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A5" w:rsidRPr="007603A5" w:rsidRDefault="007603A5" w:rsidP="00760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</w:t>
      </w:r>
      <w:r w:rsidR="002559E1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="002559E1">
        <w:rPr>
          <w:rFonts w:ascii="Times New Roman" w:hAnsi="Times New Roman" w:cs="Times New Roman"/>
          <w:sz w:val="24"/>
          <w:szCs w:val="24"/>
        </w:rPr>
        <w:t>č.2  S</w:t>
      </w:r>
      <w:r w:rsidR="00E63F10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</w:p>
    <w:p w:rsidR="007603A5" w:rsidRDefault="007603A5" w:rsidP="007603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03A5" w:rsidRDefault="00D95A8B" w:rsidP="007603A5">
      <w:pPr>
        <w:jc w:val="center"/>
        <w:rPr>
          <w:rFonts w:ascii="Times New Roman" w:hAnsi="Times New Roman" w:cs="Times New Roman"/>
          <w:sz w:val="40"/>
          <w:szCs w:val="40"/>
        </w:rPr>
      </w:pPr>
      <w:r w:rsidRPr="00D95A8B">
        <w:rPr>
          <w:rFonts w:ascii="Times New Roman" w:hAnsi="Times New Roman" w:cs="Times New Roman"/>
          <w:sz w:val="40"/>
          <w:szCs w:val="40"/>
        </w:rPr>
        <w:t>Technická specifikace a popis technologie</w:t>
      </w:r>
    </w:p>
    <w:p w:rsidR="00D95A8B" w:rsidRDefault="00D95A8B" w:rsidP="00D95A8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Parkovací automat (dále také jen „PA“) je zařízení pro platbu parkovného řidičem na místě parkování.</w:t>
      </w: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splňuje požadavky normy ČSN EN 12414 – Zařízení ke kontrole parkování vozidel – Automaty pro platbu a výdej Parkovacích lístků – Technické a funkční požadavky, a další relevantní požadavky národní legislativy EU</w:t>
      </w:r>
      <w:r w:rsidR="003F10F0">
        <w:rPr>
          <w:rFonts w:ascii="Times New Roman" w:hAnsi="Times New Roman" w:cs="Times New Roman"/>
          <w:sz w:val="24"/>
          <w:szCs w:val="24"/>
        </w:rPr>
        <w:t xml:space="preserve"> a příslušných norem ČSN,</w:t>
      </w:r>
      <w:r>
        <w:rPr>
          <w:rFonts w:ascii="Times New Roman" w:hAnsi="Times New Roman" w:cs="Times New Roman"/>
          <w:sz w:val="24"/>
          <w:szCs w:val="24"/>
        </w:rPr>
        <w:t xml:space="preserve"> ČSN EN a ČSN ISO.</w:t>
      </w:r>
    </w:p>
    <w:p w:rsidR="00D95A8B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splňuje všechny požadavky technické specifikace dodávky a instalace zadávací dokumentace.</w:t>
      </w:r>
    </w:p>
    <w:p w:rsidR="00102967" w:rsidRDefault="00D95A8B" w:rsidP="00D95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hlavních parametrů PA:</w:t>
      </w:r>
    </w:p>
    <w:p w:rsidR="00102967" w:rsidRDefault="00D95A8B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 w:rsidRPr="00D95A8B">
        <w:rPr>
          <w:rFonts w:ascii="Times New Roman" w:hAnsi="Times New Roman" w:cs="Times New Roman"/>
          <w:sz w:val="24"/>
          <w:szCs w:val="24"/>
        </w:rPr>
        <w:t>-</w:t>
      </w:r>
      <w:r w:rsidR="00102967">
        <w:rPr>
          <w:rFonts w:ascii="Times New Roman" w:hAnsi="Times New Roman" w:cs="Times New Roman"/>
          <w:sz w:val="24"/>
          <w:szCs w:val="24"/>
        </w:rPr>
        <w:t xml:space="preserve"> </w:t>
      </w:r>
      <w:r w:rsidRPr="00D95A8B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4E1AFA">
        <w:rPr>
          <w:rFonts w:ascii="Times New Roman" w:hAnsi="Times New Roman" w:cs="Times New Roman"/>
          <w:sz w:val="24"/>
          <w:szCs w:val="24"/>
        </w:rPr>
        <w:t>má být</w:t>
      </w:r>
      <w:r>
        <w:rPr>
          <w:rFonts w:ascii="Times New Roman" w:hAnsi="Times New Roman" w:cs="Times New Roman"/>
          <w:sz w:val="24"/>
          <w:szCs w:val="24"/>
        </w:rPr>
        <w:t xml:space="preserve"> stojanového automatu s prvky ochra</w:t>
      </w:r>
      <w:r w:rsidR="00DA75C1">
        <w:rPr>
          <w:rFonts w:ascii="Times New Roman" w:hAnsi="Times New Roman" w:cs="Times New Roman"/>
          <w:sz w:val="24"/>
          <w:szCs w:val="24"/>
        </w:rPr>
        <w:t>ny proti neoprávněnému vniknutí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5C1">
        <w:rPr>
          <w:rFonts w:ascii="Times New Roman" w:hAnsi="Times New Roman" w:cs="Times New Roman"/>
          <w:sz w:val="24"/>
          <w:szCs w:val="24"/>
        </w:rPr>
        <w:t xml:space="preserve">o </w:t>
      </w:r>
      <w:r w:rsidR="004E1AFA">
        <w:rPr>
          <w:rFonts w:ascii="Times New Roman" w:hAnsi="Times New Roman" w:cs="Times New Roman"/>
          <w:sz w:val="24"/>
          <w:szCs w:val="24"/>
        </w:rPr>
        <w:t>rozměrech max. 50x50x190 cm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Automat musí disponovat oddělenou</w:t>
      </w:r>
      <w:r w:rsidR="00D95A8B">
        <w:rPr>
          <w:rFonts w:ascii="Times New Roman" w:hAnsi="Times New Roman" w:cs="Times New Roman"/>
          <w:sz w:val="24"/>
          <w:szCs w:val="24"/>
        </w:rPr>
        <w:t xml:space="preserve"> část</w:t>
      </w:r>
      <w:r w:rsidR="007603A5">
        <w:rPr>
          <w:rFonts w:ascii="Times New Roman" w:hAnsi="Times New Roman" w:cs="Times New Roman"/>
          <w:sz w:val="24"/>
          <w:szCs w:val="24"/>
        </w:rPr>
        <w:t>í</w:t>
      </w:r>
      <w:r w:rsidR="00D95A8B">
        <w:rPr>
          <w:rFonts w:ascii="Times New Roman" w:hAnsi="Times New Roman" w:cs="Times New Roman"/>
          <w:sz w:val="24"/>
          <w:szCs w:val="24"/>
        </w:rPr>
        <w:t xml:space="preserve"> </w:t>
      </w:r>
      <w:r w:rsidR="004E1AFA">
        <w:rPr>
          <w:rFonts w:ascii="Times New Roman" w:hAnsi="Times New Roman" w:cs="Times New Roman"/>
          <w:sz w:val="24"/>
          <w:szCs w:val="24"/>
        </w:rPr>
        <w:t>jak servisní</w:t>
      </w:r>
      <w:r w:rsidR="007603A5">
        <w:rPr>
          <w:rFonts w:ascii="Times New Roman" w:hAnsi="Times New Roman" w:cs="Times New Roman"/>
          <w:sz w:val="24"/>
          <w:szCs w:val="24"/>
        </w:rPr>
        <w:t>,</w:t>
      </w:r>
      <w:r w:rsidR="004E1AFA">
        <w:rPr>
          <w:rFonts w:ascii="Times New Roman" w:hAnsi="Times New Roman" w:cs="Times New Roman"/>
          <w:sz w:val="24"/>
          <w:szCs w:val="24"/>
        </w:rPr>
        <w:t xml:space="preserve"> tak</w:t>
      </w:r>
      <w:r w:rsidR="00D95A8B">
        <w:rPr>
          <w:rFonts w:ascii="Times New Roman" w:hAnsi="Times New Roman" w:cs="Times New Roman"/>
          <w:sz w:val="24"/>
          <w:szCs w:val="24"/>
        </w:rPr>
        <w:t xml:space="preserve"> pokladní</w:t>
      </w:r>
      <w:r w:rsidR="007603A5">
        <w:rPr>
          <w:rFonts w:ascii="Times New Roman" w:hAnsi="Times New Roman" w:cs="Times New Roman"/>
          <w:sz w:val="24"/>
          <w:szCs w:val="24"/>
        </w:rPr>
        <w:t>,</w:t>
      </w:r>
      <w:r w:rsidR="00D95A8B">
        <w:rPr>
          <w:rFonts w:ascii="Times New Roman" w:hAnsi="Times New Roman" w:cs="Times New Roman"/>
          <w:sz w:val="24"/>
          <w:szCs w:val="24"/>
        </w:rPr>
        <w:t xml:space="preserve"> pro zvýšení bezpečnosti provozu a ochrany hotovosti v automatu.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5A8B">
        <w:rPr>
          <w:rFonts w:ascii="Times New Roman" w:hAnsi="Times New Roman" w:cs="Times New Roman"/>
          <w:sz w:val="24"/>
          <w:szCs w:val="24"/>
        </w:rPr>
        <w:t>Konstr</w:t>
      </w:r>
      <w:r w:rsidR="004E1AFA">
        <w:rPr>
          <w:rFonts w:ascii="Times New Roman" w:hAnsi="Times New Roman" w:cs="Times New Roman"/>
          <w:sz w:val="24"/>
          <w:szCs w:val="24"/>
        </w:rPr>
        <w:t>ukce musí být modulární a musí mít</w:t>
      </w:r>
      <w:r w:rsidR="00D95A8B">
        <w:rPr>
          <w:rFonts w:ascii="Times New Roman" w:hAnsi="Times New Roman" w:cs="Times New Roman"/>
          <w:sz w:val="24"/>
          <w:szCs w:val="24"/>
        </w:rPr>
        <w:t xml:space="preserve"> zvýšenou odolnost proti korozi a nárazu.</w:t>
      </w:r>
    </w:p>
    <w:p w:rsidR="00D95A8B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Požadována je životnost PA</w:t>
      </w:r>
      <w:r w:rsidR="007032DA">
        <w:rPr>
          <w:rFonts w:ascii="Times New Roman" w:hAnsi="Times New Roman" w:cs="Times New Roman"/>
          <w:sz w:val="24"/>
          <w:szCs w:val="24"/>
        </w:rPr>
        <w:t xml:space="preserve"> minimálně 10 let.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2DA">
        <w:rPr>
          <w:rFonts w:ascii="Times New Roman" w:hAnsi="Times New Roman" w:cs="Times New Roman"/>
          <w:sz w:val="24"/>
          <w:szCs w:val="24"/>
        </w:rPr>
        <w:t>Úroveň recyk</w:t>
      </w:r>
      <w:r w:rsidR="007603A5">
        <w:rPr>
          <w:rFonts w:ascii="Times New Roman" w:hAnsi="Times New Roman" w:cs="Times New Roman"/>
          <w:sz w:val="24"/>
          <w:szCs w:val="24"/>
        </w:rPr>
        <w:t xml:space="preserve">lovatelnosti použitých materiálů </w:t>
      </w:r>
      <w:r w:rsidR="007032DA">
        <w:rPr>
          <w:rFonts w:ascii="Times New Roman" w:hAnsi="Times New Roman" w:cs="Times New Roman"/>
          <w:sz w:val="24"/>
          <w:szCs w:val="24"/>
        </w:rPr>
        <w:t>95%.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Bude vybaven</w:t>
      </w:r>
      <w:r w:rsidR="007032DA">
        <w:rPr>
          <w:rFonts w:ascii="Times New Roman" w:hAnsi="Times New Roman" w:cs="Times New Roman"/>
          <w:sz w:val="24"/>
          <w:szCs w:val="24"/>
        </w:rPr>
        <w:t xml:space="preserve"> fotovoltaickým panelem nezávislým na PA pro dobíjení baterií zajišťujících dodávku elektrické energie pro pro</w:t>
      </w:r>
      <w:r w:rsidR="007603A5">
        <w:rPr>
          <w:rFonts w:ascii="Times New Roman" w:hAnsi="Times New Roman" w:cs="Times New Roman"/>
          <w:sz w:val="24"/>
          <w:szCs w:val="24"/>
        </w:rPr>
        <w:t>voz automatu, tj. bude nezávislý</w:t>
      </w:r>
      <w:r w:rsidR="007032DA">
        <w:rPr>
          <w:rFonts w:ascii="Times New Roman" w:hAnsi="Times New Roman" w:cs="Times New Roman"/>
          <w:sz w:val="24"/>
          <w:szCs w:val="24"/>
        </w:rPr>
        <w:t xml:space="preserve"> na externím zdroji energie.</w:t>
      </w:r>
    </w:p>
    <w:p w:rsidR="004E1AFA" w:rsidRDefault="007603A5" w:rsidP="001029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1AFA">
        <w:rPr>
          <w:rFonts w:ascii="Times New Roman" w:hAnsi="Times New Roman" w:cs="Times New Roman"/>
          <w:sz w:val="24"/>
          <w:szCs w:val="24"/>
        </w:rPr>
        <w:t>Automat</w:t>
      </w:r>
      <w:r>
        <w:rPr>
          <w:rFonts w:ascii="Times New Roman" w:hAnsi="Times New Roman" w:cs="Times New Roman"/>
          <w:sz w:val="24"/>
          <w:szCs w:val="24"/>
        </w:rPr>
        <w:t xml:space="preserve">, resp.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fotovoltaický</w:t>
      </w:r>
      <w:proofErr w:type="spellEnd"/>
      <w:r w:rsidR="004E1AFA">
        <w:rPr>
          <w:rFonts w:ascii="Times New Roman" w:hAnsi="Times New Roman" w:cs="Times New Roman"/>
          <w:sz w:val="24"/>
          <w:szCs w:val="24"/>
        </w:rPr>
        <w:t xml:space="preserve"> panel umístěn</w:t>
      </w:r>
      <w:r w:rsidR="0065526B">
        <w:rPr>
          <w:rFonts w:ascii="Times New Roman" w:hAnsi="Times New Roman" w:cs="Times New Roman"/>
          <w:sz w:val="24"/>
          <w:szCs w:val="24"/>
        </w:rPr>
        <w:t>ý na PA musí mít možnost otáčení min. ve 4 krocích po 9o stupních.</w:t>
      </w:r>
    </w:p>
    <w:p w:rsidR="007032DA" w:rsidRDefault="00102967" w:rsidP="001029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E1AFA">
        <w:rPr>
          <w:rFonts w:ascii="Times New Roman" w:hAnsi="Times New Roman" w:cs="Times New Roman"/>
          <w:sz w:val="24"/>
          <w:szCs w:val="24"/>
        </w:rPr>
        <w:t>Automat</w:t>
      </w:r>
      <w:proofErr w:type="gramEnd"/>
      <w:r w:rsidR="004E1AFA">
        <w:rPr>
          <w:rFonts w:ascii="Times New Roman" w:hAnsi="Times New Roman" w:cs="Times New Roman"/>
          <w:sz w:val="24"/>
          <w:szCs w:val="24"/>
        </w:rPr>
        <w:t xml:space="preserve"> musí být vybaven:</w:t>
      </w:r>
    </w:p>
    <w:p w:rsidR="007032DA" w:rsidRPr="00CB4639" w:rsidRDefault="007032D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CB4639">
        <w:t xml:space="preserve"> </w:t>
      </w:r>
      <w:r w:rsidR="00102967">
        <w:rPr>
          <w:rFonts w:ascii="Times New Roman" w:hAnsi="Times New Roman" w:cs="Times New Roman"/>
          <w:sz w:val="24"/>
          <w:szCs w:val="24"/>
        </w:rPr>
        <w:t xml:space="preserve">- </w:t>
      </w:r>
      <w:r w:rsidRPr="00CB4639">
        <w:rPr>
          <w:rFonts w:ascii="Times New Roman" w:hAnsi="Times New Roman" w:cs="Times New Roman"/>
          <w:sz w:val="24"/>
          <w:szCs w:val="24"/>
        </w:rPr>
        <w:t>Informační</w:t>
      </w:r>
      <w:r w:rsidR="004E1AFA">
        <w:rPr>
          <w:rFonts w:ascii="Times New Roman" w:hAnsi="Times New Roman" w:cs="Times New Roman"/>
          <w:sz w:val="24"/>
          <w:szCs w:val="24"/>
        </w:rPr>
        <w:t>m</w:t>
      </w:r>
      <w:r w:rsidRPr="00CB4639">
        <w:rPr>
          <w:rFonts w:ascii="Times New Roman" w:hAnsi="Times New Roman" w:cs="Times New Roman"/>
          <w:sz w:val="24"/>
          <w:szCs w:val="24"/>
        </w:rPr>
        <w:t xml:space="preserve"> panel</w:t>
      </w:r>
      <w:r w:rsidR="004E1AFA">
        <w:rPr>
          <w:rFonts w:ascii="Times New Roman" w:hAnsi="Times New Roman" w:cs="Times New Roman"/>
          <w:sz w:val="24"/>
          <w:szCs w:val="24"/>
        </w:rPr>
        <w:t>em</w:t>
      </w:r>
    </w:p>
    <w:p w:rsidR="007032DA" w:rsidRPr="00CB4639" w:rsidRDefault="00102967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7032DA" w:rsidRPr="00CB4639">
        <w:rPr>
          <w:rFonts w:ascii="Times New Roman" w:hAnsi="Times New Roman" w:cs="Times New Roman"/>
          <w:sz w:val="24"/>
          <w:szCs w:val="24"/>
        </w:rPr>
        <w:t>Ovládací</w:t>
      </w:r>
      <w:r w:rsidR="00FF39FA">
        <w:rPr>
          <w:rFonts w:ascii="Times New Roman" w:hAnsi="Times New Roman" w:cs="Times New Roman"/>
          <w:sz w:val="24"/>
          <w:szCs w:val="24"/>
        </w:rPr>
        <w:t>m</w:t>
      </w:r>
      <w:r w:rsidR="001C3E41">
        <w:rPr>
          <w:rFonts w:ascii="Times New Roman" w:hAnsi="Times New Roman" w:cs="Times New Roman"/>
          <w:sz w:val="24"/>
          <w:szCs w:val="24"/>
        </w:rPr>
        <w:t xml:space="preserve"> panel</w:t>
      </w:r>
      <w:r w:rsidR="007603A5">
        <w:rPr>
          <w:rFonts w:ascii="Times New Roman" w:hAnsi="Times New Roman" w:cs="Times New Roman"/>
          <w:sz w:val="24"/>
          <w:szCs w:val="24"/>
        </w:rPr>
        <w:t>em</w:t>
      </w:r>
      <w:r w:rsidR="001C3E41">
        <w:rPr>
          <w:rFonts w:ascii="Times New Roman" w:hAnsi="Times New Roman" w:cs="Times New Roman"/>
          <w:sz w:val="24"/>
          <w:szCs w:val="24"/>
        </w:rPr>
        <w:t xml:space="preserve"> (klá</w:t>
      </w:r>
      <w:r w:rsidR="007032DA" w:rsidRPr="00CB4639">
        <w:rPr>
          <w:rFonts w:ascii="Times New Roman" w:hAnsi="Times New Roman" w:cs="Times New Roman"/>
          <w:sz w:val="24"/>
          <w:szCs w:val="24"/>
        </w:rPr>
        <w:t>vesnice</w:t>
      </w:r>
      <w:r w:rsidR="00FF39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F39FA">
        <w:rPr>
          <w:rFonts w:ascii="Times New Roman" w:hAnsi="Times New Roman" w:cs="Times New Roman"/>
          <w:sz w:val="24"/>
          <w:szCs w:val="24"/>
        </w:rPr>
        <w:t>mem</w:t>
      </w:r>
      <w:r w:rsidR="001C3E41">
        <w:rPr>
          <w:rFonts w:ascii="Times New Roman" w:hAnsi="Times New Roman" w:cs="Times New Roman"/>
          <w:sz w:val="24"/>
          <w:szCs w:val="24"/>
        </w:rPr>
        <w:t>b</w:t>
      </w:r>
      <w:r w:rsidR="00FF39FA">
        <w:rPr>
          <w:rFonts w:ascii="Times New Roman" w:hAnsi="Times New Roman" w:cs="Times New Roman"/>
          <w:sz w:val="24"/>
          <w:szCs w:val="24"/>
        </w:rPr>
        <w:t>ránová , alfanumerická</w:t>
      </w:r>
      <w:proofErr w:type="gramEnd"/>
      <w:r w:rsidR="007032DA" w:rsidRPr="00CB4639">
        <w:rPr>
          <w:rFonts w:ascii="Times New Roman" w:hAnsi="Times New Roman" w:cs="Times New Roman"/>
          <w:sz w:val="24"/>
          <w:szCs w:val="24"/>
        </w:rPr>
        <w:t>)</w:t>
      </w:r>
    </w:p>
    <w:p w:rsidR="00FF39FA" w:rsidRPr="003A4688" w:rsidRDefault="003A4688" w:rsidP="00CB4639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39F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FF39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F39FA">
        <w:rPr>
          <w:rFonts w:ascii="Times New Roman" w:hAnsi="Times New Roman" w:cs="Times New Roman"/>
          <w:sz w:val="24"/>
          <w:szCs w:val="24"/>
        </w:rPr>
        <w:t>příjem</w:t>
      </w:r>
      <w:r w:rsidR="006552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F39FA">
        <w:rPr>
          <w:rFonts w:ascii="Times New Roman" w:hAnsi="Times New Roman" w:cs="Times New Roman"/>
          <w:sz w:val="24"/>
          <w:szCs w:val="24"/>
        </w:rPr>
        <w:t xml:space="preserve"> plateb v mincích (min. nominační hodnoty 1,2,5,10,20 a 50 Kč) s možností změny na měnu EUR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příjem</w:t>
      </w:r>
      <w:r w:rsidR="0065526B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plateb pomocí bankovní karty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tiskárnou pro potvrzení o provedení platby – parkovací lístek</w:t>
      </w:r>
    </w:p>
    <w:p w:rsidR="00FF39FA" w:rsidRDefault="00FF39FA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komunikačním modulem – GSM/LTE</w:t>
      </w:r>
    </w:p>
    <w:p w:rsidR="003A4688" w:rsidRPr="00FF39FA" w:rsidRDefault="003A4688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Jednotlivé SIM karty pro komunikaci dodá objednatel</w:t>
      </w:r>
    </w:p>
    <w:p w:rsidR="00CB4639" w:rsidRPr="00FF39FA" w:rsidRDefault="00CB4639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639">
        <w:rPr>
          <w:rFonts w:ascii="Times New Roman" w:hAnsi="Times New Roman" w:cs="Times New Roman"/>
          <w:sz w:val="24"/>
          <w:szCs w:val="24"/>
        </w:rPr>
        <w:t>Součásti dodávky bude vstupní set spotřebního materiálu – akumulátorová baterie, kotouč papíru</w:t>
      </w:r>
      <w:r w:rsidR="0065526B">
        <w:rPr>
          <w:rFonts w:ascii="Times New Roman" w:hAnsi="Times New Roman" w:cs="Times New Roman"/>
          <w:sz w:val="24"/>
          <w:szCs w:val="24"/>
        </w:rPr>
        <w:t xml:space="preserve"> pro každý PA + jeden náhradní kotouč pro každý PA.</w:t>
      </w:r>
    </w:p>
    <w:p w:rsidR="00CB4639" w:rsidRDefault="00CB4639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639">
        <w:rPr>
          <w:rFonts w:ascii="Times New Roman" w:hAnsi="Times New Roman" w:cs="Times New Roman"/>
          <w:sz w:val="24"/>
          <w:szCs w:val="24"/>
        </w:rPr>
        <w:t>Každý dodaný a instalovaný automat bude mít jedinečné výrobní a identifikační číslo.</w:t>
      </w:r>
    </w:p>
    <w:p w:rsidR="00CB4639" w:rsidRDefault="00CB4639" w:rsidP="00CB463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4639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4688">
        <w:rPr>
          <w:rFonts w:ascii="Times New Roman" w:hAnsi="Times New Roman" w:cs="Times New Roman"/>
          <w:sz w:val="24"/>
          <w:szCs w:val="24"/>
        </w:rPr>
        <w:t>Informační panel</w:t>
      </w:r>
      <w:r w:rsidR="00FF39FA">
        <w:rPr>
          <w:rFonts w:ascii="Times New Roman" w:hAnsi="Times New Roman" w:cs="Times New Roman"/>
          <w:sz w:val="24"/>
          <w:szCs w:val="24"/>
        </w:rPr>
        <w:t xml:space="preserve"> bude zobrazovat</w:t>
      </w:r>
      <w:r w:rsidR="00B0048B">
        <w:rPr>
          <w:rFonts w:ascii="Times New Roman" w:hAnsi="Times New Roman" w:cs="Times New Roman"/>
          <w:sz w:val="24"/>
          <w:szCs w:val="24"/>
        </w:rPr>
        <w:t xml:space="preserve"> informace </w:t>
      </w:r>
      <w:r w:rsidR="00FF39FA">
        <w:rPr>
          <w:rFonts w:ascii="Times New Roman" w:hAnsi="Times New Roman" w:cs="Times New Roman"/>
          <w:sz w:val="24"/>
          <w:szCs w:val="24"/>
        </w:rPr>
        <w:t xml:space="preserve">vč. servisních informací a chybových hlášek </w:t>
      </w:r>
      <w:r w:rsidR="00B0048B">
        <w:rPr>
          <w:rFonts w:ascii="Times New Roman" w:hAnsi="Times New Roman" w:cs="Times New Roman"/>
          <w:sz w:val="24"/>
          <w:szCs w:val="24"/>
        </w:rPr>
        <w:t>standardně v českém jazyce, s možností volby jazyka anglického, německého a polského.</w:t>
      </w:r>
    </w:p>
    <w:p w:rsidR="00900401" w:rsidRDefault="00900401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00401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musí mít možnost</w:t>
      </w:r>
      <w:r w:rsidR="00900401">
        <w:rPr>
          <w:rFonts w:ascii="Times New Roman" w:hAnsi="Times New Roman" w:cs="Times New Roman"/>
          <w:sz w:val="24"/>
          <w:szCs w:val="24"/>
        </w:rPr>
        <w:t xml:space="preserve"> přijímat bezkontaktní platební karty </w:t>
      </w:r>
      <w:proofErr w:type="spellStart"/>
      <w:r w:rsidR="00900401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="00900401">
        <w:rPr>
          <w:rFonts w:ascii="Times New Roman" w:hAnsi="Times New Roman" w:cs="Times New Roman"/>
          <w:sz w:val="24"/>
          <w:szCs w:val="24"/>
        </w:rPr>
        <w:t xml:space="preserve"> a Visa vč. možnosti zadání PIN kódu. Dále bude možná platba NFC</w:t>
      </w:r>
      <w:r w:rsidR="003A4688">
        <w:rPr>
          <w:rFonts w:ascii="Times New Roman" w:hAnsi="Times New Roman" w:cs="Times New Roman"/>
          <w:sz w:val="24"/>
          <w:szCs w:val="24"/>
        </w:rPr>
        <w:t>.</w:t>
      </w:r>
      <w:r w:rsidR="0090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88" w:rsidRDefault="003A4688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00401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b</w:t>
      </w:r>
      <w:r w:rsidR="00900401">
        <w:rPr>
          <w:rFonts w:ascii="Times New Roman" w:hAnsi="Times New Roman" w:cs="Times New Roman"/>
          <w:sz w:val="24"/>
          <w:szCs w:val="24"/>
        </w:rPr>
        <w:t>ude automaticky vydávat parkovací lístek jako doklad o úhradě parkovného splňující náležitosti zjednodušeného daňového dokladu. Parkovací lístek obsahuje standardně dobu platby, dobu konce platnosti parkování, uhrazenou cenu, identifikátor parkovací relace, identifikační údaje provozovatele.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9FA">
        <w:rPr>
          <w:rFonts w:ascii="Times New Roman" w:hAnsi="Times New Roman" w:cs="Times New Roman"/>
          <w:sz w:val="24"/>
          <w:szCs w:val="24"/>
        </w:rPr>
        <w:t>Automat p</w:t>
      </w:r>
      <w:r w:rsidR="00BB5E7C">
        <w:rPr>
          <w:rFonts w:ascii="Times New Roman" w:hAnsi="Times New Roman" w:cs="Times New Roman"/>
          <w:sz w:val="24"/>
          <w:szCs w:val="24"/>
        </w:rPr>
        <w:t>ři servisním zásahu PA tiskne servisní lístek, při výběru hotovosti tiskne výběrový lístek.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FF39FA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požaduje, aby veškeré automaty byly připojeny do dohledového systému pro monitorování funkčnosti </w:t>
      </w:r>
      <w:r w:rsidR="00511770">
        <w:rPr>
          <w:rFonts w:ascii="Times New Roman" w:hAnsi="Times New Roman" w:cs="Times New Roman"/>
          <w:sz w:val="24"/>
          <w:szCs w:val="24"/>
        </w:rPr>
        <w:t>PA, kde provozovatel bude mít vzdálený přístup. Jednotlivé PA musí on-line odesílat do dohledového systému informace o stavu zařízení.</w:t>
      </w:r>
    </w:p>
    <w:p w:rsidR="00511770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provozní stavy – otevření dveří, realizace výběru, stav baterie, stav role lístků apod.</w:t>
      </w:r>
    </w:p>
    <w:p w:rsidR="00511770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informace o provedených transakcích, typy plateb, jednotlivé objemy plateb </w:t>
      </w:r>
      <w:proofErr w:type="spellStart"/>
      <w:r>
        <w:rPr>
          <w:rFonts w:ascii="Times New Roman" w:hAnsi="Times New Roman" w:cs="Times New Roman"/>
          <w:sz w:val="24"/>
          <w:szCs w:val="24"/>
        </w:rPr>
        <w:t>apod</w:t>
      </w:r>
      <w:proofErr w:type="spellEnd"/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511770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96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 dohledovém systému</w:t>
      </w:r>
      <w:r w:rsidR="00BB5E7C">
        <w:rPr>
          <w:rFonts w:ascii="Times New Roman" w:hAnsi="Times New Roman" w:cs="Times New Roman"/>
          <w:sz w:val="24"/>
          <w:szCs w:val="24"/>
        </w:rPr>
        <w:t xml:space="preserve"> bude možné sledovat aktuální stav i historii všech provedených transakcí, provozních a chybových hlášení.</w:t>
      </w:r>
    </w:p>
    <w:p w:rsidR="00BB5E7C" w:rsidRDefault="00BB5E7C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B5E7C" w:rsidRDefault="00102967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770">
        <w:rPr>
          <w:rFonts w:ascii="Times New Roman" w:hAnsi="Times New Roman" w:cs="Times New Roman"/>
          <w:sz w:val="24"/>
          <w:szCs w:val="24"/>
        </w:rPr>
        <w:t>Dohledový systém</w:t>
      </w:r>
      <w:r w:rsidR="00BB5E7C">
        <w:rPr>
          <w:rFonts w:ascii="Times New Roman" w:hAnsi="Times New Roman" w:cs="Times New Roman"/>
          <w:sz w:val="24"/>
          <w:szCs w:val="24"/>
        </w:rPr>
        <w:t xml:space="preserve"> </w:t>
      </w:r>
      <w:r w:rsidR="00511770">
        <w:rPr>
          <w:rFonts w:ascii="Times New Roman" w:hAnsi="Times New Roman" w:cs="Times New Roman"/>
          <w:sz w:val="24"/>
          <w:szCs w:val="24"/>
        </w:rPr>
        <w:t>musí umožnit</w:t>
      </w:r>
      <w:r w:rsidR="00BB5E7C">
        <w:rPr>
          <w:rFonts w:ascii="Times New Roman" w:hAnsi="Times New Roman" w:cs="Times New Roman"/>
          <w:sz w:val="24"/>
          <w:szCs w:val="24"/>
        </w:rPr>
        <w:t xml:space="preserve"> </w:t>
      </w:r>
      <w:r w:rsidR="00F22939">
        <w:rPr>
          <w:rFonts w:ascii="Times New Roman" w:hAnsi="Times New Roman" w:cs="Times New Roman"/>
          <w:sz w:val="24"/>
          <w:szCs w:val="24"/>
        </w:rPr>
        <w:t>vzdálené nastavení tarif</w:t>
      </w:r>
      <w:r w:rsidR="00511770">
        <w:rPr>
          <w:rFonts w:ascii="Times New Roman" w:hAnsi="Times New Roman" w:cs="Times New Roman"/>
          <w:sz w:val="24"/>
          <w:szCs w:val="24"/>
        </w:rPr>
        <w:t>u do jednotlivých PA, možnost</w:t>
      </w:r>
      <w:r w:rsidR="00F22939">
        <w:rPr>
          <w:rFonts w:ascii="Times New Roman" w:hAnsi="Times New Roman" w:cs="Times New Roman"/>
          <w:sz w:val="24"/>
          <w:szCs w:val="24"/>
        </w:rPr>
        <w:t xml:space="preserve"> nastavit </w:t>
      </w:r>
      <w:r w:rsidR="00237891">
        <w:rPr>
          <w:rFonts w:ascii="Times New Roman" w:hAnsi="Times New Roman" w:cs="Times New Roman"/>
          <w:sz w:val="24"/>
          <w:szCs w:val="24"/>
        </w:rPr>
        <w:t xml:space="preserve">nový či upravit stávající tarif </w:t>
      </w:r>
      <w:r w:rsidR="00F534E6">
        <w:rPr>
          <w:rFonts w:ascii="Times New Roman" w:hAnsi="Times New Roman" w:cs="Times New Roman"/>
          <w:sz w:val="24"/>
          <w:szCs w:val="24"/>
        </w:rPr>
        <w:t>dle požadavků provozovatele PA</w:t>
      </w:r>
      <w:r w:rsidR="00511770">
        <w:rPr>
          <w:rFonts w:ascii="Times New Roman" w:hAnsi="Times New Roman" w:cs="Times New Roman"/>
          <w:sz w:val="24"/>
          <w:szCs w:val="24"/>
        </w:rPr>
        <w:t>. Dohledový systém musí veškeré provedené změny online nahrát do jednotlivých PA</w:t>
      </w:r>
      <w:r w:rsidR="00F534E6">
        <w:rPr>
          <w:rFonts w:ascii="Times New Roman" w:hAnsi="Times New Roman" w:cs="Times New Roman"/>
          <w:sz w:val="24"/>
          <w:szCs w:val="24"/>
        </w:rPr>
        <w:t>.</w:t>
      </w:r>
    </w:p>
    <w:p w:rsidR="00F534E6" w:rsidRDefault="00F534E6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34E6" w:rsidRDefault="00F534E6" w:rsidP="0010296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32DA" w:rsidRPr="00D95A8B" w:rsidRDefault="007032DA" w:rsidP="001029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2DA" w:rsidRPr="00D9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182D"/>
    <w:multiLevelType w:val="hybridMultilevel"/>
    <w:tmpl w:val="2188A4C4"/>
    <w:lvl w:ilvl="0" w:tplc="DFBA7C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695E"/>
    <w:multiLevelType w:val="hybridMultilevel"/>
    <w:tmpl w:val="4F38975E"/>
    <w:lvl w:ilvl="0" w:tplc="DF94AF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B"/>
    <w:rsid w:val="000C5570"/>
    <w:rsid w:val="00102967"/>
    <w:rsid w:val="001C3E41"/>
    <w:rsid w:val="00237891"/>
    <w:rsid w:val="002559E1"/>
    <w:rsid w:val="00396580"/>
    <w:rsid w:val="003A4688"/>
    <w:rsid w:val="003F10F0"/>
    <w:rsid w:val="004E1AFA"/>
    <w:rsid w:val="00511770"/>
    <w:rsid w:val="0065526B"/>
    <w:rsid w:val="007032DA"/>
    <w:rsid w:val="007603A5"/>
    <w:rsid w:val="00900401"/>
    <w:rsid w:val="009B256A"/>
    <w:rsid w:val="00AC3827"/>
    <w:rsid w:val="00B0048B"/>
    <w:rsid w:val="00BB5E7C"/>
    <w:rsid w:val="00CB4639"/>
    <w:rsid w:val="00D113CA"/>
    <w:rsid w:val="00D95A8B"/>
    <w:rsid w:val="00DA75C1"/>
    <w:rsid w:val="00E63F10"/>
    <w:rsid w:val="00ED3F61"/>
    <w:rsid w:val="00F22939"/>
    <w:rsid w:val="00F534E6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17C6F-7E41-45C9-8200-4EAB5714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A8B"/>
    <w:pPr>
      <w:ind w:left="720"/>
      <w:contextualSpacing/>
    </w:pPr>
  </w:style>
  <w:style w:type="paragraph" w:styleId="Bezmezer">
    <w:name w:val="No Spacing"/>
    <w:uiPriority w:val="1"/>
    <w:qFormat/>
    <w:rsid w:val="00CB4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Lipina Radek</dc:creator>
  <cp:keywords/>
  <dc:description/>
  <cp:lastModifiedBy>Lipina Radek</cp:lastModifiedBy>
  <cp:revision>18</cp:revision>
  <cp:lastPrinted>2023-10-24T07:21:00Z</cp:lastPrinted>
  <dcterms:created xsi:type="dcterms:W3CDTF">2023-06-13T07:17:00Z</dcterms:created>
  <dcterms:modified xsi:type="dcterms:W3CDTF">2023-10-24T07:37:00Z</dcterms:modified>
</cp:coreProperties>
</file>