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AEA67" w14:textId="7B65DD4C" w:rsidR="00680BB6" w:rsidRDefault="00680BB6" w:rsidP="00680BB6">
      <w:pPr>
        <w:tabs>
          <w:tab w:val="left" w:pos="1080"/>
        </w:tabs>
        <w:ind w:left="567" w:right="249"/>
        <w:jc w:val="center"/>
        <w:rPr>
          <w:rFonts w:ascii="Arial" w:hAnsi="Arial" w:cs="Arial"/>
          <w:b/>
          <w:bCs/>
          <w:snapToGrid w:val="0"/>
          <w:color w:val="auto"/>
        </w:rPr>
      </w:pPr>
    </w:p>
    <w:p w14:paraId="341F3F7F" w14:textId="77777777" w:rsidR="00680BB6" w:rsidRDefault="00680BB6" w:rsidP="00680BB6">
      <w:pPr>
        <w:tabs>
          <w:tab w:val="left" w:pos="1080"/>
        </w:tabs>
        <w:spacing w:line="276" w:lineRule="auto"/>
        <w:ind w:right="249"/>
        <w:jc w:val="center"/>
        <w:rPr>
          <w:rFonts w:ascii="Arial" w:hAnsi="Arial" w:cs="Arial"/>
          <w:b/>
          <w:bCs/>
          <w:snapToGrid w:val="0"/>
        </w:rPr>
      </w:pPr>
      <w:r>
        <w:rPr>
          <w:rFonts w:ascii="Arial" w:hAnsi="Arial" w:cs="Arial"/>
          <w:b/>
          <w:bCs/>
          <w:snapToGrid w:val="0"/>
        </w:rPr>
        <w:t>Dohoda o spolupráci</w:t>
      </w:r>
    </w:p>
    <w:p w14:paraId="2DD3A8F4" w14:textId="77777777" w:rsidR="00680BB6" w:rsidRDefault="00680BB6" w:rsidP="00680BB6">
      <w:pPr>
        <w:tabs>
          <w:tab w:val="left" w:pos="1080"/>
        </w:tabs>
        <w:spacing w:line="276" w:lineRule="auto"/>
        <w:ind w:right="249"/>
        <w:rPr>
          <w:rFonts w:ascii="Arial" w:hAnsi="Arial" w:cs="Arial"/>
          <w:b/>
          <w:bCs/>
          <w:snapToGrid w:val="0"/>
          <w:sz w:val="20"/>
          <w:szCs w:val="20"/>
        </w:rPr>
      </w:pPr>
    </w:p>
    <w:p w14:paraId="2C056CDD" w14:textId="77777777" w:rsidR="00680BB6" w:rsidRDefault="00680BB6" w:rsidP="00680BB6">
      <w:pPr>
        <w:tabs>
          <w:tab w:val="left" w:pos="1080"/>
        </w:tabs>
        <w:spacing w:line="276" w:lineRule="auto"/>
        <w:ind w:right="249"/>
        <w:jc w:val="center"/>
        <w:rPr>
          <w:rFonts w:ascii="Arial" w:hAnsi="Arial" w:cs="Arial"/>
          <w:bCs/>
          <w:snapToGrid w:val="0"/>
        </w:rPr>
      </w:pPr>
      <w:r>
        <w:rPr>
          <w:rFonts w:ascii="Arial" w:hAnsi="Arial" w:cs="Arial"/>
          <w:bCs/>
          <w:snapToGrid w:val="0"/>
        </w:rPr>
        <w:t>Níže uvedeného dne, měsíce a roku uzavírají smluvní strany:</w:t>
      </w:r>
    </w:p>
    <w:p w14:paraId="672E140E" w14:textId="77777777" w:rsidR="00680BB6" w:rsidRDefault="00680BB6" w:rsidP="00680BB6">
      <w:pPr>
        <w:tabs>
          <w:tab w:val="left" w:pos="1080"/>
        </w:tabs>
        <w:spacing w:line="276" w:lineRule="auto"/>
        <w:ind w:left="567" w:right="249"/>
        <w:rPr>
          <w:rFonts w:ascii="Arial" w:hAnsi="Arial" w:cs="Arial"/>
          <w:b/>
          <w:bCs/>
          <w:snapToGrid w:val="0"/>
        </w:rPr>
      </w:pPr>
    </w:p>
    <w:p w14:paraId="6DC438A5" w14:textId="77777777" w:rsidR="00680BB6" w:rsidRDefault="00680BB6" w:rsidP="00680BB6">
      <w:pPr>
        <w:spacing w:line="276" w:lineRule="auto"/>
        <w:jc w:val="both"/>
        <w:rPr>
          <w:rFonts w:ascii="Arial" w:hAnsi="Arial" w:cs="Arial"/>
          <w:b/>
        </w:rPr>
      </w:pPr>
      <w:r>
        <w:rPr>
          <w:rFonts w:ascii="Arial" w:hAnsi="Arial" w:cs="Arial"/>
          <w:b/>
          <w:bCs/>
        </w:rPr>
        <w:t>Domov pro seniory Dobrá Voda, IČ:</w:t>
      </w:r>
      <w:r>
        <w:rPr>
          <w:rFonts w:ascii="Arial" w:hAnsi="Arial" w:cs="Arial"/>
          <w:b/>
        </w:rPr>
        <w:t xml:space="preserve"> 00666262</w:t>
      </w:r>
    </w:p>
    <w:p w14:paraId="1BBE10CC" w14:textId="77777777" w:rsidR="00680BB6" w:rsidRDefault="00680BB6" w:rsidP="00680BB6">
      <w:pPr>
        <w:spacing w:line="276" w:lineRule="auto"/>
        <w:jc w:val="both"/>
        <w:rPr>
          <w:rFonts w:ascii="Arial" w:hAnsi="Arial" w:cs="Arial"/>
        </w:rPr>
      </w:pPr>
      <w:r>
        <w:rPr>
          <w:rFonts w:ascii="Arial" w:hAnsi="Arial" w:cs="Arial"/>
        </w:rPr>
        <w:t>se sídlem Pod Lesem 1362/16, 373 16 Dobrá Voda u Českých Budějovic</w:t>
      </w:r>
    </w:p>
    <w:p w14:paraId="65972984" w14:textId="77777777" w:rsidR="00680BB6" w:rsidRDefault="00680BB6" w:rsidP="00680BB6">
      <w:pPr>
        <w:spacing w:line="276" w:lineRule="auto"/>
        <w:jc w:val="both"/>
        <w:rPr>
          <w:rFonts w:ascii="Arial" w:hAnsi="Arial" w:cs="Arial"/>
        </w:rPr>
      </w:pPr>
      <w:r>
        <w:rPr>
          <w:rFonts w:ascii="Arial" w:hAnsi="Arial" w:cs="Arial"/>
        </w:rPr>
        <w:t>zastoupen Janou Zadražilovou, ředitelkou</w:t>
      </w:r>
    </w:p>
    <w:p w14:paraId="73208AC3" w14:textId="77777777" w:rsidR="00680BB6" w:rsidRDefault="00680BB6" w:rsidP="00680BB6">
      <w:pPr>
        <w:spacing w:line="276" w:lineRule="auto"/>
        <w:jc w:val="both"/>
        <w:rPr>
          <w:rFonts w:ascii="Arial" w:hAnsi="Arial" w:cs="Arial"/>
        </w:rPr>
      </w:pPr>
      <w:r>
        <w:rPr>
          <w:rFonts w:ascii="Arial" w:hAnsi="Arial" w:cs="Arial"/>
        </w:rPr>
        <w:t>číslo účtu: 47735231/0100, KB České Budějovice</w:t>
      </w:r>
    </w:p>
    <w:p w14:paraId="42784490" w14:textId="77777777" w:rsidR="00680BB6" w:rsidRDefault="00680BB6" w:rsidP="00680BB6">
      <w:pPr>
        <w:spacing w:line="276" w:lineRule="auto"/>
        <w:jc w:val="both"/>
        <w:rPr>
          <w:rFonts w:ascii="Arial" w:hAnsi="Arial" w:cs="Arial"/>
        </w:rPr>
      </w:pPr>
      <w:r>
        <w:rPr>
          <w:rFonts w:ascii="Arial" w:hAnsi="Arial" w:cs="Arial"/>
        </w:rPr>
        <w:t xml:space="preserve">zapsaná v obchodním rejstříku, vedeném Krajským soudem v Českých Budějovicích, pod spisovou značkou (oddíl, vložka) </w:t>
      </w:r>
      <w:proofErr w:type="spellStart"/>
      <w:r>
        <w:rPr>
          <w:rFonts w:ascii="Arial" w:hAnsi="Arial" w:cs="Arial"/>
        </w:rPr>
        <w:t>Pr</w:t>
      </w:r>
      <w:proofErr w:type="spellEnd"/>
      <w:r>
        <w:rPr>
          <w:rFonts w:ascii="Arial" w:hAnsi="Arial" w:cs="Arial"/>
        </w:rPr>
        <w:t xml:space="preserve">, 406 </w:t>
      </w:r>
    </w:p>
    <w:p w14:paraId="1AEB2D8B" w14:textId="77777777" w:rsidR="00680BB6" w:rsidRDefault="00680BB6" w:rsidP="00680BB6">
      <w:pPr>
        <w:spacing w:line="276" w:lineRule="auto"/>
        <w:jc w:val="both"/>
        <w:rPr>
          <w:rFonts w:ascii="Arial" w:hAnsi="Arial" w:cs="Arial"/>
        </w:rPr>
      </w:pPr>
    </w:p>
    <w:p w14:paraId="4B3EF02F" w14:textId="77777777" w:rsidR="00680BB6" w:rsidRDefault="00680BB6" w:rsidP="00680BB6">
      <w:pPr>
        <w:spacing w:line="276" w:lineRule="auto"/>
        <w:jc w:val="both"/>
        <w:rPr>
          <w:rFonts w:ascii="Arial" w:hAnsi="Arial" w:cs="Arial"/>
        </w:rPr>
      </w:pPr>
      <w:r>
        <w:rPr>
          <w:rFonts w:ascii="Arial" w:hAnsi="Arial" w:cs="Arial"/>
        </w:rPr>
        <w:t xml:space="preserve">na straně jedné (dále jen </w:t>
      </w:r>
      <w:r>
        <w:rPr>
          <w:rFonts w:ascii="Arial" w:hAnsi="Arial" w:cs="Arial"/>
          <w:b/>
          <w:i/>
        </w:rPr>
        <w:t>„DSDV”</w:t>
      </w:r>
      <w:r>
        <w:rPr>
          <w:rFonts w:ascii="Arial" w:hAnsi="Arial" w:cs="Arial"/>
        </w:rPr>
        <w:t>)</w:t>
      </w:r>
    </w:p>
    <w:p w14:paraId="489107E0" w14:textId="77777777" w:rsidR="00680BB6" w:rsidRDefault="00680BB6" w:rsidP="00680BB6">
      <w:pPr>
        <w:spacing w:line="276" w:lineRule="auto"/>
        <w:jc w:val="both"/>
        <w:rPr>
          <w:rFonts w:ascii="Arial" w:hAnsi="Arial" w:cs="Arial"/>
        </w:rPr>
      </w:pPr>
    </w:p>
    <w:p w14:paraId="7EE7FD2E" w14:textId="77777777" w:rsidR="00680BB6" w:rsidRDefault="00680BB6" w:rsidP="00680BB6">
      <w:pPr>
        <w:spacing w:line="276" w:lineRule="auto"/>
        <w:jc w:val="both"/>
        <w:rPr>
          <w:rFonts w:ascii="Arial" w:hAnsi="Arial" w:cs="Arial"/>
        </w:rPr>
      </w:pPr>
      <w:r>
        <w:rPr>
          <w:rFonts w:ascii="Arial" w:hAnsi="Arial" w:cs="Arial"/>
        </w:rPr>
        <w:t>a</w:t>
      </w:r>
    </w:p>
    <w:p w14:paraId="24E8C1A1" w14:textId="77777777" w:rsidR="00680BB6" w:rsidRDefault="00680BB6" w:rsidP="00680BB6">
      <w:pPr>
        <w:spacing w:line="276" w:lineRule="auto"/>
        <w:jc w:val="both"/>
        <w:rPr>
          <w:rFonts w:ascii="Arial" w:hAnsi="Arial" w:cs="Arial"/>
        </w:rPr>
      </w:pPr>
    </w:p>
    <w:p w14:paraId="1058F0F8" w14:textId="77777777" w:rsidR="00680BB6" w:rsidRDefault="00680BB6" w:rsidP="00680BB6">
      <w:pPr>
        <w:jc w:val="both"/>
        <w:rPr>
          <w:rFonts w:ascii="Arial" w:hAnsi="Arial" w:cs="Arial"/>
          <w:b/>
        </w:rPr>
      </w:pPr>
      <w:r>
        <w:rPr>
          <w:rFonts w:ascii="Arial" w:hAnsi="Arial" w:cs="Arial"/>
          <w:b/>
          <w:bCs/>
        </w:rPr>
        <w:t xml:space="preserve">Domov pro seniory Chýnov, IČ: </w:t>
      </w:r>
      <w:r>
        <w:rPr>
          <w:rFonts w:ascii="Arial" w:hAnsi="Arial" w:cs="Arial"/>
          <w:b/>
        </w:rPr>
        <w:t>75011204</w:t>
      </w:r>
    </w:p>
    <w:p w14:paraId="3F210567" w14:textId="77777777" w:rsidR="00680BB6" w:rsidRDefault="00680BB6" w:rsidP="00680BB6">
      <w:pPr>
        <w:jc w:val="both"/>
        <w:rPr>
          <w:rFonts w:ascii="Arial" w:hAnsi="Arial" w:cs="Arial"/>
        </w:rPr>
      </w:pPr>
      <w:r>
        <w:rPr>
          <w:rFonts w:ascii="Arial" w:hAnsi="Arial" w:cs="Arial"/>
        </w:rPr>
        <w:t>se sídlem Zámecká 1, 391 55 Chýnov</w:t>
      </w:r>
    </w:p>
    <w:p w14:paraId="70D919CE" w14:textId="77777777" w:rsidR="00680BB6" w:rsidRDefault="00680BB6" w:rsidP="00680BB6">
      <w:pPr>
        <w:jc w:val="both"/>
        <w:rPr>
          <w:rFonts w:ascii="Arial" w:hAnsi="Arial" w:cs="Arial"/>
        </w:rPr>
      </w:pPr>
      <w:r>
        <w:rPr>
          <w:rFonts w:ascii="Arial" w:hAnsi="Arial" w:cs="Arial"/>
        </w:rPr>
        <w:t>zastoupen Janou Zadražilovou, pověřenou vedením organizace</w:t>
      </w:r>
    </w:p>
    <w:p w14:paraId="53BFE86C" w14:textId="77777777" w:rsidR="00680BB6" w:rsidRDefault="00680BB6" w:rsidP="00680BB6">
      <w:pPr>
        <w:jc w:val="both"/>
        <w:rPr>
          <w:rFonts w:ascii="Arial" w:hAnsi="Arial" w:cs="Arial"/>
        </w:rPr>
      </w:pPr>
      <w:r>
        <w:rPr>
          <w:rFonts w:ascii="Arial" w:hAnsi="Arial" w:cs="Arial"/>
        </w:rPr>
        <w:t>číslo účtu: 107-5342180227/0100, KB České Budějovice</w:t>
      </w:r>
    </w:p>
    <w:p w14:paraId="0444695B" w14:textId="77777777" w:rsidR="00680BB6" w:rsidRDefault="00680BB6" w:rsidP="00680BB6">
      <w:pPr>
        <w:spacing w:line="276" w:lineRule="auto"/>
        <w:jc w:val="both"/>
        <w:rPr>
          <w:rFonts w:ascii="Arial" w:hAnsi="Arial" w:cs="Arial"/>
        </w:rPr>
      </w:pPr>
      <w:r>
        <w:rPr>
          <w:rFonts w:ascii="Arial" w:hAnsi="Arial" w:cs="Arial"/>
        </w:rPr>
        <w:t xml:space="preserve">zapsaná v obchodním rejstříku, vedeném Krajským soudem v Českých Budějovicích, pod spisovou značkou (oddíl, vložka) </w:t>
      </w:r>
      <w:proofErr w:type="spellStart"/>
      <w:r>
        <w:rPr>
          <w:rFonts w:ascii="Arial" w:hAnsi="Arial" w:cs="Arial"/>
        </w:rPr>
        <w:t>Pr</w:t>
      </w:r>
      <w:proofErr w:type="spellEnd"/>
      <w:r>
        <w:rPr>
          <w:rFonts w:ascii="Arial" w:hAnsi="Arial" w:cs="Arial"/>
        </w:rPr>
        <w:t>, 384</w:t>
      </w:r>
    </w:p>
    <w:p w14:paraId="4F8A6DAC" w14:textId="77777777" w:rsidR="00680BB6" w:rsidRDefault="00680BB6" w:rsidP="00680BB6">
      <w:pPr>
        <w:spacing w:line="276" w:lineRule="auto"/>
        <w:jc w:val="both"/>
        <w:rPr>
          <w:rFonts w:ascii="Arial" w:hAnsi="Arial" w:cs="Arial"/>
        </w:rPr>
      </w:pPr>
    </w:p>
    <w:p w14:paraId="0C9E405F" w14:textId="77777777" w:rsidR="00680BB6" w:rsidRDefault="00680BB6" w:rsidP="00680BB6">
      <w:pPr>
        <w:spacing w:line="276" w:lineRule="auto"/>
        <w:jc w:val="both"/>
        <w:rPr>
          <w:rFonts w:ascii="Arial" w:hAnsi="Arial" w:cs="Arial"/>
        </w:rPr>
      </w:pPr>
      <w:r>
        <w:rPr>
          <w:rFonts w:ascii="Arial" w:hAnsi="Arial" w:cs="Arial"/>
        </w:rPr>
        <w:t xml:space="preserve">na straně druhé (dále jen </w:t>
      </w:r>
      <w:r>
        <w:rPr>
          <w:rFonts w:ascii="Arial" w:hAnsi="Arial" w:cs="Arial"/>
          <w:b/>
          <w:i/>
        </w:rPr>
        <w:t>„DSCH"</w:t>
      </w:r>
      <w:r>
        <w:rPr>
          <w:rFonts w:ascii="Arial" w:hAnsi="Arial" w:cs="Arial"/>
        </w:rPr>
        <w:t>)</w:t>
      </w:r>
    </w:p>
    <w:p w14:paraId="2E182AAB" w14:textId="77777777" w:rsidR="00680BB6" w:rsidRDefault="00680BB6" w:rsidP="00680BB6">
      <w:pPr>
        <w:spacing w:line="276" w:lineRule="auto"/>
        <w:jc w:val="both"/>
        <w:rPr>
          <w:rFonts w:ascii="Arial" w:hAnsi="Arial" w:cs="Arial"/>
        </w:rPr>
      </w:pPr>
    </w:p>
    <w:p w14:paraId="7029B7C3" w14:textId="77777777" w:rsidR="00680BB6" w:rsidRDefault="00680BB6" w:rsidP="00680BB6">
      <w:pPr>
        <w:spacing w:line="276" w:lineRule="auto"/>
        <w:jc w:val="both"/>
        <w:rPr>
          <w:rFonts w:ascii="Arial" w:hAnsi="Arial" w:cs="Arial"/>
        </w:rPr>
      </w:pPr>
      <w:r>
        <w:rPr>
          <w:rFonts w:ascii="Arial" w:hAnsi="Arial" w:cs="Arial"/>
        </w:rPr>
        <w:t xml:space="preserve">(oba společně dále také jen jako </w:t>
      </w:r>
      <w:r>
        <w:rPr>
          <w:rFonts w:ascii="Arial" w:hAnsi="Arial" w:cs="Arial"/>
          <w:b/>
          <w:i/>
        </w:rPr>
        <w:t>„smluvní strany")</w:t>
      </w:r>
    </w:p>
    <w:p w14:paraId="0B7BA549" w14:textId="77777777" w:rsidR="00680BB6" w:rsidRDefault="00680BB6" w:rsidP="00680BB6">
      <w:pPr>
        <w:spacing w:line="276" w:lineRule="auto"/>
        <w:jc w:val="both"/>
        <w:rPr>
          <w:rFonts w:ascii="Arial" w:hAnsi="Arial" w:cs="Arial"/>
        </w:rPr>
      </w:pPr>
    </w:p>
    <w:p w14:paraId="2180954C" w14:textId="77777777" w:rsidR="00680BB6" w:rsidRDefault="00680BB6" w:rsidP="00680BB6">
      <w:pPr>
        <w:spacing w:line="276" w:lineRule="auto"/>
        <w:jc w:val="center"/>
        <w:rPr>
          <w:rFonts w:ascii="Arial" w:hAnsi="Arial" w:cs="Arial"/>
        </w:rPr>
      </w:pPr>
      <w:r>
        <w:rPr>
          <w:rFonts w:ascii="Arial" w:hAnsi="Arial" w:cs="Arial"/>
        </w:rPr>
        <w:t>v souladu s </w:t>
      </w:r>
      <w:proofErr w:type="spellStart"/>
      <w:r>
        <w:rPr>
          <w:rFonts w:ascii="Arial" w:hAnsi="Arial" w:cs="Arial"/>
        </w:rPr>
        <w:t>ust</w:t>
      </w:r>
      <w:proofErr w:type="spellEnd"/>
      <w:r>
        <w:rPr>
          <w:rFonts w:ascii="Arial" w:hAnsi="Arial" w:cs="Arial"/>
        </w:rPr>
        <w:t>. § 1746 odst. 2 zákona č. 89/2012 Sb., občanský zákoník,</w:t>
      </w:r>
    </w:p>
    <w:p w14:paraId="5CEC4BCA" w14:textId="77777777" w:rsidR="00680BB6" w:rsidRDefault="00680BB6" w:rsidP="00680BB6">
      <w:pPr>
        <w:spacing w:line="276" w:lineRule="auto"/>
        <w:jc w:val="center"/>
        <w:rPr>
          <w:rFonts w:ascii="Arial" w:hAnsi="Arial" w:cs="Arial"/>
        </w:rPr>
      </w:pPr>
    </w:p>
    <w:p w14:paraId="702473A6" w14:textId="77777777" w:rsidR="00680BB6" w:rsidRDefault="00680BB6" w:rsidP="00680BB6">
      <w:pPr>
        <w:spacing w:line="276" w:lineRule="auto"/>
        <w:jc w:val="center"/>
        <w:rPr>
          <w:rFonts w:ascii="Arial" w:hAnsi="Arial" w:cs="Arial"/>
        </w:rPr>
      </w:pPr>
      <w:r>
        <w:rPr>
          <w:rFonts w:ascii="Arial" w:hAnsi="Arial" w:cs="Arial"/>
        </w:rPr>
        <w:t>tuto</w:t>
      </w:r>
    </w:p>
    <w:p w14:paraId="41759D64" w14:textId="77777777" w:rsidR="00680BB6" w:rsidRDefault="00680BB6" w:rsidP="00680BB6">
      <w:pPr>
        <w:spacing w:line="276" w:lineRule="auto"/>
        <w:jc w:val="center"/>
        <w:rPr>
          <w:rFonts w:ascii="Arial" w:hAnsi="Arial" w:cs="Arial"/>
        </w:rPr>
      </w:pPr>
      <w:r>
        <w:rPr>
          <w:rFonts w:ascii="Arial" w:hAnsi="Arial" w:cs="Arial"/>
        </w:rPr>
        <w:t xml:space="preserve"> </w:t>
      </w:r>
    </w:p>
    <w:p w14:paraId="5823E95B" w14:textId="77777777" w:rsidR="00680BB6" w:rsidRDefault="00680BB6" w:rsidP="00680BB6">
      <w:pPr>
        <w:spacing w:line="276" w:lineRule="auto"/>
        <w:jc w:val="center"/>
        <w:rPr>
          <w:rFonts w:ascii="Arial" w:hAnsi="Arial" w:cs="Arial"/>
          <w:b/>
        </w:rPr>
      </w:pPr>
      <w:r>
        <w:rPr>
          <w:rFonts w:ascii="Arial" w:hAnsi="Arial" w:cs="Arial"/>
          <w:b/>
        </w:rPr>
        <w:t>Dohodu o spolupráci</w:t>
      </w:r>
    </w:p>
    <w:p w14:paraId="74BC34B4" w14:textId="77777777" w:rsidR="00680BB6" w:rsidRDefault="00680BB6" w:rsidP="00680BB6">
      <w:pPr>
        <w:spacing w:line="276" w:lineRule="auto"/>
        <w:jc w:val="both"/>
        <w:rPr>
          <w:rFonts w:ascii="Arial" w:hAnsi="Arial" w:cs="Arial"/>
          <w:b/>
        </w:rPr>
      </w:pPr>
    </w:p>
    <w:p w14:paraId="733EC5C3" w14:textId="77777777" w:rsidR="00680BB6" w:rsidRDefault="00680BB6" w:rsidP="00680BB6">
      <w:pPr>
        <w:spacing w:line="276" w:lineRule="auto"/>
        <w:jc w:val="center"/>
        <w:rPr>
          <w:rFonts w:ascii="Arial" w:hAnsi="Arial" w:cs="Arial"/>
          <w:b/>
        </w:rPr>
      </w:pPr>
      <w:r>
        <w:rPr>
          <w:rFonts w:ascii="Arial" w:hAnsi="Arial" w:cs="Arial"/>
          <w:b/>
        </w:rPr>
        <w:t>I.</w:t>
      </w:r>
    </w:p>
    <w:p w14:paraId="4A35CB17" w14:textId="77777777" w:rsidR="00680BB6" w:rsidRDefault="00680BB6" w:rsidP="00680BB6">
      <w:pPr>
        <w:spacing w:line="276" w:lineRule="auto"/>
        <w:jc w:val="center"/>
        <w:rPr>
          <w:rFonts w:ascii="Arial" w:hAnsi="Arial" w:cs="Arial"/>
          <w:b/>
        </w:rPr>
      </w:pPr>
      <w:r>
        <w:rPr>
          <w:rFonts w:ascii="Arial" w:hAnsi="Arial" w:cs="Arial"/>
          <w:b/>
        </w:rPr>
        <w:t>Úvodní ustanovení</w:t>
      </w:r>
    </w:p>
    <w:p w14:paraId="0CBD17F0" w14:textId="77777777" w:rsidR="00680BB6" w:rsidRDefault="00680BB6" w:rsidP="00680BB6">
      <w:pPr>
        <w:spacing w:line="276" w:lineRule="auto"/>
        <w:rPr>
          <w:rFonts w:ascii="Arial" w:hAnsi="Arial" w:cs="Arial"/>
          <w:b/>
        </w:rPr>
      </w:pPr>
    </w:p>
    <w:p w14:paraId="4D4BF8DA" w14:textId="77777777" w:rsidR="00680BB6" w:rsidRDefault="00680BB6" w:rsidP="00680BB6">
      <w:pPr>
        <w:spacing w:line="276" w:lineRule="auto"/>
        <w:jc w:val="both"/>
        <w:rPr>
          <w:rFonts w:ascii="Arial" w:hAnsi="Arial" w:cs="Arial"/>
        </w:rPr>
      </w:pPr>
      <w:r>
        <w:rPr>
          <w:rFonts w:ascii="Arial" w:hAnsi="Arial" w:cs="Arial"/>
        </w:rPr>
        <w:t xml:space="preserve">1. Dne 15.06.2023 byla mezi společností MAKRO Cash &amp; Carry ČR s.r.o., IČ: 26450691, se sídlem Jeremiášova 1249/7, 155 00 Praha 5 (dále jen „společnost MAKRO“), na straně jedné, a DSDV (jako Zákazník 1) a DSCH (jako Zákazník 2), na straně druhé, uzavřená ve smyslu </w:t>
      </w:r>
      <w:proofErr w:type="spellStart"/>
      <w:r>
        <w:rPr>
          <w:rFonts w:ascii="Arial" w:hAnsi="Arial" w:cs="Arial"/>
        </w:rPr>
        <w:t>ust</w:t>
      </w:r>
      <w:proofErr w:type="spellEnd"/>
      <w:r>
        <w:rPr>
          <w:rFonts w:ascii="Arial" w:hAnsi="Arial" w:cs="Arial"/>
        </w:rPr>
        <w:t>. § 1746 odst. 2 zákona č. 89/2012 Sb., občanský zákoník, Bonusová dohoda (dále jen „Bonusová dohoda“), jejímž předmětem je vzájemná spolupráce mezi společností MAKRO a DSDV a DSCH spočívající v povinnosti společnosti MAKRO poskytnout DSDV a DSCH jako Zákazníkům finanční plnění (dále jen „bonus“) za předpokladu, že splní podmínky blíže specifikované v Bonusové dohodě, která je přílohou této dohody.</w:t>
      </w:r>
    </w:p>
    <w:p w14:paraId="7696928B" w14:textId="77777777" w:rsidR="00680BB6" w:rsidRDefault="00680BB6" w:rsidP="00680BB6">
      <w:pPr>
        <w:spacing w:line="276" w:lineRule="auto"/>
        <w:jc w:val="both"/>
        <w:rPr>
          <w:rFonts w:ascii="Arial" w:hAnsi="Arial" w:cs="Arial"/>
        </w:rPr>
      </w:pPr>
    </w:p>
    <w:p w14:paraId="0980C60D" w14:textId="77777777" w:rsidR="00680BB6" w:rsidRDefault="00680BB6" w:rsidP="00680BB6">
      <w:pPr>
        <w:spacing w:line="276" w:lineRule="auto"/>
        <w:jc w:val="both"/>
        <w:rPr>
          <w:rFonts w:ascii="Arial" w:hAnsi="Arial" w:cs="Arial"/>
        </w:rPr>
      </w:pPr>
      <w:r>
        <w:rPr>
          <w:rFonts w:ascii="Arial" w:hAnsi="Arial" w:cs="Arial"/>
        </w:rPr>
        <w:t xml:space="preserve">2. Na základě shora specifikované Bonusové dohody společnost MAKRO poskytuje DSDV a DSCH jako Zákazníkům čtvrtletní bonus, pokud splní podmínky v Bonusové dohodě uvedené a zrealizují za uplynulé kalendářní čtvrtletí u společnosti MAKRO bonusový obrat blíže specifikovaný v Bonusové dohodě. </w:t>
      </w:r>
    </w:p>
    <w:p w14:paraId="2C3A9566" w14:textId="77777777" w:rsidR="00680BB6" w:rsidRDefault="00680BB6" w:rsidP="00680BB6">
      <w:pPr>
        <w:spacing w:line="276" w:lineRule="auto"/>
        <w:jc w:val="both"/>
        <w:rPr>
          <w:rFonts w:ascii="Arial" w:hAnsi="Arial" w:cs="Arial"/>
        </w:rPr>
      </w:pPr>
    </w:p>
    <w:p w14:paraId="5E823821" w14:textId="77777777" w:rsidR="00680BB6" w:rsidRDefault="00680BB6" w:rsidP="00680BB6">
      <w:pPr>
        <w:spacing w:line="276" w:lineRule="auto"/>
        <w:jc w:val="both"/>
        <w:rPr>
          <w:rFonts w:ascii="Arial" w:hAnsi="Arial" w:cs="Arial"/>
        </w:rPr>
      </w:pPr>
      <w:r>
        <w:rPr>
          <w:rFonts w:ascii="Arial" w:hAnsi="Arial" w:cs="Arial"/>
        </w:rPr>
        <w:t>3. Čtvrtletní bonus vč. DPH specifikovaný v předchozím odstavci společnost MAKRO vyplatí DSDV a DSCH jako Zákazníkům při splnění bonusového obratu, a to do 30 pracovních dnů od konce kalendářního čtvrtletí.</w:t>
      </w:r>
    </w:p>
    <w:p w14:paraId="44B02E2B" w14:textId="77777777" w:rsidR="00680BB6" w:rsidRDefault="00680BB6" w:rsidP="00680BB6">
      <w:pPr>
        <w:spacing w:line="276" w:lineRule="auto"/>
        <w:jc w:val="both"/>
        <w:rPr>
          <w:rFonts w:ascii="Arial" w:hAnsi="Arial" w:cs="Arial"/>
        </w:rPr>
      </w:pPr>
    </w:p>
    <w:p w14:paraId="35E7FBD7" w14:textId="77777777" w:rsidR="00680BB6" w:rsidRDefault="00680BB6" w:rsidP="00680BB6">
      <w:pPr>
        <w:spacing w:line="276" w:lineRule="auto"/>
        <w:jc w:val="center"/>
        <w:rPr>
          <w:rFonts w:ascii="Arial" w:hAnsi="Arial" w:cs="Arial"/>
          <w:b/>
        </w:rPr>
      </w:pPr>
      <w:r>
        <w:rPr>
          <w:rFonts w:ascii="Arial" w:hAnsi="Arial" w:cs="Arial"/>
          <w:b/>
        </w:rPr>
        <w:t>II.</w:t>
      </w:r>
    </w:p>
    <w:p w14:paraId="1FB5473E" w14:textId="77777777" w:rsidR="00680BB6" w:rsidRDefault="00680BB6" w:rsidP="00680BB6">
      <w:pPr>
        <w:spacing w:line="276" w:lineRule="auto"/>
        <w:jc w:val="center"/>
        <w:rPr>
          <w:rFonts w:ascii="Arial" w:hAnsi="Arial" w:cs="Arial"/>
          <w:b/>
        </w:rPr>
      </w:pPr>
      <w:r>
        <w:rPr>
          <w:rFonts w:ascii="Arial" w:hAnsi="Arial" w:cs="Arial"/>
          <w:b/>
        </w:rPr>
        <w:t>Předmět dohody</w:t>
      </w:r>
    </w:p>
    <w:p w14:paraId="087ACABA" w14:textId="77777777" w:rsidR="00680BB6" w:rsidRDefault="00680BB6" w:rsidP="00680BB6">
      <w:pPr>
        <w:spacing w:line="276" w:lineRule="auto"/>
        <w:jc w:val="both"/>
        <w:rPr>
          <w:rFonts w:ascii="Arial" w:hAnsi="Arial" w:cs="Arial"/>
        </w:rPr>
      </w:pPr>
    </w:p>
    <w:p w14:paraId="69BFF3B2" w14:textId="77777777" w:rsidR="00680BB6" w:rsidRDefault="00680BB6" w:rsidP="00680BB6">
      <w:pPr>
        <w:spacing w:line="276" w:lineRule="auto"/>
        <w:jc w:val="both"/>
        <w:rPr>
          <w:rFonts w:ascii="Arial" w:hAnsi="Arial" w:cs="Arial"/>
        </w:rPr>
      </w:pPr>
      <w:r>
        <w:rPr>
          <w:rFonts w:ascii="Arial" w:hAnsi="Arial" w:cs="Arial"/>
        </w:rPr>
        <w:t>1. Smluvní strany se dohodly na tom, že čtvrtletní bonus bude společností MAKRO vyplacen na bankovní účet DSDV, a to na základě opravného daňového dokladu vystaveného ve prospěch DSDV, přičemž DSDV bude povinna odvést příslušné DPH.</w:t>
      </w:r>
    </w:p>
    <w:p w14:paraId="03F4E15D" w14:textId="77777777" w:rsidR="00680BB6" w:rsidRDefault="00680BB6" w:rsidP="00680BB6">
      <w:pPr>
        <w:spacing w:line="276" w:lineRule="auto"/>
        <w:jc w:val="both"/>
        <w:rPr>
          <w:rFonts w:ascii="Arial" w:hAnsi="Arial" w:cs="Arial"/>
        </w:rPr>
      </w:pPr>
    </w:p>
    <w:p w14:paraId="64765D43" w14:textId="77777777" w:rsidR="00680BB6" w:rsidRDefault="00680BB6" w:rsidP="00680BB6">
      <w:pPr>
        <w:spacing w:line="276" w:lineRule="auto"/>
        <w:jc w:val="both"/>
        <w:rPr>
          <w:rFonts w:ascii="Arial" w:hAnsi="Arial" w:cs="Arial"/>
        </w:rPr>
      </w:pPr>
      <w:r>
        <w:rPr>
          <w:rFonts w:ascii="Arial" w:hAnsi="Arial" w:cs="Arial"/>
        </w:rPr>
        <w:t>2. Přílohou každého opravného daňového dokladu vystaveného společností MAKRO je přehled obratů DSDV a obratů DSCH za příslušné kalendářní čtvrtletí, a z toho vyplývající výše čtvrtletního bonusu poskytnutého DSDV a čtvrtletního bonusu poskytnutého DSCH v částce bez DPH a v částce vč. DPH.</w:t>
      </w:r>
    </w:p>
    <w:p w14:paraId="2BE4C130" w14:textId="77777777" w:rsidR="00680BB6" w:rsidRDefault="00680BB6" w:rsidP="00680BB6">
      <w:pPr>
        <w:spacing w:line="276" w:lineRule="auto"/>
        <w:jc w:val="both"/>
        <w:rPr>
          <w:rFonts w:ascii="Arial" w:hAnsi="Arial" w:cs="Arial"/>
        </w:rPr>
      </w:pPr>
    </w:p>
    <w:p w14:paraId="01D40CDB" w14:textId="77777777" w:rsidR="00680BB6" w:rsidRDefault="00680BB6" w:rsidP="00680BB6">
      <w:pPr>
        <w:spacing w:line="276" w:lineRule="auto"/>
        <w:jc w:val="both"/>
        <w:rPr>
          <w:rFonts w:ascii="Arial" w:hAnsi="Arial" w:cs="Arial"/>
        </w:rPr>
      </w:pPr>
      <w:r>
        <w:rPr>
          <w:rFonts w:ascii="Arial" w:hAnsi="Arial" w:cs="Arial"/>
        </w:rPr>
        <w:t>3. Smluvní strany se dohodly na tom, že s ohledem na skutečnost, že příslušné DPH z poskytnutého čtvrtletního bonusu bude na základě společností MAKRO vystaveného opravného daňového dokladu i za DSCH hradit DSDV, bude DSDV poskytnutý čtvrtletní bonus DSCH, který jí bude vyplacen společností MAKRO, vyplácet DSCH ve výši bez příslušné DPH.</w:t>
      </w:r>
    </w:p>
    <w:p w14:paraId="3EFDECCC" w14:textId="77777777" w:rsidR="00680BB6" w:rsidRDefault="00680BB6" w:rsidP="00680BB6">
      <w:pPr>
        <w:spacing w:line="276" w:lineRule="auto"/>
        <w:jc w:val="both"/>
        <w:rPr>
          <w:rFonts w:ascii="Arial" w:hAnsi="Arial" w:cs="Arial"/>
        </w:rPr>
      </w:pPr>
    </w:p>
    <w:p w14:paraId="2E7233A4" w14:textId="77777777" w:rsidR="00680BB6" w:rsidRDefault="00680BB6" w:rsidP="00680BB6">
      <w:pPr>
        <w:spacing w:line="276" w:lineRule="auto"/>
        <w:jc w:val="both"/>
        <w:rPr>
          <w:rFonts w:ascii="Arial" w:hAnsi="Arial" w:cs="Arial"/>
        </w:rPr>
      </w:pPr>
      <w:r>
        <w:rPr>
          <w:rFonts w:ascii="Arial" w:hAnsi="Arial" w:cs="Arial"/>
        </w:rPr>
        <w:t>4. V předchozím odstavci specifikovaný čtvrtletní bonus, který bude DSDV vyplacen společností MAKRO, se DSDV zavazuje vyplatit DSCH bankovním převodem na účet DSCH do 30 dnů poté, co bude připsán na bankovní účet DSDV.</w:t>
      </w:r>
    </w:p>
    <w:p w14:paraId="6E33E9C6" w14:textId="77777777" w:rsidR="00680BB6" w:rsidRDefault="00680BB6" w:rsidP="00680BB6">
      <w:pPr>
        <w:spacing w:line="276" w:lineRule="auto"/>
        <w:jc w:val="both"/>
        <w:rPr>
          <w:rFonts w:ascii="Arial" w:hAnsi="Arial" w:cs="Arial"/>
        </w:rPr>
      </w:pPr>
    </w:p>
    <w:p w14:paraId="589C50E8" w14:textId="77777777" w:rsidR="00680BB6" w:rsidRDefault="00680BB6" w:rsidP="00680BB6">
      <w:pPr>
        <w:spacing w:line="276" w:lineRule="auto"/>
        <w:jc w:val="center"/>
        <w:rPr>
          <w:rFonts w:ascii="Arial" w:hAnsi="Arial" w:cs="Arial"/>
          <w:b/>
        </w:rPr>
      </w:pPr>
      <w:r>
        <w:rPr>
          <w:rFonts w:ascii="Arial" w:hAnsi="Arial" w:cs="Arial"/>
          <w:b/>
        </w:rPr>
        <w:t>III.</w:t>
      </w:r>
    </w:p>
    <w:p w14:paraId="7FD8B768" w14:textId="77777777" w:rsidR="00680BB6" w:rsidRDefault="00680BB6" w:rsidP="00680BB6">
      <w:pPr>
        <w:spacing w:line="276" w:lineRule="auto"/>
        <w:jc w:val="center"/>
        <w:rPr>
          <w:rFonts w:ascii="Arial" w:hAnsi="Arial" w:cs="Arial"/>
          <w:b/>
        </w:rPr>
      </w:pPr>
      <w:r>
        <w:rPr>
          <w:rFonts w:ascii="Arial" w:hAnsi="Arial" w:cs="Arial"/>
          <w:b/>
        </w:rPr>
        <w:t>Závěrečná ustanovení</w:t>
      </w:r>
    </w:p>
    <w:p w14:paraId="38011CE6" w14:textId="77777777" w:rsidR="00680BB6" w:rsidRDefault="00680BB6" w:rsidP="00680BB6">
      <w:pPr>
        <w:spacing w:line="276" w:lineRule="auto"/>
        <w:jc w:val="both"/>
        <w:rPr>
          <w:rFonts w:ascii="Arial" w:hAnsi="Arial" w:cs="Arial"/>
        </w:rPr>
      </w:pPr>
    </w:p>
    <w:p w14:paraId="1DBE70CF" w14:textId="77777777" w:rsidR="00680BB6" w:rsidRDefault="00680BB6" w:rsidP="00680BB6">
      <w:pPr>
        <w:spacing w:line="276" w:lineRule="auto"/>
        <w:jc w:val="both"/>
        <w:rPr>
          <w:rFonts w:ascii="Arial" w:hAnsi="Arial" w:cs="Arial"/>
        </w:rPr>
      </w:pPr>
      <w:r>
        <w:rPr>
          <w:rFonts w:ascii="Arial" w:hAnsi="Arial" w:cs="Arial"/>
        </w:rPr>
        <w:t>Dohoda se uzavírá na dobu určitou, a to po dobu platnosti a účinnosti Bonusové dohody.</w:t>
      </w:r>
    </w:p>
    <w:p w14:paraId="2DFA7317" w14:textId="77777777" w:rsidR="00680BB6" w:rsidRDefault="00680BB6" w:rsidP="00680BB6">
      <w:pPr>
        <w:spacing w:line="276" w:lineRule="auto"/>
        <w:jc w:val="both"/>
        <w:rPr>
          <w:rFonts w:ascii="Arial" w:hAnsi="Arial" w:cs="Arial"/>
        </w:rPr>
      </w:pPr>
    </w:p>
    <w:p w14:paraId="7C1E148A" w14:textId="77777777" w:rsidR="00680BB6" w:rsidRDefault="00680BB6" w:rsidP="00680BB6">
      <w:pPr>
        <w:spacing w:line="276" w:lineRule="auto"/>
        <w:jc w:val="both"/>
        <w:rPr>
          <w:rFonts w:ascii="Arial" w:hAnsi="Arial" w:cs="Arial"/>
        </w:rPr>
      </w:pPr>
      <w:r>
        <w:rPr>
          <w:rFonts w:ascii="Arial" w:hAnsi="Arial" w:cs="Arial"/>
        </w:rPr>
        <w:t>Dohoda nabývá platnosti dnem jejího podpisu oběma smluvními stranami a účinnosti dnem zveřejnění v registru smluv dle zákona č. 340/2015 Sb., o zvláštních podmínkách účinnosti některých smluv, uveřejňování těchto smluv a o registru smluv (zákon o registru smluv), ve znění pozdějších předpisů.</w:t>
      </w:r>
    </w:p>
    <w:p w14:paraId="2906F482" w14:textId="77777777" w:rsidR="00680BB6" w:rsidRDefault="00680BB6" w:rsidP="00680BB6">
      <w:pPr>
        <w:spacing w:line="276" w:lineRule="auto"/>
        <w:jc w:val="both"/>
        <w:rPr>
          <w:rFonts w:ascii="Arial" w:hAnsi="Arial" w:cs="Arial"/>
        </w:rPr>
      </w:pPr>
    </w:p>
    <w:p w14:paraId="0ADEFB2B" w14:textId="77777777" w:rsidR="00680BB6" w:rsidRDefault="00680BB6" w:rsidP="00680BB6">
      <w:pPr>
        <w:tabs>
          <w:tab w:val="left" w:pos="1080"/>
          <w:tab w:val="left" w:pos="1260"/>
          <w:tab w:val="left" w:pos="1440"/>
          <w:tab w:val="left" w:pos="1530"/>
          <w:tab w:val="left" w:pos="6120"/>
        </w:tabs>
        <w:spacing w:line="276" w:lineRule="auto"/>
        <w:ind w:right="249"/>
        <w:jc w:val="both"/>
        <w:rPr>
          <w:rFonts w:ascii="Arial" w:hAnsi="Arial" w:cs="Arial"/>
          <w:snapToGrid w:val="0"/>
        </w:rPr>
      </w:pPr>
      <w:r>
        <w:rPr>
          <w:rFonts w:ascii="Arial" w:hAnsi="Arial" w:cs="Arial"/>
          <w:snapToGrid w:val="0"/>
        </w:rPr>
        <w:t>Smluvní strany jsou si vědomy, že tato smlouva bude uveřejněna v registru smluv dle zákona č. 340/2015 Sb., zákon o registru smluv, ve znění pozdějších předpisů, způsobem umožňujícím dálkový přístup. Smluvní strany prohlašují, že se zveřejněním této smlouvy v registru smluv souhlasí.</w:t>
      </w:r>
    </w:p>
    <w:p w14:paraId="27564F3A" w14:textId="77777777" w:rsidR="00680BB6" w:rsidRDefault="00680BB6" w:rsidP="00680BB6">
      <w:pPr>
        <w:spacing w:line="276" w:lineRule="auto"/>
        <w:jc w:val="both"/>
        <w:rPr>
          <w:rFonts w:ascii="Arial" w:hAnsi="Arial" w:cs="Arial"/>
        </w:rPr>
      </w:pPr>
    </w:p>
    <w:p w14:paraId="352A3D29" w14:textId="77777777" w:rsidR="00680BB6" w:rsidRDefault="00680BB6" w:rsidP="00680BB6">
      <w:pPr>
        <w:spacing w:line="276" w:lineRule="auto"/>
        <w:jc w:val="both"/>
        <w:rPr>
          <w:rFonts w:ascii="Arial" w:hAnsi="Arial" w:cs="Arial"/>
        </w:rPr>
      </w:pPr>
      <w:r>
        <w:rPr>
          <w:rFonts w:ascii="Arial" w:hAnsi="Arial" w:cs="Arial"/>
        </w:rPr>
        <w:t xml:space="preserve">Smluvní strany prohlašují, že smlouva neobsahuje žádné obchodní tajemství s výjimkou Bonusové dohody, která tvoří přílohu této dohody. </w:t>
      </w:r>
    </w:p>
    <w:p w14:paraId="3079269C" w14:textId="77777777" w:rsidR="00680BB6" w:rsidRDefault="00680BB6" w:rsidP="00680BB6">
      <w:pPr>
        <w:spacing w:line="276" w:lineRule="auto"/>
        <w:jc w:val="both"/>
        <w:rPr>
          <w:rFonts w:ascii="Arial" w:hAnsi="Arial" w:cs="Arial"/>
          <w:b/>
        </w:rPr>
      </w:pPr>
    </w:p>
    <w:p w14:paraId="32CB0AE9" w14:textId="77777777" w:rsidR="00680BB6" w:rsidRDefault="00680BB6" w:rsidP="00680BB6">
      <w:pPr>
        <w:spacing w:line="276" w:lineRule="auto"/>
        <w:jc w:val="both"/>
        <w:rPr>
          <w:rFonts w:ascii="Arial" w:hAnsi="Arial" w:cs="Arial"/>
          <w:iCs/>
        </w:rPr>
      </w:pPr>
      <w:r>
        <w:rPr>
          <w:rFonts w:ascii="Arial" w:hAnsi="Arial" w:cs="Arial"/>
          <w:iCs/>
        </w:rPr>
        <w:t xml:space="preserve">Dohodu je možné měnit či doplňovat jen na základě písemných číslovaných dodatků podepsaných oběma smluvními stranami. </w:t>
      </w:r>
    </w:p>
    <w:p w14:paraId="326E5720" w14:textId="77777777" w:rsidR="00680BB6" w:rsidRDefault="00680BB6" w:rsidP="00680BB6">
      <w:pPr>
        <w:spacing w:line="276" w:lineRule="auto"/>
        <w:jc w:val="both"/>
        <w:rPr>
          <w:rFonts w:ascii="Arial" w:hAnsi="Arial" w:cs="Arial"/>
          <w:iCs/>
        </w:rPr>
      </w:pPr>
    </w:p>
    <w:p w14:paraId="4E112F3B" w14:textId="77777777" w:rsidR="00680BB6" w:rsidRDefault="00680BB6" w:rsidP="00680BB6">
      <w:pPr>
        <w:tabs>
          <w:tab w:val="left" w:pos="1080"/>
          <w:tab w:val="left" w:pos="1260"/>
          <w:tab w:val="left" w:pos="1440"/>
          <w:tab w:val="left" w:pos="1530"/>
          <w:tab w:val="left" w:pos="6120"/>
        </w:tabs>
        <w:spacing w:line="276" w:lineRule="auto"/>
        <w:ind w:right="249"/>
        <w:jc w:val="both"/>
        <w:rPr>
          <w:rFonts w:ascii="Arial" w:hAnsi="Arial" w:cs="Arial"/>
          <w:snapToGrid w:val="0"/>
        </w:rPr>
      </w:pPr>
      <w:r>
        <w:rPr>
          <w:rFonts w:ascii="Arial" w:hAnsi="Arial" w:cs="Arial"/>
          <w:snapToGrid w:val="0"/>
        </w:rPr>
        <w:t>Ve všech ostatních otázkách, výslovně neupravených touto dohodou, se postupuje podle ustanovení zákona č. 89/2012 Sb., občanský zákoník, a souvisejících právních předpisů.</w:t>
      </w:r>
    </w:p>
    <w:p w14:paraId="044DC4A7" w14:textId="77777777" w:rsidR="00680BB6" w:rsidRDefault="00680BB6" w:rsidP="00680BB6">
      <w:pPr>
        <w:spacing w:line="276" w:lineRule="auto"/>
        <w:ind w:left="426"/>
        <w:jc w:val="both"/>
        <w:rPr>
          <w:rFonts w:ascii="Arial" w:hAnsi="Arial" w:cs="Arial"/>
          <w:iCs/>
        </w:rPr>
      </w:pPr>
    </w:p>
    <w:p w14:paraId="367DE275" w14:textId="77777777" w:rsidR="00680BB6" w:rsidRDefault="00680BB6" w:rsidP="00680BB6">
      <w:pPr>
        <w:spacing w:line="276" w:lineRule="auto"/>
        <w:jc w:val="both"/>
        <w:rPr>
          <w:rFonts w:ascii="Arial" w:hAnsi="Arial" w:cs="Arial"/>
          <w:iCs/>
        </w:rPr>
      </w:pPr>
      <w:r>
        <w:rPr>
          <w:rFonts w:ascii="Arial" w:hAnsi="Arial" w:cs="Arial"/>
          <w:iCs/>
        </w:rPr>
        <w:t xml:space="preserve">Dohoda je vyhotovena ve dvou stejnopisech, z nichž každá smluvní strana obdrží po jednom vyhotovení. </w:t>
      </w:r>
    </w:p>
    <w:p w14:paraId="1665674A" w14:textId="77777777" w:rsidR="00680BB6" w:rsidRDefault="00680BB6" w:rsidP="00680BB6">
      <w:pPr>
        <w:spacing w:line="276" w:lineRule="auto"/>
        <w:jc w:val="both"/>
        <w:rPr>
          <w:rFonts w:ascii="Arial" w:hAnsi="Arial" w:cs="Arial"/>
          <w:iCs/>
        </w:rPr>
      </w:pPr>
    </w:p>
    <w:p w14:paraId="4B3851FB" w14:textId="77777777" w:rsidR="00680BB6" w:rsidRDefault="00680BB6" w:rsidP="00680BB6">
      <w:pPr>
        <w:spacing w:line="276" w:lineRule="auto"/>
        <w:jc w:val="both"/>
        <w:rPr>
          <w:rFonts w:ascii="Arial" w:hAnsi="Arial" w:cs="Arial"/>
          <w:iCs/>
        </w:rPr>
      </w:pPr>
      <w:r>
        <w:rPr>
          <w:rFonts w:ascii="Arial" w:hAnsi="Arial" w:cs="Arial"/>
          <w:iCs/>
        </w:rPr>
        <w:t xml:space="preserve">Pokud by některé ustanovení této dohody bylo neplatné nebo neúčinné, není tím dotčena platnost nebo účinnost ostatních ustanovení dohody. V takovém případě se smluvní strany dohodnou na nahrazení ustanovení zněním novým tak, aby se nové ustanovení co nejvíce přiblížilo předmětu a účelu ustanovení původního. </w:t>
      </w:r>
    </w:p>
    <w:p w14:paraId="4AADEAB1" w14:textId="77777777" w:rsidR="00680BB6" w:rsidRDefault="00680BB6" w:rsidP="00680BB6">
      <w:pPr>
        <w:spacing w:line="276" w:lineRule="auto"/>
        <w:jc w:val="both"/>
        <w:rPr>
          <w:rFonts w:ascii="Arial" w:eastAsia="Calibri" w:hAnsi="Arial" w:cs="Arial"/>
          <w:iCs/>
          <w:lang w:eastAsia="en-US"/>
        </w:rPr>
      </w:pPr>
    </w:p>
    <w:p w14:paraId="0D116058" w14:textId="77777777" w:rsidR="00680BB6" w:rsidRDefault="00680BB6" w:rsidP="00680BB6">
      <w:pPr>
        <w:spacing w:line="276" w:lineRule="auto"/>
        <w:jc w:val="both"/>
        <w:rPr>
          <w:rFonts w:ascii="Arial" w:eastAsia="Times New Roman" w:hAnsi="Arial" w:cs="Arial"/>
          <w:iCs/>
        </w:rPr>
      </w:pPr>
      <w:r>
        <w:rPr>
          <w:rFonts w:ascii="Arial" w:hAnsi="Arial" w:cs="Arial"/>
          <w:iCs/>
        </w:rPr>
        <w:t xml:space="preserve">Smluvní strany prohlašují, že si tuto dohodu přečetly, že souhlasí s jejím obsahem a že nebyla uzavřena za jednostranně nevýhodných podmínek, na důkaz čehož připojují své podpisy. </w:t>
      </w:r>
    </w:p>
    <w:p w14:paraId="6EA9D3DA" w14:textId="77777777" w:rsidR="00680BB6" w:rsidRDefault="00680BB6" w:rsidP="00680BB6">
      <w:pPr>
        <w:spacing w:line="276" w:lineRule="auto"/>
        <w:jc w:val="both"/>
        <w:rPr>
          <w:rFonts w:ascii="Arial" w:hAnsi="Arial" w:cs="Arial"/>
          <w:b/>
        </w:rPr>
      </w:pPr>
    </w:p>
    <w:p w14:paraId="043141C4" w14:textId="77777777" w:rsidR="00680BB6" w:rsidRDefault="00680BB6" w:rsidP="00680BB6">
      <w:pPr>
        <w:spacing w:line="276" w:lineRule="auto"/>
        <w:jc w:val="both"/>
        <w:rPr>
          <w:rFonts w:ascii="Arial" w:hAnsi="Arial" w:cs="Arial"/>
          <w:i/>
        </w:rPr>
      </w:pPr>
      <w:r>
        <w:rPr>
          <w:rFonts w:ascii="Arial" w:hAnsi="Arial" w:cs="Arial"/>
          <w:i/>
        </w:rPr>
        <w:t>Příloha: Bonusová dohoda</w:t>
      </w:r>
    </w:p>
    <w:p w14:paraId="70B4C182" w14:textId="77777777" w:rsidR="00680BB6" w:rsidRDefault="00680BB6" w:rsidP="00680BB6">
      <w:pPr>
        <w:spacing w:line="276" w:lineRule="auto"/>
        <w:jc w:val="both"/>
        <w:rPr>
          <w:rFonts w:ascii="Arial" w:hAnsi="Arial" w:cs="Arial"/>
          <w:i/>
        </w:rPr>
      </w:pPr>
    </w:p>
    <w:p w14:paraId="6170991A" w14:textId="77777777" w:rsidR="00680BB6" w:rsidRDefault="00680BB6" w:rsidP="00680BB6">
      <w:pPr>
        <w:tabs>
          <w:tab w:val="left" w:pos="1080"/>
        </w:tabs>
        <w:spacing w:line="276" w:lineRule="auto"/>
        <w:ind w:left="567" w:right="249"/>
        <w:jc w:val="both"/>
        <w:rPr>
          <w:rFonts w:ascii="Arial" w:hAnsi="Arial" w:cs="Arial"/>
          <w:snapToGrid w:val="0"/>
        </w:rPr>
      </w:pPr>
    </w:p>
    <w:p w14:paraId="37AE6478" w14:textId="70C3406F" w:rsidR="00680BB6" w:rsidRDefault="00680BB6" w:rsidP="00680BB6">
      <w:pPr>
        <w:tabs>
          <w:tab w:val="left" w:pos="1080"/>
          <w:tab w:val="left" w:pos="1260"/>
          <w:tab w:val="left" w:pos="1440"/>
          <w:tab w:val="left" w:pos="1530"/>
          <w:tab w:val="left" w:pos="4590"/>
          <w:tab w:val="left" w:pos="6120"/>
        </w:tabs>
        <w:spacing w:line="276" w:lineRule="auto"/>
        <w:ind w:right="249"/>
        <w:jc w:val="both"/>
        <w:rPr>
          <w:rFonts w:ascii="Arial" w:hAnsi="Arial" w:cs="Arial"/>
          <w:snapToGrid w:val="0"/>
        </w:rPr>
      </w:pPr>
      <w:r>
        <w:rPr>
          <w:rFonts w:ascii="Arial" w:hAnsi="Arial" w:cs="Arial"/>
          <w:snapToGrid w:val="0"/>
        </w:rPr>
        <w:t xml:space="preserve">V Dobré Vodě u Č. Budějovic dne 20.11.2023                    V Chýnově          dne 20.11.2023           </w:t>
      </w:r>
    </w:p>
    <w:p w14:paraId="38512A42" w14:textId="77777777" w:rsidR="00680BB6" w:rsidRDefault="00680BB6" w:rsidP="00680BB6">
      <w:pPr>
        <w:tabs>
          <w:tab w:val="left" w:pos="1080"/>
          <w:tab w:val="left" w:pos="1260"/>
          <w:tab w:val="left" w:pos="1440"/>
          <w:tab w:val="left" w:pos="1530"/>
          <w:tab w:val="left" w:pos="4590"/>
          <w:tab w:val="left" w:pos="6120"/>
        </w:tabs>
        <w:spacing w:line="276" w:lineRule="auto"/>
        <w:ind w:left="567" w:right="249"/>
        <w:jc w:val="both"/>
        <w:rPr>
          <w:rFonts w:ascii="Arial" w:hAnsi="Arial" w:cs="Arial"/>
          <w:snapToGrid w:val="0"/>
        </w:rPr>
      </w:pPr>
    </w:p>
    <w:p w14:paraId="1CCEF793" w14:textId="77777777" w:rsidR="00680BB6" w:rsidRDefault="00680BB6" w:rsidP="00680BB6">
      <w:pPr>
        <w:tabs>
          <w:tab w:val="left" w:pos="1080"/>
          <w:tab w:val="left" w:pos="1260"/>
          <w:tab w:val="left" w:pos="1440"/>
          <w:tab w:val="left" w:pos="1530"/>
          <w:tab w:val="left" w:pos="4590"/>
          <w:tab w:val="left" w:pos="6120"/>
        </w:tabs>
        <w:spacing w:line="276" w:lineRule="auto"/>
        <w:ind w:left="567" w:right="249"/>
        <w:jc w:val="both"/>
        <w:rPr>
          <w:rFonts w:ascii="Arial" w:hAnsi="Arial" w:cs="Arial"/>
          <w:snapToGrid w:val="0"/>
        </w:rPr>
      </w:pPr>
    </w:p>
    <w:p w14:paraId="4AFC94D3" w14:textId="45C9509A" w:rsidR="00680BB6" w:rsidRDefault="00680BB6" w:rsidP="00680BB6">
      <w:pPr>
        <w:tabs>
          <w:tab w:val="left" w:pos="1080"/>
          <w:tab w:val="left" w:pos="1260"/>
          <w:tab w:val="left" w:pos="1440"/>
          <w:tab w:val="left" w:pos="1530"/>
          <w:tab w:val="left" w:pos="4590"/>
          <w:tab w:val="left" w:pos="6120"/>
        </w:tabs>
        <w:spacing w:line="276" w:lineRule="auto"/>
        <w:ind w:right="249"/>
        <w:jc w:val="both"/>
        <w:rPr>
          <w:rFonts w:ascii="Arial" w:hAnsi="Arial" w:cs="Arial"/>
          <w:snapToGrid w:val="0"/>
        </w:rPr>
      </w:pPr>
      <w:r>
        <w:rPr>
          <w:rFonts w:ascii="Arial" w:hAnsi="Arial" w:cs="Arial"/>
          <w:snapToGrid w:val="0"/>
        </w:rPr>
        <w:t>…….................................</w:t>
      </w:r>
      <w:r>
        <w:rPr>
          <w:rFonts w:ascii="Arial" w:hAnsi="Arial" w:cs="Arial"/>
          <w:snapToGrid w:val="0"/>
        </w:rPr>
        <w:tab/>
      </w:r>
      <w:r>
        <w:rPr>
          <w:rFonts w:ascii="Arial" w:hAnsi="Arial" w:cs="Arial"/>
          <w:snapToGrid w:val="0"/>
        </w:rPr>
        <w:tab/>
        <w:t>.......................................................</w:t>
      </w:r>
    </w:p>
    <w:p w14:paraId="56E634FF" w14:textId="64E7124F" w:rsidR="00680BB6" w:rsidRDefault="00680BB6" w:rsidP="00680BB6">
      <w:pPr>
        <w:tabs>
          <w:tab w:val="left" w:pos="1080"/>
          <w:tab w:val="left" w:pos="1260"/>
          <w:tab w:val="left" w:pos="1440"/>
          <w:tab w:val="left" w:pos="1530"/>
          <w:tab w:val="left" w:pos="4590"/>
          <w:tab w:val="left" w:pos="6120"/>
        </w:tabs>
        <w:spacing w:line="276" w:lineRule="auto"/>
        <w:ind w:left="1416" w:right="249" w:hanging="1416"/>
        <w:rPr>
          <w:rFonts w:ascii="Arial" w:hAnsi="Arial" w:cs="Arial"/>
          <w:iCs/>
          <w:snapToGrid w:val="0"/>
        </w:rPr>
      </w:pPr>
      <w:r>
        <w:rPr>
          <w:rFonts w:ascii="Arial" w:hAnsi="Arial" w:cs="Arial"/>
          <w:iCs/>
          <w:snapToGrid w:val="0"/>
        </w:rPr>
        <w:t>Jana Zadražilová, ředitelka</w:t>
      </w:r>
      <w:r>
        <w:rPr>
          <w:rFonts w:ascii="Arial" w:hAnsi="Arial" w:cs="Arial"/>
          <w:iCs/>
          <w:snapToGrid w:val="0"/>
        </w:rPr>
        <w:tab/>
      </w:r>
      <w:r>
        <w:rPr>
          <w:rFonts w:ascii="Arial" w:hAnsi="Arial" w:cs="Arial"/>
          <w:iCs/>
          <w:snapToGrid w:val="0"/>
        </w:rPr>
        <w:tab/>
        <w:t xml:space="preserve">    Jana Zadražilová, </w:t>
      </w:r>
    </w:p>
    <w:p w14:paraId="322A2E09" w14:textId="29809AA9" w:rsidR="00680BB6" w:rsidRDefault="00680BB6" w:rsidP="00680BB6">
      <w:pPr>
        <w:pStyle w:val="Zkladntext1"/>
        <w:shd w:val="clear" w:color="auto" w:fill="auto"/>
        <w:spacing w:after="220" w:line="240" w:lineRule="auto"/>
        <w:rPr>
          <w:b/>
          <w:bCs/>
        </w:rPr>
      </w:pPr>
      <w:r>
        <w:rPr>
          <w:rFonts w:ascii="Arial" w:hAnsi="Arial" w:cs="Arial"/>
          <w:iCs/>
          <w:snapToGrid w:val="0"/>
        </w:rPr>
        <w:t>Domov pro seniory Dobrá Voda</w:t>
      </w:r>
      <w:r>
        <w:rPr>
          <w:rFonts w:ascii="Arial" w:hAnsi="Arial" w:cs="Arial"/>
          <w:iCs/>
          <w:snapToGrid w:val="0"/>
        </w:rPr>
        <w:tab/>
      </w:r>
      <w:r>
        <w:rPr>
          <w:rFonts w:ascii="Arial" w:hAnsi="Arial" w:cs="Arial"/>
          <w:iCs/>
          <w:snapToGrid w:val="0"/>
        </w:rPr>
        <w:tab/>
      </w:r>
      <w:r>
        <w:rPr>
          <w:rFonts w:ascii="Arial" w:hAnsi="Arial" w:cs="Arial"/>
          <w:iCs/>
          <w:snapToGrid w:val="0"/>
        </w:rPr>
        <w:tab/>
      </w:r>
      <w:r>
        <w:rPr>
          <w:rFonts w:ascii="Arial" w:hAnsi="Arial" w:cs="Arial"/>
          <w:iCs/>
          <w:snapToGrid w:val="0"/>
        </w:rPr>
        <w:tab/>
      </w:r>
      <w:r>
        <w:rPr>
          <w:rFonts w:ascii="Arial" w:hAnsi="Arial" w:cs="Arial"/>
          <w:iCs/>
          <w:snapToGrid w:val="0"/>
        </w:rPr>
        <w:tab/>
      </w:r>
      <w:r>
        <w:rPr>
          <w:rFonts w:ascii="Arial" w:hAnsi="Arial" w:cs="Arial"/>
          <w:iCs/>
          <w:snapToGrid w:val="0"/>
        </w:rPr>
        <w:tab/>
        <w:t>pověřená vedením organizace</w:t>
      </w:r>
      <w:r>
        <w:rPr>
          <w:rFonts w:ascii="Arial" w:hAnsi="Arial" w:cs="Arial"/>
          <w:iCs/>
          <w:snapToGrid w:val="0"/>
        </w:rPr>
        <w:br/>
      </w:r>
      <w:r>
        <w:rPr>
          <w:rFonts w:ascii="Arial" w:hAnsi="Arial" w:cs="Arial"/>
          <w:iCs/>
          <w:snapToGrid w:val="0"/>
        </w:rPr>
        <w:tab/>
      </w:r>
      <w:r>
        <w:rPr>
          <w:rFonts w:ascii="Arial" w:hAnsi="Arial" w:cs="Arial"/>
          <w:iCs/>
          <w:snapToGrid w:val="0"/>
        </w:rPr>
        <w:tab/>
      </w:r>
      <w:r>
        <w:rPr>
          <w:rFonts w:ascii="Arial" w:hAnsi="Arial" w:cs="Arial"/>
          <w:iCs/>
          <w:snapToGrid w:val="0"/>
        </w:rPr>
        <w:tab/>
      </w:r>
      <w:r>
        <w:rPr>
          <w:rFonts w:ascii="Arial" w:hAnsi="Arial" w:cs="Arial"/>
          <w:iCs/>
          <w:snapToGrid w:val="0"/>
        </w:rPr>
        <w:tab/>
      </w:r>
      <w:r>
        <w:rPr>
          <w:rFonts w:ascii="Arial" w:hAnsi="Arial" w:cs="Arial"/>
          <w:iCs/>
          <w:snapToGrid w:val="0"/>
        </w:rPr>
        <w:tab/>
      </w:r>
      <w:r>
        <w:rPr>
          <w:rFonts w:ascii="Arial" w:hAnsi="Arial" w:cs="Arial"/>
          <w:iCs/>
          <w:snapToGrid w:val="0"/>
        </w:rPr>
        <w:tab/>
      </w:r>
      <w:r>
        <w:rPr>
          <w:rFonts w:ascii="Arial" w:hAnsi="Arial" w:cs="Arial"/>
          <w:iCs/>
          <w:snapToGrid w:val="0"/>
        </w:rPr>
        <w:tab/>
      </w:r>
      <w:r>
        <w:rPr>
          <w:rFonts w:ascii="Arial" w:hAnsi="Arial" w:cs="Arial"/>
          <w:iCs/>
          <w:snapToGrid w:val="0"/>
        </w:rPr>
        <w:tab/>
      </w:r>
      <w:r>
        <w:rPr>
          <w:rFonts w:ascii="Arial" w:hAnsi="Arial" w:cs="Arial"/>
          <w:iCs/>
          <w:snapToGrid w:val="0"/>
        </w:rPr>
        <w:tab/>
        <w:t>Domov pro seniory Chýnov</w:t>
      </w:r>
    </w:p>
    <w:p w14:paraId="7BFF0FED" w14:textId="77777777" w:rsidR="00680BB6" w:rsidRDefault="00680BB6">
      <w:pPr>
        <w:pStyle w:val="Zkladntext1"/>
        <w:shd w:val="clear" w:color="auto" w:fill="auto"/>
        <w:spacing w:after="220" w:line="240" w:lineRule="auto"/>
        <w:jc w:val="center"/>
        <w:rPr>
          <w:b/>
          <w:bCs/>
        </w:rPr>
      </w:pPr>
    </w:p>
    <w:p w14:paraId="0772B012" w14:textId="77777777" w:rsidR="00680BB6" w:rsidRDefault="00680BB6">
      <w:pPr>
        <w:pStyle w:val="Zkladntext1"/>
        <w:shd w:val="clear" w:color="auto" w:fill="auto"/>
        <w:spacing w:after="220" w:line="240" w:lineRule="auto"/>
        <w:jc w:val="center"/>
        <w:rPr>
          <w:b/>
          <w:bCs/>
        </w:rPr>
      </w:pPr>
    </w:p>
    <w:p w14:paraId="0F105140" w14:textId="77777777" w:rsidR="00680BB6" w:rsidRDefault="00680BB6">
      <w:pPr>
        <w:pStyle w:val="Zkladntext1"/>
        <w:shd w:val="clear" w:color="auto" w:fill="auto"/>
        <w:spacing w:after="220" w:line="240" w:lineRule="auto"/>
        <w:jc w:val="center"/>
        <w:rPr>
          <w:b/>
          <w:bCs/>
        </w:rPr>
      </w:pPr>
    </w:p>
    <w:p w14:paraId="0FDA2C3F" w14:textId="77777777" w:rsidR="00680BB6" w:rsidRDefault="00680BB6">
      <w:pPr>
        <w:pStyle w:val="Zkladntext1"/>
        <w:shd w:val="clear" w:color="auto" w:fill="auto"/>
        <w:spacing w:after="220" w:line="240" w:lineRule="auto"/>
        <w:jc w:val="center"/>
        <w:rPr>
          <w:b/>
          <w:bCs/>
        </w:rPr>
      </w:pPr>
    </w:p>
    <w:p w14:paraId="14352FE4" w14:textId="77777777" w:rsidR="00680BB6" w:rsidRDefault="00680BB6">
      <w:pPr>
        <w:pStyle w:val="Zkladntext1"/>
        <w:shd w:val="clear" w:color="auto" w:fill="auto"/>
        <w:spacing w:after="220" w:line="240" w:lineRule="auto"/>
        <w:jc w:val="center"/>
        <w:rPr>
          <w:b/>
          <w:bCs/>
        </w:rPr>
      </w:pPr>
    </w:p>
    <w:p w14:paraId="2553CECF" w14:textId="77777777" w:rsidR="00680BB6" w:rsidRDefault="00680BB6">
      <w:pPr>
        <w:pStyle w:val="Zkladntext1"/>
        <w:shd w:val="clear" w:color="auto" w:fill="auto"/>
        <w:spacing w:after="220" w:line="240" w:lineRule="auto"/>
        <w:jc w:val="center"/>
        <w:rPr>
          <w:b/>
          <w:bCs/>
        </w:rPr>
      </w:pPr>
    </w:p>
    <w:p w14:paraId="589CE49C" w14:textId="77777777" w:rsidR="00680BB6" w:rsidRDefault="00680BB6">
      <w:pPr>
        <w:pStyle w:val="Zkladntext1"/>
        <w:shd w:val="clear" w:color="auto" w:fill="auto"/>
        <w:spacing w:after="220" w:line="240" w:lineRule="auto"/>
        <w:jc w:val="center"/>
        <w:rPr>
          <w:b/>
          <w:bCs/>
        </w:rPr>
      </w:pPr>
    </w:p>
    <w:p w14:paraId="5FDDB5EB" w14:textId="77777777" w:rsidR="00680BB6" w:rsidRDefault="00680BB6">
      <w:pPr>
        <w:pStyle w:val="Zkladntext1"/>
        <w:shd w:val="clear" w:color="auto" w:fill="auto"/>
        <w:spacing w:after="220" w:line="240" w:lineRule="auto"/>
        <w:jc w:val="center"/>
        <w:rPr>
          <w:b/>
          <w:bCs/>
        </w:rPr>
      </w:pPr>
    </w:p>
    <w:p w14:paraId="1EBC3CA9" w14:textId="77777777" w:rsidR="00680BB6" w:rsidRDefault="00680BB6">
      <w:pPr>
        <w:pStyle w:val="Zkladntext1"/>
        <w:shd w:val="clear" w:color="auto" w:fill="auto"/>
        <w:spacing w:after="220" w:line="240" w:lineRule="auto"/>
        <w:jc w:val="center"/>
        <w:rPr>
          <w:b/>
          <w:bCs/>
        </w:rPr>
      </w:pPr>
    </w:p>
    <w:p w14:paraId="7C105A23" w14:textId="77777777" w:rsidR="00680BB6" w:rsidRDefault="00680BB6">
      <w:pPr>
        <w:pStyle w:val="Zkladntext1"/>
        <w:shd w:val="clear" w:color="auto" w:fill="auto"/>
        <w:spacing w:after="220" w:line="240" w:lineRule="auto"/>
        <w:jc w:val="center"/>
        <w:rPr>
          <w:b/>
          <w:bCs/>
        </w:rPr>
      </w:pPr>
    </w:p>
    <w:p w14:paraId="44D1F5C6" w14:textId="77777777" w:rsidR="00680BB6" w:rsidRDefault="00680BB6">
      <w:pPr>
        <w:pStyle w:val="Zkladntext1"/>
        <w:shd w:val="clear" w:color="auto" w:fill="auto"/>
        <w:spacing w:after="220" w:line="240" w:lineRule="auto"/>
        <w:jc w:val="center"/>
        <w:rPr>
          <w:b/>
          <w:bCs/>
        </w:rPr>
      </w:pPr>
    </w:p>
    <w:p w14:paraId="1F9C1F2A" w14:textId="77777777" w:rsidR="00680BB6" w:rsidRDefault="00680BB6">
      <w:pPr>
        <w:pStyle w:val="Zkladntext1"/>
        <w:shd w:val="clear" w:color="auto" w:fill="auto"/>
        <w:spacing w:after="220" w:line="240" w:lineRule="auto"/>
        <w:jc w:val="center"/>
        <w:rPr>
          <w:b/>
          <w:bCs/>
        </w:rPr>
      </w:pPr>
    </w:p>
    <w:p w14:paraId="77E17EFA" w14:textId="77777777" w:rsidR="00680BB6" w:rsidRDefault="00680BB6">
      <w:pPr>
        <w:pStyle w:val="Zkladntext1"/>
        <w:shd w:val="clear" w:color="auto" w:fill="auto"/>
        <w:spacing w:after="220" w:line="240" w:lineRule="auto"/>
        <w:jc w:val="center"/>
        <w:rPr>
          <w:b/>
          <w:bCs/>
        </w:rPr>
      </w:pPr>
    </w:p>
    <w:p w14:paraId="1233AE24" w14:textId="77777777" w:rsidR="00680BB6" w:rsidRDefault="00680BB6">
      <w:pPr>
        <w:pStyle w:val="Zkladntext1"/>
        <w:shd w:val="clear" w:color="auto" w:fill="auto"/>
        <w:spacing w:after="220" w:line="240" w:lineRule="auto"/>
        <w:jc w:val="center"/>
        <w:rPr>
          <w:b/>
          <w:bCs/>
        </w:rPr>
      </w:pPr>
    </w:p>
    <w:p w14:paraId="636599BB" w14:textId="77777777" w:rsidR="00680BB6" w:rsidRDefault="00680BB6">
      <w:pPr>
        <w:pStyle w:val="Zkladntext1"/>
        <w:shd w:val="clear" w:color="auto" w:fill="auto"/>
        <w:spacing w:after="220" w:line="240" w:lineRule="auto"/>
        <w:jc w:val="center"/>
        <w:rPr>
          <w:b/>
          <w:bCs/>
        </w:rPr>
      </w:pPr>
    </w:p>
    <w:p w14:paraId="41CE53F3" w14:textId="77777777" w:rsidR="00680BB6" w:rsidRDefault="00680BB6">
      <w:pPr>
        <w:pStyle w:val="Zkladntext1"/>
        <w:shd w:val="clear" w:color="auto" w:fill="auto"/>
        <w:spacing w:after="220" w:line="240" w:lineRule="auto"/>
        <w:jc w:val="center"/>
        <w:rPr>
          <w:b/>
          <w:bCs/>
        </w:rPr>
      </w:pPr>
    </w:p>
    <w:p w14:paraId="37B9CB0B" w14:textId="77777777" w:rsidR="00680BB6" w:rsidRDefault="00680BB6">
      <w:pPr>
        <w:pStyle w:val="Zkladntext1"/>
        <w:shd w:val="clear" w:color="auto" w:fill="auto"/>
        <w:spacing w:after="220" w:line="240" w:lineRule="auto"/>
        <w:jc w:val="center"/>
        <w:rPr>
          <w:b/>
          <w:bCs/>
        </w:rPr>
      </w:pPr>
    </w:p>
    <w:p w14:paraId="785ABA48" w14:textId="77777777" w:rsidR="00680BB6" w:rsidRDefault="00680BB6">
      <w:pPr>
        <w:pStyle w:val="Zkladntext1"/>
        <w:shd w:val="clear" w:color="auto" w:fill="auto"/>
        <w:spacing w:after="220" w:line="240" w:lineRule="auto"/>
        <w:jc w:val="center"/>
        <w:rPr>
          <w:b/>
          <w:bCs/>
        </w:rPr>
      </w:pPr>
    </w:p>
    <w:p w14:paraId="37F62D73" w14:textId="77777777" w:rsidR="00680BB6" w:rsidRDefault="00680BB6">
      <w:pPr>
        <w:pStyle w:val="Zkladntext1"/>
        <w:shd w:val="clear" w:color="auto" w:fill="auto"/>
        <w:spacing w:after="220" w:line="240" w:lineRule="auto"/>
        <w:jc w:val="center"/>
        <w:rPr>
          <w:b/>
          <w:bCs/>
        </w:rPr>
      </w:pPr>
    </w:p>
    <w:p w14:paraId="2E819745" w14:textId="77777777" w:rsidR="00680BB6" w:rsidRDefault="00680BB6">
      <w:pPr>
        <w:pStyle w:val="Zkladntext1"/>
        <w:shd w:val="clear" w:color="auto" w:fill="auto"/>
        <w:spacing w:after="220" w:line="240" w:lineRule="auto"/>
        <w:jc w:val="center"/>
        <w:rPr>
          <w:b/>
          <w:bCs/>
        </w:rPr>
      </w:pPr>
    </w:p>
    <w:p w14:paraId="64F0146A" w14:textId="3DAFA769" w:rsidR="001D3746" w:rsidRDefault="00680BB6">
      <w:pPr>
        <w:pStyle w:val="Zkladntext1"/>
        <w:shd w:val="clear" w:color="auto" w:fill="auto"/>
        <w:spacing w:after="220" w:line="240" w:lineRule="auto"/>
        <w:jc w:val="center"/>
      </w:pPr>
      <w:r>
        <w:rPr>
          <w:b/>
          <w:bCs/>
        </w:rPr>
        <w:lastRenderedPageBreak/>
        <w:t>Příloha č. 1 – BONUSOVÁ DOHODA</w:t>
      </w:r>
    </w:p>
    <w:p w14:paraId="694C2536" w14:textId="77777777" w:rsidR="001D3746" w:rsidRDefault="00000000">
      <w:pPr>
        <w:pStyle w:val="Zkladntext20"/>
        <w:shd w:val="clear" w:color="auto" w:fill="auto"/>
        <w:spacing w:after="760"/>
        <w:ind w:left="0"/>
      </w:pPr>
      <w:r>
        <w:t>uzavřená podle ustanovení § 1746 odst. 2 zákona č. 89/2012 Sb., občanský zákoník mezi následujícími smluvními stranami:</w:t>
      </w:r>
    </w:p>
    <w:p w14:paraId="293C6861" w14:textId="77777777" w:rsidR="001D3746" w:rsidRDefault="00000000">
      <w:pPr>
        <w:pStyle w:val="Zkladntext20"/>
        <w:shd w:val="clear" w:color="auto" w:fill="auto"/>
        <w:spacing w:after="220"/>
        <w:ind w:left="0"/>
      </w:pPr>
      <w:r>
        <w:rPr>
          <w:b/>
          <w:bCs/>
        </w:rPr>
        <w:t xml:space="preserve">MAKRO </w:t>
      </w:r>
      <w:r>
        <w:rPr>
          <w:b/>
          <w:bCs/>
          <w:lang w:val="en-US" w:eastAsia="en-US" w:bidi="en-US"/>
        </w:rPr>
        <w:t xml:space="preserve">Cash </w:t>
      </w:r>
      <w:r>
        <w:rPr>
          <w:b/>
          <w:bCs/>
        </w:rPr>
        <w:t xml:space="preserve">&amp; </w:t>
      </w:r>
      <w:r>
        <w:rPr>
          <w:b/>
          <w:bCs/>
          <w:lang w:val="en-US" w:eastAsia="en-US" w:bidi="en-US"/>
        </w:rPr>
        <w:t xml:space="preserve">Carry </w:t>
      </w:r>
      <w:r>
        <w:rPr>
          <w:b/>
          <w:bCs/>
        </w:rPr>
        <w:t>ČR s.r.o.</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10"/>
        <w:gridCol w:w="8806"/>
      </w:tblGrid>
      <w:tr w:rsidR="001D3746" w14:paraId="78424FE7" w14:textId="77777777">
        <w:trPr>
          <w:trHeight w:hRule="exact" w:val="223"/>
          <w:jc w:val="center"/>
        </w:trPr>
        <w:tc>
          <w:tcPr>
            <w:tcW w:w="1210" w:type="dxa"/>
            <w:shd w:val="clear" w:color="auto" w:fill="FFFFFF"/>
          </w:tcPr>
          <w:p w14:paraId="0D7D09F6" w14:textId="77777777" w:rsidR="001D3746" w:rsidRDefault="00000000">
            <w:pPr>
              <w:pStyle w:val="Jin0"/>
              <w:shd w:val="clear" w:color="auto" w:fill="auto"/>
              <w:spacing w:line="240" w:lineRule="auto"/>
              <w:rPr>
                <w:sz w:val="20"/>
                <w:szCs w:val="20"/>
              </w:rPr>
            </w:pPr>
            <w:r>
              <w:rPr>
                <w:sz w:val="20"/>
                <w:szCs w:val="20"/>
              </w:rPr>
              <w:t>se sídlem:</w:t>
            </w:r>
          </w:p>
        </w:tc>
        <w:tc>
          <w:tcPr>
            <w:tcW w:w="8806" w:type="dxa"/>
            <w:shd w:val="clear" w:color="auto" w:fill="FFFFFF"/>
          </w:tcPr>
          <w:p w14:paraId="10F3E91A" w14:textId="77777777" w:rsidR="001D3746" w:rsidRDefault="00000000">
            <w:pPr>
              <w:pStyle w:val="Jin0"/>
              <w:shd w:val="clear" w:color="auto" w:fill="auto"/>
              <w:spacing w:line="240" w:lineRule="auto"/>
              <w:ind w:firstLine="200"/>
              <w:rPr>
                <w:sz w:val="20"/>
                <w:szCs w:val="20"/>
              </w:rPr>
            </w:pPr>
            <w:r>
              <w:rPr>
                <w:sz w:val="20"/>
                <w:szCs w:val="20"/>
              </w:rPr>
              <w:t>Jeremiášova 1249/7, 155 00 Praha 5</w:t>
            </w:r>
          </w:p>
        </w:tc>
      </w:tr>
      <w:tr w:rsidR="001D3746" w14:paraId="5C298CB5" w14:textId="77777777">
        <w:trPr>
          <w:trHeight w:hRule="exact" w:val="475"/>
          <w:jc w:val="center"/>
        </w:trPr>
        <w:tc>
          <w:tcPr>
            <w:tcW w:w="1210" w:type="dxa"/>
            <w:shd w:val="clear" w:color="auto" w:fill="FFFFFF"/>
          </w:tcPr>
          <w:p w14:paraId="2300395F" w14:textId="77777777" w:rsidR="001D3746" w:rsidRDefault="00000000">
            <w:pPr>
              <w:pStyle w:val="Jin0"/>
              <w:shd w:val="clear" w:color="auto" w:fill="auto"/>
              <w:spacing w:line="240" w:lineRule="auto"/>
              <w:rPr>
                <w:sz w:val="20"/>
                <w:szCs w:val="20"/>
              </w:rPr>
            </w:pPr>
            <w:r>
              <w:rPr>
                <w:sz w:val="20"/>
                <w:szCs w:val="20"/>
              </w:rPr>
              <w:t>IČ:</w:t>
            </w:r>
          </w:p>
          <w:p w14:paraId="5AA5AD14" w14:textId="77777777" w:rsidR="001D3746" w:rsidRDefault="00000000">
            <w:pPr>
              <w:pStyle w:val="Jin0"/>
              <w:shd w:val="clear" w:color="auto" w:fill="auto"/>
              <w:spacing w:line="240" w:lineRule="auto"/>
              <w:rPr>
                <w:sz w:val="20"/>
                <w:szCs w:val="20"/>
              </w:rPr>
            </w:pPr>
            <w:r>
              <w:rPr>
                <w:sz w:val="20"/>
                <w:szCs w:val="20"/>
              </w:rPr>
              <w:t>DIČ:</w:t>
            </w:r>
          </w:p>
        </w:tc>
        <w:tc>
          <w:tcPr>
            <w:tcW w:w="8806" w:type="dxa"/>
            <w:shd w:val="clear" w:color="auto" w:fill="FFFFFF"/>
          </w:tcPr>
          <w:p w14:paraId="20EDC19E" w14:textId="77777777" w:rsidR="001D3746" w:rsidRDefault="00000000">
            <w:pPr>
              <w:pStyle w:val="Jin0"/>
              <w:shd w:val="clear" w:color="auto" w:fill="auto"/>
              <w:spacing w:line="233" w:lineRule="auto"/>
              <w:ind w:left="200" w:firstLine="20"/>
              <w:rPr>
                <w:sz w:val="20"/>
                <w:szCs w:val="20"/>
              </w:rPr>
            </w:pPr>
            <w:r>
              <w:rPr>
                <w:sz w:val="20"/>
                <w:szCs w:val="20"/>
              </w:rPr>
              <w:t>26450691 CZ 26450691</w:t>
            </w:r>
          </w:p>
        </w:tc>
      </w:tr>
      <w:tr w:rsidR="001D3746" w14:paraId="5C3FC5A2" w14:textId="77777777">
        <w:trPr>
          <w:trHeight w:hRule="exact" w:val="504"/>
          <w:jc w:val="center"/>
        </w:trPr>
        <w:tc>
          <w:tcPr>
            <w:tcW w:w="1210" w:type="dxa"/>
            <w:shd w:val="clear" w:color="auto" w:fill="FFFFFF"/>
            <w:vAlign w:val="bottom"/>
          </w:tcPr>
          <w:p w14:paraId="4107F271" w14:textId="77777777" w:rsidR="001D3746" w:rsidRDefault="00000000">
            <w:pPr>
              <w:pStyle w:val="Jin0"/>
              <w:shd w:val="clear" w:color="auto" w:fill="auto"/>
              <w:spacing w:line="240" w:lineRule="auto"/>
              <w:rPr>
                <w:sz w:val="20"/>
                <w:szCs w:val="20"/>
              </w:rPr>
            </w:pPr>
            <w:proofErr w:type="spellStart"/>
            <w:r>
              <w:rPr>
                <w:sz w:val="20"/>
                <w:szCs w:val="20"/>
              </w:rPr>
              <w:t>sp.zn</w:t>
            </w:r>
            <w:proofErr w:type="spellEnd"/>
            <w:r>
              <w:rPr>
                <w:sz w:val="20"/>
                <w:szCs w:val="20"/>
              </w:rPr>
              <w:t>.</w:t>
            </w:r>
          </w:p>
          <w:p w14:paraId="68ECA819" w14:textId="77777777" w:rsidR="001D3746" w:rsidRDefault="00000000">
            <w:pPr>
              <w:pStyle w:val="Jin0"/>
              <w:shd w:val="clear" w:color="auto" w:fill="auto"/>
              <w:spacing w:line="240" w:lineRule="auto"/>
              <w:rPr>
                <w:sz w:val="20"/>
                <w:szCs w:val="20"/>
              </w:rPr>
            </w:pPr>
            <w:r>
              <w:rPr>
                <w:sz w:val="20"/>
                <w:szCs w:val="20"/>
              </w:rPr>
              <w:t>Zastoupená:</w:t>
            </w:r>
          </w:p>
        </w:tc>
        <w:tc>
          <w:tcPr>
            <w:tcW w:w="8806" w:type="dxa"/>
            <w:shd w:val="clear" w:color="auto" w:fill="FFFFFF"/>
            <w:vAlign w:val="bottom"/>
          </w:tcPr>
          <w:p w14:paraId="59F9B91F" w14:textId="77777777" w:rsidR="001D3746" w:rsidRDefault="00000000">
            <w:pPr>
              <w:pStyle w:val="Jin0"/>
              <w:shd w:val="clear" w:color="auto" w:fill="auto"/>
              <w:spacing w:line="264" w:lineRule="auto"/>
              <w:ind w:left="200" w:firstLine="20"/>
              <w:rPr>
                <w:sz w:val="20"/>
                <w:szCs w:val="20"/>
              </w:rPr>
            </w:pPr>
            <w:r>
              <w:rPr>
                <w:sz w:val="20"/>
                <w:szCs w:val="20"/>
              </w:rPr>
              <w:t>C 83051 u Městského soudu v Praze oprávněnými osobami</w:t>
            </w:r>
          </w:p>
        </w:tc>
      </w:tr>
    </w:tbl>
    <w:p w14:paraId="158DBCDC" w14:textId="77777777" w:rsidR="001D3746" w:rsidRDefault="00000000">
      <w:pPr>
        <w:pStyle w:val="Titulektabulky0"/>
        <w:shd w:val="clear" w:color="auto" w:fill="auto"/>
      </w:pPr>
      <w:r>
        <w:rPr>
          <w:b w:val="0"/>
          <w:bCs w:val="0"/>
        </w:rPr>
        <w:t xml:space="preserve">(dále jen </w:t>
      </w:r>
      <w:r>
        <w:t>„společnost MAKRO")</w:t>
      </w:r>
    </w:p>
    <w:p w14:paraId="7992F1B3" w14:textId="77777777" w:rsidR="001D3746" w:rsidRDefault="001D3746">
      <w:pPr>
        <w:spacing w:after="499" w:line="1" w:lineRule="exact"/>
      </w:pPr>
    </w:p>
    <w:p w14:paraId="154F5F8F" w14:textId="77777777" w:rsidR="001D3746" w:rsidRDefault="00000000">
      <w:pPr>
        <w:pStyle w:val="Zkladntext20"/>
        <w:shd w:val="clear" w:color="auto" w:fill="auto"/>
        <w:spacing w:after="500"/>
        <w:ind w:left="0"/>
      </w:pPr>
      <w:r>
        <w:t>a</w:t>
      </w:r>
    </w:p>
    <w:p w14:paraId="2111AA6C" w14:textId="77777777" w:rsidR="001D3746" w:rsidRDefault="00000000">
      <w:pPr>
        <w:pStyle w:val="Zkladntext20"/>
        <w:shd w:val="clear" w:color="auto" w:fill="auto"/>
        <w:spacing w:after="220"/>
        <w:ind w:left="0"/>
      </w:pPr>
      <w:r>
        <w:rPr>
          <w:b/>
          <w:bCs/>
        </w:rPr>
        <w:t>Domov pro seniory Dobrá Voda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10"/>
        <w:gridCol w:w="8806"/>
      </w:tblGrid>
      <w:tr w:rsidR="001D3746" w14:paraId="7B44931D" w14:textId="77777777">
        <w:trPr>
          <w:trHeight w:hRule="exact" w:val="713"/>
          <w:jc w:val="center"/>
        </w:trPr>
        <w:tc>
          <w:tcPr>
            <w:tcW w:w="1210" w:type="dxa"/>
            <w:shd w:val="clear" w:color="auto" w:fill="FFFFFF"/>
            <w:vAlign w:val="bottom"/>
          </w:tcPr>
          <w:p w14:paraId="3DC3B0ED" w14:textId="77777777" w:rsidR="001D3746" w:rsidRDefault="00000000">
            <w:pPr>
              <w:pStyle w:val="Jin0"/>
              <w:shd w:val="clear" w:color="auto" w:fill="auto"/>
              <w:spacing w:line="240" w:lineRule="auto"/>
              <w:rPr>
                <w:sz w:val="20"/>
                <w:szCs w:val="20"/>
              </w:rPr>
            </w:pPr>
            <w:r>
              <w:rPr>
                <w:sz w:val="20"/>
                <w:szCs w:val="20"/>
              </w:rPr>
              <w:t>se sídlem:</w:t>
            </w:r>
          </w:p>
          <w:p w14:paraId="176736B6" w14:textId="77777777" w:rsidR="001D3746" w:rsidRDefault="00000000">
            <w:pPr>
              <w:pStyle w:val="Jin0"/>
              <w:shd w:val="clear" w:color="auto" w:fill="auto"/>
              <w:spacing w:line="240" w:lineRule="auto"/>
              <w:rPr>
                <w:sz w:val="20"/>
                <w:szCs w:val="20"/>
              </w:rPr>
            </w:pPr>
            <w:r>
              <w:rPr>
                <w:sz w:val="20"/>
                <w:szCs w:val="20"/>
              </w:rPr>
              <w:t>IČ:</w:t>
            </w:r>
          </w:p>
          <w:p w14:paraId="6DAAA9F3" w14:textId="77777777" w:rsidR="001D3746" w:rsidRDefault="00000000">
            <w:pPr>
              <w:pStyle w:val="Jin0"/>
              <w:shd w:val="clear" w:color="auto" w:fill="auto"/>
              <w:spacing w:line="240" w:lineRule="auto"/>
              <w:rPr>
                <w:sz w:val="20"/>
                <w:szCs w:val="20"/>
              </w:rPr>
            </w:pPr>
            <w:r>
              <w:rPr>
                <w:sz w:val="20"/>
                <w:szCs w:val="20"/>
              </w:rPr>
              <w:t>DIČ:</w:t>
            </w:r>
          </w:p>
        </w:tc>
        <w:tc>
          <w:tcPr>
            <w:tcW w:w="8806" w:type="dxa"/>
            <w:shd w:val="clear" w:color="auto" w:fill="FFFFFF"/>
            <w:vAlign w:val="bottom"/>
          </w:tcPr>
          <w:p w14:paraId="4746B435" w14:textId="77777777" w:rsidR="001D3746" w:rsidRDefault="00000000">
            <w:pPr>
              <w:pStyle w:val="Jin0"/>
              <w:shd w:val="clear" w:color="auto" w:fill="auto"/>
              <w:spacing w:line="240" w:lineRule="auto"/>
              <w:ind w:left="200" w:firstLine="20"/>
              <w:rPr>
                <w:sz w:val="20"/>
                <w:szCs w:val="20"/>
              </w:rPr>
            </w:pPr>
            <w:r>
              <w:rPr>
                <w:sz w:val="20"/>
                <w:szCs w:val="20"/>
              </w:rPr>
              <w:t>Pod Lesem 1362/16, 373 16 Dobrá Voda u Českých Budějovic 000666262</w:t>
            </w:r>
          </w:p>
          <w:p w14:paraId="7E7C2280" w14:textId="77777777" w:rsidR="001D3746" w:rsidRDefault="00000000">
            <w:pPr>
              <w:pStyle w:val="Jin0"/>
              <w:shd w:val="clear" w:color="auto" w:fill="auto"/>
              <w:spacing w:line="240" w:lineRule="auto"/>
              <w:ind w:firstLine="200"/>
              <w:rPr>
                <w:sz w:val="20"/>
                <w:szCs w:val="20"/>
              </w:rPr>
            </w:pPr>
            <w:r>
              <w:rPr>
                <w:sz w:val="20"/>
                <w:szCs w:val="20"/>
              </w:rPr>
              <w:t>CZ000666262</w:t>
            </w:r>
          </w:p>
        </w:tc>
      </w:tr>
      <w:tr w:rsidR="001D3746" w14:paraId="34FC503D" w14:textId="77777777">
        <w:trPr>
          <w:trHeight w:hRule="exact" w:val="511"/>
          <w:jc w:val="center"/>
        </w:trPr>
        <w:tc>
          <w:tcPr>
            <w:tcW w:w="1210" w:type="dxa"/>
            <w:shd w:val="clear" w:color="auto" w:fill="FFFFFF"/>
            <w:vAlign w:val="bottom"/>
          </w:tcPr>
          <w:p w14:paraId="10CCC13D" w14:textId="77777777" w:rsidR="001D3746" w:rsidRDefault="00000000">
            <w:pPr>
              <w:pStyle w:val="Jin0"/>
              <w:shd w:val="clear" w:color="auto" w:fill="auto"/>
              <w:spacing w:line="240" w:lineRule="auto"/>
              <w:rPr>
                <w:sz w:val="20"/>
                <w:szCs w:val="20"/>
              </w:rPr>
            </w:pPr>
            <w:proofErr w:type="spellStart"/>
            <w:r>
              <w:rPr>
                <w:sz w:val="20"/>
                <w:szCs w:val="20"/>
              </w:rPr>
              <w:t>sp.zn</w:t>
            </w:r>
            <w:proofErr w:type="spellEnd"/>
            <w:r>
              <w:rPr>
                <w:sz w:val="20"/>
                <w:szCs w:val="20"/>
              </w:rPr>
              <w:t>.</w:t>
            </w:r>
          </w:p>
          <w:p w14:paraId="1A1E04D3" w14:textId="77777777" w:rsidR="001D3746" w:rsidRDefault="00000000">
            <w:pPr>
              <w:pStyle w:val="Jin0"/>
              <w:shd w:val="clear" w:color="auto" w:fill="auto"/>
              <w:spacing w:line="240" w:lineRule="auto"/>
              <w:rPr>
                <w:sz w:val="20"/>
                <w:szCs w:val="20"/>
              </w:rPr>
            </w:pPr>
            <w:r>
              <w:rPr>
                <w:sz w:val="20"/>
                <w:szCs w:val="20"/>
              </w:rPr>
              <w:t>Zastoupená:</w:t>
            </w:r>
          </w:p>
        </w:tc>
        <w:tc>
          <w:tcPr>
            <w:tcW w:w="8806" w:type="dxa"/>
            <w:shd w:val="clear" w:color="auto" w:fill="FFFFFF"/>
            <w:vAlign w:val="bottom"/>
          </w:tcPr>
          <w:p w14:paraId="0CABC6F5" w14:textId="77777777" w:rsidR="001D3746" w:rsidRDefault="00000000">
            <w:pPr>
              <w:pStyle w:val="Jin0"/>
              <w:shd w:val="clear" w:color="auto" w:fill="auto"/>
              <w:spacing w:line="271" w:lineRule="auto"/>
              <w:ind w:left="200" w:firstLine="20"/>
              <w:rPr>
                <w:sz w:val="20"/>
                <w:szCs w:val="20"/>
              </w:rPr>
            </w:pPr>
            <w:proofErr w:type="spellStart"/>
            <w:r>
              <w:rPr>
                <w:sz w:val="20"/>
                <w:szCs w:val="20"/>
              </w:rPr>
              <w:t>Pr</w:t>
            </w:r>
            <w:proofErr w:type="spellEnd"/>
            <w:r>
              <w:rPr>
                <w:sz w:val="20"/>
                <w:szCs w:val="20"/>
              </w:rPr>
              <w:t xml:space="preserve"> 406 vedená u Krajského soudu v Českých Budějovicích Jana Zadražilová</w:t>
            </w:r>
          </w:p>
        </w:tc>
      </w:tr>
      <w:tr w:rsidR="001D3746" w14:paraId="4AD197B3" w14:textId="77777777">
        <w:trPr>
          <w:trHeight w:hRule="exact" w:val="216"/>
          <w:jc w:val="center"/>
        </w:trPr>
        <w:tc>
          <w:tcPr>
            <w:tcW w:w="1210" w:type="dxa"/>
            <w:shd w:val="clear" w:color="auto" w:fill="FFFFFF"/>
          </w:tcPr>
          <w:p w14:paraId="4E9F0695" w14:textId="77777777" w:rsidR="001D3746" w:rsidRDefault="00000000">
            <w:pPr>
              <w:pStyle w:val="Jin0"/>
              <w:shd w:val="clear" w:color="auto" w:fill="auto"/>
              <w:spacing w:line="240" w:lineRule="auto"/>
              <w:rPr>
                <w:sz w:val="20"/>
                <w:szCs w:val="20"/>
              </w:rPr>
            </w:pPr>
            <w:r>
              <w:rPr>
                <w:sz w:val="20"/>
                <w:szCs w:val="20"/>
              </w:rPr>
              <w:t>Číslo účtu:</w:t>
            </w:r>
          </w:p>
        </w:tc>
        <w:tc>
          <w:tcPr>
            <w:tcW w:w="8806" w:type="dxa"/>
            <w:shd w:val="clear" w:color="auto" w:fill="FFFFFF"/>
          </w:tcPr>
          <w:p w14:paraId="45CC547A" w14:textId="77777777" w:rsidR="001D3746" w:rsidRDefault="00000000">
            <w:pPr>
              <w:pStyle w:val="Jin0"/>
              <w:shd w:val="clear" w:color="auto" w:fill="auto"/>
              <w:spacing w:line="240" w:lineRule="auto"/>
              <w:ind w:firstLine="200"/>
              <w:rPr>
                <w:sz w:val="20"/>
                <w:szCs w:val="20"/>
              </w:rPr>
            </w:pPr>
            <w:r>
              <w:rPr>
                <w:sz w:val="20"/>
                <w:szCs w:val="20"/>
              </w:rPr>
              <w:t>47735231/0100</w:t>
            </w:r>
          </w:p>
        </w:tc>
      </w:tr>
    </w:tbl>
    <w:p w14:paraId="65B57D86" w14:textId="77777777" w:rsidR="001D3746" w:rsidRDefault="00000000">
      <w:pPr>
        <w:pStyle w:val="Titulektabulky0"/>
        <w:shd w:val="clear" w:color="auto" w:fill="auto"/>
      </w:pPr>
      <w:r>
        <w:rPr>
          <w:b w:val="0"/>
          <w:bCs w:val="0"/>
        </w:rPr>
        <w:t xml:space="preserve">(dále jen </w:t>
      </w:r>
      <w:r>
        <w:t>„Zákazník 1“)</w:t>
      </w:r>
    </w:p>
    <w:p w14:paraId="7E9D732A" w14:textId="77777777" w:rsidR="001D3746" w:rsidRDefault="001D3746">
      <w:pPr>
        <w:spacing w:after="499" w:line="1" w:lineRule="exact"/>
      </w:pPr>
    </w:p>
    <w:p w14:paraId="79580B44" w14:textId="77777777" w:rsidR="001D3746" w:rsidRDefault="00000000">
      <w:pPr>
        <w:pStyle w:val="Zkladntext20"/>
        <w:shd w:val="clear" w:color="auto" w:fill="auto"/>
        <w:spacing w:after="500"/>
        <w:ind w:left="0"/>
      </w:pPr>
      <w:r>
        <w:t>a</w:t>
      </w:r>
    </w:p>
    <w:p w14:paraId="41B51708" w14:textId="77777777" w:rsidR="001D3746" w:rsidRDefault="00000000">
      <w:pPr>
        <w:pStyle w:val="Zkladntext20"/>
        <w:shd w:val="clear" w:color="auto" w:fill="auto"/>
        <w:spacing w:after="280"/>
        <w:ind w:left="0"/>
      </w:pPr>
      <w:r>
        <w:rPr>
          <w:b/>
          <w:bCs/>
        </w:rPr>
        <w:t>Domov pro seniory Chýnov</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10"/>
        <w:gridCol w:w="8806"/>
      </w:tblGrid>
      <w:tr w:rsidR="001D3746" w14:paraId="5AFCA116" w14:textId="77777777">
        <w:trPr>
          <w:trHeight w:hRule="exact" w:val="677"/>
          <w:jc w:val="center"/>
        </w:trPr>
        <w:tc>
          <w:tcPr>
            <w:tcW w:w="1210" w:type="dxa"/>
            <w:shd w:val="clear" w:color="auto" w:fill="FFFFFF"/>
          </w:tcPr>
          <w:p w14:paraId="5B4153F6" w14:textId="77777777" w:rsidR="001D3746" w:rsidRDefault="00000000">
            <w:pPr>
              <w:pStyle w:val="Jin0"/>
              <w:shd w:val="clear" w:color="auto" w:fill="auto"/>
              <w:spacing w:line="240" w:lineRule="auto"/>
              <w:rPr>
                <w:sz w:val="20"/>
                <w:szCs w:val="20"/>
              </w:rPr>
            </w:pPr>
            <w:r>
              <w:rPr>
                <w:sz w:val="20"/>
                <w:szCs w:val="20"/>
              </w:rPr>
              <w:t>se sídlem: IČ:</w:t>
            </w:r>
          </w:p>
          <w:p w14:paraId="743EFE33" w14:textId="77777777" w:rsidR="001D3746" w:rsidRDefault="00000000">
            <w:pPr>
              <w:pStyle w:val="Jin0"/>
              <w:shd w:val="clear" w:color="auto" w:fill="auto"/>
              <w:spacing w:line="240" w:lineRule="auto"/>
              <w:rPr>
                <w:sz w:val="20"/>
                <w:szCs w:val="20"/>
              </w:rPr>
            </w:pPr>
            <w:r>
              <w:rPr>
                <w:sz w:val="20"/>
                <w:szCs w:val="20"/>
              </w:rPr>
              <w:t>DIČ:</w:t>
            </w:r>
          </w:p>
        </w:tc>
        <w:tc>
          <w:tcPr>
            <w:tcW w:w="8806" w:type="dxa"/>
            <w:shd w:val="clear" w:color="auto" w:fill="FFFFFF"/>
          </w:tcPr>
          <w:p w14:paraId="2FAAD1B4" w14:textId="77777777" w:rsidR="001D3746" w:rsidRDefault="00000000">
            <w:pPr>
              <w:pStyle w:val="Jin0"/>
              <w:shd w:val="clear" w:color="auto" w:fill="auto"/>
              <w:spacing w:line="240" w:lineRule="auto"/>
              <w:ind w:firstLine="200"/>
              <w:rPr>
                <w:sz w:val="20"/>
                <w:szCs w:val="20"/>
              </w:rPr>
            </w:pPr>
            <w:r>
              <w:rPr>
                <w:sz w:val="20"/>
                <w:szCs w:val="20"/>
              </w:rPr>
              <w:t>Zámecká 1,391 55 Chýnov</w:t>
            </w:r>
          </w:p>
          <w:p w14:paraId="473BC4E0" w14:textId="77777777" w:rsidR="001D3746" w:rsidRDefault="00000000">
            <w:pPr>
              <w:pStyle w:val="Jin0"/>
              <w:shd w:val="clear" w:color="auto" w:fill="auto"/>
              <w:spacing w:line="240" w:lineRule="auto"/>
              <w:ind w:firstLine="200"/>
              <w:rPr>
                <w:sz w:val="20"/>
                <w:szCs w:val="20"/>
              </w:rPr>
            </w:pPr>
            <w:r>
              <w:rPr>
                <w:sz w:val="20"/>
                <w:szCs w:val="20"/>
              </w:rPr>
              <w:t>75011204</w:t>
            </w:r>
          </w:p>
        </w:tc>
      </w:tr>
      <w:tr w:rsidR="001D3746" w14:paraId="6075087A" w14:textId="77777777">
        <w:trPr>
          <w:trHeight w:hRule="exact" w:val="706"/>
          <w:jc w:val="center"/>
        </w:trPr>
        <w:tc>
          <w:tcPr>
            <w:tcW w:w="1210" w:type="dxa"/>
            <w:shd w:val="clear" w:color="auto" w:fill="FFFFFF"/>
            <w:vAlign w:val="bottom"/>
          </w:tcPr>
          <w:p w14:paraId="28BCAF6C" w14:textId="77777777" w:rsidR="001D3746" w:rsidRDefault="00000000">
            <w:pPr>
              <w:pStyle w:val="Jin0"/>
              <w:shd w:val="clear" w:color="auto" w:fill="auto"/>
              <w:spacing w:line="240" w:lineRule="auto"/>
              <w:rPr>
                <w:sz w:val="20"/>
                <w:szCs w:val="20"/>
              </w:rPr>
            </w:pPr>
            <w:proofErr w:type="spellStart"/>
            <w:r>
              <w:rPr>
                <w:sz w:val="20"/>
                <w:szCs w:val="20"/>
              </w:rPr>
              <w:t>sp.zn</w:t>
            </w:r>
            <w:proofErr w:type="spellEnd"/>
            <w:r>
              <w:rPr>
                <w:sz w:val="20"/>
                <w:szCs w:val="20"/>
              </w:rPr>
              <w:t>.</w:t>
            </w:r>
          </w:p>
          <w:p w14:paraId="69A28152" w14:textId="77777777" w:rsidR="001D3746" w:rsidRDefault="00000000">
            <w:pPr>
              <w:pStyle w:val="Jin0"/>
              <w:shd w:val="clear" w:color="auto" w:fill="auto"/>
              <w:spacing w:line="240" w:lineRule="auto"/>
              <w:rPr>
                <w:sz w:val="20"/>
                <w:szCs w:val="20"/>
              </w:rPr>
            </w:pPr>
            <w:r>
              <w:rPr>
                <w:sz w:val="20"/>
                <w:szCs w:val="20"/>
              </w:rPr>
              <w:t>Zastoupená:</w:t>
            </w:r>
          </w:p>
          <w:p w14:paraId="1A4824BF" w14:textId="77777777" w:rsidR="001D3746" w:rsidRDefault="00000000">
            <w:pPr>
              <w:pStyle w:val="Jin0"/>
              <w:shd w:val="clear" w:color="auto" w:fill="auto"/>
              <w:spacing w:line="240" w:lineRule="auto"/>
              <w:rPr>
                <w:sz w:val="20"/>
                <w:szCs w:val="20"/>
              </w:rPr>
            </w:pPr>
            <w:r>
              <w:rPr>
                <w:sz w:val="20"/>
                <w:szCs w:val="20"/>
              </w:rPr>
              <w:t>Číslo účtu:</w:t>
            </w:r>
          </w:p>
        </w:tc>
        <w:tc>
          <w:tcPr>
            <w:tcW w:w="8806" w:type="dxa"/>
            <w:shd w:val="clear" w:color="auto" w:fill="FFFFFF"/>
            <w:vAlign w:val="bottom"/>
          </w:tcPr>
          <w:p w14:paraId="5CB673D3" w14:textId="77777777" w:rsidR="001D3746" w:rsidRDefault="00000000">
            <w:pPr>
              <w:pStyle w:val="Jin0"/>
              <w:shd w:val="clear" w:color="auto" w:fill="auto"/>
              <w:spacing w:line="240" w:lineRule="auto"/>
              <w:ind w:left="200" w:firstLine="20"/>
              <w:rPr>
                <w:sz w:val="20"/>
                <w:szCs w:val="20"/>
              </w:rPr>
            </w:pPr>
            <w:proofErr w:type="spellStart"/>
            <w:r>
              <w:rPr>
                <w:sz w:val="20"/>
                <w:szCs w:val="20"/>
              </w:rPr>
              <w:t>Pr</w:t>
            </w:r>
            <w:proofErr w:type="spellEnd"/>
            <w:r>
              <w:rPr>
                <w:sz w:val="20"/>
                <w:szCs w:val="20"/>
              </w:rPr>
              <w:t xml:space="preserve"> 384 vedená u Krajského soudu v Českých Budějovicích Jana Zadražilová</w:t>
            </w:r>
          </w:p>
          <w:p w14:paraId="5E864795" w14:textId="77777777" w:rsidR="001D3746" w:rsidRDefault="00000000">
            <w:pPr>
              <w:pStyle w:val="Jin0"/>
              <w:shd w:val="clear" w:color="auto" w:fill="auto"/>
              <w:spacing w:line="240" w:lineRule="auto"/>
              <w:ind w:firstLine="200"/>
              <w:rPr>
                <w:sz w:val="20"/>
                <w:szCs w:val="20"/>
              </w:rPr>
            </w:pPr>
            <w:r>
              <w:rPr>
                <w:sz w:val="20"/>
                <w:szCs w:val="20"/>
              </w:rPr>
              <w:t>107-5342180227/0100</w:t>
            </w:r>
          </w:p>
        </w:tc>
      </w:tr>
    </w:tbl>
    <w:p w14:paraId="04D31900" w14:textId="77777777" w:rsidR="001D3746" w:rsidRDefault="00000000">
      <w:pPr>
        <w:pStyle w:val="Titulektabulky0"/>
        <w:shd w:val="clear" w:color="auto" w:fill="auto"/>
      </w:pPr>
      <w:r>
        <w:rPr>
          <w:b w:val="0"/>
          <w:bCs w:val="0"/>
        </w:rPr>
        <w:t xml:space="preserve">(dále jen </w:t>
      </w:r>
      <w:r>
        <w:t>„Zákazník 2“)</w:t>
      </w:r>
    </w:p>
    <w:p w14:paraId="3172BEF6" w14:textId="77777777" w:rsidR="001D3746" w:rsidRDefault="001D3746">
      <w:pPr>
        <w:spacing w:after="1459" w:line="1" w:lineRule="exact"/>
      </w:pPr>
    </w:p>
    <w:p w14:paraId="1A14B26B" w14:textId="77777777" w:rsidR="001D3746" w:rsidRDefault="00000000">
      <w:pPr>
        <w:pStyle w:val="Zkladntext20"/>
        <w:shd w:val="clear" w:color="auto" w:fill="auto"/>
        <w:spacing w:after="0"/>
        <w:ind w:left="0"/>
        <w:sectPr w:rsidR="001D3746">
          <w:pgSz w:w="11900" w:h="16840"/>
          <w:pgMar w:top="651" w:right="1151" w:bottom="651" w:left="705" w:header="223" w:footer="223" w:gutter="0"/>
          <w:pgNumType w:start="1"/>
          <w:cols w:space="720"/>
          <w:noEndnote/>
          <w:docGrid w:linePitch="360"/>
        </w:sectPr>
      </w:pPr>
      <w:r>
        <w:t>(Zákazník 1, Zákazník 2 a Zákazník 3 dále též společně jako „Zákazník“ i „Zákazníci“)</w:t>
      </w:r>
    </w:p>
    <w:p w14:paraId="270D7E8D" w14:textId="77777777" w:rsidR="001D3746" w:rsidRDefault="00000000">
      <w:pPr>
        <w:pStyle w:val="Nadpis30"/>
        <w:keepNext/>
        <w:keepLines/>
        <w:numPr>
          <w:ilvl w:val="0"/>
          <w:numId w:val="1"/>
        </w:numPr>
        <w:shd w:val="clear" w:color="auto" w:fill="auto"/>
        <w:tabs>
          <w:tab w:val="left" w:pos="292"/>
        </w:tabs>
      </w:pPr>
      <w:bookmarkStart w:id="0" w:name="bookmark4"/>
      <w:bookmarkStart w:id="1" w:name="bookmark5"/>
      <w:r>
        <w:lastRenderedPageBreak/>
        <w:t>Předmět dohody</w:t>
      </w:r>
      <w:bookmarkEnd w:id="0"/>
      <w:bookmarkEnd w:id="1"/>
    </w:p>
    <w:p w14:paraId="4BBCAC3B" w14:textId="77777777" w:rsidR="001D3746" w:rsidRDefault="00000000">
      <w:pPr>
        <w:pStyle w:val="Zkladntext20"/>
        <w:numPr>
          <w:ilvl w:val="0"/>
          <w:numId w:val="2"/>
        </w:numPr>
        <w:shd w:val="clear" w:color="auto" w:fill="auto"/>
        <w:tabs>
          <w:tab w:val="left" w:pos="292"/>
        </w:tabs>
        <w:spacing w:line="252" w:lineRule="auto"/>
        <w:ind w:hanging="340"/>
        <w:jc w:val="both"/>
      </w:pPr>
      <w:r>
        <w:t>Společnost MAKRO a Zákazník se dohodly na vzájemné spolupráci, která spočívá v povinnosti společnosti MAKRO poskytnout Zákazníkovi finanční plnění ve sjednané výši a sjednaným způsobem (dále jen „bonus“) za předpokladu, že Zákazník splní níže stanovené podmínky.</w:t>
      </w:r>
    </w:p>
    <w:p w14:paraId="20283870" w14:textId="77777777" w:rsidR="001D3746" w:rsidRDefault="00000000">
      <w:pPr>
        <w:pStyle w:val="Nadpis30"/>
        <w:keepNext/>
        <w:keepLines/>
        <w:numPr>
          <w:ilvl w:val="0"/>
          <w:numId w:val="1"/>
        </w:numPr>
        <w:shd w:val="clear" w:color="auto" w:fill="auto"/>
        <w:tabs>
          <w:tab w:val="left" w:pos="346"/>
        </w:tabs>
        <w:spacing w:line="252" w:lineRule="auto"/>
      </w:pPr>
      <w:bookmarkStart w:id="2" w:name="bookmark6"/>
      <w:bookmarkStart w:id="3" w:name="bookmark7"/>
      <w:r>
        <w:t>Podmínky bonusu</w:t>
      </w:r>
      <w:bookmarkEnd w:id="2"/>
      <w:bookmarkEnd w:id="3"/>
    </w:p>
    <w:p w14:paraId="4209F4D5" w14:textId="77777777" w:rsidR="001D3746" w:rsidRDefault="00000000">
      <w:pPr>
        <w:pStyle w:val="Zkladntext20"/>
        <w:numPr>
          <w:ilvl w:val="0"/>
          <w:numId w:val="3"/>
        </w:numPr>
        <w:shd w:val="clear" w:color="auto" w:fill="auto"/>
        <w:tabs>
          <w:tab w:val="left" w:pos="292"/>
        </w:tabs>
        <w:spacing w:line="252" w:lineRule="auto"/>
        <w:ind w:hanging="340"/>
        <w:jc w:val="both"/>
      </w:pPr>
      <w:r>
        <w:t xml:space="preserve">Společnost MAKRO poskytne Zákazníkovi čtvrtletní bonus, pokud Zákazník zrealizuje za uplynulé kalendářní čtvrtletí obrat u společnosti MAKRO tak jak je specifikován v příloze č. 2 této dohody (dále jen </w:t>
      </w:r>
      <w:r>
        <w:rPr>
          <w:b/>
          <w:bCs/>
        </w:rPr>
        <w:t xml:space="preserve">„bonusový obrat“) </w:t>
      </w:r>
      <w:r>
        <w:t>ve výši specifikované v této tabulce: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80"/>
        <w:gridCol w:w="4241"/>
      </w:tblGrid>
      <w:tr w:rsidR="001D3746" w14:paraId="42B5C8D4" w14:textId="77777777">
        <w:trPr>
          <w:trHeight w:hRule="exact" w:val="670"/>
          <w:jc w:val="center"/>
        </w:trPr>
        <w:tc>
          <w:tcPr>
            <w:tcW w:w="5580" w:type="dxa"/>
            <w:tcBorders>
              <w:top w:val="single" w:sz="4" w:space="0" w:color="auto"/>
              <w:left w:val="single" w:sz="4" w:space="0" w:color="auto"/>
            </w:tcBorders>
            <w:shd w:val="clear" w:color="auto" w:fill="BCBCBC"/>
            <w:vAlign w:val="center"/>
          </w:tcPr>
          <w:p w14:paraId="1302688C" w14:textId="77777777" w:rsidR="001D3746" w:rsidRDefault="00000000">
            <w:pPr>
              <w:pStyle w:val="Jin0"/>
              <w:shd w:val="clear" w:color="auto" w:fill="auto"/>
              <w:spacing w:line="240" w:lineRule="auto"/>
              <w:jc w:val="center"/>
              <w:rPr>
                <w:sz w:val="20"/>
                <w:szCs w:val="20"/>
              </w:rPr>
            </w:pPr>
            <w:r>
              <w:rPr>
                <w:i/>
                <w:iCs/>
                <w:sz w:val="20"/>
                <w:szCs w:val="20"/>
              </w:rPr>
              <w:t xml:space="preserve">Výše bonusového obratu v Kč bez DPH za rozhodné </w:t>
            </w:r>
            <w:proofErr w:type="gramStart"/>
            <w:r>
              <w:rPr>
                <w:i/>
                <w:iCs/>
                <w:sz w:val="20"/>
                <w:szCs w:val="20"/>
              </w:rPr>
              <w:t>období - ČTVRTLETNĚ</w:t>
            </w:r>
            <w:proofErr w:type="gramEnd"/>
          </w:p>
        </w:tc>
        <w:tc>
          <w:tcPr>
            <w:tcW w:w="4241" w:type="dxa"/>
            <w:tcBorders>
              <w:top w:val="single" w:sz="4" w:space="0" w:color="auto"/>
              <w:left w:val="single" w:sz="4" w:space="0" w:color="auto"/>
              <w:right w:val="single" w:sz="4" w:space="0" w:color="auto"/>
            </w:tcBorders>
            <w:shd w:val="clear" w:color="auto" w:fill="BCBCBC"/>
            <w:vAlign w:val="center"/>
          </w:tcPr>
          <w:p w14:paraId="5E717C2E" w14:textId="77777777" w:rsidR="001D3746" w:rsidRDefault="00000000">
            <w:pPr>
              <w:pStyle w:val="Jin0"/>
              <w:shd w:val="clear" w:color="auto" w:fill="auto"/>
              <w:spacing w:line="240" w:lineRule="auto"/>
              <w:jc w:val="center"/>
              <w:rPr>
                <w:sz w:val="20"/>
                <w:szCs w:val="20"/>
              </w:rPr>
            </w:pPr>
            <w:r>
              <w:rPr>
                <w:i/>
                <w:iCs/>
                <w:sz w:val="20"/>
                <w:szCs w:val="20"/>
              </w:rPr>
              <w:t>Výše bonusu vyjádřená v procentech (%)</w:t>
            </w:r>
          </w:p>
        </w:tc>
      </w:tr>
      <w:tr w:rsidR="001D3746" w14:paraId="6C5423B0" w14:textId="77777777">
        <w:trPr>
          <w:trHeight w:hRule="exact" w:val="338"/>
          <w:jc w:val="center"/>
        </w:trPr>
        <w:tc>
          <w:tcPr>
            <w:tcW w:w="5580" w:type="dxa"/>
            <w:tcBorders>
              <w:top w:val="single" w:sz="4" w:space="0" w:color="auto"/>
              <w:left w:val="single" w:sz="4" w:space="0" w:color="auto"/>
            </w:tcBorders>
            <w:shd w:val="clear" w:color="auto" w:fill="FFFFFF"/>
            <w:vAlign w:val="bottom"/>
          </w:tcPr>
          <w:p w14:paraId="52E637DE" w14:textId="1D6FCD30" w:rsidR="001D3746" w:rsidRDefault="001D3746">
            <w:pPr>
              <w:pStyle w:val="Jin0"/>
              <w:shd w:val="clear" w:color="auto" w:fill="auto"/>
              <w:spacing w:line="240" w:lineRule="auto"/>
              <w:jc w:val="center"/>
              <w:rPr>
                <w:sz w:val="20"/>
                <w:szCs w:val="20"/>
              </w:rPr>
            </w:pPr>
          </w:p>
        </w:tc>
        <w:tc>
          <w:tcPr>
            <w:tcW w:w="4241" w:type="dxa"/>
            <w:tcBorders>
              <w:top w:val="single" w:sz="4" w:space="0" w:color="auto"/>
              <w:left w:val="single" w:sz="4" w:space="0" w:color="auto"/>
              <w:right w:val="single" w:sz="4" w:space="0" w:color="auto"/>
            </w:tcBorders>
            <w:shd w:val="clear" w:color="auto" w:fill="FFFFFF"/>
            <w:vAlign w:val="bottom"/>
          </w:tcPr>
          <w:p w14:paraId="64FA2B18" w14:textId="30933B3F" w:rsidR="001D3746" w:rsidRDefault="001D3746">
            <w:pPr>
              <w:pStyle w:val="Jin0"/>
              <w:shd w:val="clear" w:color="auto" w:fill="auto"/>
              <w:spacing w:line="240" w:lineRule="auto"/>
              <w:jc w:val="center"/>
              <w:rPr>
                <w:sz w:val="20"/>
                <w:szCs w:val="20"/>
              </w:rPr>
            </w:pPr>
          </w:p>
        </w:tc>
      </w:tr>
      <w:tr w:rsidR="001D3746" w14:paraId="6C8A1C89" w14:textId="77777777">
        <w:trPr>
          <w:trHeight w:hRule="exact" w:val="353"/>
          <w:jc w:val="center"/>
        </w:trPr>
        <w:tc>
          <w:tcPr>
            <w:tcW w:w="5580" w:type="dxa"/>
            <w:tcBorders>
              <w:top w:val="single" w:sz="4" w:space="0" w:color="auto"/>
              <w:left w:val="single" w:sz="4" w:space="0" w:color="auto"/>
            </w:tcBorders>
            <w:shd w:val="clear" w:color="auto" w:fill="FFFFFF"/>
            <w:vAlign w:val="bottom"/>
          </w:tcPr>
          <w:p w14:paraId="72EA0D52" w14:textId="19F9115B" w:rsidR="001D3746" w:rsidRDefault="001D3746" w:rsidP="00066E86">
            <w:pPr>
              <w:pStyle w:val="Jin0"/>
              <w:shd w:val="clear" w:color="auto" w:fill="auto"/>
              <w:spacing w:line="240" w:lineRule="auto"/>
              <w:rPr>
                <w:sz w:val="20"/>
                <w:szCs w:val="20"/>
              </w:rPr>
            </w:pPr>
          </w:p>
        </w:tc>
        <w:tc>
          <w:tcPr>
            <w:tcW w:w="4241" w:type="dxa"/>
            <w:tcBorders>
              <w:top w:val="single" w:sz="4" w:space="0" w:color="auto"/>
              <w:left w:val="single" w:sz="4" w:space="0" w:color="auto"/>
              <w:right w:val="single" w:sz="4" w:space="0" w:color="auto"/>
            </w:tcBorders>
            <w:shd w:val="clear" w:color="auto" w:fill="FFFFFF"/>
            <w:vAlign w:val="bottom"/>
          </w:tcPr>
          <w:p w14:paraId="180E02B2" w14:textId="3A31294F" w:rsidR="001D3746" w:rsidRDefault="001D3746">
            <w:pPr>
              <w:pStyle w:val="Jin0"/>
              <w:shd w:val="clear" w:color="auto" w:fill="auto"/>
              <w:spacing w:line="240" w:lineRule="auto"/>
              <w:jc w:val="center"/>
              <w:rPr>
                <w:sz w:val="20"/>
                <w:szCs w:val="20"/>
              </w:rPr>
            </w:pPr>
          </w:p>
        </w:tc>
      </w:tr>
      <w:tr w:rsidR="001D3746" w14:paraId="7E87A488" w14:textId="77777777">
        <w:trPr>
          <w:trHeight w:hRule="exact" w:val="346"/>
          <w:jc w:val="center"/>
        </w:trPr>
        <w:tc>
          <w:tcPr>
            <w:tcW w:w="5580" w:type="dxa"/>
            <w:tcBorders>
              <w:top w:val="single" w:sz="4" w:space="0" w:color="auto"/>
              <w:left w:val="single" w:sz="4" w:space="0" w:color="auto"/>
            </w:tcBorders>
            <w:shd w:val="clear" w:color="auto" w:fill="FFFFFF"/>
            <w:vAlign w:val="center"/>
          </w:tcPr>
          <w:p w14:paraId="0975A49D" w14:textId="33B53349" w:rsidR="001D3746" w:rsidRDefault="001D3746" w:rsidP="00066E86">
            <w:pPr>
              <w:pStyle w:val="Jin0"/>
              <w:shd w:val="clear" w:color="auto" w:fill="auto"/>
              <w:spacing w:line="240" w:lineRule="auto"/>
              <w:rPr>
                <w:sz w:val="20"/>
                <w:szCs w:val="20"/>
              </w:rPr>
            </w:pPr>
          </w:p>
        </w:tc>
        <w:tc>
          <w:tcPr>
            <w:tcW w:w="4241" w:type="dxa"/>
            <w:tcBorders>
              <w:top w:val="single" w:sz="4" w:space="0" w:color="auto"/>
              <w:left w:val="single" w:sz="4" w:space="0" w:color="auto"/>
              <w:right w:val="single" w:sz="4" w:space="0" w:color="auto"/>
            </w:tcBorders>
            <w:shd w:val="clear" w:color="auto" w:fill="FFFFFF"/>
            <w:vAlign w:val="center"/>
          </w:tcPr>
          <w:p w14:paraId="0138E3CB" w14:textId="5941ADE9" w:rsidR="001D3746" w:rsidRDefault="001D3746">
            <w:pPr>
              <w:pStyle w:val="Jin0"/>
              <w:shd w:val="clear" w:color="auto" w:fill="auto"/>
              <w:spacing w:line="240" w:lineRule="auto"/>
              <w:jc w:val="center"/>
              <w:rPr>
                <w:sz w:val="20"/>
                <w:szCs w:val="20"/>
              </w:rPr>
            </w:pPr>
          </w:p>
        </w:tc>
      </w:tr>
      <w:tr w:rsidR="001D3746" w14:paraId="30D81566" w14:textId="77777777">
        <w:trPr>
          <w:trHeight w:hRule="exact" w:val="353"/>
          <w:jc w:val="center"/>
        </w:trPr>
        <w:tc>
          <w:tcPr>
            <w:tcW w:w="5580" w:type="dxa"/>
            <w:tcBorders>
              <w:top w:val="single" w:sz="4" w:space="0" w:color="auto"/>
              <w:left w:val="single" w:sz="4" w:space="0" w:color="auto"/>
            </w:tcBorders>
            <w:shd w:val="clear" w:color="auto" w:fill="FFFFFF"/>
            <w:vAlign w:val="bottom"/>
          </w:tcPr>
          <w:p w14:paraId="34BFE1AE" w14:textId="5924B693" w:rsidR="001D3746" w:rsidRDefault="001D3746">
            <w:pPr>
              <w:pStyle w:val="Jin0"/>
              <w:shd w:val="clear" w:color="auto" w:fill="auto"/>
              <w:spacing w:line="240" w:lineRule="auto"/>
              <w:jc w:val="center"/>
              <w:rPr>
                <w:sz w:val="20"/>
                <w:szCs w:val="20"/>
              </w:rPr>
            </w:pPr>
          </w:p>
        </w:tc>
        <w:tc>
          <w:tcPr>
            <w:tcW w:w="4241" w:type="dxa"/>
            <w:tcBorders>
              <w:top w:val="single" w:sz="4" w:space="0" w:color="auto"/>
              <w:left w:val="single" w:sz="4" w:space="0" w:color="auto"/>
              <w:right w:val="single" w:sz="4" w:space="0" w:color="auto"/>
            </w:tcBorders>
            <w:shd w:val="clear" w:color="auto" w:fill="FFFFFF"/>
            <w:vAlign w:val="bottom"/>
          </w:tcPr>
          <w:p w14:paraId="4041A15C" w14:textId="22B8AE04" w:rsidR="001D3746" w:rsidRDefault="001D3746">
            <w:pPr>
              <w:pStyle w:val="Jin0"/>
              <w:shd w:val="clear" w:color="auto" w:fill="auto"/>
              <w:spacing w:line="240" w:lineRule="auto"/>
              <w:jc w:val="center"/>
              <w:rPr>
                <w:sz w:val="20"/>
                <w:szCs w:val="20"/>
              </w:rPr>
            </w:pPr>
          </w:p>
        </w:tc>
      </w:tr>
      <w:tr w:rsidR="001D3746" w14:paraId="0099C783" w14:textId="77777777">
        <w:trPr>
          <w:trHeight w:hRule="exact" w:val="382"/>
          <w:jc w:val="center"/>
        </w:trPr>
        <w:tc>
          <w:tcPr>
            <w:tcW w:w="5580" w:type="dxa"/>
            <w:tcBorders>
              <w:top w:val="single" w:sz="4" w:space="0" w:color="auto"/>
              <w:left w:val="single" w:sz="4" w:space="0" w:color="auto"/>
              <w:bottom w:val="single" w:sz="4" w:space="0" w:color="auto"/>
            </w:tcBorders>
            <w:shd w:val="clear" w:color="auto" w:fill="FFFFFF"/>
            <w:vAlign w:val="center"/>
          </w:tcPr>
          <w:p w14:paraId="6CB9AEC3" w14:textId="2A7B8BB3" w:rsidR="001D3746" w:rsidRDefault="001D3746">
            <w:pPr>
              <w:pStyle w:val="Jin0"/>
              <w:shd w:val="clear" w:color="auto" w:fill="auto"/>
              <w:spacing w:line="240" w:lineRule="auto"/>
              <w:jc w:val="center"/>
              <w:rPr>
                <w:sz w:val="20"/>
                <w:szCs w:val="20"/>
              </w:rPr>
            </w:pPr>
          </w:p>
        </w:tc>
        <w:tc>
          <w:tcPr>
            <w:tcW w:w="4241" w:type="dxa"/>
            <w:tcBorders>
              <w:top w:val="single" w:sz="4" w:space="0" w:color="auto"/>
              <w:left w:val="single" w:sz="4" w:space="0" w:color="auto"/>
              <w:bottom w:val="single" w:sz="4" w:space="0" w:color="auto"/>
              <w:right w:val="single" w:sz="4" w:space="0" w:color="auto"/>
            </w:tcBorders>
            <w:shd w:val="clear" w:color="auto" w:fill="FFFFFF"/>
            <w:vAlign w:val="center"/>
          </w:tcPr>
          <w:p w14:paraId="2A725E56" w14:textId="1E256EC6" w:rsidR="001D3746" w:rsidRDefault="001D3746">
            <w:pPr>
              <w:pStyle w:val="Jin0"/>
              <w:shd w:val="clear" w:color="auto" w:fill="auto"/>
              <w:spacing w:line="240" w:lineRule="auto"/>
              <w:jc w:val="center"/>
              <w:rPr>
                <w:sz w:val="20"/>
                <w:szCs w:val="20"/>
              </w:rPr>
            </w:pPr>
          </w:p>
        </w:tc>
      </w:tr>
    </w:tbl>
    <w:p w14:paraId="26879DE5" w14:textId="77777777" w:rsidR="001D3746" w:rsidRDefault="001D3746">
      <w:pPr>
        <w:spacing w:after="199" w:line="1" w:lineRule="exact"/>
      </w:pPr>
    </w:p>
    <w:p w14:paraId="3BC1219A" w14:textId="77777777" w:rsidR="001D3746" w:rsidRDefault="00000000">
      <w:pPr>
        <w:pStyle w:val="Zkladntext20"/>
        <w:numPr>
          <w:ilvl w:val="0"/>
          <w:numId w:val="3"/>
        </w:numPr>
        <w:shd w:val="clear" w:color="auto" w:fill="auto"/>
        <w:tabs>
          <w:tab w:val="left" w:pos="296"/>
        </w:tabs>
        <w:ind w:hanging="340"/>
        <w:jc w:val="both"/>
      </w:pPr>
      <w:r>
        <w:t>Společnost MAKRO poskytne Zákazníkovi roční bonus, pokud Zákazník zrealizuje za uplynulý kalendářní rok (od 1.1. do 31.12.) bonusový obrat u společnosti MAKRO ve výši specifikované v této tabulce: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79"/>
        <w:gridCol w:w="4270"/>
      </w:tblGrid>
      <w:tr w:rsidR="001D3746" w14:paraId="28137C4F" w14:textId="77777777">
        <w:trPr>
          <w:trHeight w:hRule="exact" w:val="655"/>
          <w:jc w:val="center"/>
        </w:trPr>
        <w:tc>
          <w:tcPr>
            <w:tcW w:w="5479" w:type="dxa"/>
            <w:tcBorders>
              <w:top w:val="single" w:sz="4" w:space="0" w:color="auto"/>
              <w:left w:val="single" w:sz="4" w:space="0" w:color="auto"/>
            </w:tcBorders>
            <w:shd w:val="clear" w:color="auto" w:fill="BCBCBC"/>
            <w:vAlign w:val="center"/>
          </w:tcPr>
          <w:p w14:paraId="7B32D3E4" w14:textId="77777777" w:rsidR="001D3746" w:rsidRDefault="00000000">
            <w:pPr>
              <w:pStyle w:val="Jin0"/>
              <w:shd w:val="clear" w:color="auto" w:fill="auto"/>
              <w:spacing w:line="240" w:lineRule="auto"/>
              <w:jc w:val="center"/>
              <w:rPr>
                <w:sz w:val="20"/>
                <w:szCs w:val="20"/>
              </w:rPr>
            </w:pPr>
            <w:r>
              <w:rPr>
                <w:i/>
                <w:iCs/>
                <w:sz w:val="20"/>
                <w:szCs w:val="20"/>
              </w:rPr>
              <w:t>Výše bonusového obratu</w:t>
            </w:r>
            <w:r>
              <w:rPr>
                <w:rFonts w:ascii="Arial" w:eastAsia="Arial" w:hAnsi="Arial" w:cs="Arial"/>
                <w:sz w:val="20"/>
                <w:szCs w:val="20"/>
              </w:rPr>
              <w:t xml:space="preserve"> v </w:t>
            </w:r>
            <w:r>
              <w:rPr>
                <w:i/>
                <w:iCs/>
                <w:sz w:val="20"/>
                <w:szCs w:val="20"/>
              </w:rPr>
              <w:t xml:space="preserve">Kč bez DPH za rozhodné </w:t>
            </w:r>
            <w:proofErr w:type="gramStart"/>
            <w:r>
              <w:rPr>
                <w:i/>
                <w:iCs/>
                <w:sz w:val="20"/>
                <w:szCs w:val="20"/>
              </w:rPr>
              <w:t>období - ROČNĚ</w:t>
            </w:r>
            <w:proofErr w:type="gramEnd"/>
          </w:p>
        </w:tc>
        <w:tc>
          <w:tcPr>
            <w:tcW w:w="4270" w:type="dxa"/>
            <w:tcBorders>
              <w:top w:val="single" w:sz="4" w:space="0" w:color="auto"/>
              <w:left w:val="single" w:sz="4" w:space="0" w:color="auto"/>
              <w:right w:val="single" w:sz="4" w:space="0" w:color="auto"/>
            </w:tcBorders>
            <w:shd w:val="clear" w:color="auto" w:fill="BCBCBC"/>
            <w:vAlign w:val="center"/>
          </w:tcPr>
          <w:p w14:paraId="67F7CA29" w14:textId="77777777" w:rsidR="001D3746" w:rsidRDefault="00000000">
            <w:pPr>
              <w:pStyle w:val="Jin0"/>
              <w:shd w:val="clear" w:color="auto" w:fill="auto"/>
              <w:spacing w:line="240" w:lineRule="auto"/>
              <w:jc w:val="center"/>
              <w:rPr>
                <w:sz w:val="20"/>
                <w:szCs w:val="20"/>
              </w:rPr>
            </w:pPr>
            <w:r>
              <w:rPr>
                <w:i/>
                <w:iCs/>
                <w:sz w:val="20"/>
                <w:szCs w:val="20"/>
              </w:rPr>
              <w:t>Výše bonusu vyjádřená v procentech (%)</w:t>
            </w:r>
          </w:p>
        </w:tc>
      </w:tr>
      <w:tr w:rsidR="001D3746" w14:paraId="0AC849E5" w14:textId="77777777">
        <w:trPr>
          <w:trHeight w:hRule="exact" w:val="374"/>
          <w:jc w:val="center"/>
        </w:trPr>
        <w:tc>
          <w:tcPr>
            <w:tcW w:w="5479" w:type="dxa"/>
            <w:tcBorders>
              <w:top w:val="single" w:sz="4" w:space="0" w:color="auto"/>
              <w:left w:val="single" w:sz="4" w:space="0" w:color="auto"/>
              <w:bottom w:val="single" w:sz="4" w:space="0" w:color="auto"/>
            </w:tcBorders>
            <w:shd w:val="clear" w:color="auto" w:fill="FFFFFF"/>
            <w:vAlign w:val="center"/>
          </w:tcPr>
          <w:p w14:paraId="0E94AE61" w14:textId="0FFB1C31" w:rsidR="001D3746" w:rsidRDefault="001D3746">
            <w:pPr>
              <w:pStyle w:val="Jin0"/>
              <w:shd w:val="clear" w:color="auto" w:fill="auto"/>
              <w:spacing w:line="240" w:lineRule="auto"/>
              <w:jc w:val="center"/>
              <w:rPr>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FFFFFF"/>
            <w:vAlign w:val="center"/>
          </w:tcPr>
          <w:p w14:paraId="78F2843E" w14:textId="6967173A" w:rsidR="001D3746" w:rsidRDefault="001D3746" w:rsidP="00066E86">
            <w:pPr>
              <w:pStyle w:val="Jin0"/>
              <w:shd w:val="clear" w:color="auto" w:fill="auto"/>
              <w:spacing w:line="240" w:lineRule="auto"/>
              <w:rPr>
                <w:sz w:val="20"/>
                <w:szCs w:val="20"/>
              </w:rPr>
            </w:pPr>
          </w:p>
        </w:tc>
      </w:tr>
    </w:tbl>
    <w:p w14:paraId="40C783F9" w14:textId="77777777" w:rsidR="001D3746" w:rsidRDefault="001D3746">
      <w:pPr>
        <w:spacing w:after="299" w:line="1" w:lineRule="exact"/>
      </w:pPr>
    </w:p>
    <w:p w14:paraId="411EC09F" w14:textId="77777777" w:rsidR="001D3746" w:rsidRDefault="00000000">
      <w:pPr>
        <w:pStyle w:val="Zkladntext20"/>
        <w:numPr>
          <w:ilvl w:val="0"/>
          <w:numId w:val="3"/>
        </w:numPr>
        <w:shd w:val="clear" w:color="auto" w:fill="auto"/>
        <w:tabs>
          <w:tab w:val="left" w:pos="292"/>
        </w:tabs>
        <w:ind w:hanging="340"/>
        <w:jc w:val="both"/>
      </w:pPr>
      <w:r>
        <w:t>Při splnění bonusového obratu bude Zákazníkovi za splnění podmínek uvedených v čl. II v příloze č. 2 vyplacen a) čtvrtletní bonus do 30 pracovních dnů od konce kalendářního čtvrtletí, b) roční bonus 30 pracovních dnů od posledního kalendářního čtvrtletí v kalendářním roce.</w:t>
      </w:r>
    </w:p>
    <w:p w14:paraId="53D07372" w14:textId="77777777" w:rsidR="001D3746" w:rsidRDefault="00000000">
      <w:pPr>
        <w:pStyle w:val="Nadpis30"/>
        <w:keepNext/>
        <w:keepLines/>
        <w:numPr>
          <w:ilvl w:val="0"/>
          <w:numId w:val="1"/>
        </w:numPr>
        <w:shd w:val="clear" w:color="auto" w:fill="auto"/>
        <w:tabs>
          <w:tab w:val="left" w:pos="418"/>
        </w:tabs>
      </w:pPr>
      <w:bookmarkStart w:id="4" w:name="bookmark8"/>
      <w:bookmarkStart w:id="5" w:name="bookmark9"/>
      <w:r>
        <w:t>Závěrečné ustanovení</w:t>
      </w:r>
      <w:bookmarkEnd w:id="4"/>
      <w:bookmarkEnd w:id="5"/>
    </w:p>
    <w:p w14:paraId="7EE9B487" w14:textId="77777777" w:rsidR="001D3746" w:rsidRDefault="00000000">
      <w:pPr>
        <w:pStyle w:val="Zkladntext20"/>
        <w:numPr>
          <w:ilvl w:val="0"/>
          <w:numId w:val="4"/>
        </w:numPr>
        <w:shd w:val="clear" w:color="auto" w:fill="auto"/>
        <w:tabs>
          <w:tab w:val="left" w:pos="292"/>
        </w:tabs>
        <w:spacing w:after="0"/>
        <w:ind w:hanging="340"/>
        <w:jc w:val="both"/>
      </w:pPr>
      <w:r>
        <w:t>Tato dohoda nabývá platnosti a účinnosti od 1.4.2023 a je uzavřena na dobu určitou do 31.12.2024. Tato dohoda nahrazuje dřívější ujednání o předmětu tohoto dodatku.</w:t>
      </w:r>
    </w:p>
    <w:p w14:paraId="66BF9042" w14:textId="77777777" w:rsidR="001D3746" w:rsidRDefault="00000000">
      <w:pPr>
        <w:pStyle w:val="Zkladntext20"/>
        <w:numPr>
          <w:ilvl w:val="0"/>
          <w:numId w:val="4"/>
        </w:numPr>
        <w:shd w:val="clear" w:color="auto" w:fill="auto"/>
        <w:tabs>
          <w:tab w:val="left" w:pos="296"/>
        </w:tabs>
        <w:spacing w:after="0"/>
        <w:ind w:hanging="340"/>
        <w:jc w:val="both"/>
      </w:pPr>
      <w:r>
        <w:t>Součástí této dohody jsou přílohy Seznam registrací Zákazníka a Zvláštní bonusové podmínky, se kterými Zákazník podpisem této dohody výslovně souhlasí.</w:t>
      </w:r>
    </w:p>
    <w:p w14:paraId="5E0E1F7F" w14:textId="77777777" w:rsidR="001D3746" w:rsidRDefault="00000000">
      <w:pPr>
        <w:pStyle w:val="Zkladntext20"/>
        <w:numPr>
          <w:ilvl w:val="0"/>
          <w:numId w:val="4"/>
        </w:numPr>
        <w:shd w:val="clear" w:color="auto" w:fill="auto"/>
        <w:tabs>
          <w:tab w:val="left" w:pos="296"/>
        </w:tabs>
        <w:spacing w:after="0"/>
        <w:ind w:left="0"/>
        <w:jc w:val="both"/>
      </w:pPr>
      <w:r>
        <w:t>Tato dohoda je vyhotovena ve dvou vyhotoveních, z nichž každá ze smluvních stran obdrží po jednom vyhotovení.</w:t>
      </w:r>
    </w:p>
    <w:p w14:paraId="5EDB3E13" w14:textId="4CBF1E03" w:rsidR="001D3746" w:rsidRDefault="00000000">
      <w:pPr>
        <w:spacing w:line="1" w:lineRule="exact"/>
      </w:pPr>
      <w:r>
        <w:rPr>
          <w:noProof/>
        </w:rPr>
        <mc:AlternateContent>
          <mc:Choice Requires="wps">
            <w:drawing>
              <wp:anchor distT="38100" distB="1403350" distL="0" distR="0" simplePos="0" relativeHeight="125829378" behindDoc="0" locked="0" layoutInCell="1" allowOverlap="1" wp14:anchorId="70B028ED" wp14:editId="311EFD77">
                <wp:simplePos x="0" y="0"/>
                <wp:positionH relativeFrom="page">
                  <wp:posOffset>826770</wp:posOffset>
                </wp:positionH>
                <wp:positionV relativeFrom="paragraph">
                  <wp:posOffset>38100</wp:posOffset>
                </wp:positionV>
                <wp:extent cx="2240280" cy="93281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2240280" cy="932815"/>
                        </a:xfrm>
                        <a:prstGeom prst="rect">
                          <a:avLst/>
                        </a:prstGeom>
                        <a:noFill/>
                      </wps:spPr>
                      <wps:txbx>
                        <w:txbxContent>
                          <w:p w14:paraId="699E8F3A" w14:textId="77777777" w:rsidR="001D3746" w:rsidRDefault="00000000">
                            <w:pPr>
                              <w:pStyle w:val="Nadpis30"/>
                              <w:keepNext/>
                              <w:keepLines/>
                              <w:shd w:val="clear" w:color="auto" w:fill="auto"/>
                              <w:spacing w:after="0"/>
                              <w:jc w:val="left"/>
                            </w:pPr>
                            <w:bookmarkStart w:id="6" w:name="bookmark0"/>
                            <w:bookmarkStart w:id="7" w:name="bookmark1"/>
                            <w:r>
                              <w:t>Přílohy:</w:t>
                            </w:r>
                            <w:bookmarkEnd w:id="6"/>
                            <w:bookmarkEnd w:id="7"/>
                          </w:p>
                          <w:p w14:paraId="02E99FDB" w14:textId="77777777" w:rsidR="001D3746" w:rsidRDefault="00000000">
                            <w:pPr>
                              <w:pStyle w:val="Zkladntext20"/>
                              <w:shd w:val="clear" w:color="auto" w:fill="auto"/>
                              <w:spacing w:after="0"/>
                              <w:ind w:left="0"/>
                            </w:pPr>
                            <w:r>
                              <w:t>Příloha č. 1 - Seznam registrací Zákazníka</w:t>
                            </w:r>
                          </w:p>
                          <w:p w14:paraId="57A64ABB" w14:textId="77777777" w:rsidR="001D3746" w:rsidRDefault="00000000">
                            <w:pPr>
                              <w:pStyle w:val="Zkladntext20"/>
                              <w:shd w:val="clear" w:color="auto" w:fill="auto"/>
                              <w:spacing w:after="40"/>
                              <w:ind w:left="0"/>
                            </w:pPr>
                            <w:r>
                              <w:t>Příloha č. 2 - Zvláštní bonusové podmínky</w:t>
                            </w:r>
                          </w:p>
                          <w:p w14:paraId="218DCE4A" w14:textId="2F753C13" w:rsidR="001D3746" w:rsidRDefault="001D3746">
                            <w:pPr>
                              <w:pStyle w:val="Zkladntext40"/>
                              <w:shd w:val="clear" w:color="auto" w:fill="auto"/>
                            </w:pPr>
                          </w:p>
                          <w:p w14:paraId="582FBC02" w14:textId="10A3ED97" w:rsidR="001D3746" w:rsidRDefault="00000000">
                            <w:pPr>
                              <w:pStyle w:val="Zkladntext20"/>
                              <w:shd w:val="clear" w:color="auto" w:fill="auto"/>
                              <w:tabs>
                                <w:tab w:val="left" w:pos="2153"/>
                              </w:tabs>
                              <w:spacing w:after="0" w:line="180" w:lineRule="auto"/>
                              <w:ind w:left="0"/>
                            </w:pPr>
                            <w:r>
                              <w:t xml:space="preserve">V Praze I </w:t>
                            </w:r>
                            <w:r>
                              <w:tab/>
                              <w:t>dne 15.6.2023</w:t>
                            </w:r>
                          </w:p>
                          <w:p w14:paraId="3A4C6B60" w14:textId="77777777" w:rsidR="001D3746" w:rsidRDefault="00000000">
                            <w:pPr>
                              <w:pStyle w:val="Zkladntext20"/>
                              <w:shd w:val="clear" w:color="auto" w:fill="auto"/>
                              <w:spacing w:after="0" w:line="180" w:lineRule="auto"/>
                              <w:ind w:left="1360"/>
                            </w:pPr>
                            <w:r>
                              <w:t>■</w:t>
                            </w:r>
                          </w:p>
                        </w:txbxContent>
                      </wps:txbx>
                      <wps:bodyPr lIns="0" tIns="0" rIns="0" bIns="0"/>
                    </wps:wsp>
                  </a:graphicData>
                </a:graphic>
              </wp:anchor>
            </w:drawing>
          </mc:Choice>
          <mc:Fallback>
            <w:pict>
              <v:shapetype w14:anchorId="70B028ED" id="_x0000_t202" coordsize="21600,21600" o:spt="202" path="m,l,21600r21600,l21600,xe">
                <v:stroke joinstyle="miter"/>
                <v:path gradientshapeok="t" o:connecttype="rect"/>
              </v:shapetype>
              <v:shape id="Shape 1" o:spid="_x0000_s1026" type="#_x0000_t202" style="position:absolute;margin-left:65.1pt;margin-top:3pt;width:176.4pt;height:73.45pt;z-index:125829378;visibility:visible;mso-wrap-style:square;mso-wrap-distance-left:0;mso-wrap-distance-top:3pt;mso-wrap-distance-right:0;mso-wrap-distance-bottom:11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" filled="f" stroked="f">
                <v:textbox inset="0,0,0,0">
                  <w:txbxContent>
                    <w:p w14:paraId="699E8F3A" w14:textId="77777777" w:rsidR="001D3746" w:rsidRDefault="00000000">
                      <w:pPr>
                        <w:pStyle w:val="Nadpis30"/>
                        <w:keepNext/>
                        <w:keepLines/>
                        <w:shd w:val="clear" w:color="auto" w:fill="auto"/>
                        <w:spacing w:after="0"/>
                        <w:jc w:val="left"/>
                      </w:pPr>
                      <w:bookmarkStart w:id="8" w:name="bookmark0"/>
                      <w:bookmarkStart w:id="9" w:name="bookmark1"/>
                      <w:r>
                        <w:t>Přílohy:</w:t>
                      </w:r>
                      <w:bookmarkEnd w:id="8"/>
                      <w:bookmarkEnd w:id="9"/>
                    </w:p>
                    <w:p w14:paraId="02E99FDB" w14:textId="77777777" w:rsidR="001D3746" w:rsidRDefault="00000000">
                      <w:pPr>
                        <w:pStyle w:val="Zkladntext20"/>
                        <w:shd w:val="clear" w:color="auto" w:fill="auto"/>
                        <w:spacing w:after="0"/>
                        <w:ind w:left="0"/>
                      </w:pPr>
                      <w:r>
                        <w:t>Příloha č. 1 - Seznam registrací Zákazníka</w:t>
                      </w:r>
                    </w:p>
                    <w:p w14:paraId="57A64ABB" w14:textId="77777777" w:rsidR="001D3746" w:rsidRDefault="00000000">
                      <w:pPr>
                        <w:pStyle w:val="Zkladntext20"/>
                        <w:shd w:val="clear" w:color="auto" w:fill="auto"/>
                        <w:spacing w:after="40"/>
                        <w:ind w:left="0"/>
                      </w:pPr>
                      <w:r>
                        <w:t>Příloha č. 2 - Zvláštní bonusové podmínky</w:t>
                      </w:r>
                    </w:p>
                    <w:p w14:paraId="218DCE4A" w14:textId="2F753C13" w:rsidR="001D3746" w:rsidRDefault="001D3746">
                      <w:pPr>
                        <w:pStyle w:val="Zkladntext40"/>
                        <w:shd w:val="clear" w:color="auto" w:fill="auto"/>
                      </w:pPr>
                    </w:p>
                    <w:p w14:paraId="582FBC02" w14:textId="10A3ED97" w:rsidR="001D3746" w:rsidRDefault="00000000">
                      <w:pPr>
                        <w:pStyle w:val="Zkladntext20"/>
                        <w:shd w:val="clear" w:color="auto" w:fill="auto"/>
                        <w:tabs>
                          <w:tab w:val="left" w:pos="2153"/>
                        </w:tabs>
                        <w:spacing w:after="0" w:line="180" w:lineRule="auto"/>
                        <w:ind w:left="0"/>
                      </w:pPr>
                      <w:r>
                        <w:t xml:space="preserve">V Praze I </w:t>
                      </w:r>
                      <w:r>
                        <w:tab/>
                        <w:t>dne 15.6.2023</w:t>
                      </w:r>
                    </w:p>
                    <w:p w14:paraId="3A4C6B60" w14:textId="77777777" w:rsidR="001D3746" w:rsidRDefault="00000000">
                      <w:pPr>
                        <w:pStyle w:val="Zkladntext20"/>
                        <w:shd w:val="clear" w:color="auto" w:fill="auto"/>
                        <w:spacing w:after="0" w:line="180" w:lineRule="auto"/>
                        <w:ind w:left="1360"/>
                      </w:pPr>
                      <w:r>
                        <w:t>■</w:t>
                      </w:r>
                    </w:p>
                  </w:txbxContent>
                </v:textbox>
                <w10:wrap type="topAndBottom" anchorx="page"/>
              </v:shape>
            </w:pict>
          </mc:Fallback>
        </mc:AlternateContent>
      </w:r>
      <w:r>
        <w:rPr>
          <w:noProof/>
        </w:rPr>
        <mc:AlternateContent>
          <mc:Choice Requires="wps">
            <w:drawing>
              <wp:anchor distT="0" distB="0" distL="0" distR="0" simplePos="0" relativeHeight="251658240" behindDoc="0" locked="0" layoutInCell="1" allowOverlap="1" wp14:anchorId="1501FC30" wp14:editId="772D9C59">
                <wp:simplePos x="0" y="0"/>
                <wp:positionH relativeFrom="page">
                  <wp:posOffset>1055370</wp:posOffset>
                </wp:positionH>
                <wp:positionV relativeFrom="paragraph">
                  <wp:posOffset>1346200</wp:posOffset>
                </wp:positionV>
                <wp:extent cx="1741805" cy="429895"/>
                <wp:effectExtent l="0" t="0" r="0" b="0"/>
                <wp:wrapNone/>
                <wp:docPr id="7" name="Shape 7"/>
                <wp:cNvGraphicFramePr/>
                <a:graphic xmlns:a="http://schemas.openxmlformats.org/drawingml/2006/main">
                  <a:graphicData uri="http://schemas.microsoft.com/office/word/2010/wordprocessingShape">
                    <wps:wsp>
                      <wps:cNvSpPr txBox="1"/>
                      <wps:spPr>
                        <a:xfrm>
                          <a:off x="0" y="0"/>
                          <a:ext cx="1741805" cy="429895"/>
                        </a:xfrm>
                        <a:prstGeom prst="rect">
                          <a:avLst/>
                        </a:prstGeom>
                        <a:noFill/>
                      </wps:spPr>
                      <wps:txbx>
                        <w:txbxContent>
                          <w:p w14:paraId="31256AA8" w14:textId="548A4241" w:rsidR="001D3746" w:rsidRDefault="001D3746">
                            <w:pPr>
                              <w:pStyle w:val="Titulekobrzku0"/>
                              <w:shd w:val="clear" w:color="auto" w:fill="auto"/>
                            </w:pPr>
                          </w:p>
                          <w:p w14:paraId="037975BB" w14:textId="77777777" w:rsidR="001D3746" w:rsidRDefault="00000000">
                            <w:pPr>
                              <w:pStyle w:val="Titulekobrzku0"/>
                              <w:shd w:val="clear" w:color="auto" w:fill="auto"/>
                            </w:pPr>
                            <w:r>
                              <w:t xml:space="preserve">MAKRO </w:t>
                            </w:r>
                            <w:r>
                              <w:rPr>
                                <w:lang w:val="en-US" w:eastAsia="en-US" w:bidi="en-US"/>
                              </w:rPr>
                              <w:t xml:space="preserve">Cash </w:t>
                            </w:r>
                            <w:r>
                              <w:t xml:space="preserve">&amp; </w:t>
                            </w:r>
                            <w:r>
                              <w:rPr>
                                <w:lang w:val="en-US" w:eastAsia="en-US" w:bidi="en-US"/>
                              </w:rPr>
                              <w:t xml:space="preserve">Carry </w:t>
                            </w:r>
                            <w:r>
                              <w:t>ČR s.r.o.</w:t>
                            </w:r>
                          </w:p>
                          <w:p w14:paraId="65A635B9" w14:textId="70DE9A0E" w:rsidR="001D3746" w:rsidRDefault="001D3746">
                            <w:pPr>
                              <w:pStyle w:val="Titulekobrzku0"/>
                              <w:shd w:val="clear" w:color="auto" w:fill="auto"/>
                              <w:spacing w:line="180" w:lineRule="auto"/>
                              <w:ind w:firstLine="920"/>
                              <w:rPr>
                                <w:sz w:val="22"/>
                                <w:szCs w:val="22"/>
                              </w:rPr>
                            </w:pPr>
                          </w:p>
                        </w:txbxContent>
                      </wps:txbx>
                      <wps:bodyPr lIns="0" tIns="0" rIns="0" bIns="0"/>
                    </wps:wsp>
                  </a:graphicData>
                </a:graphic>
              </wp:anchor>
            </w:drawing>
          </mc:Choice>
          <mc:Fallback>
            <w:pict>
              <v:shape w14:anchorId="1501FC30" id="Shape 7" o:spid="_x0000_s1027" type="#_x0000_t202" style="position:absolute;margin-left:83.1pt;margin-top:106pt;width:137.15pt;height:33.8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" filled="f" stroked="f">
                <v:textbox inset="0,0,0,0">
                  <w:txbxContent>
                    <w:p w14:paraId="31256AA8" w14:textId="548A4241" w:rsidR="001D3746" w:rsidRDefault="001D3746">
                      <w:pPr>
                        <w:pStyle w:val="Titulekobrzku0"/>
                        <w:shd w:val="clear" w:color="auto" w:fill="auto"/>
                      </w:pPr>
                    </w:p>
                    <w:p w14:paraId="037975BB" w14:textId="77777777" w:rsidR="001D3746" w:rsidRDefault="00000000">
                      <w:pPr>
                        <w:pStyle w:val="Titulekobrzku0"/>
                        <w:shd w:val="clear" w:color="auto" w:fill="auto"/>
                      </w:pPr>
                      <w:r>
                        <w:t xml:space="preserve">MAKRO </w:t>
                      </w:r>
                      <w:r>
                        <w:rPr>
                          <w:lang w:val="en-US" w:eastAsia="en-US" w:bidi="en-US"/>
                        </w:rPr>
                        <w:t xml:space="preserve">Cash </w:t>
                      </w:r>
                      <w:r>
                        <w:t xml:space="preserve">&amp; </w:t>
                      </w:r>
                      <w:r>
                        <w:rPr>
                          <w:lang w:val="en-US" w:eastAsia="en-US" w:bidi="en-US"/>
                        </w:rPr>
                        <w:t xml:space="preserve">Carry </w:t>
                      </w:r>
                      <w:r>
                        <w:t>ČR s.r.o.</w:t>
                      </w:r>
                    </w:p>
                    <w:p w14:paraId="65A635B9" w14:textId="70DE9A0E" w:rsidR="001D3746" w:rsidRDefault="001D3746">
                      <w:pPr>
                        <w:pStyle w:val="Titulekobrzku0"/>
                        <w:shd w:val="clear" w:color="auto" w:fill="auto"/>
                        <w:spacing w:line="180" w:lineRule="auto"/>
                        <w:ind w:firstLine="920"/>
                        <w:rPr>
                          <w:sz w:val="22"/>
                          <w:szCs w:val="22"/>
                        </w:rPr>
                      </w:pPr>
                    </w:p>
                  </w:txbxContent>
                </v:textbox>
                <w10:wrap anchorx="page"/>
              </v:shape>
            </w:pict>
          </mc:Fallback>
        </mc:AlternateContent>
      </w:r>
      <w:r>
        <w:rPr>
          <w:noProof/>
        </w:rPr>
        <mc:AlternateContent>
          <mc:Choice Requires="wps">
            <w:drawing>
              <wp:anchor distT="0" distB="0" distL="0" distR="0" simplePos="0" relativeHeight="251660288" behindDoc="0" locked="0" layoutInCell="1" allowOverlap="1" wp14:anchorId="6A693872" wp14:editId="5AEF491B">
                <wp:simplePos x="0" y="0"/>
                <wp:positionH relativeFrom="page">
                  <wp:posOffset>4955540</wp:posOffset>
                </wp:positionH>
                <wp:positionV relativeFrom="paragraph">
                  <wp:posOffset>1332230</wp:posOffset>
                </wp:positionV>
                <wp:extent cx="1691640" cy="328930"/>
                <wp:effectExtent l="0" t="0" r="0" b="0"/>
                <wp:wrapNone/>
                <wp:docPr id="15" name="Shape 15"/>
                <wp:cNvGraphicFramePr/>
                <a:graphic xmlns:a="http://schemas.openxmlformats.org/drawingml/2006/main">
                  <a:graphicData uri="http://schemas.microsoft.com/office/word/2010/wordprocessingShape">
                    <wps:wsp>
                      <wps:cNvSpPr txBox="1"/>
                      <wps:spPr>
                        <a:xfrm>
                          <a:off x="0" y="0"/>
                          <a:ext cx="1691640" cy="328930"/>
                        </a:xfrm>
                        <a:prstGeom prst="rect">
                          <a:avLst/>
                        </a:prstGeom>
                        <a:noFill/>
                      </wps:spPr>
                      <wps:txbx>
                        <w:txbxContent>
                          <w:p w14:paraId="4A929CF3" w14:textId="77777777" w:rsidR="001D3746" w:rsidRDefault="00000000">
                            <w:pPr>
                              <w:pStyle w:val="Titulekobrzku0"/>
                              <w:shd w:val="clear" w:color="auto" w:fill="auto"/>
                            </w:pPr>
                            <w:r>
                              <w:t>Jana Zadražilová</w:t>
                            </w:r>
                          </w:p>
                          <w:p w14:paraId="759BF62F" w14:textId="77777777" w:rsidR="001D3746" w:rsidRDefault="00000000">
                            <w:pPr>
                              <w:pStyle w:val="Titulekobrzku0"/>
                              <w:shd w:val="clear" w:color="auto" w:fill="auto"/>
                              <w:spacing w:line="233" w:lineRule="auto"/>
                            </w:pPr>
                            <w:r>
                              <w:t>Domov pro seniory Dobrá Voda</w:t>
                            </w:r>
                          </w:p>
                        </w:txbxContent>
                      </wps:txbx>
                      <wps:bodyPr lIns="0" tIns="0" rIns="0" bIns="0"/>
                    </wps:wsp>
                  </a:graphicData>
                </a:graphic>
              </wp:anchor>
            </w:drawing>
          </mc:Choice>
          <mc:Fallback>
            <w:pict>
              <v:shape w14:anchorId="6A693872" id="Shape 15" o:spid="_x0000_s1028" type="#_x0000_t202" style="position:absolute;margin-left:390.2pt;margin-top:104.9pt;width:133.2pt;height:25.9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" filled="f" stroked="f">
                <v:textbox inset="0,0,0,0">
                  <w:txbxContent>
                    <w:p w14:paraId="4A929CF3" w14:textId="77777777" w:rsidR="001D3746" w:rsidRDefault="00000000">
                      <w:pPr>
                        <w:pStyle w:val="Titulekobrzku0"/>
                        <w:shd w:val="clear" w:color="auto" w:fill="auto"/>
                      </w:pPr>
                      <w:r>
                        <w:t>Jana Zadražilová</w:t>
                      </w:r>
                    </w:p>
                    <w:p w14:paraId="759BF62F" w14:textId="77777777" w:rsidR="001D3746" w:rsidRDefault="00000000">
                      <w:pPr>
                        <w:pStyle w:val="Titulekobrzku0"/>
                        <w:shd w:val="clear" w:color="auto" w:fill="auto"/>
                        <w:spacing w:line="233" w:lineRule="auto"/>
                      </w:pPr>
                      <w:r>
                        <w:t>Domov pro seniory Dobrá Voda</w:t>
                      </w:r>
                    </w:p>
                  </w:txbxContent>
                </v:textbox>
                <w10:wrap anchorx="page"/>
              </v:shape>
            </w:pict>
          </mc:Fallback>
        </mc:AlternateContent>
      </w:r>
      <w:r>
        <w:rPr>
          <w:noProof/>
        </w:rPr>
        <mc:AlternateContent>
          <mc:Choice Requires="wps">
            <w:drawing>
              <wp:anchor distT="0" distB="0" distL="0" distR="0" simplePos="0" relativeHeight="251661312" behindDoc="0" locked="0" layoutInCell="1" allowOverlap="1" wp14:anchorId="6BE37D93" wp14:editId="11554FA4">
                <wp:simplePos x="0" y="0"/>
                <wp:positionH relativeFrom="page">
                  <wp:posOffset>4955540</wp:posOffset>
                </wp:positionH>
                <wp:positionV relativeFrom="paragraph">
                  <wp:posOffset>2045335</wp:posOffset>
                </wp:positionV>
                <wp:extent cx="1467485" cy="328930"/>
                <wp:effectExtent l="0" t="0" r="0" b="0"/>
                <wp:wrapNone/>
                <wp:docPr id="17" name="Shape 17"/>
                <wp:cNvGraphicFramePr/>
                <a:graphic xmlns:a="http://schemas.openxmlformats.org/drawingml/2006/main">
                  <a:graphicData uri="http://schemas.microsoft.com/office/word/2010/wordprocessingShape">
                    <wps:wsp>
                      <wps:cNvSpPr txBox="1"/>
                      <wps:spPr>
                        <a:xfrm>
                          <a:off x="0" y="0"/>
                          <a:ext cx="1467485" cy="328930"/>
                        </a:xfrm>
                        <a:prstGeom prst="rect">
                          <a:avLst/>
                        </a:prstGeom>
                        <a:noFill/>
                      </wps:spPr>
                      <wps:txbx>
                        <w:txbxContent>
                          <w:p w14:paraId="6E33BBA5" w14:textId="77777777" w:rsidR="001D3746" w:rsidRDefault="00000000">
                            <w:pPr>
                              <w:pStyle w:val="Titulekobrzku0"/>
                              <w:shd w:val="clear" w:color="auto" w:fill="auto"/>
                            </w:pPr>
                            <w:r>
                              <w:t>Jana Zadražilova</w:t>
                            </w:r>
                          </w:p>
                          <w:p w14:paraId="51B29C8E" w14:textId="77777777" w:rsidR="001D3746" w:rsidRDefault="00000000">
                            <w:pPr>
                              <w:pStyle w:val="Titulekobrzku0"/>
                              <w:shd w:val="clear" w:color="auto" w:fill="auto"/>
                              <w:spacing w:line="233" w:lineRule="auto"/>
                            </w:pPr>
                            <w:r>
                              <w:t>Domov pro seniory Chýnov</w:t>
                            </w:r>
                          </w:p>
                        </w:txbxContent>
                      </wps:txbx>
                      <wps:bodyPr lIns="0" tIns="0" rIns="0" bIns="0"/>
                    </wps:wsp>
                  </a:graphicData>
                </a:graphic>
              </wp:anchor>
            </w:drawing>
          </mc:Choice>
          <mc:Fallback>
            <w:pict>
              <v:shape w14:anchorId="6BE37D93" id="Shape 17" o:spid="_x0000_s1029" type="#_x0000_t202" style="position:absolute;margin-left:390.2pt;margin-top:161.05pt;width:115.55pt;height:25.9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" filled="f" stroked="f">
                <v:textbox inset="0,0,0,0">
                  <w:txbxContent>
                    <w:p w14:paraId="6E33BBA5" w14:textId="77777777" w:rsidR="001D3746" w:rsidRDefault="00000000">
                      <w:pPr>
                        <w:pStyle w:val="Titulekobrzku0"/>
                        <w:shd w:val="clear" w:color="auto" w:fill="auto"/>
                      </w:pPr>
                      <w:r>
                        <w:t>Jana Zadražilova</w:t>
                      </w:r>
                    </w:p>
                    <w:p w14:paraId="51B29C8E" w14:textId="77777777" w:rsidR="001D3746" w:rsidRDefault="00000000">
                      <w:pPr>
                        <w:pStyle w:val="Titulekobrzku0"/>
                        <w:shd w:val="clear" w:color="auto" w:fill="auto"/>
                        <w:spacing w:line="233" w:lineRule="auto"/>
                      </w:pPr>
                      <w:r>
                        <w:t>Domov pro seniory Chýnov</w:t>
                      </w:r>
                    </w:p>
                  </w:txbxContent>
                </v:textbox>
                <w10:wrap anchorx="page"/>
              </v:shape>
            </w:pict>
          </mc:Fallback>
        </mc:AlternateContent>
      </w:r>
    </w:p>
    <w:p w14:paraId="3A3EA746" w14:textId="77777777" w:rsidR="00066E86" w:rsidRDefault="00066E86">
      <w:pPr>
        <w:pStyle w:val="Nadpis30"/>
        <w:keepNext/>
        <w:keepLines/>
        <w:shd w:val="clear" w:color="auto" w:fill="auto"/>
        <w:spacing w:after="380"/>
      </w:pPr>
      <w:bookmarkStart w:id="10" w:name="bookmark12"/>
      <w:bookmarkStart w:id="11" w:name="bookmark13"/>
    </w:p>
    <w:p w14:paraId="6943D114" w14:textId="77777777" w:rsidR="00680BB6" w:rsidRDefault="00680BB6">
      <w:pPr>
        <w:pStyle w:val="Nadpis30"/>
        <w:keepNext/>
        <w:keepLines/>
        <w:shd w:val="clear" w:color="auto" w:fill="auto"/>
        <w:spacing w:after="380"/>
      </w:pPr>
    </w:p>
    <w:p w14:paraId="7722561B" w14:textId="74354255" w:rsidR="001D3746" w:rsidRDefault="00000000">
      <w:pPr>
        <w:pStyle w:val="Nadpis30"/>
        <w:keepNext/>
        <w:keepLines/>
        <w:shd w:val="clear" w:color="auto" w:fill="auto"/>
        <w:spacing w:after="380"/>
      </w:pPr>
      <w:r>
        <w:t xml:space="preserve">Příloha č. 1 k Bonusové </w:t>
      </w:r>
      <w:proofErr w:type="gramStart"/>
      <w:r>
        <w:t>dohodě - Seznam</w:t>
      </w:r>
      <w:proofErr w:type="gramEnd"/>
      <w:r>
        <w:t xml:space="preserve"> registrací Zákazníka</w:t>
      </w:r>
      <w:bookmarkEnd w:id="10"/>
      <w:bookmarkEnd w:id="11"/>
    </w:p>
    <w:tbl>
      <w:tblPr>
        <w:tblOverlap w:val="never"/>
        <w:tblW w:w="0" w:type="auto"/>
        <w:jc w:val="center"/>
        <w:tblLayout w:type="fixed"/>
        <w:tblCellMar>
          <w:left w:w="10" w:type="dxa"/>
          <w:right w:w="10" w:type="dxa"/>
        </w:tblCellMar>
        <w:tblLook w:val="04A0" w:firstRow="1" w:lastRow="0" w:firstColumn="1" w:lastColumn="0" w:noHBand="0" w:noVBand="1"/>
      </w:tblPr>
      <w:tblGrid>
        <w:gridCol w:w="1560"/>
        <w:gridCol w:w="1421"/>
        <w:gridCol w:w="4685"/>
      </w:tblGrid>
      <w:tr w:rsidR="001D3746" w14:paraId="7787FFF9" w14:textId="77777777">
        <w:trPr>
          <w:trHeight w:hRule="exact" w:val="293"/>
          <w:jc w:val="center"/>
        </w:trPr>
        <w:tc>
          <w:tcPr>
            <w:tcW w:w="1560" w:type="dxa"/>
            <w:tcBorders>
              <w:top w:val="single" w:sz="4" w:space="0" w:color="auto"/>
              <w:left w:val="single" w:sz="4" w:space="0" w:color="auto"/>
            </w:tcBorders>
            <w:shd w:val="clear" w:color="auto" w:fill="FFFFFF"/>
          </w:tcPr>
          <w:p w14:paraId="7B4E3879" w14:textId="77777777" w:rsidR="001D3746" w:rsidRDefault="00000000">
            <w:pPr>
              <w:pStyle w:val="Jin0"/>
              <w:shd w:val="clear" w:color="auto" w:fill="auto"/>
              <w:spacing w:line="240" w:lineRule="auto"/>
              <w:jc w:val="center"/>
              <w:rPr>
                <w:sz w:val="16"/>
                <w:szCs w:val="16"/>
              </w:rPr>
            </w:pPr>
            <w:r>
              <w:rPr>
                <w:b/>
                <w:bCs/>
                <w:sz w:val="16"/>
                <w:szCs w:val="16"/>
                <w:lang w:val="en-US" w:eastAsia="en-US" w:bidi="en-US"/>
              </w:rPr>
              <w:t xml:space="preserve">Home Store </w:t>
            </w:r>
            <w:r>
              <w:rPr>
                <w:b/>
                <w:bCs/>
                <w:sz w:val="16"/>
                <w:szCs w:val="16"/>
              </w:rPr>
              <w:t>No</w:t>
            </w:r>
          </w:p>
        </w:tc>
        <w:tc>
          <w:tcPr>
            <w:tcW w:w="1421" w:type="dxa"/>
            <w:tcBorders>
              <w:top w:val="single" w:sz="4" w:space="0" w:color="auto"/>
              <w:left w:val="single" w:sz="4" w:space="0" w:color="auto"/>
            </w:tcBorders>
            <w:shd w:val="clear" w:color="auto" w:fill="FFFFFF"/>
          </w:tcPr>
          <w:p w14:paraId="02D9851A" w14:textId="77777777" w:rsidR="001D3746" w:rsidRDefault="00000000">
            <w:pPr>
              <w:pStyle w:val="Jin0"/>
              <w:shd w:val="clear" w:color="auto" w:fill="auto"/>
              <w:spacing w:line="240" w:lineRule="auto"/>
              <w:jc w:val="center"/>
              <w:rPr>
                <w:sz w:val="16"/>
                <w:szCs w:val="16"/>
              </w:rPr>
            </w:pPr>
            <w:r>
              <w:rPr>
                <w:b/>
                <w:bCs/>
                <w:sz w:val="16"/>
                <w:szCs w:val="16"/>
                <w:lang w:val="en-US" w:eastAsia="en-US" w:bidi="en-US"/>
              </w:rPr>
              <w:t xml:space="preserve">Customer </w:t>
            </w:r>
            <w:r>
              <w:rPr>
                <w:b/>
                <w:bCs/>
                <w:sz w:val="16"/>
                <w:szCs w:val="16"/>
              </w:rPr>
              <w:t>No</w:t>
            </w:r>
          </w:p>
        </w:tc>
        <w:tc>
          <w:tcPr>
            <w:tcW w:w="4685" w:type="dxa"/>
            <w:tcBorders>
              <w:top w:val="single" w:sz="4" w:space="0" w:color="auto"/>
              <w:left w:val="single" w:sz="4" w:space="0" w:color="auto"/>
              <w:right w:val="single" w:sz="4" w:space="0" w:color="auto"/>
            </w:tcBorders>
            <w:shd w:val="clear" w:color="auto" w:fill="FFFFFF"/>
          </w:tcPr>
          <w:p w14:paraId="6DD3F5C2" w14:textId="77777777" w:rsidR="001D3746" w:rsidRDefault="00000000">
            <w:pPr>
              <w:pStyle w:val="Jin0"/>
              <w:shd w:val="clear" w:color="auto" w:fill="auto"/>
              <w:spacing w:line="240" w:lineRule="auto"/>
              <w:jc w:val="center"/>
              <w:rPr>
                <w:sz w:val="16"/>
                <w:szCs w:val="16"/>
              </w:rPr>
            </w:pPr>
            <w:r>
              <w:rPr>
                <w:b/>
                <w:bCs/>
                <w:sz w:val="16"/>
                <w:szCs w:val="16"/>
                <w:lang w:val="en-US" w:eastAsia="en-US" w:bidi="en-US"/>
              </w:rPr>
              <w:t>Customer Name</w:t>
            </w:r>
          </w:p>
        </w:tc>
      </w:tr>
      <w:tr w:rsidR="001D3746" w14:paraId="29F10833" w14:textId="77777777">
        <w:trPr>
          <w:trHeight w:hRule="exact" w:val="355"/>
          <w:jc w:val="center"/>
        </w:trPr>
        <w:tc>
          <w:tcPr>
            <w:tcW w:w="1560" w:type="dxa"/>
            <w:tcBorders>
              <w:top w:val="single" w:sz="4" w:space="0" w:color="auto"/>
              <w:left w:val="single" w:sz="4" w:space="0" w:color="auto"/>
            </w:tcBorders>
            <w:shd w:val="clear" w:color="auto" w:fill="FFFFFF"/>
            <w:vAlign w:val="center"/>
          </w:tcPr>
          <w:p w14:paraId="3773E4F9" w14:textId="77777777" w:rsidR="001D3746" w:rsidRDefault="00000000">
            <w:pPr>
              <w:pStyle w:val="Jin0"/>
              <w:shd w:val="clear" w:color="auto" w:fill="auto"/>
              <w:spacing w:line="240" w:lineRule="auto"/>
              <w:jc w:val="center"/>
              <w:rPr>
                <w:sz w:val="20"/>
                <w:szCs w:val="20"/>
              </w:rPr>
            </w:pPr>
            <w:r>
              <w:rPr>
                <w:sz w:val="20"/>
                <w:szCs w:val="20"/>
              </w:rPr>
              <w:t>11</w:t>
            </w:r>
          </w:p>
        </w:tc>
        <w:tc>
          <w:tcPr>
            <w:tcW w:w="1421" w:type="dxa"/>
            <w:tcBorders>
              <w:top w:val="single" w:sz="4" w:space="0" w:color="auto"/>
              <w:left w:val="single" w:sz="4" w:space="0" w:color="auto"/>
            </w:tcBorders>
            <w:shd w:val="clear" w:color="auto" w:fill="FFFFFF"/>
          </w:tcPr>
          <w:p w14:paraId="7424057C" w14:textId="55AB87BC" w:rsidR="001D3746" w:rsidRDefault="001D3746">
            <w:pPr>
              <w:pStyle w:val="Jin0"/>
              <w:shd w:val="clear" w:color="auto" w:fill="auto"/>
              <w:spacing w:line="240" w:lineRule="auto"/>
              <w:jc w:val="center"/>
              <w:rPr>
                <w:sz w:val="20"/>
                <w:szCs w:val="20"/>
              </w:rPr>
            </w:pPr>
          </w:p>
        </w:tc>
        <w:tc>
          <w:tcPr>
            <w:tcW w:w="4685" w:type="dxa"/>
            <w:tcBorders>
              <w:top w:val="single" w:sz="4" w:space="0" w:color="auto"/>
              <w:left w:val="single" w:sz="4" w:space="0" w:color="auto"/>
              <w:right w:val="single" w:sz="4" w:space="0" w:color="auto"/>
            </w:tcBorders>
            <w:shd w:val="clear" w:color="auto" w:fill="FFFFFF"/>
          </w:tcPr>
          <w:p w14:paraId="24F36EDE" w14:textId="77777777" w:rsidR="001D3746" w:rsidRDefault="00000000">
            <w:pPr>
              <w:pStyle w:val="Jin0"/>
              <w:shd w:val="clear" w:color="auto" w:fill="auto"/>
              <w:spacing w:line="240" w:lineRule="auto"/>
              <w:rPr>
                <w:sz w:val="20"/>
                <w:szCs w:val="20"/>
              </w:rPr>
            </w:pPr>
            <w:r>
              <w:rPr>
                <w:sz w:val="20"/>
                <w:szCs w:val="20"/>
              </w:rPr>
              <w:t>Domov pro seniory Dobrá Voda</w:t>
            </w:r>
          </w:p>
        </w:tc>
      </w:tr>
      <w:tr w:rsidR="001D3746" w14:paraId="247A5B3C" w14:textId="77777777">
        <w:trPr>
          <w:trHeight w:hRule="exact" w:val="350"/>
          <w:jc w:val="center"/>
        </w:trPr>
        <w:tc>
          <w:tcPr>
            <w:tcW w:w="1560" w:type="dxa"/>
            <w:tcBorders>
              <w:top w:val="single" w:sz="4" w:space="0" w:color="auto"/>
              <w:left w:val="single" w:sz="4" w:space="0" w:color="auto"/>
            </w:tcBorders>
            <w:shd w:val="clear" w:color="auto" w:fill="FFFFFF"/>
            <w:vAlign w:val="center"/>
          </w:tcPr>
          <w:p w14:paraId="1ED4664B" w14:textId="77777777" w:rsidR="001D3746" w:rsidRDefault="00000000">
            <w:pPr>
              <w:pStyle w:val="Jin0"/>
              <w:shd w:val="clear" w:color="auto" w:fill="auto"/>
              <w:spacing w:line="240" w:lineRule="auto"/>
              <w:jc w:val="center"/>
              <w:rPr>
                <w:sz w:val="20"/>
                <w:szCs w:val="20"/>
              </w:rPr>
            </w:pPr>
            <w:r>
              <w:rPr>
                <w:sz w:val="20"/>
                <w:szCs w:val="20"/>
              </w:rPr>
              <w:t>11</w:t>
            </w:r>
          </w:p>
        </w:tc>
        <w:tc>
          <w:tcPr>
            <w:tcW w:w="1421" w:type="dxa"/>
            <w:tcBorders>
              <w:top w:val="single" w:sz="4" w:space="0" w:color="auto"/>
              <w:left w:val="single" w:sz="4" w:space="0" w:color="auto"/>
            </w:tcBorders>
            <w:shd w:val="clear" w:color="auto" w:fill="FFFFFF"/>
          </w:tcPr>
          <w:p w14:paraId="556515F3" w14:textId="3AB7888E" w:rsidR="001D3746" w:rsidRDefault="001D3746">
            <w:pPr>
              <w:pStyle w:val="Jin0"/>
              <w:shd w:val="clear" w:color="auto" w:fill="auto"/>
              <w:spacing w:line="240" w:lineRule="auto"/>
              <w:jc w:val="center"/>
              <w:rPr>
                <w:sz w:val="20"/>
                <w:szCs w:val="20"/>
              </w:rPr>
            </w:pPr>
          </w:p>
        </w:tc>
        <w:tc>
          <w:tcPr>
            <w:tcW w:w="4685" w:type="dxa"/>
            <w:tcBorders>
              <w:top w:val="single" w:sz="4" w:space="0" w:color="auto"/>
              <w:left w:val="single" w:sz="4" w:space="0" w:color="auto"/>
              <w:right w:val="single" w:sz="4" w:space="0" w:color="auto"/>
            </w:tcBorders>
            <w:shd w:val="clear" w:color="auto" w:fill="FFFFFF"/>
          </w:tcPr>
          <w:p w14:paraId="2207E8CA" w14:textId="77777777" w:rsidR="001D3746" w:rsidRDefault="00000000">
            <w:pPr>
              <w:pStyle w:val="Jin0"/>
              <w:shd w:val="clear" w:color="auto" w:fill="auto"/>
              <w:spacing w:line="240" w:lineRule="auto"/>
              <w:rPr>
                <w:sz w:val="20"/>
                <w:szCs w:val="20"/>
              </w:rPr>
            </w:pPr>
            <w:r>
              <w:rPr>
                <w:sz w:val="20"/>
                <w:szCs w:val="20"/>
              </w:rPr>
              <w:t>Domov pro seniory Dobrá Voda</w:t>
            </w:r>
          </w:p>
        </w:tc>
      </w:tr>
      <w:tr w:rsidR="001D3746" w14:paraId="5EE3E831" w14:textId="77777777">
        <w:trPr>
          <w:trHeight w:hRule="exact" w:val="355"/>
          <w:jc w:val="center"/>
        </w:trPr>
        <w:tc>
          <w:tcPr>
            <w:tcW w:w="1560" w:type="dxa"/>
            <w:tcBorders>
              <w:top w:val="single" w:sz="4" w:space="0" w:color="auto"/>
              <w:left w:val="single" w:sz="4" w:space="0" w:color="auto"/>
            </w:tcBorders>
            <w:shd w:val="clear" w:color="auto" w:fill="FFFFFF"/>
            <w:vAlign w:val="center"/>
          </w:tcPr>
          <w:p w14:paraId="050ADC13" w14:textId="77777777" w:rsidR="001D3746" w:rsidRDefault="00000000">
            <w:pPr>
              <w:pStyle w:val="Jin0"/>
              <w:shd w:val="clear" w:color="auto" w:fill="auto"/>
              <w:spacing w:line="240" w:lineRule="auto"/>
              <w:jc w:val="center"/>
              <w:rPr>
                <w:sz w:val="20"/>
                <w:szCs w:val="20"/>
              </w:rPr>
            </w:pPr>
            <w:r>
              <w:rPr>
                <w:sz w:val="20"/>
                <w:szCs w:val="20"/>
              </w:rPr>
              <w:t>11</w:t>
            </w:r>
          </w:p>
        </w:tc>
        <w:tc>
          <w:tcPr>
            <w:tcW w:w="1421" w:type="dxa"/>
            <w:tcBorders>
              <w:top w:val="single" w:sz="4" w:space="0" w:color="auto"/>
              <w:left w:val="single" w:sz="4" w:space="0" w:color="auto"/>
            </w:tcBorders>
            <w:shd w:val="clear" w:color="auto" w:fill="FFFFFF"/>
          </w:tcPr>
          <w:p w14:paraId="0CA97F20" w14:textId="045BA078" w:rsidR="001D3746" w:rsidRDefault="001D3746">
            <w:pPr>
              <w:pStyle w:val="Jin0"/>
              <w:shd w:val="clear" w:color="auto" w:fill="auto"/>
              <w:spacing w:line="240" w:lineRule="auto"/>
              <w:jc w:val="center"/>
              <w:rPr>
                <w:sz w:val="20"/>
                <w:szCs w:val="20"/>
              </w:rPr>
            </w:pPr>
          </w:p>
        </w:tc>
        <w:tc>
          <w:tcPr>
            <w:tcW w:w="4685" w:type="dxa"/>
            <w:tcBorders>
              <w:top w:val="single" w:sz="4" w:space="0" w:color="auto"/>
              <w:left w:val="single" w:sz="4" w:space="0" w:color="auto"/>
              <w:right w:val="single" w:sz="4" w:space="0" w:color="auto"/>
            </w:tcBorders>
            <w:shd w:val="clear" w:color="auto" w:fill="FFFFFF"/>
          </w:tcPr>
          <w:p w14:paraId="5D7EA745" w14:textId="77777777" w:rsidR="001D3746" w:rsidRDefault="00000000">
            <w:pPr>
              <w:pStyle w:val="Jin0"/>
              <w:shd w:val="clear" w:color="auto" w:fill="auto"/>
              <w:spacing w:line="240" w:lineRule="auto"/>
              <w:rPr>
                <w:sz w:val="20"/>
                <w:szCs w:val="20"/>
              </w:rPr>
            </w:pPr>
            <w:r>
              <w:rPr>
                <w:sz w:val="20"/>
                <w:szCs w:val="20"/>
              </w:rPr>
              <w:t>Domov pro seniory Dobrá Voda</w:t>
            </w:r>
          </w:p>
        </w:tc>
      </w:tr>
      <w:tr w:rsidR="001D3746" w14:paraId="35DF279F" w14:textId="77777777">
        <w:trPr>
          <w:trHeight w:hRule="exact" w:val="355"/>
          <w:jc w:val="center"/>
        </w:trPr>
        <w:tc>
          <w:tcPr>
            <w:tcW w:w="1560" w:type="dxa"/>
            <w:tcBorders>
              <w:top w:val="single" w:sz="4" w:space="0" w:color="auto"/>
              <w:left w:val="single" w:sz="4" w:space="0" w:color="auto"/>
            </w:tcBorders>
            <w:shd w:val="clear" w:color="auto" w:fill="FFFFFF"/>
            <w:vAlign w:val="center"/>
          </w:tcPr>
          <w:p w14:paraId="684F8FBE" w14:textId="77777777" w:rsidR="001D3746" w:rsidRDefault="00000000">
            <w:pPr>
              <w:pStyle w:val="Jin0"/>
              <w:shd w:val="clear" w:color="auto" w:fill="auto"/>
              <w:spacing w:line="240" w:lineRule="auto"/>
              <w:jc w:val="center"/>
              <w:rPr>
                <w:sz w:val="20"/>
                <w:szCs w:val="20"/>
              </w:rPr>
            </w:pPr>
            <w:r>
              <w:rPr>
                <w:sz w:val="20"/>
                <w:szCs w:val="20"/>
              </w:rPr>
              <w:t>11</w:t>
            </w:r>
          </w:p>
        </w:tc>
        <w:tc>
          <w:tcPr>
            <w:tcW w:w="1421" w:type="dxa"/>
            <w:tcBorders>
              <w:top w:val="single" w:sz="4" w:space="0" w:color="auto"/>
              <w:left w:val="single" w:sz="4" w:space="0" w:color="auto"/>
            </w:tcBorders>
            <w:shd w:val="clear" w:color="auto" w:fill="FFFFFF"/>
          </w:tcPr>
          <w:p w14:paraId="4F4A5419" w14:textId="40154C26" w:rsidR="001D3746" w:rsidRDefault="001D3746">
            <w:pPr>
              <w:pStyle w:val="Jin0"/>
              <w:shd w:val="clear" w:color="auto" w:fill="auto"/>
              <w:spacing w:line="240" w:lineRule="auto"/>
              <w:jc w:val="center"/>
              <w:rPr>
                <w:sz w:val="20"/>
                <w:szCs w:val="20"/>
              </w:rPr>
            </w:pPr>
          </w:p>
        </w:tc>
        <w:tc>
          <w:tcPr>
            <w:tcW w:w="4685" w:type="dxa"/>
            <w:tcBorders>
              <w:top w:val="single" w:sz="4" w:space="0" w:color="auto"/>
              <w:left w:val="single" w:sz="4" w:space="0" w:color="auto"/>
              <w:right w:val="single" w:sz="4" w:space="0" w:color="auto"/>
            </w:tcBorders>
            <w:shd w:val="clear" w:color="auto" w:fill="FFFFFF"/>
          </w:tcPr>
          <w:p w14:paraId="71892862" w14:textId="77777777" w:rsidR="001D3746" w:rsidRDefault="00000000">
            <w:pPr>
              <w:pStyle w:val="Jin0"/>
              <w:shd w:val="clear" w:color="auto" w:fill="auto"/>
              <w:spacing w:line="240" w:lineRule="auto"/>
              <w:rPr>
                <w:sz w:val="20"/>
                <w:szCs w:val="20"/>
              </w:rPr>
            </w:pPr>
            <w:r>
              <w:rPr>
                <w:sz w:val="20"/>
                <w:szCs w:val="20"/>
              </w:rPr>
              <w:t>Domov pro seniory Dobrá Voda</w:t>
            </w:r>
          </w:p>
        </w:tc>
      </w:tr>
      <w:tr w:rsidR="001D3746" w14:paraId="075B5862" w14:textId="77777777">
        <w:trPr>
          <w:trHeight w:hRule="exact" w:val="355"/>
          <w:jc w:val="center"/>
        </w:trPr>
        <w:tc>
          <w:tcPr>
            <w:tcW w:w="1560" w:type="dxa"/>
            <w:tcBorders>
              <w:top w:val="single" w:sz="4" w:space="0" w:color="auto"/>
              <w:left w:val="single" w:sz="4" w:space="0" w:color="auto"/>
            </w:tcBorders>
            <w:shd w:val="clear" w:color="auto" w:fill="FFFFFF"/>
            <w:vAlign w:val="center"/>
          </w:tcPr>
          <w:p w14:paraId="4CFFC784" w14:textId="77777777" w:rsidR="001D3746" w:rsidRDefault="00000000">
            <w:pPr>
              <w:pStyle w:val="Jin0"/>
              <w:shd w:val="clear" w:color="auto" w:fill="auto"/>
              <w:spacing w:line="240" w:lineRule="auto"/>
              <w:jc w:val="center"/>
              <w:rPr>
                <w:sz w:val="20"/>
                <w:szCs w:val="20"/>
              </w:rPr>
            </w:pPr>
            <w:r>
              <w:rPr>
                <w:sz w:val="20"/>
                <w:szCs w:val="20"/>
              </w:rPr>
              <w:t>11</w:t>
            </w:r>
          </w:p>
        </w:tc>
        <w:tc>
          <w:tcPr>
            <w:tcW w:w="1421" w:type="dxa"/>
            <w:tcBorders>
              <w:top w:val="single" w:sz="4" w:space="0" w:color="auto"/>
              <w:left w:val="single" w:sz="4" w:space="0" w:color="auto"/>
            </w:tcBorders>
            <w:shd w:val="clear" w:color="auto" w:fill="FFFFFF"/>
          </w:tcPr>
          <w:p w14:paraId="0B95FB1B" w14:textId="18CD2867" w:rsidR="001D3746" w:rsidRDefault="001D3746">
            <w:pPr>
              <w:pStyle w:val="Jin0"/>
              <w:shd w:val="clear" w:color="auto" w:fill="auto"/>
              <w:spacing w:line="240" w:lineRule="auto"/>
              <w:jc w:val="center"/>
              <w:rPr>
                <w:sz w:val="20"/>
                <w:szCs w:val="20"/>
              </w:rPr>
            </w:pPr>
          </w:p>
        </w:tc>
        <w:tc>
          <w:tcPr>
            <w:tcW w:w="4685" w:type="dxa"/>
            <w:tcBorders>
              <w:top w:val="single" w:sz="4" w:space="0" w:color="auto"/>
              <w:left w:val="single" w:sz="4" w:space="0" w:color="auto"/>
              <w:right w:val="single" w:sz="4" w:space="0" w:color="auto"/>
            </w:tcBorders>
            <w:shd w:val="clear" w:color="auto" w:fill="FFFFFF"/>
          </w:tcPr>
          <w:p w14:paraId="13CF00B8" w14:textId="77777777" w:rsidR="001D3746" w:rsidRDefault="00000000">
            <w:pPr>
              <w:pStyle w:val="Jin0"/>
              <w:shd w:val="clear" w:color="auto" w:fill="auto"/>
              <w:spacing w:line="240" w:lineRule="auto"/>
              <w:rPr>
                <w:sz w:val="20"/>
                <w:szCs w:val="20"/>
              </w:rPr>
            </w:pPr>
            <w:r>
              <w:rPr>
                <w:sz w:val="20"/>
                <w:szCs w:val="20"/>
              </w:rPr>
              <w:t>Domov pro seniory Chýnov</w:t>
            </w:r>
          </w:p>
        </w:tc>
      </w:tr>
      <w:tr w:rsidR="001D3746" w14:paraId="3BCE7592" w14:textId="77777777">
        <w:trPr>
          <w:trHeight w:hRule="exact" w:val="355"/>
          <w:jc w:val="center"/>
        </w:trPr>
        <w:tc>
          <w:tcPr>
            <w:tcW w:w="1560" w:type="dxa"/>
            <w:tcBorders>
              <w:top w:val="single" w:sz="4" w:space="0" w:color="auto"/>
              <w:left w:val="single" w:sz="4" w:space="0" w:color="auto"/>
            </w:tcBorders>
            <w:shd w:val="clear" w:color="auto" w:fill="FFFFFF"/>
          </w:tcPr>
          <w:p w14:paraId="565A4A4B" w14:textId="77777777" w:rsidR="001D3746" w:rsidRDefault="001D3746">
            <w:pPr>
              <w:rPr>
                <w:sz w:val="10"/>
                <w:szCs w:val="10"/>
              </w:rPr>
            </w:pPr>
          </w:p>
        </w:tc>
        <w:tc>
          <w:tcPr>
            <w:tcW w:w="1421" w:type="dxa"/>
            <w:tcBorders>
              <w:top w:val="single" w:sz="4" w:space="0" w:color="auto"/>
              <w:left w:val="single" w:sz="4" w:space="0" w:color="auto"/>
            </w:tcBorders>
            <w:shd w:val="clear" w:color="auto" w:fill="FFFFFF"/>
          </w:tcPr>
          <w:p w14:paraId="60E0FCE8" w14:textId="77777777" w:rsidR="001D3746" w:rsidRDefault="001D3746">
            <w:pPr>
              <w:rPr>
                <w:sz w:val="10"/>
                <w:szCs w:val="10"/>
              </w:rPr>
            </w:pPr>
          </w:p>
        </w:tc>
        <w:tc>
          <w:tcPr>
            <w:tcW w:w="4685" w:type="dxa"/>
            <w:tcBorders>
              <w:top w:val="single" w:sz="4" w:space="0" w:color="auto"/>
              <w:left w:val="single" w:sz="4" w:space="0" w:color="auto"/>
              <w:right w:val="single" w:sz="4" w:space="0" w:color="auto"/>
            </w:tcBorders>
            <w:shd w:val="clear" w:color="auto" w:fill="FFFFFF"/>
          </w:tcPr>
          <w:p w14:paraId="32532C12" w14:textId="77777777" w:rsidR="001D3746" w:rsidRDefault="001D3746">
            <w:pPr>
              <w:rPr>
                <w:sz w:val="10"/>
                <w:szCs w:val="10"/>
              </w:rPr>
            </w:pPr>
          </w:p>
        </w:tc>
      </w:tr>
      <w:tr w:rsidR="001D3746" w14:paraId="61C34303" w14:textId="77777777">
        <w:trPr>
          <w:trHeight w:hRule="exact" w:val="355"/>
          <w:jc w:val="center"/>
        </w:trPr>
        <w:tc>
          <w:tcPr>
            <w:tcW w:w="1560" w:type="dxa"/>
            <w:tcBorders>
              <w:top w:val="single" w:sz="4" w:space="0" w:color="auto"/>
              <w:left w:val="single" w:sz="4" w:space="0" w:color="auto"/>
            </w:tcBorders>
            <w:shd w:val="clear" w:color="auto" w:fill="FFFFFF"/>
          </w:tcPr>
          <w:p w14:paraId="7A81435E" w14:textId="77777777" w:rsidR="001D3746" w:rsidRDefault="001D3746">
            <w:pPr>
              <w:rPr>
                <w:sz w:val="10"/>
                <w:szCs w:val="10"/>
              </w:rPr>
            </w:pPr>
          </w:p>
        </w:tc>
        <w:tc>
          <w:tcPr>
            <w:tcW w:w="1421" w:type="dxa"/>
            <w:tcBorders>
              <w:top w:val="single" w:sz="4" w:space="0" w:color="auto"/>
              <w:left w:val="single" w:sz="4" w:space="0" w:color="auto"/>
            </w:tcBorders>
            <w:shd w:val="clear" w:color="auto" w:fill="FFFFFF"/>
          </w:tcPr>
          <w:p w14:paraId="4C026B7A" w14:textId="77777777" w:rsidR="001D3746" w:rsidRDefault="001D3746">
            <w:pPr>
              <w:rPr>
                <w:sz w:val="10"/>
                <w:szCs w:val="10"/>
              </w:rPr>
            </w:pPr>
          </w:p>
        </w:tc>
        <w:tc>
          <w:tcPr>
            <w:tcW w:w="4685" w:type="dxa"/>
            <w:tcBorders>
              <w:top w:val="single" w:sz="4" w:space="0" w:color="auto"/>
              <w:left w:val="single" w:sz="4" w:space="0" w:color="auto"/>
              <w:right w:val="single" w:sz="4" w:space="0" w:color="auto"/>
            </w:tcBorders>
            <w:shd w:val="clear" w:color="auto" w:fill="FFFFFF"/>
          </w:tcPr>
          <w:p w14:paraId="13E20AC1" w14:textId="77777777" w:rsidR="001D3746" w:rsidRDefault="001D3746">
            <w:pPr>
              <w:rPr>
                <w:sz w:val="10"/>
                <w:szCs w:val="10"/>
              </w:rPr>
            </w:pPr>
          </w:p>
        </w:tc>
      </w:tr>
      <w:tr w:rsidR="001D3746" w14:paraId="247097FD" w14:textId="77777777">
        <w:trPr>
          <w:trHeight w:hRule="exact" w:val="355"/>
          <w:jc w:val="center"/>
        </w:trPr>
        <w:tc>
          <w:tcPr>
            <w:tcW w:w="1560" w:type="dxa"/>
            <w:tcBorders>
              <w:top w:val="single" w:sz="4" w:space="0" w:color="auto"/>
              <w:left w:val="single" w:sz="4" w:space="0" w:color="auto"/>
            </w:tcBorders>
            <w:shd w:val="clear" w:color="auto" w:fill="FFFFFF"/>
          </w:tcPr>
          <w:p w14:paraId="1AEEAD13" w14:textId="77777777" w:rsidR="001D3746" w:rsidRDefault="001D3746">
            <w:pPr>
              <w:rPr>
                <w:sz w:val="10"/>
                <w:szCs w:val="10"/>
              </w:rPr>
            </w:pPr>
          </w:p>
        </w:tc>
        <w:tc>
          <w:tcPr>
            <w:tcW w:w="1421" w:type="dxa"/>
            <w:tcBorders>
              <w:top w:val="single" w:sz="4" w:space="0" w:color="auto"/>
              <w:left w:val="single" w:sz="4" w:space="0" w:color="auto"/>
            </w:tcBorders>
            <w:shd w:val="clear" w:color="auto" w:fill="FFFFFF"/>
          </w:tcPr>
          <w:p w14:paraId="5172635B" w14:textId="77777777" w:rsidR="001D3746" w:rsidRDefault="001D3746">
            <w:pPr>
              <w:rPr>
                <w:sz w:val="10"/>
                <w:szCs w:val="10"/>
              </w:rPr>
            </w:pPr>
          </w:p>
        </w:tc>
        <w:tc>
          <w:tcPr>
            <w:tcW w:w="4685" w:type="dxa"/>
            <w:tcBorders>
              <w:top w:val="single" w:sz="4" w:space="0" w:color="auto"/>
              <w:left w:val="single" w:sz="4" w:space="0" w:color="auto"/>
              <w:right w:val="single" w:sz="4" w:space="0" w:color="auto"/>
            </w:tcBorders>
            <w:shd w:val="clear" w:color="auto" w:fill="FFFFFF"/>
          </w:tcPr>
          <w:p w14:paraId="2C5A6F67" w14:textId="77777777" w:rsidR="001D3746" w:rsidRDefault="001D3746">
            <w:pPr>
              <w:rPr>
                <w:sz w:val="10"/>
                <w:szCs w:val="10"/>
              </w:rPr>
            </w:pPr>
          </w:p>
        </w:tc>
      </w:tr>
      <w:tr w:rsidR="001D3746" w14:paraId="0E927A8D" w14:textId="77777777">
        <w:trPr>
          <w:trHeight w:hRule="exact" w:val="355"/>
          <w:jc w:val="center"/>
        </w:trPr>
        <w:tc>
          <w:tcPr>
            <w:tcW w:w="1560" w:type="dxa"/>
            <w:tcBorders>
              <w:top w:val="single" w:sz="4" w:space="0" w:color="auto"/>
              <w:left w:val="single" w:sz="4" w:space="0" w:color="auto"/>
            </w:tcBorders>
            <w:shd w:val="clear" w:color="auto" w:fill="FFFFFF"/>
          </w:tcPr>
          <w:p w14:paraId="0E838906" w14:textId="77777777" w:rsidR="001D3746" w:rsidRDefault="001D3746">
            <w:pPr>
              <w:rPr>
                <w:sz w:val="10"/>
                <w:szCs w:val="10"/>
              </w:rPr>
            </w:pPr>
          </w:p>
        </w:tc>
        <w:tc>
          <w:tcPr>
            <w:tcW w:w="1421" w:type="dxa"/>
            <w:tcBorders>
              <w:top w:val="single" w:sz="4" w:space="0" w:color="auto"/>
              <w:left w:val="single" w:sz="4" w:space="0" w:color="auto"/>
            </w:tcBorders>
            <w:shd w:val="clear" w:color="auto" w:fill="FFFFFF"/>
          </w:tcPr>
          <w:p w14:paraId="672C62ED" w14:textId="77777777" w:rsidR="001D3746" w:rsidRDefault="001D3746">
            <w:pPr>
              <w:rPr>
                <w:sz w:val="10"/>
                <w:szCs w:val="10"/>
              </w:rPr>
            </w:pPr>
          </w:p>
        </w:tc>
        <w:tc>
          <w:tcPr>
            <w:tcW w:w="4685" w:type="dxa"/>
            <w:tcBorders>
              <w:top w:val="single" w:sz="4" w:space="0" w:color="auto"/>
              <w:left w:val="single" w:sz="4" w:space="0" w:color="auto"/>
              <w:right w:val="single" w:sz="4" w:space="0" w:color="auto"/>
            </w:tcBorders>
            <w:shd w:val="clear" w:color="auto" w:fill="FFFFFF"/>
          </w:tcPr>
          <w:p w14:paraId="2CDBFD55" w14:textId="77777777" w:rsidR="001D3746" w:rsidRDefault="001D3746">
            <w:pPr>
              <w:rPr>
                <w:sz w:val="10"/>
                <w:szCs w:val="10"/>
              </w:rPr>
            </w:pPr>
          </w:p>
        </w:tc>
      </w:tr>
      <w:tr w:rsidR="001D3746" w14:paraId="40F78F75" w14:textId="77777777">
        <w:trPr>
          <w:trHeight w:hRule="exact" w:val="355"/>
          <w:jc w:val="center"/>
        </w:trPr>
        <w:tc>
          <w:tcPr>
            <w:tcW w:w="1560" w:type="dxa"/>
            <w:tcBorders>
              <w:top w:val="single" w:sz="4" w:space="0" w:color="auto"/>
              <w:left w:val="single" w:sz="4" w:space="0" w:color="auto"/>
            </w:tcBorders>
            <w:shd w:val="clear" w:color="auto" w:fill="FFFFFF"/>
          </w:tcPr>
          <w:p w14:paraId="24743071" w14:textId="77777777" w:rsidR="001D3746" w:rsidRDefault="001D3746">
            <w:pPr>
              <w:rPr>
                <w:sz w:val="10"/>
                <w:szCs w:val="10"/>
              </w:rPr>
            </w:pPr>
          </w:p>
        </w:tc>
        <w:tc>
          <w:tcPr>
            <w:tcW w:w="1421" w:type="dxa"/>
            <w:tcBorders>
              <w:top w:val="single" w:sz="4" w:space="0" w:color="auto"/>
              <w:left w:val="single" w:sz="4" w:space="0" w:color="auto"/>
            </w:tcBorders>
            <w:shd w:val="clear" w:color="auto" w:fill="FFFFFF"/>
          </w:tcPr>
          <w:p w14:paraId="187321E4" w14:textId="77777777" w:rsidR="001D3746" w:rsidRDefault="001D3746">
            <w:pPr>
              <w:rPr>
                <w:sz w:val="10"/>
                <w:szCs w:val="10"/>
              </w:rPr>
            </w:pPr>
          </w:p>
        </w:tc>
        <w:tc>
          <w:tcPr>
            <w:tcW w:w="4685" w:type="dxa"/>
            <w:tcBorders>
              <w:top w:val="single" w:sz="4" w:space="0" w:color="auto"/>
              <w:left w:val="single" w:sz="4" w:space="0" w:color="auto"/>
              <w:right w:val="single" w:sz="4" w:space="0" w:color="auto"/>
            </w:tcBorders>
            <w:shd w:val="clear" w:color="auto" w:fill="FFFFFF"/>
          </w:tcPr>
          <w:p w14:paraId="13E7DC35" w14:textId="77777777" w:rsidR="001D3746" w:rsidRDefault="001D3746">
            <w:pPr>
              <w:rPr>
                <w:sz w:val="10"/>
                <w:szCs w:val="10"/>
              </w:rPr>
            </w:pPr>
          </w:p>
        </w:tc>
      </w:tr>
      <w:tr w:rsidR="001D3746" w14:paraId="51DE672B" w14:textId="77777777">
        <w:trPr>
          <w:trHeight w:hRule="exact" w:val="355"/>
          <w:jc w:val="center"/>
        </w:trPr>
        <w:tc>
          <w:tcPr>
            <w:tcW w:w="1560" w:type="dxa"/>
            <w:tcBorders>
              <w:top w:val="single" w:sz="4" w:space="0" w:color="auto"/>
              <w:left w:val="single" w:sz="4" w:space="0" w:color="auto"/>
            </w:tcBorders>
            <w:shd w:val="clear" w:color="auto" w:fill="FFFFFF"/>
          </w:tcPr>
          <w:p w14:paraId="744749CD" w14:textId="77777777" w:rsidR="001D3746" w:rsidRDefault="001D3746">
            <w:pPr>
              <w:rPr>
                <w:sz w:val="10"/>
                <w:szCs w:val="10"/>
              </w:rPr>
            </w:pPr>
          </w:p>
        </w:tc>
        <w:tc>
          <w:tcPr>
            <w:tcW w:w="1421" w:type="dxa"/>
            <w:tcBorders>
              <w:top w:val="single" w:sz="4" w:space="0" w:color="auto"/>
              <w:left w:val="single" w:sz="4" w:space="0" w:color="auto"/>
            </w:tcBorders>
            <w:shd w:val="clear" w:color="auto" w:fill="FFFFFF"/>
          </w:tcPr>
          <w:p w14:paraId="6DE7368E" w14:textId="77777777" w:rsidR="001D3746" w:rsidRDefault="001D3746">
            <w:pPr>
              <w:rPr>
                <w:sz w:val="10"/>
                <w:szCs w:val="10"/>
              </w:rPr>
            </w:pPr>
          </w:p>
        </w:tc>
        <w:tc>
          <w:tcPr>
            <w:tcW w:w="4685" w:type="dxa"/>
            <w:tcBorders>
              <w:top w:val="single" w:sz="4" w:space="0" w:color="auto"/>
              <w:left w:val="single" w:sz="4" w:space="0" w:color="auto"/>
              <w:right w:val="single" w:sz="4" w:space="0" w:color="auto"/>
            </w:tcBorders>
            <w:shd w:val="clear" w:color="auto" w:fill="FFFFFF"/>
          </w:tcPr>
          <w:p w14:paraId="5A24D3CE" w14:textId="77777777" w:rsidR="001D3746" w:rsidRDefault="001D3746">
            <w:pPr>
              <w:rPr>
                <w:sz w:val="10"/>
                <w:szCs w:val="10"/>
              </w:rPr>
            </w:pPr>
          </w:p>
        </w:tc>
      </w:tr>
      <w:tr w:rsidR="001D3746" w14:paraId="0A5326D7" w14:textId="77777777">
        <w:trPr>
          <w:trHeight w:hRule="exact" w:val="355"/>
          <w:jc w:val="center"/>
        </w:trPr>
        <w:tc>
          <w:tcPr>
            <w:tcW w:w="1560" w:type="dxa"/>
            <w:tcBorders>
              <w:top w:val="single" w:sz="4" w:space="0" w:color="auto"/>
              <w:left w:val="single" w:sz="4" w:space="0" w:color="auto"/>
            </w:tcBorders>
            <w:shd w:val="clear" w:color="auto" w:fill="FFFFFF"/>
          </w:tcPr>
          <w:p w14:paraId="5C28B496" w14:textId="77777777" w:rsidR="001D3746" w:rsidRDefault="001D3746">
            <w:pPr>
              <w:rPr>
                <w:sz w:val="10"/>
                <w:szCs w:val="10"/>
              </w:rPr>
            </w:pPr>
          </w:p>
        </w:tc>
        <w:tc>
          <w:tcPr>
            <w:tcW w:w="1421" w:type="dxa"/>
            <w:tcBorders>
              <w:top w:val="single" w:sz="4" w:space="0" w:color="auto"/>
              <w:left w:val="single" w:sz="4" w:space="0" w:color="auto"/>
            </w:tcBorders>
            <w:shd w:val="clear" w:color="auto" w:fill="FFFFFF"/>
          </w:tcPr>
          <w:p w14:paraId="20A4C1C6" w14:textId="77777777" w:rsidR="001D3746" w:rsidRDefault="001D3746">
            <w:pPr>
              <w:rPr>
                <w:sz w:val="10"/>
                <w:szCs w:val="10"/>
              </w:rPr>
            </w:pPr>
          </w:p>
        </w:tc>
        <w:tc>
          <w:tcPr>
            <w:tcW w:w="4685" w:type="dxa"/>
            <w:tcBorders>
              <w:top w:val="single" w:sz="4" w:space="0" w:color="auto"/>
              <w:left w:val="single" w:sz="4" w:space="0" w:color="auto"/>
              <w:right w:val="single" w:sz="4" w:space="0" w:color="auto"/>
            </w:tcBorders>
            <w:shd w:val="clear" w:color="auto" w:fill="FFFFFF"/>
          </w:tcPr>
          <w:p w14:paraId="6BAA9641" w14:textId="77777777" w:rsidR="001D3746" w:rsidRDefault="001D3746">
            <w:pPr>
              <w:rPr>
                <w:sz w:val="10"/>
                <w:szCs w:val="10"/>
              </w:rPr>
            </w:pPr>
          </w:p>
        </w:tc>
      </w:tr>
      <w:tr w:rsidR="001D3746" w14:paraId="4959FC49" w14:textId="77777777">
        <w:trPr>
          <w:trHeight w:hRule="exact" w:val="355"/>
          <w:jc w:val="center"/>
        </w:trPr>
        <w:tc>
          <w:tcPr>
            <w:tcW w:w="1560" w:type="dxa"/>
            <w:tcBorders>
              <w:top w:val="single" w:sz="4" w:space="0" w:color="auto"/>
              <w:left w:val="single" w:sz="4" w:space="0" w:color="auto"/>
            </w:tcBorders>
            <w:shd w:val="clear" w:color="auto" w:fill="FFFFFF"/>
          </w:tcPr>
          <w:p w14:paraId="3305B6E3" w14:textId="77777777" w:rsidR="001D3746" w:rsidRDefault="001D3746">
            <w:pPr>
              <w:rPr>
                <w:sz w:val="10"/>
                <w:szCs w:val="10"/>
              </w:rPr>
            </w:pPr>
          </w:p>
        </w:tc>
        <w:tc>
          <w:tcPr>
            <w:tcW w:w="1421" w:type="dxa"/>
            <w:tcBorders>
              <w:top w:val="single" w:sz="4" w:space="0" w:color="auto"/>
              <w:left w:val="single" w:sz="4" w:space="0" w:color="auto"/>
            </w:tcBorders>
            <w:shd w:val="clear" w:color="auto" w:fill="FFFFFF"/>
          </w:tcPr>
          <w:p w14:paraId="7D45DF74" w14:textId="77777777" w:rsidR="001D3746" w:rsidRDefault="001D3746">
            <w:pPr>
              <w:rPr>
                <w:sz w:val="10"/>
                <w:szCs w:val="10"/>
              </w:rPr>
            </w:pPr>
          </w:p>
        </w:tc>
        <w:tc>
          <w:tcPr>
            <w:tcW w:w="4685" w:type="dxa"/>
            <w:tcBorders>
              <w:top w:val="single" w:sz="4" w:space="0" w:color="auto"/>
              <w:left w:val="single" w:sz="4" w:space="0" w:color="auto"/>
              <w:right w:val="single" w:sz="4" w:space="0" w:color="auto"/>
            </w:tcBorders>
            <w:shd w:val="clear" w:color="auto" w:fill="FFFFFF"/>
          </w:tcPr>
          <w:p w14:paraId="7C9A5FCB" w14:textId="77777777" w:rsidR="001D3746" w:rsidRDefault="001D3746">
            <w:pPr>
              <w:rPr>
                <w:sz w:val="10"/>
                <w:szCs w:val="10"/>
              </w:rPr>
            </w:pPr>
          </w:p>
        </w:tc>
      </w:tr>
      <w:tr w:rsidR="001D3746" w14:paraId="70E637F7" w14:textId="77777777">
        <w:trPr>
          <w:trHeight w:hRule="exact" w:val="355"/>
          <w:jc w:val="center"/>
        </w:trPr>
        <w:tc>
          <w:tcPr>
            <w:tcW w:w="1560" w:type="dxa"/>
            <w:tcBorders>
              <w:top w:val="single" w:sz="4" w:space="0" w:color="auto"/>
              <w:left w:val="single" w:sz="4" w:space="0" w:color="auto"/>
            </w:tcBorders>
            <w:shd w:val="clear" w:color="auto" w:fill="FFFFFF"/>
          </w:tcPr>
          <w:p w14:paraId="1C305B02" w14:textId="77777777" w:rsidR="001D3746" w:rsidRDefault="001D3746">
            <w:pPr>
              <w:rPr>
                <w:sz w:val="10"/>
                <w:szCs w:val="10"/>
              </w:rPr>
            </w:pPr>
          </w:p>
        </w:tc>
        <w:tc>
          <w:tcPr>
            <w:tcW w:w="1421" w:type="dxa"/>
            <w:tcBorders>
              <w:top w:val="single" w:sz="4" w:space="0" w:color="auto"/>
              <w:left w:val="single" w:sz="4" w:space="0" w:color="auto"/>
            </w:tcBorders>
            <w:shd w:val="clear" w:color="auto" w:fill="FFFFFF"/>
          </w:tcPr>
          <w:p w14:paraId="06201114" w14:textId="77777777" w:rsidR="001D3746" w:rsidRDefault="001D3746">
            <w:pPr>
              <w:rPr>
                <w:sz w:val="10"/>
                <w:szCs w:val="10"/>
              </w:rPr>
            </w:pPr>
          </w:p>
        </w:tc>
        <w:tc>
          <w:tcPr>
            <w:tcW w:w="4685" w:type="dxa"/>
            <w:tcBorders>
              <w:top w:val="single" w:sz="4" w:space="0" w:color="auto"/>
              <w:left w:val="single" w:sz="4" w:space="0" w:color="auto"/>
              <w:right w:val="single" w:sz="4" w:space="0" w:color="auto"/>
            </w:tcBorders>
            <w:shd w:val="clear" w:color="auto" w:fill="FFFFFF"/>
          </w:tcPr>
          <w:p w14:paraId="173BEC55" w14:textId="77777777" w:rsidR="001D3746" w:rsidRDefault="001D3746">
            <w:pPr>
              <w:rPr>
                <w:sz w:val="10"/>
                <w:szCs w:val="10"/>
              </w:rPr>
            </w:pPr>
          </w:p>
        </w:tc>
      </w:tr>
      <w:tr w:rsidR="001D3746" w14:paraId="1A9FF214" w14:textId="77777777">
        <w:trPr>
          <w:trHeight w:hRule="exact" w:val="355"/>
          <w:jc w:val="center"/>
        </w:trPr>
        <w:tc>
          <w:tcPr>
            <w:tcW w:w="1560" w:type="dxa"/>
            <w:tcBorders>
              <w:top w:val="single" w:sz="4" w:space="0" w:color="auto"/>
              <w:left w:val="single" w:sz="4" w:space="0" w:color="auto"/>
            </w:tcBorders>
            <w:shd w:val="clear" w:color="auto" w:fill="FFFFFF"/>
          </w:tcPr>
          <w:p w14:paraId="4AFDFCAF" w14:textId="77777777" w:rsidR="001D3746" w:rsidRDefault="001D3746">
            <w:pPr>
              <w:rPr>
                <w:sz w:val="10"/>
                <w:szCs w:val="10"/>
              </w:rPr>
            </w:pPr>
          </w:p>
        </w:tc>
        <w:tc>
          <w:tcPr>
            <w:tcW w:w="1421" w:type="dxa"/>
            <w:tcBorders>
              <w:top w:val="single" w:sz="4" w:space="0" w:color="auto"/>
              <w:left w:val="single" w:sz="4" w:space="0" w:color="auto"/>
            </w:tcBorders>
            <w:shd w:val="clear" w:color="auto" w:fill="FFFFFF"/>
          </w:tcPr>
          <w:p w14:paraId="0CD3AC74" w14:textId="77777777" w:rsidR="001D3746" w:rsidRDefault="001D3746">
            <w:pPr>
              <w:rPr>
                <w:sz w:val="10"/>
                <w:szCs w:val="10"/>
              </w:rPr>
            </w:pPr>
          </w:p>
        </w:tc>
        <w:tc>
          <w:tcPr>
            <w:tcW w:w="4685" w:type="dxa"/>
            <w:tcBorders>
              <w:top w:val="single" w:sz="4" w:space="0" w:color="auto"/>
              <w:left w:val="single" w:sz="4" w:space="0" w:color="auto"/>
              <w:right w:val="single" w:sz="4" w:space="0" w:color="auto"/>
            </w:tcBorders>
            <w:shd w:val="clear" w:color="auto" w:fill="FFFFFF"/>
          </w:tcPr>
          <w:p w14:paraId="2F8BA0AE" w14:textId="77777777" w:rsidR="001D3746" w:rsidRDefault="001D3746">
            <w:pPr>
              <w:rPr>
                <w:sz w:val="10"/>
                <w:szCs w:val="10"/>
              </w:rPr>
            </w:pPr>
          </w:p>
        </w:tc>
      </w:tr>
      <w:tr w:rsidR="001D3746" w14:paraId="50305479" w14:textId="77777777">
        <w:trPr>
          <w:trHeight w:hRule="exact" w:val="355"/>
          <w:jc w:val="center"/>
        </w:trPr>
        <w:tc>
          <w:tcPr>
            <w:tcW w:w="1560" w:type="dxa"/>
            <w:tcBorders>
              <w:top w:val="single" w:sz="4" w:space="0" w:color="auto"/>
              <w:left w:val="single" w:sz="4" w:space="0" w:color="auto"/>
            </w:tcBorders>
            <w:shd w:val="clear" w:color="auto" w:fill="FFFFFF"/>
          </w:tcPr>
          <w:p w14:paraId="0516ABF5" w14:textId="77777777" w:rsidR="001D3746" w:rsidRDefault="001D3746">
            <w:pPr>
              <w:rPr>
                <w:sz w:val="10"/>
                <w:szCs w:val="10"/>
              </w:rPr>
            </w:pPr>
          </w:p>
        </w:tc>
        <w:tc>
          <w:tcPr>
            <w:tcW w:w="1421" w:type="dxa"/>
            <w:tcBorders>
              <w:top w:val="single" w:sz="4" w:space="0" w:color="auto"/>
              <w:left w:val="single" w:sz="4" w:space="0" w:color="auto"/>
            </w:tcBorders>
            <w:shd w:val="clear" w:color="auto" w:fill="FFFFFF"/>
          </w:tcPr>
          <w:p w14:paraId="51CF7C71" w14:textId="77777777" w:rsidR="001D3746" w:rsidRDefault="001D3746">
            <w:pPr>
              <w:rPr>
                <w:sz w:val="10"/>
                <w:szCs w:val="10"/>
              </w:rPr>
            </w:pPr>
          </w:p>
        </w:tc>
        <w:tc>
          <w:tcPr>
            <w:tcW w:w="4685" w:type="dxa"/>
            <w:tcBorders>
              <w:top w:val="single" w:sz="4" w:space="0" w:color="auto"/>
              <w:left w:val="single" w:sz="4" w:space="0" w:color="auto"/>
              <w:right w:val="single" w:sz="4" w:space="0" w:color="auto"/>
            </w:tcBorders>
            <w:shd w:val="clear" w:color="auto" w:fill="FFFFFF"/>
          </w:tcPr>
          <w:p w14:paraId="1FE5DBDC" w14:textId="77777777" w:rsidR="001D3746" w:rsidRDefault="001D3746">
            <w:pPr>
              <w:rPr>
                <w:sz w:val="10"/>
                <w:szCs w:val="10"/>
              </w:rPr>
            </w:pPr>
          </w:p>
        </w:tc>
      </w:tr>
      <w:tr w:rsidR="001D3746" w14:paraId="1197CA63" w14:textId="77777777">
        <w:trPr>
          <w:trHeight w:hRule="exact" w:val="355"/>
          <w:jc w:val="center"/>
        </w:trPr>
        <w:tc>
          <w:tcPr>
            <w:tcW w:w="1560" w:type="dxa"/>
            <w:tcBorders>
              <w:top w:val="single" w:sz="4" w:space="0" w:color="auto"/>
              <w:left w:val="single" w:sz="4" w:space="0" w:color="auto"/>
            </w:tcBorders>
            <w:shd w:val="clear" w:color="auto" w:fill="FFFFFF"/>
          </w:tcPr>
          <w:p w14:paraId="69257FB8" w14:textId="77777777" w:rsidR="001D3746" w:rsidRDefault="001D3746">
            <w:pPr>
              <w:rPr>
                <w:sz w:val="10"/>
                <w:szCs w:val="10"/>
              </w:rPr>
            </w:pPr>
          </w:p>
        </w:tc>
        <w:tc>
          <w:tcPr>
            <w:tcW w:w="1421" w:type="dxa"/>
            <w:tcBorders>
              <w:top w:val="single" w:sz="4" w:space="0" w:color="auto"/>
              <w:left w:val="single" w:sz="4" w:space="0" w:color="auto"/>
            </w:tcBorders>
            <w:shd w:val="clear" w:color="auto" w:fill="FFFFFF"/>
          </w:tcPr>
          <w:p w14:paraId="5EA1A6E9" w14:textId="77777777" w:rsidR="001D3746" w:rsidRDefault="001D3746">
            <w:pPr>
              <w:rPr>
                <w:sz w:val="10"/>
                <w:szCs w:val="10"/>
              </w:rPr>
            </w:pPr>
          </w:p>
        </w:tc>
        <w:tc>
          <w:tcPr>
            <w:tcW w:w="4685" w:type="dxa"/>
            <w:tcBorders>
              <w:top w:val="single" w:sz="4" w:space="0" w:color="auto"/>
              <w:left w:val="single" w:sz="4" w:space="0" w:color="auto"/>
              <w:right w:val="single" w:sz="4" w:space="0" w:color="auto"/>
            </w:tcBorders>
            <w:shd w:val="clear" w:color="auto" w:fill="FFFFFF"/>
          </w:tcPr>
          <w:p w14:paraId="7A8D1627" w14:textId="77777777" w:rsidR="001D3746" w:rsidRDefault="001D3746">
            <w:pPr>
              <w:rPr>
                <w:sz w:val="10"/>
                <w:szCs w:val="10"/>
              </w:rPr>
            </w:pPr>
          </w:p>
        </w:tc>
      </w:tr>
      <w:tr w:rsidR="001D3746" w14:paraId="56B0406B" w14:textId="77777777">
        <w:trPr>
          <w:trHeight w:hRule="exact" w:val="355"/>
          <w:jc w:val="center"/>
        </w:trPr>
        <w:tc>
          <w:tcPr>
            <w:tcW w:w="1560" w:type="dxa"/>
            <w:tcBorders>
              <w:top w:val="single" w:sz="4" w:space="0" w:color="auto"/>
              <w:left w:val="single" w:sz="4" w:space="0" w:color="auto"/>
            </w:tcBorders>
            <w:shd w:val="clear" w:color="auto" w:fill="FFFFFF"/>
          </w:tcPr>
          <w:p w14:paraId="073BE0F4" w14:textId="77777777" w:rsidR="001D3746" w:rsidRDefault="001D3746">
            <w:pPr>
              <w:rPr>
                <w:sz w:val="10"/>
                <w:szCs w:val="10"/>
              </w:rPr>
            </w:pPr>
          </w:p>
        </w:tc>
        <w:tc>
          <w:tcPr>
            <w:tcW w:w="1421" w:type="dxa"/>
            <w:tcBorders>
              <w:top w:val="single" w:sz="4" w:space="0" w:color="auto"/>
              <w:left w:val="single" w:sz="4" w:space="0" w:color="auto"/>
            </w:tcBorders>
            <w:shd w:val="clear" w:color="auto" w:fill="FFFFFF"/>
          </w:tcPr>
          <w:p w14:paraId="1F31B1D5" w14:textId="77777777" w:rsidR="001D3746" w:rsidRDefault="001D3746">
            <w:pPr>
              <w:rPr>
                <w:sz w:val="10"/>
                <w:szCs w:val="10"/>
              </w:rPr>
            </w:pPr>
          </w:p>
        </w:tc>
        <w:tc>
          <w:tcPr>
            <w:tcW w:w="4685" w:type="dxa"/>
            <w:tcBorders>
              <w:top w:val="single" w:sz="4" w:space="0" w:color="auto"/>
              <w:left w:val="single" w:sz="4" w:space="0" w:color="auto"/>
              <w:right w:val="single" w:sz="4" w:space="0" w:color="auto"/>
            </w:tcBorders>
            <w:shd w:val="clear" w:color="auto" w:fill="FFFFFF"/>
          </w:tcPr>
          <w:p w14:paraId="507FECE7" w14:textId="77777777" w:rsidR="001D3746" w:rsidRDefault="001D3746">
            <w:pPr>
              <w:rPr>
                <w:sz w:val="10"/>
                <w:szCs w:val="10"/>
              </w:rPr>
            </w:pPr>
          </w:p>
        </w:tc>
      </w:tr>
      <w:tr w:rsidR="001D3746" w14:paraId="346FCB71" w14:textId="77777777">
        <w:trPr>
          <w:trHeight w:hRule="exact" w:val="355"/>
          <w:jc w:val="center"/>
        </w:trPr>
        <w:tc>
          <w:tcPr>
            <w:tcW w:w="1560" w:type="dxa"/>
            <w:tcBorders>
              <w:top w:val="single" w:sz="4" w:space="0" w:color="auto"/>
              <w:left w:val="single" w:sz="4" w:space="0" w:color="auto"/>
            </w:tcBorders>
            <w:shd w:val="clear" w:color="auto" w:fill="FFFFFF"/>
          </w:tcPr>
          <w:p w14:paraId="42A4354B" w14:textId="77777777" w:rsidR="001D3746" w:rsidRDefault="001D3746">
            <w:pPr>
              <w:rPr>
                <w:sz w:val="10"/>
                <w:szCs w:val="10"/>
              </w:rPr>
            </w:pPr>
          </w:p>
        </w:tc>
        <w:tc>
          <w:tcPr>
            <w:tcW w:w="1421" w:type="dxa"/>
            <w:tcBorders>
              <w:top w:val="single" w:sz="4" w:space="0" w:color="auto"/>
              <w:left w:val="single" w:sz="4" w:space="0" w:color="auto"/>
            </w:tcBorders>
            <w:shd w:val="clear" w:color="auto" w:fill="FFFFFF"/>
          </w:tcPr>
          <w:p w14:paraId="309D51B8" w14:textId="77777777" w:rsidR="001D3746" w:rsidRDefault="001D3746">
            <w:pPr>
              <w:rPr>
                <w:sz w:val="10"/>
                <w:szCs w:val="10"/>
              </w:rPr>
            </w:pPr>
          </w:p>
        </w:tc>
        <w:tc>
          <w:tcPr>
            <w:tcW w:w="4685" w:type="dxa"/>
            <w:tcBorders>
              <w:top w:val="single" w:sz="4" w:space="0" w:color="auto"/>
              <w:left w:val="single" w:sz="4" w:space="0" w:color="auto"/>
              <w:right w:val="single" w:sz="4" w:space="0" w:color="auto"/>
            </w:tcBorders>
            <w:shd w:val="clear" w:color="auto" w:fill="FFFFFF"/>
          </w:tcPr>
          <w:p w14:paraId="1E54C0A9" w14:textId="77777777" w:rsidR="001D3746" w:rsidRDefault="001D3746">
            <w:pPr>
              <w:rPr>
                <w:sz w:val="10"/>
                <w:szCs w:val="10"/>
              </w:rPr>
            </w:pPr>
          </w:p>
        </w:tc>
      </w:tr>
      <w:tr w:rsidR="001D3746" w14:paraId="304CB544" w14:textId="77777777">
        <w:trPr>
          <w:trHeight w:hRule="exact" w:val="365"/>
          <w:jc w:val="center"/>
        </w:trPr>
        <w:tc>
          <w:tcPr>
            <w:tcW w:w="1560" w:type="dxa"/>
            <w:tcBorders>
              <w:top w:val="single" w:sz="4" w:space="0" w:color="auto"/>
              <w:left w:val="single" w:sz="4" w:space="0" w:color="auto"/>
              <w:bottom w:val="single" w:sz="4" w:space="0" w:color="auto"/>
            </w:tcBorders>
            <w:shd w:val="clear" w:color="auto" w:fill="FFFFFF"/>
          </w:tcPr>
          <w:p w14:paraId="3FDC82CC" w14:textId="77777777" w:rsidR="001D3746" w:rsidRDefault="001D3746">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0992904C" w14:textId="77777777" w:rsidR="001D3746" w:rsidRDefault="001D3746">
            <w:pPr>
              <w:rPr>
                <w:sz w:val="10"/>
                <w:szCs w:val="10"/>
              </w:rPr>
            </w:pPr>
          </w:p>
        </w:tc>
        <w:tc>
          <w:tcPr>
            <w:tcW w:w="4685" w:type="dxa"/>
            <w:tcBorders>
              <w:top w:val="single" w:sz="4" w:space="0" w:color="auto"/>
              <w:left w:val="single" w:sz="4" w:space="0" w:color="auto"/>
              <w:bottom w:val="single" w:sz="4" w:space="0" w:color="auto"/>
              <w:right w:val="single" w:sz="4" w:space="0" w:color="auto"/>
            </w:tcBorders>
            <w:shd w:val="clear" w:color="auto" w:fill="FFFFFF"/>
          </w:tcPr>
          <w:p w14:paraId="56B67253" w14:textId="77777777" w:rsidR="001D3746" w:rsidRDefault="001D3746">
            <w:pPr>
              <w:rPr>
                <w:sz w:val="10"/>
                <w:szCs w:val="10"/>
              </w:rPr>
            </w:pPr>
          </w:p>
        </w:tc>
      </w:tr>
    </w:tbl>
    <w:p w14:paraId="09D2C6C0" w14:textId="77777777" w:rsidR="001D3746" w:rsidRDefault="001D3746">
      <w:pPr>
        <w:spacing w:after="1879" w:line="1" w:lineRule="exact"/>
      </w:pPr>
    </w:p>
    <w:p w14:paraId="761F6D71" w14:textId="77777777" w:rsidR="001D3746" w:rsidRDefault="00000000">
      <w:pPr>
        <w:pStyle w:val="Zkladntext20"/>
        <w:numPr>
          <w:ilvl w:val="0"/>
          <w:numId w:val="5"/>
        </w:numPr>
        <w:shd w:val="clear" w:color="auto" w:fill="auto"/>
        <w:tabs>
          <w:tab w:val="left" w:pos="342"/>
          <w:tab w:val="left" w:pos="3960"/>
        </w:tabs>
        <w:spacing w:after="120"/>
        <w:ind w:left="0"/>
      </w:pPr>
      <w:r>
        <w:t>Forma úhrady bonusu:</w:t>
      </w:r>
      <w:r>
        <w:tab/>
      </w:r>
      <w:r>
        <w:rPr>
          <w:u w:val="single"/>
        </w:rPr>
        <w:t>bezhotovostním bankovním převodem</w:t>
      </w:r>
    </w:p>
    <w:p w14:paraId="2EB68302" w14:textId="77777777" w:rsidR="001D3746" w:rsidRDefault="00000000">
      <w:pPr>
        <w:pStyle w:val="Zkladntext20"/>
        <w:numPr>
          <w:ilvl w:val="0"/>
          <w:numId w:val="5"/>
        </w:numPr>
        <w:shd w:val="clear" w:color="auto" w:fill="auto"/>
        <w:tabs>
          <w:tab w:val="left" w:pos="342"/>
          <w:tab w:val="left" w:pos="3960"/>
        </w:tabs>
        <w:ind w:left="0"/>
      </w:pPr>
      <w:r>
        <w:t>Číslo bankovního účtu Zákazníka:</w:t>
      </w:r>
      <w:r>
        <w:tab/>
        <w:t>47735231/0100</w:t>
      </w:r>
    </w:p>
    <w:p w14:paraId="2ACCC06A" w14:textId="77777777" w:rsidR="001D3746" w:rsidRDefault="00000000">
      <w:pPr>
        <w:pStyle w:val="Zkladntext20"/>
        <w:numPr>
          <w:ilvl w:val="0"/>
          <w:numId w:val="5"/>
        </w:numPr>
        <w:shd w:val="clear" w:color="auto" w:fill="auto"/>
        <w:tabs>
          <w:tab w:val="left" w:pos="342"/>
        </w:tabs>
        <w:ind w:left="0"/>
      </w:pPr>
      <w:r>
        <w:t>Emailová adresa pro zasílání opravných daňových dokladů v elektronické podobě:</w:t>
      </w:r>
    </w:p>
    <w:p w14:paraId="0BFE7070" w14:textId="125EBA4C" w:rsidR="001D3746" w:rsidRDefault="001D3746">
      <w:pPr>
        <w:pStyle w:val="Zkladntext20"/>
        <w:shd w:val="clear" w:color="auto" w:fill="auto"/>
        <w:spacing w:after="300"/>
        <w:ind w:left="0"/>
        <w:jc w:val="center"/>
        <w:sectPr w:rsidR="001D3746">
          <w:footerReference w:type="even" r:id="rId7"/>
          <w:footerReference w:type="default" r:id="rId8"/>
          <w:pgSz w:w="11900" w:h="16840"/>
          <w:pgMar w:top="702" w:right="927" w:bottom="880" w:left="683" w:header="0" w:footer="3" w:gutter="0"/>
          <w:cols w:space="720"/>
          <w:noEndnote/>
          <w:docGrid w:linePitch="360"/>
        </w:sectPr>
      </w:pPr>
    </w:p>
    <w:p w14:paraId="3B2C2891" w14:textId="77777777" w:rsidR="001D3746" w:rsidRDefault="00000000">
      <w:pPr>
        <w:pStyle w:val="Nadpis30"/>
        <w:keepNext/>
        <w:keepLines/>
        <w:shd w:val="clear" w:color="auto" w:fill="auto"/>
        <w:spacing w:after="380"/>
        <w:ind w:firstLine="900"/>
        <w:jc w:val="both"/>
      </w:pPr>
      <w:bookmarkStart w:id="12" w:name="bookmark14"/>
      <w:bookmarkStart w:id="13" w:name="bookmark15"/>
      <w:r>
        <w:lastRenderedPageBreak/>
        <w:t xml:space="preserve">Příloha č. 2 k Bonusové </w:t>
      </w:r>
      <w:proofErr w:type="gramStart"/>
      <w:r>
        <w:t>dohodě - Zvláštní</w:t>
      </w:r>
      <w:proofErr w:type="gramEnd"/>
      <w:r>
        <w:t xml:space="preserve"> bonusové podmínky (dále jen „bonusové podmínky“)</w:t>
      </w:r>
      <w:bookmarkEnd w:id="12"/>
      <w:bookmarkEnd w:id="13"/>
    </w:p>
    <w:p w14:paraId="281D1F24" w14:textId="77777777" w:rsidR="001D3746" w:rsidRDefault="00000000">
      <w:pPr>
        <w:pStyle w:val="Nadpis40"/>
        <w:keepNext/>
        <w:keepLines/>
        <w:shd w:val="clear" w:color="auto" w:fill="auto"/>
      </w:pPr>
      <w:bookmarkStart w:id="14" w:name="bookmark16"/>
      <w:bookmarkStart w:id="15" w:name="bookmark17"/>
      <w:r>
        <w:t>ČI. I. Výpočet bonusu</w:t>
      </w:r>
      <w:bookmarkEnd w:id="14"/>
      <w:bookmarkEnd w:id="15"/>
    </w:p>
    <w:p w14:paraId="0040611A" w14:textId="77777777" w:rsidR="001D3746" w:rsidRDefault="00000000">
      <w:pPr>
        <w:pStyle w:val="Zkladntext1"/>
        <w:numPr>
          <w:ilvl w:val="0"/>
          <w:numId w:val="6"/>
        </w:numPr>
        <w:shd w:val="clear" w:color="auto" w:fill="auto"/>
        <w:tabs>
          <w:tab w:val="left" w:pos="414"/>
        </w:tabs>
        <w:spacing w:line="293" w:lineRule="auto"/>
        <w:ind w:left="420" w:hanging="260"/>
        <w:jc w:val="both"/>
      </w:pPr>
      <w:r>
        <w:t xml:space="preserve">Zákazníkovi je vypočítáván bonus výlučně jen z </w:t>
      </w:r>
      <w:r>
        <w:rPr>
          <w:sz w:val="20"/>
          <w:szCs w:val="20"/>
        </w:rPr>
        <w:t xml:space="preserve">bonusového obratu </w:t>
      </w:r>
      <w:r>
        <w:t>za rozhodné období, a to způsobem a za podmínek v těchto bonusových podmínkách uvedených.</w:t>
      </w:r>
    </w:p>
    <w:p w14:paraId="40D9DEB0" w14:textId="77777777" w:rsidR="001D3746" w:rsidRDefault="00000000">
      <w:pPr>
        <w:pStyle w:val="Zkladntext1"/>
        <w:numPr>
          <w:ilvl w:val="0"/>
          <w:numId w:val="6"/>
        </w:numPr>
        <w:shd w:val="clear" w:color="auto" w:fill="auto"/>
        <w:tabs>
          <w:tab w:val="left" w:pos="408"/>
        </w:tabs>
        <w:spacing w:line="240" w:lineRule="auto"/>
        <w:ind w:firstLine="140"/>
        <w:jc w:val="both"/>
      </w:pPr>
      <w:r>
        <w:t xml:space="preserve">Do </w:t>
      </w:r>
      <w:r>
        <w:rPr>
          <w:sz w:val="20"/>
          <w:szCs w:val="20"/>
        </w:rPr>
        <w:t xml:space="preserve">bonusového obratu </w:t>
      </w:r>
      <w:r>
        <w:t>Zákazníka u společnosti MAKRO v Kč bez DPH v rozhodném období se nezapočítává</w:t>
      </w:r>
    </w:p>
    <w:p w14:paraId="0140E148" w14:textId="77777777" w:rsidR="001D3746" w:rsidRDefault="00000000">
      <w:pPr>
        <w:pStyle w:val="Zkladntext1"/>
        <w:numPr>
          <w:ilvl w:val="0"/>
          <w:numId w:val="7"/>
        </w:numPr>
        <w:shd w:val="clear" w:color="auto" w:fill="auto"/>
        <w:tabs>
          <w:tab w:val="left" w:pos="779"/>
        </w:tabs>
        <w:ind w:firstLine="420"/>
        <w:jc w:val="both"/>
      </w:pPr>
      <w:r>
        <w:t>veškerý obrat pohonných hmot a provozních kapalin dosažený Zákazníkem na čerpacích stanicích společnosti MAKRO,</w:t>
      </w:r>
    </w:p>
    <w:p w14:paraId="310F32C4" w14:textId="77777777" w:rsidR="001D3746" w:rsidRDefault="00000000">
      <w:pPr>
        <w:pStyle w:val="Zkladntext1"/>
        <w:numPr>
          <w:ilvl w:val="0"/>
          <w:numId w:val="7"/>
        </w:numPr>
        <w:shd w:val="clear" w:color="auto" w:fill="auto"/>
        <w:tabs>
          <w:tab w:val="left" w:pos="779"/>
        </w:tabs>
        <w:ind w:firstLine="420"/>
        <w:jc w:val="both"/>
      </w:pPr>
      <w:r>
        <w:t>veškerý obrat vyplývající z nákupu či vrácení vratných obalů,</w:t>
      </w:r>
    </w:p>
    <w:p w14:paraId="2F1B581B" w14:textId="77777777" w:rsidR="001D3746" w:rsidRDefault="00000000">
      <w:pPr>
        <w:pStyle w:val="Zkladntext1"/>
        <w:numPr>
          <w:ilvl w:val="0"/>
          <w:numId w:val="7"/>
        </w:numPr>
        <w:shd w:val="clear" w:color="auto" w:fill="auto"/>
        <w:tabs>
          <w:tab w:val="left" w:pos="779"/>
        </w:tabs>
        <w:ind w:firstLine="420"/>
        <w:jc w:val="both"/>
      </w:pPr>
      <w:r>
        <w:t>obrat za tabákové výrobky a zboží s regulovanou cenou např. telefonní karty, časopisy apod.,</w:t>
      </w:r>
    </w:p>
    <w:p w14:paraId="470FCD0D" w14:textId="77777777" w:rsidR="001D3746" w:rsidRDefault="00000000">
      <w:pPr>
        <w:pStyle w:val="Zkladntext1"/>
        <w:numPr>
          <w:ilvl w:val="0"/>
          <w:numId w:val="7"/>
        </w:numPr>
        <w:shd w:val="clear" w:color="auto" w:fill="auto"/>
        <w:tabs>
          <w:tab w:val="left" w:pos="779"/>
        </w:tabs>
        <w:ind w:firstLine="420"/>
        <w:jc w:val="both"/>
      </w:pPr>
      <w:r>
        <w:t>vrácené zboží,</w:t>
      </w:r>
    </w:p>
    <w:p w14:paraId="443A479F" w14:textId="77777777" w:rsidR="001D3746" w:rsidRDefault="00000000">
      <w:pPr>
        <w:pStyle w:val="Zkladntext1"/>
        <w:numPr>
          <w:ilvl w:val="0"/>
          <w:numId w:val="7"/>
        </w:numPr>
        <w:shd w:val="clear" w:color="auto" w:fill="auto"/>
        <w:tabs>
          <w:tab w:val="left" w:pos="779"/>
        </w:tabs>
        <w:ind w:firstLine="420"/>
        <w:jc w:val="both"/>
      </w:pPr>
      <w:r>
        <w:t>výprodeje zboží,</w:t>
      </w:r>
    </w:p>
    <w:p w14:paraId="0ADA8378" w14:textId="77777777" w:rsidR="001D3746" w:rsidRDefault="00000000">
      <w:pPr>
        <w:pStyle w:val="Zkladntext1"/>
        <w:numPr>
          <w:ilvl w:val="0"/>
          <w:numId w:val="7"/>
        </w:numPr>
        <w:shd w:val="clear" w:color="auto" w:fill="auto"/>
        <w:tabs>
          <w:tab w:val="left" w:pos="779"/>
        </w:tabs>
        <w:spacing w:after="220"/>
        <w:ind w:firstLine="420"/>
        <w:jc w:val="both"/>
      </w:pPr>
      <w:r>
        <w:t>obrat z nákupu zboží, které Zákazník objednal prostřednictvím třetí strany (např. aukční a tendr portály) v zastoupení Zákazníka</w:t>
      </w:r>
    </w:p>
    <w:p w14:paraId="7BF24ADD" w14:textId="77777777" w:rsidR="001D3746" w:rsidRDefault="00000000">
      <w:pPr>
        <w:pStyle w:val="Zkladntext1"/>
        <w:numPr>
          <w:ilvl w:val="0"/>
          <w:numId w:val="6"/>
        </w:numPr>
        <w:shd w:val="clear" w:color="auto" w:fill="auto"/>
        <w:tabs>
          <w:tab w:val="left" w:pos="408"/>
        </w:tabs>
        <w:spacing w:after="220"/>
        <w:ind w:firstLine="140"/>
        <w:jc w:val="both"/>
      </w:pPr>
      <w:r>
        <w:t>Zařazení do bonusového programu dle těchto obchodních podmínek je pro Zákazníka nenárokové.</w:t>
      </w:r>
    </w:p>
    <w:p w14:paraId="192EE9F0" w14:textId="77777777" w:rsidR="001D3746" w:rsidRDefault="00000000">
      <w:pPr>
        <w:pStyle w:val="Nadpis40"/>
        <w:keepNext/>
        <w:keepLines/>
        <w:shd w:val="clear" w:color="auto" w:fill="auto"/>
      </w:pPr>
      <w:bookmarkStart w:id="16" w:name="bookmark18"/>
      <w:bookmarkStart w:id="17" w:name="bookmark19"/>
      <w:r>
        <w:t>ČI. II. Výplata bonusu</w:t>
      </w:r>
      <w:bookmarkEnd w:id="16"/>
      <w:bookmarkEnd w:id="17"/>
    </w:p>
    <w:p w14:paraId="37D15429" w14:textId="77777777" w:rsidR="001D3746" w:rsidRDefault="00000000">
      <w:pPr>
        <w:pStyle w:val="Zkladntext1"/>
        <w:numPr>
          <w:ilvl w:val="0"/>
          <w:numId w:val="8"/>
        </w:numPr>
        <w:shd w:val="clear" w:color="auto" w:fill="auto"/>
        <w:tabs>
          <w:tab w:val="left" w:pos="370"/>
        </w:tabs>
        <w:spacing w:line="271" w:lineRule="auto"/>
        <w:ind w:left="420" w:hanging="420"/>
        <w:jc w:val="both"/>
      </w:pPr>
      <w:r>
        <w:t xml:space="preserve">Pro vyplacení bonusu na bankovní účet Zákazníka nebo na evidenční účet příslušné </w:t>
      </w:r>
      <w:proofErr w:type="spellStart"/>
      <w:r>
        <w:t>mkarty</w:t>
      </w:r>
      <w:proofErr w:type="spellEnd"/>
      <w:r>
        <w:t xml:space="preserve"> vedeném pro Zákazníka společnosti MAKRO je nutné převzetí opravného daňového dokladu Zákazníkem společnosti MAKRO, nebo jím pověřenou osobou, a to buď i) na Pultu partnerů příslušného velkoobchodního střediska společnosti MAKRO, kde je zákazník registrován, nebo </w:t>
      </w:r>
      <w:proofErr w:type="spellStart"/>
      <w:r>
        <w:t>ii</w:t>
      </w:r>
      <w:proofErr w:type="spellEnd"/>
      <w:r>
        <w:t>) jiným mezi smluvními stranami vzájemně dohodnutým způsobem, který bude prokazovat převzetí či obdržení Zákazníkem společnosti MAKRO příslušného opravného daňového dokladu.</w:t>
      </w:r>
    </w:p>
    <w:p w14:paraId="749676AB" w14:textId="77777777" w:rsidR="001D3746" w:rsidRDefault="00000000">
      <w:pPr>
        <w:pStyle w:val="Zkladntext1"/>
        <w:numPr>
          <w:ilvl w:val="0"/>
          <w:numId w:val="8"/>
        </w:numPr>
        <w:shd w:val="clear" w:color="auto" w:fill="auto"/>
        <w:tabs>
          <w:tab w:val="left" w:pos="370"/>
        </w:tabs>
        <w:ind w:left="420" w:hanging="420"/>
        <w:jc w:val="both"/>
      </w:pPr>
      <w:r>
        <w:t>V případě že nebude prokázáno převzetí či obdržení opravného daňového dokladu Zákazníkem společnosti MAKRO nejpozději do posledního dne kalendářního čtvrtletí, ve kterém je bonus rezervován, nárok na tento bonus zaniká bez náhrady.</w:t>
      </w:r>
    </w:p>
    <w:p w14:paraId="4B536CCA" w14:textId="77777777" w:rsidR="001D3746" w:rsidRDefault="00000000">
      <w:pPr>
        <w:pStyle w:val="Zkladntext1"/>
        <w:numPr>
          <w:ilvl w:val="0"/>
          <w:numId w:val="8"/>
        </w:numPr>
        <w:shd w:val="clear" w:color="auto" w:fill="auto"/>
        <w:tabs>
          <w:tab w:val="left" w:pos="370"/>
        </w:tabs>
        <w:ind w:left="420" w:hanging="420"/>
        <w:jc w:val="both"/>
      </w:pPr>
      <w:r>
        <w:t>Společnost MAKRO je oprávněna rozhodnout i o odlišném způsobu vyplacení bonusu, a to zejména s ohledem na funkční technické řešení způsobu vyplácení bonusů.</w:t>
      </w:r>
    </w:p>
    <w:p w14:paraId="5A816629" w14:textId="77777777" w:rsidR="001D3746" w:rsidRDefault="00000000">
      <w:pPr>
        <w:pStyle w:val="Zkladntext1"/>
        <w:numPr>
          <w:ilvl w:val="0"/>
          <w:numId w:val="8"/>
        </w:numPr>
        <w:shd w:val="clear" w:color="auto" w:fill="auto"/>
        <w:tabs>
          <w:tab w:val="left" w:pos="370"/>
        </w:tabs>
        <w:ind w:left="420" w:hanging="420"/>
        <w:jc w:val="both"/>
      </w:pPr>
      <w:r>
        <w:t>Zákazník tímto souhlasí a je srozuměn s tím, že společnost MAKRO je oprávněna provádět zápočty u svých pohledávek za Zákazníkem dle vzájemné spolupráce a příslušných uzavřených smluvních dokumentů vůči pohledávkám zákazníka za společností MAKRO vyplývajících z tohoto bonusového programu. O provedení jednotlivého zápočtu se společnost MAKRO zavazuje bez zbytečného odkladu Zákazníka prokazatelně informovat.</w:t>
      </w:r>
    </w:p>
    <w:p w14:paraId="31391880" w14:textId="77777777" w:rsidR="001D3746" w:rsidRDefault="00000000">
      <w:pPr>
        <w:pStyle w:val="Zkladntext1"/>
        <w:numPr>
          <w:ilvl w:val="0"/>
          <w:numId w:val="8"/>
        </w:numPr>
        <w:shd w:val="clear" w:color="auto" w:fill="auto"/>
        <w:tabs>
          <w:tab w:val="left" w:pos="370"/>
        </w:tabs>
        <w:ind w:left="420" w:hanging="420"/>
        <w:jc w:val="both"/>
      </w:pPr>
      <w:r>
        <w:t>Společnost MAKRO je oprávněna nevyplatit bonus za rozhodné období, pokud u Zákazníka eviduje pohledávku po datu splatnosti starší 10 dnů.</w:t>
      </w:r>
    </w:p>
    <w:p w14:paraId="766DA5A9" w14:textId="77777777" w:rsidR="001D3746" w:rsidRDefault="00000000">
      <w:pPr>
        <w:pStyle w:val="Zkladntext1"/>
        <w:numPr>
          <w:ilvl w:val="0"/>
          <w:numId w:val="8"/>
        </w:numPr>
        <w:shd w:val="clear" w:color="auto" w:fill="auto"/>
        <w:tabs>
          <w:tab w:val="left" w:pos="370"/>
        </w:tabs>
        <w:ind w:left="420" w:hanging="420"/>
        <w:jc w:val="both"/>
      </w:pPr>
      <w:r>
        <w:t>V případě, že dojde ke zrušení z jakéhokoliv důvodu registrace Zákazníka před vyplacením bonusu za rozhodné období, tak k vyplacení tohoto bonusu dle těchto obchodních podmínek nedojde a Zákazník nebude oprávněn jeho vyplacení po společnosti MAKRO požadovat, což Zákazník bere na vědomí a s tímto postupem v plném rozsahu souhlasí.</w:t>
      </w:r>
    </w:p>
    <w:p w14:paraId="67794951" w14:textId="77777777" w:rsidR="001D3746" w:rsidRDefault="00000000">
      <w:pPr>
        <w:pStyle w:val="Zkladntext1"/>
        <w:numPr>
          <w:ilvl w:val="0"/>
          <w:numId w:val="8"/>
        </w:numPr>
        <w:shd w:val="clear" w:color="auto" w:fill="auto"/>
        <w:tabs>
          <w:tab w:val="left" w:pos="370"/>
        </w:tabs>
        <w:spacing w:after="220"/>
        <w:jc w:val="both"/>
      </w:pPr>
      <w:r>
        <w:t>Ve sporných případech rozhodne s konečnou platností vždy společnost MAKRO.</w:t>
      </w:r>
    </w:p>
    <w:p w14:paraId="32FE8B42" w14:textId="77777777" w:rsidR="001D3746" w:rsidRDefault="00000000">
      <w:pPr>
        <w:pStyle w:val="Nadpis40"/>
        <w:keepNext/>
        <w:keepLines/>
        <w:shd w:val="clear" w:color="auto" w:fill="auto"/>
      </w:pPr>
      <w:bookmarkStart w:id="18" w:name="bookmark20"/>
      <w:bookmarkStart w:id="19" w:name="bookmark21"/>
      <w:r>
        <w:t>ČI. III. Ochrana osobních údajů</w:t>
      </w:r>
      <w:bookmarkEnd w:id="18"/>
      <w:bookmarkEnd w:id="19"/>
    </w:p>
    <w:p w14:paraId="6A312CDB" w14:textId="77777777" w:rsidR="001D3746" w:rsidRDefault="00000000">
      <w:pPr>
        <w:pStyle w:val="Zkladntext1"/>
        <w:numPr>
          <w:ilvl w:val="0"/>
          <w:numId w:val="9"/>
        </w:numPr>
        <w:shd w:val="clear" w:color="auto" w:fill="auto"/>
        <w:tabs>
          <w:tab w:val="left" w:pos="370"/>
        </w:tabs>
        <w:spacing w:after="220"/>
        <w:ind w:left="420" w:hanging="420"/>
        <w:jc w:val="both"/>
      </w:pPr>
      <w:r>
        <w:t xml:space="preserve">Společnost MAKRO jako správce osobních údajů postupuje při zpracování osobních údajů Zákazníka plně v souladu s obecným nařízením o ochraně osobních údajů a dalšími právními předpisy na ochranu osobních údajů. Další informace o tom, jak společnost MAKRO zpracovává osobní údaje registrovaných zákazníků, naleznete na webových stránkách společnosti MAKRO, aktuálně zde: </w:t>
      </w:r>
      <w:hyperlink r:id="rId9" w:history="1">
        <w:r>
          <w:rPr>
            <w:u w:val="single"/>
            <w:lang w:val="en-US" w:eastAsia="en-US" w:bidi="en-US"/>
          </w:rPr>
          <w:t>https://www.makro.cz/osobni-udaie</w:t>
        </w:r>
      </w:hyperlink>
      <w:r>
        <w:rPr>
          <w:lang w:val="en-US" w:eastAsia="en-US" w:bidi="en-US"/>
        </w:rPr>
        <w:t>.</w:t>
      </w:r>
    </w:p>
    <w:p w14:paraId="7B92AB24" w14:textId="77777777" w:rsidR="001D3746" w:rsidRDefault="00000000">
      <w:pPr>
        <w:pStyle w:val="Nadpis40"/>
        <w:keepNext/>
        <w:keepLines/>
        <w:shd w:val="clear" w:color="auto" w:fill="auto"/>
      </w:pPr>
      <w:bookmarkStart w:id="20" w:name="bookmark22"/>
      <w:bookmarkStart w:id="21" w:name="bookmark23"/>
      <w:r>
        <w:t>ČI. IV. Vyřazení z bonusového programu</w:t>
      </w:r>
      <w:bookmarkEnd w:id="20"/>
      <w:bookmarkEnd w:id="21"/>
    </w:p>
    <w:p w14:paraId="44BC7F43" w14:textId="77777777" w:rsidR="001D3746" w:rsidRDefault="00000000">
      <w:pPr>
        <w:pStyle w:val="Zkladntext1"/>
        <w:numPr>
          <w:ilvl w:val="0"/>
          <w:numId w:val="10"/>
        </w:numPr>
        <w:shd w:val="clear" w:color="auto" w:fill="auto"/>
        <w:tabs>
          <w:tab w:val="left" w:pos="370"/>
        </w:tabs>
        <w:ind w:left="360" w:hanging="360"/>
        <w:jc w:val="both"/>
      </w:pPr>
      <w:r>
        <w:t>V případě porušení Zákazníkem jakékoliv jeho výše uvedené povinnosti je společnost MAKRO oprávněna vyřadit Zákazníka z bonusového programu, resp. odstoupit od bonusové dohody a současně zrušit registraci Zákazníka opravňující jej k nakupování zboží od společnosti MAKRO a vymáhat po Zákazníkovi veškeré škody mu v důsledku této skutečnosti vzniklé.</w:t>
      </w:r>
    </w:p>
    <w:p w14:paraId="0E6AF87F" w14:textId="77777777" w:rsidR="001D3746" w:rsidRDefault="00000000">
      <w:pPr>
        <w:pStyle w:val="Zkladntext1"/>
        <w:numPr>
          <w:ilvl w:val="0"/>
          <w:numId w:val="10"/>
        </w:numPr>
        <w:shd w:val="clear" w:color="auto" w:fill="auto"/>
        <w:tabs>
          <w:tab w:val="left" w:pos="370"/>
        </w:tabs>
        <w:spacing w:after="220"/>
        <w:ind w:left="360" w:hanging="360"/>
        <w:jc w:val="both"/>
      </w:pPr>
      <w:r>
        <w:t>Za porušení povinnosti Zákazníka se bude zejména považovat nesplnění minimální hodnoty čtvrtletního bonusového obratu Zákazníka po dobu dvou po sobě jdoucích kalendářních čtvrtletí, jednání Zákazníka, kterým dojde k poškození dobrého jména společnosti MAKRO či k jinému jednání v rozporu s dobrými mravy a zásadami poctivého obchodního styku.</w:t>
      </w:r>
    </w:p>
    <w:p w14:paraId="38CBDABB" w14:textId="77777777" w:rsidR="001D3746" w:rsidRDefault="00000000">
      <w:pPr>
        <w:pStyle w:val="Nadpis40"/>
        <w:keepNext/>
        <w:keepLines/>
        <w:shd w:val="clear" w:color="auto" w:fill="auto"/>
      </w:pPr>
      <w:bookmarkStart w:id="22" w:name="bookmark24"/>
      <w:bookmarkStart w:id="23" w:name="bookmark25"/>
      <w:r>
        <w:t>ČI. V. Závěrečná ustanovení</w:t>
      </w:r>
      <w:bookmarkEnd w:id="22"/>
      <w:bookmarkEnd w:id="23"/>
    </w:p>
    <w:p w14:paraId="7F93136B" w14:textId="77777777" w:rsidR="001D3746" w:rsidRDefault="00000000">
      <w:pPr>
        <w:pStyle w:val="Zkladntext1"/>
        <w:numPr>
          <w:ilvl w:val="0"/>
          <w:numId w:val="11"/>
        </w:numPr>
        <w:shd w:val="clear" w:color="auto" w:fill="auto"/>
        <w:tabs>
          <w:tab w:val="left" w:pos="370"/>
        </w:tabs>
        <w:ind w:left="420" w:hanging="420"/>
        <w:jc w:val="both"/>
      </w:pPr>
      <w:r>
        <w:t xml:space="preserve">Všeobecné obchodní podmínky společnosti MAKRO v platném znění, které jsou umístěné a dostupné na webové stránce společnosti MAKRO </w:t>
      </w:r>
      <w:hyperlink r:id="rId10" w:history="1">
        <w:r>
          <w:rPr>
            <w:u w:val="single"/>
            <w:lang w:val="en-US" w:eastAsia="en-US" w:bidi="en-US"/>
          </w:rPr>
          <w:t>www.makro.cz/obchodni-podminky</w:t>
        </w:r>
      </w:hyperlink>
      <w:r>
        <w:rPr>
          <w:lang w:val="en-US" w:eastAsia="en-US" w:bidi="en-US"/>
        </w:rPr>
        <w:t xml:space="preserve"> </w:t>
      </w:r>
      <w:r>
        <w:t xml:space="preserve">a Rámcové smluvní obchodní podmínky </w:t>
      </w:r>
      <w:proofErr w:type="spellStart"/>
      <w:r>
        <w:t>závozové</w:t>
      </w:r>
      <w:proofErr w:type="spellEnd"/>
      <w:r>
        <w:t xml:space="preserve"> služby jsou pro příslušné registrované zákazníky závazné a zůstávají těmito bonusovými podmínkami nedotčeny.</w:t>
      </w:r>
    </w:p>
    <w:p w14:paraId="485CE7C2" w14:textId="77777777" w:rsidR="001D3746" w:rsidRDefault="00000000">
      <w:pPr>
        <w:pStyle w:val="Zkladntext1"/>
        <w:numPr>
          <w:ilvl w:val="0"/>
          <w:numId w:val="11"/>
        </w:numPr>
        <w:shd w:val="clear" w:color="auto" w:fill="auto"/>
        <w:tabs>
          <w:tab w:val="left" w:pos="370"/>
        </w:tabs>
        <w:ind w:left="420" w:hanging="420"/>
        <w:jc w:val="both"/>
      </w:pPr>
      <w:r>
        <w:t>Veškeré přístupové údaje včetně hesla do jakékoliv aplikace společnosti MAKRO jsou přísně důvěrné a Zákazník je povinen o nich zachovávat mlčenlivost, nesdělovat je jakékoliv třetí osobě a neumožnit ani jejich využívání jakoukoliv třetí osobou.</w:t>
      </w:r>
    </w:p>
    <w:p w14:paraId="2F33C8EE" w14:textId="77777777" w:rsidR="001D3746" w:rsidRDefault="00000000">
      <w:pPr>
        <w:pStyle w:val="Zkladntext1"/>
        <w:numPr>
          <w:ilvl w:val="0"/>
          <w:numId w:val="11"/>
        </w:numPr>
        <w:shd w:val="clear" w:color="auto" w:fill="auto"/>
        <w:tabs>
          <w:tab w:val="left" w:pos="370"/>
        </w:tabs>
        <w:ind w:left="420" w:hanging="420"/>
        <w:jc w:val="both"/>
      </w:pPr>
      <w:r>
        <w:t>Veškeré individuální ceny zboží či individuální cenové nabídky sdělené v jakékoliv formě prodávajícím kupujícímu jsou součástí obchodního tajemství společnosti MAKRO a Zákazník je povinen o nich zachovávat přísnou mlčenlivost, nesdělovat je jakékoliv třetí osobě a neumožnit ani jejich využívání jakoukoliv třetí osobou.</w:t>
      </w:r>
    </w:p>
    <w:sectPr w:rsidR="001D3746">
      <w:pgSz w:w="11900" w:h="16840"/>
      <w:pgMar w:top="716" w:right="662" w:bottom="968" w:left="8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CF4DF" w14:textId="77777777" w:rsidR="00F3216B" w:rsidRDefault="00F3216B">
      <w:r>
        <w:separator/>
      </w:r>
    </w:p>
  </w:endnote>
  <w:endnote w:type="continuationSeparator" w:id="0">
    <w:p w14:paraId="1CF97E76" w14:textId="77777777" w:rsidR="00F3216B" w:rsidRDefault="00F3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CCFB" w14:textId="77777777" w:rsidR="001D3746" w:rsidRDefault="00000000">
    <w:pPr>
      <w:spacing w:line="1" w:lineRule="exact"/>
    </w:pPr>
    <w:r>
      <w:rPr>
        <w:noProof/>
      </w:rPr>
      <mc:AlternateContent>
        <mc:Choice Requires="wps">
          <w:drawing>
            <wp:anchor distT="0" distB="0" distL="0" distR="0" simplePos="0" relativeHeight="62914692" behindDoc="1" locked="0" layoutInCell="1" allowOverlap="1" wp14:anchorId="70255124" wp14:editId="62A6CE02">
              <wp:simplePos x="0" y="0"/>
              <wp:positionH relativeFrom="page">
                <wp:posOffset>3729990</wp:posOffset>
              </wp:positionH>
              <wp:positionV relativeFrom="page">
                <wp:posOffset>10078720</wp:posOffset>
              </wp:positionV>
              <wp:extent cx="41275" cy="73025"/>
              <wp:effectExtent l="0" t="0" r="0" b="0"/>
              <wp:wrapNone/>
              <wp:docPr id="21" name="Shape 21"/>
              <wp:cNvGraphicFramePr/>
              <a:graphic xmlns:a="http://schemas.openxmlformats.org/drawingml/2006/main">
                <a:graphicData uri="http://schemas.microsoft.com/office/word/2010/wordprocessingShape">
                  <wps:wsp>
                    <wps:cNvSpPr txBox="1"/>
                    <wps:spPr>
                      <a:xfrm>
                        <a:off x="0" y="0"/>
                        <a:ext cx="41275" cy="73025"/>
                      </a:xfrm>
                      <a:prstGeom prst="rect">
                        <a:avLst/>
                      </a:prstGeom>
                      <a:noFill/>
                    </wps:spPr>
                    <wps:txbx>
                      <w:txbxContent>
                        <w:p w14:paraId="13A7874B" w14:textId="77777777" w:rsidR="001D3746" w:rsidRDefault="00000000">
                          <w:pPr>
                            <w:pStyle w:val="Zhlavnebozpat20"/>
                            <w:shd w:val="clear" w:color="auto" w:fill="auto"/>
                            <w:rPr>
                              <w:sz w:val="16"/>
                              <w:szCs w:val="16"/>
                            </w:rPr>
                          </w:pPr>
                          <w:r>
                            <w:fldChar w:fldCharType="begin"/>
                          </w:r>
                          <w:r>
                            <w:instrText xml:space="preserve"> PAGE \* MERGEFORMAT </w:instrText>
                          </w:r>
                          <w:r>
                            <w:fldChar w:fldCharType="separate"/>
                          </w:r>
                          <w:r>
                            <w:rPr>
                              <w:sz w:val="16"/>
                              <w:szCs w:val="16"/>
                            </w:rPr>
                            <w:t>#</w:t>
                          </w:r>
                          <w:r>
                            <w:rPr>
                              <w:sz w:val="16"/>
                              <w:szCs w:val="16"/>
                            </w:rPr>
                            <w:fldChar w:fldCharType="end"/>
                          </w:r>
                        </w:p>
                      </w:txbxContent>
                    </wps:txbx>
                    <wps:bodyPr wrap="none" lIns="0" tIns="0" rIns="0" bIns="0">
                      <a:spAutoFit/>
                    </wps:bodyPr>
                  </wps:wsp>
                </a:graphicData>
              </a:graphic>
            </wp:anchor>
          </w:drawing>
        </mc:Choice>
        <mc:Fallback>
          <w:pict>
            <v:shapetype w14:anchorId="70255124" id="_x0000_t202" coordsize="21600,21600" o:spt="202" path="m,l,21600r21600,l21600,xe">
              <v:stroke joinstyle="miter"/>
              <v:path gradientshapeok="t" o:connecttype="rect"/>
            </v:shapetype>
            <v:shape id="Shape 21" o:spid="_x0000_s1030" type="#_x0000_t202" style="position:absolute;margin-left:293.7pt;margin-top:793.6pt;width:3.25pt;height:5.7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" filled="f" stroked="f">
              <v:textbox style="mso-fit-shape-to-text:t" inset="0,0,0,0">
                <w:txbxContent>
                  <w:p w14:paraId="13A7874B" w14:textId="77777777" w:rsidR="001D3746" w:rsidRDefault="00000000">
                    <w:pPr>
                      <w:pStyle w:val="Zhlavnebozpat20"/>
                      <w:shd w:val="clear" w:color="auto" w:fill="auto"/>
                      <w:rPr>
                        <w:sz w:val="16"/>
                        <w:szCs w:val="16"/>
                      </w:rPr>
                    </w:pPr>
                    <w:r>
                      <w:fldChar w:fldCharType="begin"/>
                    </w:r>
                    <w:r>
                      <w:instrText xml:space="preserve"> PAGE \* MERGEFORMAT </w:instrText>
                    </w:r>
                    <w:r>
                      <w:fldChar w:fldCharType="separate"/>
                    </w:r>
                    <w:r>
                      <w:rPr>
                        <w:sz w:val="16"/>
                        <w:szCs w:val="16"/>
                      </w:rPr>
                      <w:t>#</w:t>
                    </w:r>
                    <w:r>
                      <w:rPr>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802A" w14:textId="77777777" w:rsidR="001D3746" w:rsidRDefault="00000000">
    <w:pPr>
      <w:spacing w:line="1" w:lineRule="exact"/>
    </w:pPr>
    <w:r>
      <w:rPr>
        <w:noProof/>
      </w:rPr>
      <mc:AlternateContent>
        <mc:Choice Requires="wps">
          <w:drawing>
            <wp:anchor distT="0" distB="0" distL="0" distR="0" simplePos="0" relativeHeight="62914690" behindDoc="1" locked="0" layoutInCell="1" allowOverlap="1" wp14:anchorId="343A0D5A" wp14:editId="321EFB61">
              <wp:simplePos x="0" y="0"/>
              <wp:positionH relativeFrom="page">
                <wp:posOffset>3752850</wp:posOffset>
              </wp:positionH>
              <wp:positionV relativeFrom="page">
                <wp:posOffset>10135235</wp:posOffset>
              </wp:positionV>
              <wp:extent cx="52070" cy="106680"/>
              <wp:effectExtent l="0" t="0" r="0" b="0"/>
              <wp:wrapNone/>
              <wp:docPr id="19" name="Shape 19"/>
              <wp:cNvGraphicFramePr/>
              <a:graphic xmlns:a="http://schemas.openxmlformats.org/drawingml/2006/main">
                <a:graphicData uri="http://schemas.microsoft.com/office/word/2010/wordprocessingShape">
                  <wps:wsp>
                    <wps:cNvSpPr txBox="1"/>
                    <wps:spPr>
                      <a:xfrm>
                        <a:off x="0" y="0"/>
                        <a:ext cx="52070" cy="106680"/>
                      </a:xfrm>
                      <a:prstGeom prst="rect">
                        <a:avLst/>
                      </a:prstGeom>
                      <a:noFill/>
                    </wps:spPr>
                    <wps:txbx>
                      <w:txbxContent>
                        <w:p w14:paraId="6C803925" w14:textId="77777777" w:rsidR="001D3746" w:rsidRDefault="00000000">
                          <w:pPr>
                            <w:pStyle w:val="Zhlavnebozpat20"/>
                            <w:shd w:val="clear" w:color="auto" w:fill="auto"/>
                            <w:rPr>
                              <w:sz w:val="16"/>
                              <w:szCs w:val="16"/>
                            </w:rPr>
                          </w:pPr>
                          <w:r>
                            <w:fldChar w:fldCharType="begin"/>
                          </w:r>
                          <w:r>
                            <w:instrText xml:space="preserve"> PAGE \* MERGEFORMAT </w:instrText>
                          </w:r>
                          <w:r>
                            <w:fldChar w:fldCharType="separate"/>
                          </w:r>
                          <w:r>
                            <w:rPr>
                              <w:sz w:val="16"/>
                              <w:szCs w:val="16"/>
                            </w:rPr>
                            <w:t>#</w:t>
                          </w:r>
                          <w:r>
                            <w:rPr>
                              <w:sz w:val="16"/>
                              <w:szCs w:val="16"/>
                            </w:rPr>
                            <w:fldChar w:fldCharType="end"/>
                          </w:r>
                        </w:p>
                      </w:txbxContent>
                    </wps:txbx>
                    <wps:bodyPr wrap="none" lIns="0" tIns="0" rIns="0" bIns="0">
                      <a:spAutoFit/>
                    </wps:bodyPr>
                  </wps:wsp>
                </a:graphicData>
              </a:graphic>
            </wp:anchor>
          </w:drawing>
        </mc:Choice>
        <mc:Fallback>
          <w:pict>
            <v:shapetype w14:anchorId="343A0D5A" id="_x0000_t202" coordsize="21600,21600" o:spt="202" path="m,l,21600r21600,l21600,xe">
              <v:stroke joinstyle="miter"/>
              <v:path gradientshapeok="t" o:connecttype="rect"/>
            </v:shapetype>
            <v:shape id="Shape 19" o:spid="_x0000_s1031" type="#_x0000_t202" style="position:absolute;margin-left:295.5pt;margin-top:798.05pt;width:4.1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" filled="f" stroked="f">
              <v:textbox style="mso-fit-shape-to-text:t" inset="0,0,0,0">
                <w:txbxContent>
                  <w:p w14:paraId="6C803925" w14:textId="77777777" w:rsidR="001D3746" w:rsidRDefault="00000000">
                    <w:pPr>
                      <w:pStyle w:val="Zhlavnebozpat20"/>
                      <w:shd w:val="clear" w:color="auto" w:fill="auto"/>
                      <w:rPr>
                        <w:sz w:val="16"/>
                        <w:szCs w:val="16"/>
                      </w:rPr>
                    </w:pPr>
                    <w:r>
                      <w:fldChar w:fldCharType="begin"/>
                    </w:r>
                    <w:r>
                      <w:instrText xml:space="preserve"> PAGE \* MERGEFORMAT </w:instrText>
                    </w:r>
                    <w:r>
                      <w:fldChar w:fldCharType="separate"/>
                    </w:r>
                    <w:r>
                      <w:rPr>
                        <w:sz w:val="16"/>
                        <w:szCs w:val="16"/>
                      </w:rPr>
                      <w:t>#</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22B82" w14:textId="77777777" w:rsidR="00F3216B" w:rsidRDefault="00F3216B"/>
  </w:footnote>
  <w:footnote w:type="continuationSeparator" w:id="0">
    <w:p w14:paraId="704A0F5A" w14:textId="77777777" w:rsidR="00F3216B" w:rsidRDefault="00F321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E9E"/>
    <w:multiLevelType w:val="multilevel"/>
    <w:tmpl w:val="4B825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AC7AC3"/>
    <w:multiLevelType w:val="multilevel"/>
    <w:tmpl w:val="D5C2E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4A2022"/>
    <w:multiLevelType w:val="multilevel"/>
    <w:tmpl w:val="E22AFB7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162DFB"/>
    <w:multiLevelType w:val="multilevel"/>
    <w:tmpl w:val="7076D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844B97"/>
    <w:multiLevelType w:val="multilevel"/>
    <w:tmpl w:val="25C2C8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857B99"/>
    <w:multiLevelType w:val="multilevel"/>
    <w:tmpl w:val="C9C65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8D48A8"/>
    <w:multiLevelType w:val="multilevel"/>
    <w:tmpl w:val="258613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F10DB4"/>
    <w:multiLevelType w:val="multilevel"/>
    <w:tmpl w:val="BF28F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E40652"/>
    <w:multiLevelType w:val="multilevel"/>
    <w:tmpl w:val="6492B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E66A17"/>
    <w:multiLevelType w:val="multilevel"/>
    <w:tmpl w:val="685E3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B1A553B"/>
    <w:multiLevelType w:val="multilevel"/>
    <w:tmpl w:val="08FAA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14700667">
    <w:abstractNumId w:val="2"/>
  </w:num>
  <w:num w:numId="2" w16cid:durableId="130831720">
    <w:abstractNumId w:val="3"/>
  </w:num>
  <w:num w:numId="3" w16cid:durableId="2019115595">
    <w:abstractNumId w:val="6"/>
  </w:num>
  <w:num w:numId="4" w16cid:durableId="525145501">
    <w:abstractNumId w:val="5"/>
  </w:num>
  <w:num w:numId="5" w16cid:durableId="217209602">
    <w:abstractNumId w:val="8"/>
  </w:num>
  <w:num w:numId="6" w16cid:durableId="1655526674">
    <w:abstractNumId w:val="7"/>
  </w:num>
  <w:num w:numId="7" w16cid:durableId="1504970185">
    <w:abstractNumId w:val="4"/>
  </w:num>
  <w:num w:numId="8" w16cid:durableId="1511020106">
    <w:abstractNumId w:val="0"/>
  </w:num>
  <w:num w:numId="9" w16cid:durableId="1490443416">
    <w:abstractNumId w:val="10"/>
  </w:num>
  <w:num w:numId="10" w16cid:durableId="1215506352">
    <w:abstractNumId w:val="1"/>
  </w:num>
  <w:num w:numId="11" w16cid:durableId="2700950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746"/>
    <w:rsid w:val="00066E86"/>
    <w:rsid w:val="001D3746"/>
    <w:rsid w:val="00666F5D"/>
    <w:rsid w:val="00680BB6"/>
    <w:rsid w:val="00A61B33"/>
    <w:rsid w:val="00F22E09"/>
    <w:rsid w:val="00F321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5B3F2"/>
  <w15:docId w15:val="{A67FDF49-8FF4-4F48-9F8D-8DD8CDAE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8"/>
      <w:szCs w:val="18"/>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color w:val="534E6D"/>
      <w:sz w:val="58"/>
      <w:szCs w:val="58"/>
      <w:u w:val="none"/>
    </w:rPr>
  </w:style>
  <w:style w:type="character" w:customStyle="1" w:styleId="Nadpis2">
    <w:name w:val="Nadpis #2_"/>
    <w:basedOn w:val="Standardnpsmoodstavce"/>
    <w:link w:val="Nadpis20"/>
    <w:rPr>
      <w:rFonts w:ascii="Arial" w:eastAsia="Arial" w:hAnsi="Arial" w:cs="Arial"/>
      <w:b/>
      <w:bCs/>
      <w:i w:val="0"/>
      <w:iCs w:val="0"/>
      <w:smallCaps w:val="0"/>
      <w:strike w:val="0"/>
      <w:w w:val="50"/>
      <w:sz w:val="30"/>
      <w:szCs w:val="30"/>
      <w:u w:val="singl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strike w:val="0"/>
      <w:sz w:val="30"/>
      <w:szCs w:val="3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42"/>
      <w:szCs w:val="42"/>
      <w:u w:val="none"/>
    </w:rPr>
  </w:style>
  <w:style w:type="character" w:customStyle="1" w:styleId="Nadpis4">
    <w:name w:val="Nadpis #4_"/>
    <w:basedOn w:val="Standardnpsmoodstavce"/>
    <w:link w:val="Nadpis40"/>
    <w:rPr>
      <w:rFonts w:ascii="Times New Roman" w:eastAsia="Times New Roman" w:hAnsi="Times New Roman" w:cs="Times New Roman"/>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line="276" w:lineRule="auto"/>
    </w:pPr>
    <w:rPr>
      <w:rFonts w:ascii="Times New Roman" w:eastAsia="Times New Roman" w:hAnsi="Times New Roman" w:cs="Times New Roman"/>
      <w:sz w:val="18"/>
      <w:szCs w:val="18"/>
    </w:rPr>
  </w:style>
  <w:style w:type="paragraph" w:customStyle="1" w:styleId="Zkladntext20">
    <w:name w:val="Základní text (2)"/>
    <w:basedOn w:val="Normln"/>
    <w:link w:val="Zkladntext2"/>
    <w:pPr>
      <w:shd w:val="clear" w:color="auto" w:fill="FFFFFF"/>
      <w:spacing w:after="200"/>
      <w:ind w:left="340"/>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b/>
      <w:bCs/>
      <w:sz w:val="20"/>
      <w:szCs w:val="20"/>
    </w:rPr>
  </w:style>
  <w:style w:type="paragraph" w:customStyle="1" w:styleId="Jin0">
    <w:name w:val="Jiné"/>
    <w:basedOn w:val="Normln"/>
    <w:link w:val="Jin"/>
    <w:pPr>
      <w:shd w:val="clear" w:color="auto" w:fill="FFFFFF"/>
      <w:spacing w:line="276" w:lineRule="auto"/>
    </w:pPr>
    <w:rPr>
      <w:rFonts w:ascii="Times New Roman" w:eastAsia="Times New Roman" w:hAnsi="Times New Roman" w:cs="Times New Roman"/>
      <w:sz w:val="18"/>
      <w:szCs w:val="18"/>
    </w:rPr>
  </w:style>
  <w:style w:type="paragraph" w:customStyle="1" w:styleId="Nadpis30">
    <w:name w:val="Nadpis #3"/>
    <w:basedOn w:val="Normln"/>
    <w:link w:val="Nadpis3"/>
    <w:pPr>
      <w:shd w:val="clear" w:color="auto" w:fill="FFFFFF"/>
      <w:spacing w:after="200"/>
      <w:jc w:val="center"/>
      <w:outlineLvl w:val="2"/>
    </w:pPr>
    <w:rPr>
      <w:rFonts w:ascii="Times New Roman" w:eastAsia="Times New Roman" w:hAnsi="Times New Roman" w:cs="Times New Roman"/>
      <w:b/>
      <w:bCs/>
      <w:sz w:val="20"/>
      <w:szCs w:val="20"/>
    </w:rPr>
  </w:style>
  <w:style w:type="paragraph" w:customStyle="1" w:styleId="Zkladntext40">
    <w:name w:val="Základní text (4)"/>
    <w:basedOn w:val="Normln"/>
    <w:link w:val="Zkladntext4"/>
    <w:pPr>
      <w:shd w:val="clear" w:color="auto" w:fill="FFFFFF"/>
      <w:spacing w:line="187" w:lineRule="auto"/>
      <w:ind w:left="1140"/>
    </w:pPr>
    <w:rPr>
      <w:rFonts w:ascii="Arial" w:eastAsia="Arial" w:hAnsi="Arial" w:cs="Arial"/>
      <w:color w:val="534E6D"/>
      <w:sz w:val="58"/>
      <w:szCs w:val="58"/>
    </w:rPr>
  </w:style>
  <w:style w:type="paragraph" w:customStyle="1" w:styleId="Nadpis20">
    <w:name w:val="Nadpis #2"/>
    <w:basedOn w:val="Normln"/>
    <w:link w:val="Nadpis2"/>
    <w:pPr>
      <w:shd w:val="clear" w:color="auto" w:fill="FFFFFF"/>
      <w:outlineLvl w:val="1"/>
    </w:pPr>
    <w:rPr>
      <w:rFonts w:ascii="Arial" w:eastAsia="Arial" w:hAnsi="Arial" w:cs="Arial"/>
      <w:b/>
      <w:bCs/>
      <w:w w:val="50"/>
      <w:sz w:val="30"/>
      <w:szCs w:val="30"/>
      <w:u w:val="single"/>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ind w:left="7060"/>
    </w:pPr>
    <w:rPr>
      <w:rFonts w:ascii="Calibri" w:eastAsia="Calibri" w:hAnsi="Calibri" w:cs="Calibri"/>
      <w:smallCaps/>
      <w:sz w:val="30"/>
      <w:szCs w:val="30"/>
    </w:rPr>
  </w:style>
  <w:style w:type="paragraph" w:customStyle="1" w:styleId="Nadpis10">
    <w:name w:val="Nadpis #1"/>
    <w:basedOn w:val="Normln"/>
    <w:link w:val="Nadpis1"/>
    <w:pPr>
      <w:shd w:val="clear" w:color="auto" w:fill="FFFFFF"/>
      <w:spacing w:line="180" w:lineRule="auto"/>
      <w:ind w:left="7060"/>
      <w:outlineLvl w:val="0"/>
    </w:pPr>
    <w:rPr>
      <w:rFonts w:ascii="Arial" w:eastAsia="Arial" w:hAnsi="Arial" w:cs="Arial"/>
      <w:sz w:val="42"/>
      <w:szCs w:val="42"/>
    </w:rPr>
  </w:style>
  <w:style w:type="paragraph" w:customStyle="1" w:styleId="Nadpis40">
    <w:name w:val="Nadpis #4"/>
    <w:basedOn w:val="Normln"/>
    <w:link w:val="Nadpis4"/>
    <w:pPr>
      <w:shd w:val="clear" w:color="auto" w:fill="FFFFFF"/>
      <w:jc w:val="center"/>
      <w:outlineLvl w:val="3"/>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266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kro.cz/obchodni-podminky" TargetMode="External"/><Relationship Id="rId4" Type="http://schemas.openxmlformats.org/officeDocument/2006/relationships/webSettings" Target="webSettings.xml"/><Relationship Id="rId9" Type="http://schemas.openxmlformats.org/officeDocument/2006/relationships/hyperlink" Target="https://www.makro.cz/osobni-udai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1955</Words>
  <Characters>11539</Characters>
  <Application>Microsoft Office Word</Application>
  <DocSecurity>0</DocSecurity>
  <Lines>96</Lines>
  <Paragraphs>26</Paragraphs>
  <ScaleCrop>false</ScaleCrop>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NAPS2</dc:creator>
  <cp:keywords/>
  <cp:lastModifiedBy>Asistent</cp:lastModifiedBy>
  <cp:revision>4</cp:revision>
  <cp:lastPrinted>2023-11-20T09:35:00Z</cp:lastPrinted>
  <dcterms:created xsi:type="dcterms:W3CDTF">2023-11-20T09:24:00Z</dcterms:created>
  <dcterms:modified xsi:type="dcterms:W3CDTF">2023-11-20T09:35:00Z</dcterms:modified>
</cp:coreProperties>
</file>