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75A" w:rsidRDefault="0007675A">
      <w:pPr>
        <w:pStyle w:val="Nzev"/>
        <w:rPr>
          <w:sz w:val="18"/>
          <w:szCs w:val="18"/>
        </w:rPr>
      </w:pPr>
      <w:r>
        <w:rPr>
          <w:sz w:val="18"/>
          <w:szCs w:val="18"/>
        </w:rPr>
        <w:t>Smlouva o poskytnutí ubytování a stravování</w:t>
      </w:r>
    </w:p>
    <w:p w:rsidR="0007675A" w:rsidRDefault="0007675A">
      <w:pPr>
        <w:rPr>
          <w:b/>
          <w:bCs/>
          <w:sz w:val="18"/>
          <w:szCs w:val="18"/>
        </w:rPr>
      </w:pPr>
    </w:p>
    <w:p w:rsidR="0007675A" w:rsidRDefault="0007675A">
      <w:pPr>
        <w:rPr>
          <w:sz w:val="18"/>
          <w:szCs w:val="18"/>
        </w:rPr>
      </w:pPr>
      <w:r>
        <w:rPr>
          <w:sz w:val="18"/>
          <w:szCs w:val="18"/>
        </w:rPr>
        <w:t>Smluvní strany:</w:t>
      </w:r>
    </w:p>
    <w:p w:rsidR="0007675A" w:rsidRDefault="0007675A">
      <w:pPr>
        <w:rPr>
          <w:color w:val="000000"/>
          <w:sz w:val="18"/>
          <w:szCs w:val="18"/>
        </w:rPr>
      </w:pPr>
    </w:p>
    <w:p w:rsidR="0007675A" w:rsidRPr="00097A29" w:rsidRDefault="0007675A">
      <w:pPr>
        <w:rPr>
          <w:sz w:val="18"/>
          <w:szCs w:val="18"/>
        </w:rPr>
      </w:pPr>
      <w:r>
        <w:rPr>
          <w:color w:val="000000"/>
          <w:sz w:val="18"/>
          <w:szCs w:val="18"/>
        </w:rPr>
        <w:t>Obchodní jméno: Sirena services s.r.o.</w:t>
      </w:r>
    </w:p>
    <w:p w:rsidR="0007675A" w:rsidRDefault="0007675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Sídlo: Musílkova 104/40 , Praha 5, 150 00</w:t>
      </w:r>
    </w:p>
    <w:p w:rsidR="0007675A" w:rsidRDefault="0007675A" w:rsidP="00097A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Místo podnikání: Hotel Prostřední mlýn , Dílce 23, Železnice 50713</w:t>
      </w:r>
    </w:p>
    <w:p w:rsidR="0007675A" w:rsidRPr="0064647C" w:rsidRDefault="0007675A" w:rsidP="00097A29">
      <w:pPr>
        <w:rPr>
          <w:rStyle w:val="Siln"/>
          <w:rFonts w:ascii="Verdana" w:hAnsi="Verdana"/>
          <w:b w:val="0"/>
          <w:bCs/>
          <w:color w:val="FF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>IČ: 07319371</w:t>
      </w:r>
    </w:p>
    <w:p w:rsidR="0007675A" w:rsidRDefault="0007675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DIČ: CZ07319371</w:t>
      </w:r>
    </w:p>
    <w:p w:rsidR="0007675A" w:rsidRDefault="0007675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Zastoupená: Michalem Zavadilem</w:t>
      </w:r>
    </w:p>
    <w:p w:rsidR="0007675A" w:rsidRDefault="0007675A">
      <w:r>
        <w:rPr>
          <w:color w:val="000000"/>
          <w:sz w:val="18"/>
          <w:szCs w:val="18"/>
        </w:rPr>
        <w:t>Bankovní spojení: 115-7711110267/0100</w:t>
      </w:r>
    </w:p>
    <w:p w:rsidR="0007675A" w:rsidRDefault="0007675A">
      <w:pPr>
        <w:rPr>
          <w:sz w:val="18"/>
          <w:szCs w:val="18"/>
        </w:rPr>
      </w:pPr>
      <w:r>
        <w:rPr>
          <w:sz w:val="18"/>
          <w:szCs w:val="18"/>
        </w:rPr>
        <w:t>dále jen „ubytovatel“, na straně jedné</w:t>
      </w:r>
    </w:p>
    <w:p w:rsidR="0007675A" w:rsidRDefault="0007675A">
      <w:pPr>
        <w:rPr>
          <w:sz w:val="18"/>
          <w:szCs w:val="18"/>
        </w:rPr>
      </w:pPr>
    </w:p>
    <w:p w:rsidR="0007675A" w:rsidRDefault="0007675A">
      <w:pPr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</w:p>
    <w:p w:rsidR="0007675A" w:rsidRDefault="0007675A">
      <w:pPr>
        <w:rPr>
          <w:sz w:val="18"/>
          <w:szCs w:val="18"/>
        </w:rPr>
      </w:pPr>
    </w:p>
    <w:p w:rsidR="0007675A" w:rsidRDefault="0007675A">
      <w:pPr>
        <w:rPr>
          <w:sz w:val="18"/>
          <w:szCs w:val="18"/>
        </w:rPr>
      </w:pPr>
      <w:r>
        <w:rPr>
          <w:sz w:val="18"/>
          <w:szCs w:val="18"/>
        </w:rPr>
        <w:t xml:space="preserve">Obchodní jméno: </w:t>
      </w:r>
      <w:r w:rsidRPr="0002737D">
        <w:rPr>
          <w:rFonts w:ascii="Verdana" w:hAnsi="Verdana"/>
          <w:color w:val="000000"/>
          <w:szCs w:val="20"/>
          <w:shd w:val="clear" w:color="auto" w:fill="FFFFFF"/>
        </w:rPr>
        <w:t>Z</w:t>
      </w:r>
      <w:r>
        <w:rPr>
          <w:rFonts w:ascii="Verdana" w:hAnsi="Verdana"/>
          <w:color w:val="000000"/>
          <w:szCs w:val="20"/>
          <w:shd w:val="clear" w:color="auto" w:fill="FFFFFF"/>
        </w:rPr>
        <w:t>ákladní škola</w:t>
      </w:r>
      <w:r w:rsidRPr="0002737D">
        <w:rPr>
          <w:rFonts w:ascii="Verdana" w:hAnsi="Verdana"/>
          <w:color w:val="000000"/>
          <w:szCs w:val="20"/>
          <w:shd w:val="clear" w:color="auto" w:fill="FFFFFF"/>
        </w:rPr>
        <w:t xml:space="preserve"> Litoměřice, Ladova</w:t>
      </w:r>
      <w:r>
        <w:rPr>
          <w:rFonts w:ascii="Verdana" w:hAnsi="Verdana"/>
          <w:color w:val="000000"/>
          <w:szCs w:val="20"/>
          <w:shd w:val="clear" w:color="auto" w:fill="FFFFFF"/>
        </w:rPr>
        <w:t xml:space="preserve"> 5</w:t>
      </w:r>
    </w:p>
    <w:p w:rsidR="0007675A" w:rsidRDefault="0007675A">
      <w:pPr>
        <w:rPr>
          <w:sz w:val="18"/>
          <w:szCs w:val="18"/>
        </w:rPr>
      </w:pPr>
      <w:r>
        <w:rPr>
          <w:sz w:val="18"/>
          <w:szCs w:val="18"/>
        </w:rPr>
        <w:t xml:space="preserve">Sídlo, místo podnikání: </w:t>
      </w:r>
      <w:r w:rsidRPr="0002737D">
        <w:rPr>
          <w:rFonts w:ascii="Verdana" w:hAnsi="Verdana"/>
          <w:color w:val="000000"/>
          <w:szCs w:val="20"/>
          <w:shd w:val="clear" w:color="auto" w:fill="FFFFFF"/>
        </w:rPr>
        <w:t xml:space="preserve">Ladova </w:t>
      </w:r>
      <w:r>
        <w:rPr>
          <w:rFonts w:ascii="Verdana" w:hAnsi="Verdana"/>
          <w:color w:val="000000"/>
          <w:szCs w:val="20"/>
          <w:shd w:val="clear" w:color="auto" w:fill="FFFFFF"/>
        </w:rPr>
        <w:t>413/</w:t>
      </w:r>
      <w:r w:rsidRPr="0002737D">
        <w:rPr>
          <w:rFonts w:ascii="Verdana" w:hAnsi="Verdana"/>
          <w:color w:val="000000"/>
          <w:szCs w:val="20"/>
          <w:shd w:val="clear" w:color="auto" w:fill="FFFFFF"/>
        </w:rPr>
        <w:t>5</w:t>
      </w:r>
      <w:r>
        <w:rPr>
          <w:rFonts w:ascii="Verdana" w:hAnsi="Verdana"/>
          <w:color w:val="000000"/>
          <w:szCs w:val="20"/>
          <w:shd w:val="clear" w:color="auto" w:fill="FFFFFF"/>
        </w:rPr>
        <w:t>,</w:t>
      </w:r>
      <w:r w:rsidRPr="0002737D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20"/>
          <w:shd w:val="clear" w:color="auto" w:fill="FFFFFF"/>
        </w:rPr>
        <w:t>41201 Li</w:t>
      </w:r>
      <w:r w:rsidRPr="0002737D">
        <w:rPr>
          <w:rFonts w:ascii="Verdana" w:hAnsi="Verdana"/>
          <w:color w:val="000000"/>
          <w:szCs w:val="20"/>
          <w:shd w:val="clear" w:color="auto" w:fill="FFFFFF"/>
        </w:rPr>
        <w:t>toměřice</w:t>
      </w:r>
    </w:p>
    <w:p w:rsidR="0007675A" w:rsidRPr="0002737D" w:rsidRDefault="0007675A">
      <w:pPr>
        <w:rPr>
          <w:szCs w:val="20"/>
        </w:rPr>
      </w:pPr>
      <w:r>
        <w:rPr>
          <w:sz w:val="18"/>
          <w:szCs w:val="18"/>
        </w:rPr>
        <w:t xml:space="preserve">IČO: </w:t>
      </w:r>
      <w:r w:rsidRPr="0002737D">
        <w:rPr>
          <w:rFonts w:ascii="Verdana" w:hAnsi="Verdana"/>
          <w:color w:val="000000"/>
          <w:szCs w:val="20"/>
          <w:shd w:val="clear" w:color="auto" w:fill="FFFFFF"/>
        </w:rPr>
        <w:t>46773380</w:t>
      </w:r>
    </w:p>
    <w:p w:rsidR="0007675A" w:rsidRDefault="0007675A">
      <w:pPr>
        <w:rPr>
          <w:sz w:val="18"/>
          <w:szCs w:val="18"/>
        </w:rPr>
      </w:pPr>
      <w:r>
        <w:rPr>
          <w:sz w:val="18"/>
          <w:szCs w:val="18"/>
        </w:rPr>
        <w:t>Bankovní spojení:  1002313339/0800</w:t>
      </w:r>
    </w:p>
    <w:p w:rsidR="0007675A" w:rsidRDefault="0007675A">
      <w:pPr>
        <w:rPr>
          <w:sz w:val="18"/>
          <w:szCs w:val="18"/>
        </w:rPr>
      </w:pPr>
      <w:r>
        <w:rPr>
          <w:sz w:val="18"/>
          <w:szCs w:val="18"/>
        </w:rPr>
        <w:t>Zastoupena: Mgr. Václavem Červínem</w:t>
      </w:r>
    </w:p>
    <w:p w:rsidR="0007675A" w:rsidRDefault="0007675A">
      <w:pPr>
        <w:rPr>
          <w:sz w:val="18"/>
          <w:szCs w:val="18"/>
        </w:rPr>
      </w:pPr>
    </w:p>
    <w:p w:rsidR="0007675A" w:rsidRDefault="0007675A">
      <w:pPr>
        <w:rPr>
          <w:sz w:val="18"/>
          <w:szCs w:val="18"/>
        </w:rPr>
      </w:pPr>
      <w:r>
        <w:rPr>
          <w:sz w:val="18"/>
          <w:szCs w:val="18"/>
        </w:rPr>
        <w:t>dále jen „objednavatel“, na straně druhé</w:t>
      </w:r>
    </w:p>
    <w:p w:rsidR="0007675A" w:rsidRDefault="0007675A">
      <w:pPr>
        <w:rPr>
          <w:sz w:val="18"/>
          <w:szCs w:val="18"/>
        </w:rPr>
      </w:pPr>
    </w:p>
    <w:p w:rsidR="0007675A" w:rsidRDefault="0007675A">
      <w:pPr>
        <w:rPr>
          <w:sz w:val="18"/>
          <w:szCs w:val="18"/>
        </w:rPr>
      </w:pPr>
      <w:r>
        <w:rPr>
          <w:sz w:val="18"/>
          <w:szCs w:val="18"/>
        </w:rPr>
        <w:t xml:space="preserve">uzavírají dle ustanovení § </w:t>
      </w:r>
      <w:smartTag w:uri="urn:schemas-microsoft-com:office:smarttags" w:element="metricconverter">
        <w:smartTagPr>
          <w:attr w:name="ProductID" w:val="754 a"/>
        </w:smartTagPr>
        <w:r>
          <w:rPr>
            <w:sz w:val="18"/>
            <w:szCs w:val="18"/>
          </w:rPr>
          <w:t>754 a</w:t>
        </w:r>
      </w:smartTag>
      <w:r>
        <w:rPr>
          <w:sz w:val="18"/>
          <w:szCs w:val="18"/>
        </w:rPr>
        <w:t xml:space="preserve"> násl. občanského zákoníku smlouvu o ubytování a stravování</w:t>
      </w:r>
    </w:p>
    <w:p w:rsidR="0007675A" w:rsidRDefault="0007675A">
      <w:pPr>
        <w:rPr>
          <w:sz w:val="18"/>
          <w:szCs w:val="18"/>
        </w:rPr>
      </w:pPr>
    </w:p>
    <w:p w:rsidR="0007675A" w:rsidRDefault="0007675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 a k t o: </w:t>
      </w:r>
    </w:p>
    <w:p w:rsidR="0007675A" w:rsidRDefault="0007675A">
      <w:pPr>
        <w:jc w:val="center"/>
        <w:rPr>
          <w:b/>
          <w:bCs/>
          <w:sz w:val="18"/>
          <w:szCs w:val="18"/>
        </w:rPr>
      </w:pPr>
    </w:p>
    <w:p w:rsidR="0007675A" w:rsidRDefault="0007675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</w:t>
      </w:r>
    </w:p>
    <w:p w:rsidR="0007675A" w:rsidRDefault="0007675A">
      <w:pPr>
        <w:pStyle w:val="Nadpis1"/>
        <w:rPr>
          <w:sz w:val="18"/>
          <w:szCs w:val="18"/>
        </w:rPr>
      </w:pPr>
      <w:r>
        <w:rPr>
          <w:sz w:val="18"/>
          <w:szCs w:val="18"/>
        </w:rPr>
        <w:t>Předmět smlouvy</w:t>
      </w:r>
    </w:p>
    <w:p w:rsidR="0007675A" w:rsidRDefault="0007675A">
      <w:pPr>
        <w:jc w:val="center"/>
        <w:rPr>
          <w:b/>
          <w:bCs/>
          <w:sz w:val="18"/>
          <w:szCs w:val="18"/>
        </w:rPr>
      </w:pPr>
    </w:p>
    <w:p w:rsidR="0007675A" w:rsidRPr="00C0736D" w:rsidRDefault="0007675A">
      <w:pPr>
        <w:pStyle w:val="Zkladntex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Předmětem této smlouvy je závazek ubytovatele, že zajistí v souladu se svým oprávněním objednavateli ubytování a stravování pro žáky  v předpokládaném počtu 51 žáků a 4 pedagogických pracovníků ve </w:t>
      </w:r>
      <w:r w:rsidRPr="00C0736D">
        <w:rPr>
          <w:color w:val="000000"/>
          <w:sz w:val="18"/>
          <w:szCs w:val="18"/>
        </w:rPr>
        <w:t xml:space="preserve">dnech </w:t>
      </w:r>
      <w:r>
        <w:rPr>
          <w:color w:val="000000"/>
          <w:sz w:val="18"/>
          <w:szCs w:val="18"/>
        </w:rPr>
        <w:t xml:space="preserve">28.4-4.5. 2024 </w:t>
      </w:r>
      <w:r w:rsidRPr="00C0736D">
        <w:rPr>
          <w:color w:val="000000"/>
          <w:sz w:val="18"/>
          <w:szCs w:val="18"/>
        </w:rPr>
        <w:t xml:space="preserve"> v objektu</w:t>
      </w:r>
      <w:r>
        <w:rPr>
          <w:color w:val="000000"/>
          <w:sz w:val="18"/>
          <w:szCs w:val="18"/>
        </w:rPr>
        <w:t xml:space="preserve"> Hotel Prostřední mlýn </w:t>
      </w:r>
      <w:r w:rsidRPr="00C0736D">
        <w:rPr>
          <w:color w:val="000000"/>
          <w:sz w:val="18"/>
          <w:szCs w:val="18"/>
        </w:rPr>
        <w:t xml:space="preserve">za podmínek dále ujednaných. Stravování započne </w:t>
      </w:r>
      <w:r>
        <w:rPr>
          <w:color w:val="000000"/>
          <w:sz w:val="18"/>
          <w:szCs w:val="18"/>
        </w:rPr>
        <w:t>28.4. 2024</w:t>
      </w:r>
      <w:r w:rsidRPr="00C0736D">
        <w:rPr>
          <w:color w:val="000000"/>
          <w:sz w:val="18"/>
          <w:szCs w:val="18"/>
        </w:rPr>
        <w:t xml:space="preserve"> obědem a bude ukončeno </w:t>
      </w:r>
      <w:r>
        <w:rPr>
          <w:color w:val="000000"/>
          <w:sz w:val="18"/>
          <w:szCs w:val="18"/>
        </w:rPr>
        <w:t>4. 5</w:t>
      </w:r>
      <w:r w:rsidRPr="00C0736D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2024</w:t>
      </w:r>
      <w:r w:rsidRPr="00C0736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svačinou.</w:t>
      </w:r>
    </w:p>
    <w:p w:rsidR="0007675A" w:rsidRDefault="0007675A">
      <w:pPr>
        <w:jc w:val="both"/>
        <w:rPr>
          <w:color w:val="000000"/>
        </w:rPr>
      </w:pPr>
    </w:p>
    <w:p w:rsidR="0007675A" w:rsidRDefault="0007675A">
      <w:pPr>
        <w:rPr>
          <w:sz w:val="18"/>
          <w:szCs w:val="18"/>
        </w:rPr>
      </w:pPr>
    </w:p>
    <w:p w:rsidR="0007675A" w:rsidRDefault="0007675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II.</w:t>
      </w:r>
    </w:p>
    <w:p w:rsidR="0007675A" w:rsidRDefault="0007675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Práva a povinnosti ubytovatele</w:t>
      </w:r>
    </w:p>
    <w:p w:rsidR="0007675A" w:rsidRDefault="0007675A">
      <w:pPr>
        <w:pStyle w:val="Zkladntext"/>
        <w:rPr>
          <w:sz w:val="18"/>
          <w:szCs w:val="18"/>
        </w:rPr>
      </w:pPr>
    </w:p>
    <w:p w:rsidR="0007675A" w:rsidRPr="004D7BC6" w:rsidRDefault="0007675A" w:rsidP="004D7BC6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Ubytovatel se zavazuje vyhradit pro objednavatele ubytování v pokojích a místnostech ubytovacího zařízení se sociálním zařízením odpovídajícím svým provedením věku dětí </w:t>
      </w:r>
      <w:r>
        <w:rPr>
          <w:color w:val="000000"/>
          <w:sz w:val="18"/>
          <w:szCs w:val="18"/>
        </w:rPr>
        <w:t>školního zařízení. K pokojům bude zajištěna místnost na výuku a společenská místnost.</w:t>
      </w:r>
    </w:p>
    <w:p w:rsidR="0007675A" w:rsidRPr="004D7BC6" w:rsidRDefault="0007675A" w:rsidP="004D7BC6">
      <w:pPr>
        <w:pStyle w:val="Zkladntex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Ubytovatel je povinen odevzdat objednavateli místnosti sjednané pro ubytování dne 28.4.2024 nejpozději v 12.00 hodin ve stavu způsobilém pro řádné užívání a zajistit</w:t>
      </w:r>
      <w:r>
        <w:rPr>
          <w:sz w:val="18"/>
          <w:szCs w:val="18"/>
        </w:rPr>
        <w:t xml:space="preserve"> ubytovaným nerušený výkon jejich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práv spojených s ubytováním.  </w:t>
      </w:r>
    </w:p>
    <w:p w:rsidR="0007675A" w:rsidRDefault="0007675A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07675A" w:rsidRDefault="0007675A">
      <w:pPr>
        <w:pStyle w:val="Zkladntext"/>
        <w:jc w:val="both"/>
        <w:rPr>
          <w:sz w:val="18"/>
          <w:szCs w:val="18"/>
        </w:rPr>
      </w:pPr>
    </w:p>
    <w:p w:rsidR="0007675A" w:rsidRDefault="0007675A">
      <w:pPr>
        <w:pStyle w:val="Zkladntext"/>
        <w:jc w:val="both"/>
        <w:rPr>
          <w:sz w:val="18"/>
          <w:szCs w:val="18"/>
        </w:rPr>
      </w:pP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III.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Práva a povinnosti ubytovaných a objednavatele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1. Ubytovaní mají právo užívat prostory, které jim byly vyhrazeny k ubytování a pro výuku až do dne odjezdu z pobytu, jakož i společné prostory a používání služeb poskytovaných v souvislosti s ubytováním.</w:t>
      </w: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2. Pedagogický dozor zabezpečí, že ubytovaní budou řádně užívat prostory vyhrazené k ubytování a k účelům spojených s ubytováním. Nikdo nesmí v těchto prostorách provádět bez souhlasu ubytovatele žádné podstatné změny.</w:t>
      </w: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3. Objednavatel se zavazuje, že zajistí, aby se všichni členové pedagogického dozoru seznámili s podmínkami ubytování dle této smlouvy.</w:t>
      </w: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4. Objednavatel může od smlouvy odstoupit před uplynutím dohodnuté doby.</w:t>
      </w: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IV.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Finanční podmínky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</w:p>
    <w:p w:rsidR="0007675A" w:rsidRPr="00C0736D" w:rsidRDefault="0007675A" w:rsidP="007F4454">
      <w:pPr>
        <w:pStyle w:val="Zkladntex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Objednavatel se zavazuje uhradit ubytovateli na základě vystavených faktur dohodnutou cenu 700,-/dítě /noc , dospělá osoba 790,-/noc </w:t>
      </w:r>
      <w:r w:rsidRPr="00C0736D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.</w:t>
      </w:r>
      <w:r w:rsidRPr="00C0736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Předpokládaný počet účastníků:51 žáku a 4</w:t>
      </w:r>
      <w:r w:rsidRPr="00C0736D">
        <w:rPr>
          <w:color w:val="000000"/>
          <w:sz w:val="18"/>
          <w:szCs w:val="18"/>
        </w:rPr>
        <w:t xml:space="preserve"> pedagogičtí pracovníci.</w:t>
      </w:r>
      <w:r>
        <w:rPr>
          <w:color w:val="000000"/>
          <w:sz w:val="18"/>
          <w:szCs w:val="18"/>
        </w:rPr>
        <w:t xml:space="preserve"> V ceně je zahrnuto ubytování včetně ubytovacího poplatku, 5 x denně strava včetně DPH, nepřetržitý pitný režim během celého pobytu. Na každých 15 dětí jeden pedagogický pracovník zdarma. </w:t>
      </w:r>
    </w:p>
    <w:p w:rsidR="0007675A" w:rsidRDefault="0007675A" w:rsidP="007F4454">
      <w:pPr>
        <w:pStyle w:val="Zkladntex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Ubytovatel předloží jídelníček při příjezdu změny jsou vyhrazeny po konzultaci s hlavním pedagogem.</w:t>
      </w: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V.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Zvláštní ujednání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Ubytovatel se zavazuje, že ubytovací a stravovací služby poskytne v souladu s obecně platnými právními předpisy vztahujícími se k zotavovací akci. (Zákon č. 258/2000 o ochraně veřejného zdraví, vyhláška č. 148/2004 O hygienických požadavcích na zotavovací akce  vyhláška 602/2006 Sb. O hygienických požadavcích na stravovací služby a o zásadách osobní a provozní hygieny při činnostech epidemiologicky závažných).   </w:t>
      </w: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Ubytovatel prohlašuje, že ubytovací zařízení odpovídá hygienickým požadavkům vyhlášky č. 148/2004 O hygienických požadavcích na zotavovací akce pro děti. Areál celého zařízení je zásobován pitnou vodou z obecního vodovodního řadu. </w:t>
      </w: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3. Objednavatel se zavazuje splnit a dodržet všechny podmínky, které mu jako pořadateli zotavovací akce ukládá zákon č. 258/2000 Sb. O ochraně veřejného zdraví (vybraná ustanovení § 8 až § 12) a ustanovení vyhlášky č. 148/2004 Sb. O hygienických požadavcích na zotavovací akce pro děti, které se ho týkají.</w:t>
      </w: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4. Objednavatel se zavazuje veškeré škody způsobené ze strany objednavatele uhradit v konečné faktuře v případě řešení pojistné události ze strany objednavatele  se ubytovatel zavazuje svou součiností.</w:t>
      </w: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VI.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Stornovací podmínky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Stornovací poplatky se objednavateli neúčtují, jestliže nemohl čerpat objednanou službu pro: </w:t>
      </w:r>
    </w:p>
    <w:p w:rsidR="0007675A" w:rsidRDefault="0007675A" w:rsidP="007F4454">
      <w:pPr>
        <w:pStyle w:val="Zkladntext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- vážné onemocnění (doložené lékařským potvrzením), epidemii nebo karanténu</w:t>
      </w:r>
    </w:p>
    <w:p w:rsidR="0007675A" w:rsidRDefault="0007675A" w:rsidP="007F4454">
      <w:pPr>
        <w:pStyle w:val="Zkladntext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- živelnou pohromu</w:t>
      </w:r>
    </w:p>
    <w:p w:rsidR="0007675A" w:rsidRDefault="0007675A" w:rsidP="007F4454">
      <w:pPr>
        <w:pStyle w:val="Zkladntext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- v případě uzavření hotelu s nařízení vlády</w:t>
      </w: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2. Stornovací podmínky pro ubytovatele: při vypovězení objednávky ze strany ubytovatele uhradí ubytovatel ztráty, které objednavateli prokazatelně vznikly v rozsahu bodu V. této smlouvy.</w:t>
      </w: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VII.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Způsob platby</w:t>
      </w:r>
    </w:p>
    <w:p w:rsidR="0007675A" w:rsidRDefault="0007675A">
      <w:pPr>
        <w:pStyle w:val="Zkladntext"/>
        <w:jc w:val="center"/>
        <w:rPr>
          <w:b/>
          <w:bCs/>
          <w:color w:val="000000"/>
          <w:sz w:val="18"/>
          <w:szCs w:val="18"/>
        </w:rPr>
      </w:pPr>
    </w:p>
    <w:p w:rsidR="0007675A" w:rsidRPr="00C0736D" w:rsidRDefault="0007675A" w:rsidP="000362E0">
      <w:pPr>
        <w:pStyle w:val="Zkladntext"/>
        <w:jc w:val="both"/>
        <w:rPr>
          <w:color w:val="000000"/>
          <w:sz w:val="18"/>
          <w:szCs w:val="18"/>
        </w:rPr>
      </w:pPr>
      <w:r w:rsidRPr="00C0736D">
        <w:rPr>
          <w:color w:val="000000"/>
          <w:sz w:val="18"/>
          <w:szCs w:val="18"/>
        </w:rPr>
        <w:t xml:space="preserve">Na základě vystavené faktury ubytovatelem zaplatí objednavatel do </w:t>
      </w:r>
      <w:r>
        <w:rPr>
          <w:color w:val="000000"/>
          <w:sz w:val="18"/>
          <w:szCs w:val="18"/>
        </w:rPr>
        <w:t xml:space="preserve">15.12. 2023 </w:t>
      </w:r>
      <w:r w:rsidRPr="00C0736D">
        <w:rPr>
          <w:color w:val="000000"/>
          <w:sz w:val="18"/>
          <w:szCs w:val="18"/>
        </w:rPr>
        <w:t>zálohovou platbu</w:t>
      </w:r>
      <w:r>
        <w:rPr>
          <w:color w:val="000000"/>
          <w:sz w:val="18"/>
          <w:szCs w:val="18"/>
        </w:rPr>
        <w:t xml:space="preserve">, a to </w:t>
      </w:r>
      <w:r w:rsidRPr="00C0736D">
        <w:rPr>
          <w:color w:val="000000"/>
          <w:sz w:val="18"/>
          <w:szCs w:val="18"/>
        </w:rPr>
        <w:t>ve výši</w:t>
      </w:r>
      <w:r>
        <w:rPr>
          <w:color w:val="000000"/>
          <w:sz w:val="18"/>
          <w:szCs w:val="18"/>
        </w:rPr>
        <w:t xml:space="preserve"> 107 100,- </w:t>
      </w:r>
      <w:r w:rsidRPr="00C0736D">
        <w:rPr>
          <w:color w:val="000000"/>
          <w:sz w:val="18"/>
          <w:szCs w:val="18"/>
        </w:rPr>
        <w:t>Kč</w:t>
      </w:r>
      <w:r>
        <w:rPr>
          <w:color w:val="000000"/>
          <w:sz w:val="18"/>
          <w:szCs w:val="18"/>
        </w:rPr>
        <w:t xml:space="preserve">. </w:t>
      </w:r>
    </w:p>
    <w:p w:rsidR="0007675A" w:rsidRPr="00C0736D" w:rsidRDefault="0007675A">
      <w:pPr>
        <w:pStyle w:val="Zkladntext"/>
        <w:rPr>
          <w:color w:val="000000"/>
          <w:sz w:val="18"/>
          <w:szCs w:val="18"/>
        </w:rPr>
      </w:pPr>
      <w:r w:rsidRPr="00C0736D">
        <w:rPr>
          <w:color w:val="000000"/>
          <w:sz w:val="18"/>
          <w:szCs w:val="18"/>
        </w:rPr>
        <w:t xml:space="preserve">Doplatek bude účtován podle skutečného počtu účastníků. Platba proběhne </w:t>
      </w:r>
      <w:r>
        <w:rPr>
          <w:color w:val="000000"/>
          <w:sz w:val="18"/>
          <w:szCs w:val="18"/>
        </w:rPr>
        <w:t>převodem na č. ú. 115-7711110267/0100</w:t>
      </w:r>
      <w:r w:rsidRPr="00C0736D">
        <w:rPr>
          <w:color w:val="000000"/>
          <w:sz w:val="18"/>
          <w:szCs w:val="18"/>
        </w:rPr>
        <w:t xml:space="preserve"> nejpozději do </w:t>
      </w:r>
      <w:r>
        <w:rPr>
          <w:color w:val="000000"/>
          <w:sz w:val="18"/>
          <w:szCs w:val="18"/>
        </w:rPr>
        <w:t>15.5. 2024</w:t>
      </w: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VIII.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Reklamace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Objednavatel je oprávněn provádět kontrolu zajišťování úrovně služeb ubytovatele.</w:t>
      </w:r>
    </w:p>
    <w:p w:rsidR="0007675A" w:rsidRDefault="0007675A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Reklamace zákazníků na kvalitu služeb v ubytovacím zařízení vyřizuje ubytovatel přímo na místě pobytu. Reklamační řízení se řídí ustanoveními obchodního zákoníku.</w:t>
      </w: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IX.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Závěrečná ustanovení</w:t>
      </w:r>
    </w:p>
    <w:p w:rsidR="0007675A" w:rsidRDefault="0007675A">
      <w:pPr>
        <w:pStyle w:val="Zkladntext"/>
        <w:jc w:val="center"/>
        <w:rPr>
          <w:b/>
          <w:bCs/>
          <w:sz w:val="18"/>
          <w:szCs w:val="18"/>
        </w:rPr>
      </w:pP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1. Pokud v této smlouvě není stanoveno jinak, řídí se právní vztahy z ní vyplývající příslušnými ustanoveními občanského zákoníku.</w:t>
      </w: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2. Smlouva se vyhotovuje ve dvou stejnopisech, po jednom pro každou stranu. Smlouvu je možno měnit či doplňovat jen písemnými dodatky.</w:t>
      </w:r>
    </w:p>
    <w:p w:rsidR="0007675A" w:rsidRDefault="0007675A" w:rsidP="007F445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3. Tato smlouva nabývá platnost dnem jejího podpisu smluvními stranami a účinnosti prvním dnem období, na které je sjednána.</w:t>
      </w: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V……………………….dne …………………..                                            V Litoměřicích, dne ………………….</w:t>
      </w: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rPr>
          <w:sz w:val="18"/>
          <w:szCs w:val="18"/>
        </w:rPr>
      </w:pPr>
    </w:p>
    <w:p w:rsidR="0007675A" w:rsidRDefault="0007675A">
      <w:pPr>
        <w:pStyle w:val="Zkladntext"/>
        <w:ind w:left="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                                                      .................................................</w:t>
      </w:r>
    </w:p>
    <w:p w:rsidR="0007675A" w:rsidRDefault="0007675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>
        <w:rPr>
          <w:sz w:val="18"/>
          <w:szCs w:val="18"/>
        </w:rPr>
        <w:t>za ubytovatele                                                                                           za objednavatele</w:t>
      </w:r>
    </w:p>
    <w:p w:rsidR="0007675A" w:rsidRDefault="0007675A">
      <w:pPr>
        <w:rPr>
          <w:sz w:val="18"/>
          <w:szCs w:val="18"/>
        </w:rPr>
      </w:pPr>
      <w:r>
        <w:rPr>
          <w:sz w:val="18"/>
          <w:szCs w:val="18"/>
        </w:rPr>
        <w:t xml:space="preserve">             razítko a podpis                                                                                           razítko a podpis</w:t>
      </w:r>
    </w:p>
    <w:p w:rsidR="0007675A" w:rsidRDefault="0007675A">
      <w:pPr>
        <w:rPr>
          <w:sz w:val="18"/>
          <w:szCs w:val="18"/>
        </w:rPr>
      </w:pPr>
    </w:p>
    <w:p w:rsidR="0007675A" w:rsidRDefault="0007675A">
      <w:pPr>
        <w:rPr>
          <w:sz w:val="18"/>
          <w:szCs w:val="18"/>
        </w:rPr>
      </w:pPr>
    </w:p>
    <w:sectPr w:rsidR="0007675A" w:rsidSect="00271B5B">
      <w:pgSz w:w="11905" w:h="16837"/>
      <w:pgMar w:top="1020" w:right="1417" w:bottom="9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/>
      </w:rPr>
    </w:lvl>
  </w:abstractNum>
  <w:abstractNum w:abstractNumId="2" w15:restartNumberingAfterBreak="0">
    <w:nsid w:val="14BF103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C139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7777910">
    <w:abstractNumId w:val="0"/>
  </w:num>
  <w:num w:numId="2" w16cid:durableId="255481443">
    <w:abstractNumId w:val="1"/>
  </w:num>
  <w:num w:numId="3" w16cid:durableId="1687515196">
    <w:abstractNumId w:val="2"/>
  </w:num>
  <w:num w:numId="4" w16cid:durableId="128136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4647C"/>
    <w:rsid w:val="0002737D"/>
    <w:rsid w:val="000362E0"/>
    <w:rsid w:val="00072234"/>
    <w:rsid w:val="00075E92"/>
    <w:rsid w:val="0007675A"/>
    <w:rsid w:val="00097A29"/>
    <w:rsid w:val="0011412F"/>
    <w:rsid w:val="00116C1F"/>
    <w:rsid w:val="00165654"/>
    <w:rsid w:val="001B02D7"/>
    <w:rsid w:val="001B6744"/>
    <w:rsid w:val="00217D7E"/>
    <w:rsid w:val="00271B5B"/>
    <w:rsid w:val="00275919"/>
    <w:rsid w:val="004408A8"/>
    <w:rsid w:val="004415B6"/>
    <w:rsid w:val="004516EA"/>
    <w:rsid w:val="004D7BC6"/>
    <w:rsid w:val="004E5C09"/>
    <w:rsid w:val="00590F3C"/>
    <w:rsid w:val="00593F03"/>
    <w:rsid w:val="00622718"/>
    <w:rsid w:val="006241C3"/>
    <w:rsid w:val="00635C1C"/>
    <w:rsid w:val="0064647C"/>
    <w:rsid w:val="00693BE5"/>
    <w:rsid w:val="007D37ED"/>
    <w:rsid w:val="007F1D53"/>
    <w:rsid w:val="007F4454"/>
    <w:rsid w:val="00806C65"/>
    <w:rsid w:val="008570F7"/>
    <w:rsid w:val="008E7923"/>
    <w:rsid w:val="00A5599B"/>
    <w:rsid w:val="00AC1B69"/>
    <w:rsid w:val="00B11B5A"/>
    <w:rsid w:val="00B64AD1"/>
    <w:rsid w:val="00C0736D"/>
    <w:rsid w:val="00C2371A"/>
    <w:rsid w:val="00DF0867"/>
    <w:rsid w:val="00E239FA"/>
    <w:rsid w:val="00F53FEE"/>
    <w:rsid w:val="00F735B5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D147C914-AE8A-4C33-B953-ABA7440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B5B"/>
    <w:pPr>
      <w:suppressAutoHyphens/>
      <w:spacing w:after="0" w:line="240" w:lineRule="auto"/>
    </w:pPr>
    <w:rPr>
      <w:rFonts w:ascii="Arial" w:hAnsi="Arial"/>
      <w:kern w:val="0"/>
      <w:sz w:val="20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71B5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647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sid w:val="00271B5B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271B5B"/>
  </w:style>
  <w:style w:type="character" w:customStyle="1" w:styleId="Absatz-Standardschriftart">
    <w:name w:val="Absatz-Standardschriftart"/>
    <w:uiPriority w:val="99"/>
    <w:rsid w:val="00271B5B"/>
  </w:style>
  <w:style w:type="character" w:customStyle="1" w:styleId="WW8Num3z0">
    <w:name w:val="WW8Num3z0"/>
    <w:uiPriority w:val="99"/>
    <w:rsid w:val="00271B5B"/>
    <w:rPr>
      <w:rFonts w:ascii="Times New Roman" w:hAnsi="Times New Roman"/>
    </w:rPr>
  </w:style>
  <w:style w:type="character" w:customStyle="1" w:styleId="WW8Num3z1">
    <w:name w:val="WW8Num3z1"/>
    <w:uiPriority w:val="99"/>
    <w:rsid w:val="00271B5B"/>
    <w:rPr>
      <w:rFonts w:ascii="Courier New" w:hAnsi="Courier New"/>
    </w:rPr>
  </w:style>
  <w:style w:type="character" w:customStyle="1" w:styleId="WW8Num3z2">
    <w:name w:val="WW8Num3z2"/>
    <w:uiPriority w:val="99"/>
    <w:rsid w:val="00271B5B"/>
    <w:rPr>
      <w:rFonts w:ascii="Wingdings" w:hAnsi="Wingdings"/>
    </w:rPr>
  </w:style>
  <w:style w:type="character" w:customStyle="1" w:styleId="WW8Num3z3">
    <w:name w:val="WW8Num3z3"/>
    <w:uiPriority w:val="99"/>
    <w:rsid w:val="00271B5B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271B5B"/>
  </w:style>
  <w:style w:type="character" w:customStyle="1" w:styleId="TextbublinyChar">
    <w:name w:val="Text bubliny Char"/>
    <w:uiPriority w:val="99"/>
    <w:rsid w:val="00271B5B"/>
    <w:rPr>
      <w:rFonts w:ascii="Tahoma" w:hAnsi="Tahoma"/>
      <w:sz w:val="16"/>
    </w:rPr>
  </w:style>
  <w:style w:type="character" w:customStyle="1" w:styleId="Symbolyproslovn">
    <w:name w:val="Symboly pro číslování"/>
    <w:uiPriority w:val="99"/>
    <w:rsid w:val="00271B5B"/>
  </w:style>
  <w:style w:type="character" w:styleId="Siln">
    <w:name w:val="Strong"/>
    <w:basedOn w:val="Standardnpsmoodstavce"/>
    <w:uiPriority w:val="99"/>
    <w:qFormat/>
    <w:rsid w:val="00271B5B"/>
    <w:rPr>
      <w:rFonts w:cs="Times New Roman"/>
      <w:b/>
    </w:rPr>
  </w:style>
  <w:style w:type="paragraph" w:customStyle="1" w:styleId="Nadpis">
    <w:name w:val="Nadpis"/>
    <w:basedOn w:val="Normln"/>
    <w:next w:val="Zkladntext"/>
    <w:uiPriority w:val="99"/>
    <w:rsid w:val="00271B5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71B5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647C"/>
    <w:rPr>
      <w:rFonts w:ascii="Arial" w:hAnsi="Arial"/>
      <w:kern w:val="0"/>
      <w:sz w:val="20"/>
      <w:szCs w:val="24"/>
      <w:lang w:eastAsia="ar-SA"/>
    </w:rPr>
  </w:style>
  <w:style w:type="paragraph" w:styleId="Seznam">
    <w:name w:val="List"/>
    <w:basedOn w:val="Zkladntext"/>
    <w:uiPriority w:val="99"/>
    <w:rsid w:val="00271B5B"/>
    <w:rPr>
      <w:rFonts w:cs="Tahoma"/>
    </w:rPr>
  </w:style>
  <w:style w:type="paragraph" w:customStyle="1" w:styleId="Popisek">
    <w:name w:val="Popisek"/>
    <w:basedOn w:val="Normln"/>
    <w:uiPriority w:val="99"/>
    <w:rsid w:val="00271B5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uiPriority w:val="99"/>
    <w:rsid w:val="00271B5B"/>
    <w:pPr>
      <w:suppressLineNumbers/>
    </w:pPr>
    <w:rPr>
      <w:rFonts w:cs="Tahoma"/>
    </w:rPr>
  </w:style>
  <w:style w:type="paragraph" w:styleId="Nzev">
    <w:name w:val="Title"/>
    <w:basedOn w:val="Normln"/>
    <w:next w:val="Podnadpis"/>
    <w:link w:val="NzevChar"/>
    <w:uiPriority w:val="99"/>
    <w:qFormat/>
    <w:rsid w:val="00271B5B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F0647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271B5B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F0647C"/>
    <w:rPr>
      <w:rFonts w:asciiTheme="majorHAnsi" w:eastAsiaTheme="majorEastAsia" w:hAnsiTheme="majorHAnsi" w:cstheme="majorBidi"/>
      <w:kern w:val="0"/>
      <w:sz w:val="24"/>
      <w:szCs w:val="24"/>
      <w:lang w:eastAsia="ar-SA"/>
    </w:rPr>
  </w:style>
  <w:style w:type="paragraph" w:styleId="Textbubliny">
    <w:name w:val="Balloon Text"/>
    <w:basedOn w:val="Normln"/>
    <w:link w:val="TextbublinyChar1"/>
    <w:uiPriority w:val="99"/>
    <w:rsid w:val="00271B5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0647C"/>
    <w:rPr>
      <w:rFonts w:ascii="Segoe UI" w:hAnsi="Segoe UI" w:cs="Segoe UI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863</Words>
  <Characters>5093</Characters>
  <Application>Microsoft Office Word</Application>
  <DocSecurity>0</DocSecurity>
  <Lines>42</Lines>
  <Paragraphs>11</Paragraphs>
  <ScaleCrop>false</ScaleCrop>
  <Company>ZŠ Rožďalovice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2018-02-08T07:21:00Z</cp:lastPrinted>
  <dcterms:created xsi:type="dcterms:W3CDTF">2023-11-08T07:08:00Z</dcterms:created>
  <dcterms:modified xsi:type="dcterms:W3CDTF">2023-11-08T07:08:00Z</dcterms:modified>
</cp:coreProperties>
</file>