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79" w:rsidRDefault="002E54E4">
      <w:pPr>
        <w:pStyle w:val="Style2"/>
        <w:keepNext/>
        <w:keepLines/>
        <w:shd w:val="clear" w:color="auto" w:fill="auto"/>
        <w:spacing w:after="238"/>
        <w:ind w:left="20"/>
      </w:pPr>
      <w:bookmarkStart w:id="0" w:name="bookmark0"/>
      <w:r>
        <w:t>SMLOUVA</w:t>
      </w:r>
      <w:bookmarkEnd w:id="0"/>
    </w:p>
    <w:p w:rsidR="00920E79" w:rsidRDefault="002E54E4">
      <w:pPr>
        <w:pStyle w:val="Style4"/>
        <w:shd w:val="clear" w:color="auto" w:fill="auto"/>
        <w:spacing w:before="0" w:after="593"/>
        <w:ind w:left="20"/>
      </w:pPr>
      <w:r>
        <w:t>O ROZÚČTOVÁNÍ TEPLA NA VYTÁPĚNÍ BYTŮ A NEBYTOVÝCH PROSTOR,</w:t>
      </w:r>
      <w:r>
        <w:br/>
        <w:t>A O PROVÁDĚNÍ SERVISU INDIKÁTORŮ -</w:t>
      </w:r>
      <w:r>
        <w:br/>
        <w:t>ROZDĚLOVAČŮ TOPNÝCH NÁKLADŮ (I-RTN)</w:t>
      </w:r>
      <w:r>
        <w:br/>
      </w:r>
      <w:r>
        <w:rPr>
          <w:rStyle w:val="CharStyle6"/>
          <w:b w:val="0"/>
          <w:bCs w:val="0"/>
        </w:rPr>
        <w:t>uzavřená podle § 536 a násl. zákona č. 513/1991 Sb. v platném znění</w:t>
      </w:r>
    </w:p>
    <w:p w:rsidR="00920E79" w:rsidRDefault="002E54E4">
      <w:pPr>
        <w:pStyle w:val="Style7"/>
        <w:keepNext/>
        <w:keepLines/>
        <w:shd w:val="clear" w:color="auto" w:fill="auto"/>
        <w:spacing w:before="0" w:after="102"/>
        <w:ind w:left="20"/>
      </w:pPr>
      <w:bookmarkStart w:id="1" w:name="bookmark1"/>
      <w:r>
        <w:t>I.</w:t>
      </w:r>
      <w:bookmarkEnd w:id="1"/>
    </w:p>
    <w:p w:rsidR="00920E79" w:rsidRDefault="002E54E4">
      <w:pPr>
        <w:pStyle w:val="Style4"/>
        <w:shd w:val="clear" w:color="auto" w:fill="auto"/>
        <w:spacing w:before="0" w:after="445" w:line="222" w:lineRule="exact"/>
        <w:ind w:left="20"/>
      </w:pPr>
      <w:r>
        <w:t>SMLUVNÍ STRANY</w:t>
      </w:r>
    </w:p>
    <w:p w:rsidR="00920E79" w:rsidRDefault="002E54E4">
      <w:pPr>
        <w:pStyle w:val="Style9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33"/>
      </w:pPr>
      <w:bookmarkStart w:id="2" w:name="bookmark2"/>
      <w:r>
        <w:t>Domovní správa města Přerova</w:t>
      </w:r>
      <w:bookmarkEnd w:id="2"/>
    </w:p>
    <w:p w:rsidR="00920E79" w:rsidRDefault="002E54E4">
      <w:pPr>
        <w:pStyle w:val="Style11"/>
        <w:shd w:val="clear" w:color="auto" w:fill="auto"/>
        <w:tabs>
          <w:tab w:val="left" w:pos="2106"/>
        </w:tabs>
        <w:spacing w:before="0"/>
        <w:ind w:left="260" w:right="4460"/>
      </w:pPr>
      <w:r>
        <w:t>se</w:t>
      </w:r>
      <w:r>
        <w:t xml:space="preserve"> sídlem Blahoslavova 3, 751 52 Přerov IČO:</w:t>
      </w:r>
      <w:r>
        <w:tab/>
        <w:t>47 184 728</w:t>
      </w:r>
    </w:p>
    <w:p w:rsidR="00920E79" w:rsidRDefault="002E54E4">
      <w:pPr>
        <w:pStyle w:val="Style11"/>
        <w:shd w:val="clear" w:color="auto" w:fill="auto"/>
        <w:tabs>
          <w:tab w:val="left" w:pos="2106"/>
        </w:tabs>
        <w:spacing w:before="0"/>
        <w:ind w:left="260"/>
        <w:jc w:val="both"/>
      </w:pPr>
      <w:r>
        <w:t>DIČO:</w:t>
      </w:r>
      <w:r>
        <w:tab/>
        <w:t>393 - 47 184 728</w:t>
      </w:r>
    </w:p>
    <w:p w:rsidR="00920E79" w:rsidRDefault="002E54E4">
      <w:pPr>
        <w:pStyle w:val="Style11"/>
        <w:shd w:val="clear" w:color="auto" w:fill="auto"/>
        <w:tabs>
          <w:tab w:val="left" w:pos="2106"/>
        </w:tabs>
        <w:spacing w:before="0"/>
        <w:ind w:left="260"/>
        <w:jc w:val="both"/>
      </w:pPr>
      <w:r>
        <w:t>Číslo účtu:</w:t>
      </w:r>
      <w:r>
        <w:tab/>
        <w:t>188261 1309 / 0800</w:t>
      </w:r>
    </w:p>
    <w:p w:rsidR="00920E79" w:rsidRDefault="002E54E4">
      <w:pPr>
        <w:pStyle w:val="Style11"/>
        <w:shd w:val="clear" w:color="auto" w:fill="auto"/>
        <w:spacing w:before="0"/>
        <w:ind w:left="260" w:right="4380"/>
        <w:jc w:val="both"/>
      </w:pPr>
      <w:r>
        <w:t>Bankovní spojení: Česká spořitelna a.s. Přerov Zastoupená ředitelkou Ing. Hanou Štěpanovskou dále jen “OBJEDNATEL”</w:t>
      </w:r>
    </w:p>
    <w:p w:rsidR="00920E79" w:rsidRDefault="002E54E4">
      <w:pPr>
        <w:pStyle w:val="Style11"/>
        <w:shd w:val="clear" w:color="auto" w:fill="auto"/>
        <w:spacing w:before="0"/>
        <w:ind w:left="20"/>
        <w:jc w:val="center"/>
      </w:pPr>
      <w:r>
        <w:t>a</w:t>
      </w:r>
    </w:p>
    <w:p w:rsidR="00920E79" w:rsidRDefault="002E54E4">
      <w:pPr>
        <w:pStyle w:val="Style9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33"/>
      </w:pPr>
      <w:bookmarkStart w:id="3" w:name="bookmark3"/>
      <w:proofErr w:type="spellStart"/>
      <w:r>
        <w:t>Viterra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s.r.o.</w:t>
      </w:r>
      <w:bookmarkEnd w:id="3"/>
    </w:p>
    <w:p w:rsidR="00920E79" w:rsidRDefault="002E54E4">
      <w:pPr>
        <w:pStyle w:val="Style11"/>
        <w:shd w:val="clear" w:color="auto" w:fill="auto"/>
        <w:tabs>
          <w:tab w:val="left" w:pos="2106"/>
        </w:tabs>
        <w:spacing w:before="0"/>
        <w:ind w:left="260" w:right="4460"/>
      </w:pPr>
      <w:r>
        <w:t>se sídlem Jeremiášova 947,155 00 Praha 5 IČO:</w:t>
      </w:r>
      <w:r>
        <w:tab/>
        <w:t>61056758</w:t>
      </w:r>
    </w:p>
    <w:p w:rsidR="00920E79" w:rsidRDefault="002E54E4">
      <w:pPr>
        <w:pStyle w:val="Style11"/>
        <w:shd w:val="clear" w:color="auto" w:fill="auto"/>
        <w:tabs>
          <w:tab w:val="left" w:pos="2106"/>
        </w:tabs>
        <w:spacing w:before="0"/>
        <w:ind w:left="260"/>
        <w:jc w:val="both"/>
      </w:pPr>
      <w:r>
        <w:t>DIČO:</w:t>
      </w:r>
      <w:r>
        <w:tab/>
        <w:t>005-61056758</w:t>
      </w:r>
    </w:p>
    <w:p w:rsidR="00920E79" w:rsidRDefault="002E54E4">
      <w:pPr>
        <w:pStyle w:val="Style11"/>
        <w:shd w:val="clear" w:color="auto" w:fill="auto"/>
        <w:tabs>
          <w:tab w:val="left" w:pos="2106"/>
        </w:tabs>
        <w:spacing w:before="0"/>
        <w:ind w:left="260"/>
        <w:jc w:val="both"/>
      </w:pPr>
      <w:r>
        <w:t>Číslo účtu:</w:t>
      </w:r>
      <w:r>
        <w:tab/>
        <w:t>492513004/0400</w:t>
      </w:r>
    </w:p>
    <w:p w:rsidR="00920E79" w:rsidRDefault="002E54E4">
      <w:pPr>
        <w:pStyle w:val="Style11"/>
        <w:shd w:val="clear" w:color="auto" w:fill="auto"/>
        <w:spacing w:before="0" w:after="462"/>
        <w:ind w:left="260" w:right="4460"/>
      </w:pPr>
      <w:r>
        <w:t xml:space="preserve">Bankovní spojení: Živnostenská banka Praha 1 Zastoupená ředitelem Ing. Dušanem </w:t>
      </w:r>
      <w:proofErr w:type="spellStart"/>
      <w:r>
        <w:t>Balajou</w:t>
      </w:r>
      <w:proofErr w:type="spellEnd"/>
      <w:r>
        <w:t xml:space="preserve"> dále jen “ZHOTOVITEL</w:t>
      </w:r>
    </w:p>
    <w:p w:rsidR="00920E79" w:rsidRDefault="002E54E4">
      <w:pPr>
        <w:pStyle w:val="Style13"/>
        <w:shd w:val="clear" w:color="auto" w:fill="auto"/>
        <w:spacing w:before="0"/>
        <w:ind w:left="20" w:firstLine="0"/>
      </w:pPr>
      <w:proofErr w:type="gramStart"/>
      <w:r>
        <w:t>se dohodli</w:t>
      </w:r>
      <w:proofErr w:type="gramEnd"/>
      <w:r>
        <w:t>, že ve smyslu § 262 obchodního zákon</w:t>
      </w:r>
      <w:r>
        <w:t>íku se smlouva řídí obchodním zákoníkem</w:t>
      </w:r>
    </w:p>
    <w:p w:rsidR="00920E79" w:rsidRDefault="002E54E4">
      <w:pPr>
        <w:pStyle w:val="Style14"/>
        <w:keepNext/>
        <w:keepLines/>
        <w:shd w:val="clear" w:color="auto" w:fill="auto"/>
        <w:spacing w:before="0" w:after="237"/>
        <w:ind w:left="20"/>
      </w:pPr>
      <w:bookmarkStart w:id="4" w:name="bookmark4"/>
      <w:r>
        <w:t>PREAMBULE</w:t>
      </w:r>
      <w:bookmarkEnd w:id="4"/>
    </w:p>
    <w:p w:rsidR="00920E79" w:rsidRDefault="002E54E4">
      <w:pPr>
        <w:pStyle w:val="Style13"/>
        <w:shd w:val="clear" w:color="auto" w:fill="auto"/>
        <w:spacing w:before="0" w:after="0" w:line="226" w:lineRule="exact"/>
        <w:ind w:firstLine="0"/>
        <w:jc w:val="both"/>
      </w:pPr>
      <w:r>
        <w:t>ZHOTOVITEL je odbornou specializovanou společností v oblasti měření, regulace a následných služeb spojených s dodávkou měřící a regulační techniky. ZHOTOVITEL dále poskytuje služby, které komplexně zajišťují vyhodnocování a následné rozúčtování dodávek tep</w:t>
      </w:r>
      <w:r>
        <w:t>la, teplé užitkové vody, studené vody a ostatních služeb spojených s bydlením až na jednotlivé nájemníky, resp. odběratele. V plném rozsahu zajišťuje i služby, které vyplývají z dodávky, montáže a následného servisu zákonných měřidel ve smyslu zákona o met</w:t>
      </w:r>
      <w:r>
        <w:t xml:space="preserve">eorologii. ZHOTOVITEL disponuje rozsáhlým </w:t>
      </w:r>
      <w:r>
        <w:rPr>
          <w:lang w:val="en-US" w:eastAsia="en-US" w:bidi="en-US"/>
        </w:rPr>
        <w:t xml:space="preserve">know-how </w:t>
      </w:r>
      <w:r>
        <w:t>v oblasti energetického managementu, i odpovídajícím technickým a personálním zajištěním.</w:t>
      </w:r>
    </w:p>
    <w:p w:rsidR="00920E79" w:rsidRDefault="002E54E4">
      <w:pPr>
        <w:pStyle w:val="Style13"/>
        <w:shd w:val="clear" w:color="auto" w:fill="auto"/>
        <w:spacing w:before="0" w:after="463" w:line="226" w:lineRule="exact"/>
        <w:ind w:firstLine="0"/>
        <w:jc w:val="both"/>
      </w:pPr>
      <w:r>
        <w:t xml:space="preserve">OBJEDNATEL na základě SMLOUVY objednává u ZHOTOVITELE provádění činností a zajišťování služeb v </w:t>
      </w:r>
      <w:r>
        <w:lastRenderedPageBreak/>
        <w:t xml:space="preserve">rozsahu stanoveném </w:t>
      </w:r>
      <w:r>
        <w:t>SMLOUVOU a zavazuje se za ně uhradit zhotoviteli ve SMLOUVĚ dohodnutou úplatu, přičemž v této souvislosti prohlašuje, že disponuje odpovídajícím finančním zajištěním pro splnění svých závazků ze SMLOUVY vyplývajících.</w:t>
      </w:r>
    </w:p>
    <w:p w:rsidR="00920E79" w:rsidRDefault="002E54E4">
      <w:pPr>
        <w:pStyle w:val="Style4"/>
        <w:shd w:val="clear" w:color="auto" w:fill="auto"/>
        <w:spacing w:before="0" w:after="220" w:line="222" w:lineRule="exact"/>
        <w:ind w:left="60"/>
      </w:pPr>
      <w:r>
        <w:t>II.</w:t>
      </w:r>
    </w:p>
    <w:p w:rsidR="00920E79" w:rsidRDefault="002E54E4">
      <w:pPr>
        <w:pStyle w:val="Style4"/>
        <w:shd w:val="clear" w:color="auto" w:fill="auto"/>
        <w:spacing w:before="0" w:after="213" w:line="222" w:lineRule="exact"/>
        <w:ind w:left="60"/>
      </w:pPr>
      <w:r>
        <w:t>JEDNÁNÍ ZA SMLUVNÍ STRANY</w:t>
      </w:r>
    </w:p>
    <w:p w:rsidR="00920E79" w:rsidRDefault="002E54E4">
      <w:pPr>
        <w:pStyle w:val="Style13"/>
        <w:shd w:val="clear" w:color="auto" w:fill="auto"/>
        <w:spacing w:before="0" w:after="227" w:line="230" w:lineRule="exact"/>
        <w:ind w:firstLine="0"/>
        <w:jc w:val="both"/>
      </w:pPr>
      <w:r>
        <w:t>K jednán</w:t>
      </w:r>
      <w:r>
        <w:t>í za smluvní strany jsou v rámci SMLOUVY oprávněny kromě osob jednajících v souladu s § 13 obchodního zákoníku zároveň níže uvedené osoby:</w:t>
      </w:r>
    </w:p>
    <w:p w:rsidR="00920E79" w:rsidRDefault="002E54E4">
      <w:pPr>
        <w:pStyle w:val="Style13"/>
        <w:shd w:val="clear" w:color="auto" w:fill="auto"/>
        <w:spacing w:before="0" w:after="213"/>
        <w:ind w:firstLine="0"/>
        <w:jc w:val="both"/>
      </w:pPr>
      <w:r>
        <w:t>Ve věcech smluvních a komerčních</w:t>
      </w:r>
    </w:p>
    <w:p w:rsidR="00920E79" w:rsidRDefault="002E54E4">
      <w:pPr>
        <w:pStyle w:val="Style13"/>
        <w:shd w:val="clear" w:color="auto" w:fill="auto"/>
        <w:tabs>
          <w:tab w:val="left" w:pos="2146"/>
        </w:tabs>
        <w:spacing w:before="0" w:after="227" w:line="230" w:lineRule="exact"/>
        <w:ind w:left="260" w:right="4820" w:firstLine="0"/>
        <w:jc w:val="left"/>
      </w:pPr>
      <w:r>
        <w:t>za OBJEDNATELE: paní ing. Hana Štěpanovská za ZHOTOVITELE:</w:t>
      </w:r>
      <w:r>
        <w:tab/>
        <w:t xml:space="preserve">pan </w:t>
      </w:r>
      <w:proofErr w:type="spellStart"/>
      <w:proofErr w:type="gramStart"/>
      <w:r>
        <w:t>ing.Dušan</w:t>
      </w:r>
      <w:proofErr w:type="spellEnd"/>
      <w:proofErr w:type="gramEnd"/>
      <w:r>
        <w:t xml:space="preserve"> </w:t>
      </w:r>
      <w:proofErr w:type="spellStart"/>
      <w:r>
        <w:t>Balaja</w:t>
      </w:r>
      <w:proofErr w:type="spellEnd"/>
    </w:p>
    <w:p w:rsidR="00920E79" w:rsidRDefault="002E54E4">
      <w:pPr>
        <w:pStyle w:val="Style13"/>
        <w:shd w:val="clear" w:color="auto" w:fill="auto"/>
        <w:spacing w:before="0" w:after="213"/>
        <w:ind w:firstLine="0"/>
        <w:jc w:val="both"/>
      </w:pPr>
      <w:r>
        <w:t>Ve v</w:t>
      </w:r>
      <w:r>
        <w:t>ěcech realizačních a technických</w:t>
      </w:r>
    </w:p>
    <w:p w:rsidR="00920E79" w:rsidRDefault="002E54E4">
      <w:pPr>
        <w:pStyle w:val="Style13"/>
        <w:shd w:val="clear" w:color="auto" w:fill="auto"/>
        <w:spacing w:before="0" w:after="224" w:line="230" w:lineRule="exact"/>
        <w:ind w:left="260" w:right="4560" w:firstLine="0"/>
        <w:jc w:val="left"/>
      </w:pPr>
      <w:r>
        <w:t>za OBJEDNATELE: paní Formánková, pan Čechák za ZHOTOVITELE: paní Brodecká, ing. Šváb</w:t>
      </w:r>
    </w:p>
    <w:p w:rsidR="00920E79" w:rsidRDefault="002E54E4">
      <w:pPr>
        <w:pStyle w:val="Style13"/>
        <w:shd w:val="clear" w:color="auto" w:fill="auto"/>
        <w:spacing w:before="0" w:after="463" w:line="226" w:lineRule="exact"/>
        <w:ind w:firstLine="0"/>
        <w:jc w:val="both"/>
      </w:pPr>
      <w:r>
        <w:t xml:space="preserve">Pokud dojde ke změnám v osobách určených k jednání, bude o této skutečnosti druhá strana nejpozději následující den písemně informována. </w:t>
      </w:r>
      <w:r>
        <w:t>Nebude-li druhá strana informována ve stanovené lhůtě, bude na úkony provedené do okamžiku sdělení změn pohlíženo jako na platné a závazné.</w:t>
      </w:r>
    </w:p>
    <w:p w:rsidR="00920E79" w:rsidRDefault="002E54E4">
      <w:pPr>
        <w:pStyle w:val="Style4"/>
        <w:shd w:val="clear" w:color="auto" w:fill="auto"/>
        <w:spacing w:before="0" w:after="220" w:line="222" w:lineRule="exact"/>
        <w:ind w:left="60"/>
      </w:pPr>
      <w:r>
        <w:t>III.</w:t>
      </w:r>
    </w:p>
    <w:p w:rsidR="00920E79" w:rsidRDefault="002E54E4">
      <w:pPr>
        <w:pStyle w:val="Style4"/>
        <w:shd w:val="clear" w:color="auto" w:fill="auto"/>
        <w:spacing w:before="0" w:after="213" w:line="222" w:lineRule="exact"/>
        <w:ind w:left="60"/>
      </w:pPr>
      <w:r>
        <w:t>PŘEDMĚT SMLOUVY</w:t>
      </w:r>
    </w:p>
    <w:p w:rsidR="00920E79" w:rsidRDefault="002E54E4">
      <w:pPr>
        <w:pStyle w:val="Style4"/>
        <w:shd w:val="clear" w:color="auto" w:fill="auto"/>
        <w:spacing w:before="0" w:after="227" w:line="230" w:lineRule="exact"/>
        <w:jc w:val="both"/>
      </w:pPr>
      <w:r>
        <w:t xml:space="preserve">ZHOTOVITEL se zavazuje k provádění servisu rozdělovačů topných nákladů, </w:t>
      </w:r>
      <w:proofErr w:type="spellStart"/>
      <w:r>
        <w:t>odeěítací</w:t>
      </w:r>
      <w:proofErr w:type="spellEnd"/>
      <w:r>
        <w:t xml:space="preserve"> služby a rozú</w:t>
      </w:r>
      <w:r>
        <w:t>čtování tepla pro vytápění bytů a nebytových prostor na jednotlivé nájemce či uživatele bytů v objektech specifikovaných v příloze smlouvy č. 3.</w:t>
      </w:r>
    </w:p>
    <w:p w:rsidR="00920E79" w:rsidRDefault="002E54E4">
      <w:pPr>
        <w:pStyle w:val="Style4"/>
        <w:shd w:val="clear" w:color="auto" w:fill="auto"/>
        <w:spacing w:before="0" w:after="213" w:line="222" w:lineRule="exact"/>
        <w:jc w:val="both"/>
      </w:pPr>
      <w:r>
        <w:t>Tato činnost obsahuje:</w:t>
      </w:r>
    </w:p>
    <w:p w:rsidR="00920E79" w:rsidRDefault="002E54E4">
      <w:pPr>
        <w:pStyle w:val="Style13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 w:line="230" w:lineRule="exact"/>
        <w:ind w:left="740"/>
        <w:jc w:val="left"/>
      </w:pPr>
      <w:r>
        <w:t>odečty I-RTN včetně odplombování a opětného zaplombování, výměnu ampulí a jejich ekologi</w:t>
      </w:r>
      <w:r>
        <w:t>cké likvidace</w:t>
      </w:r>
    </w:p>
    <w:p w:rsidR="00920E79" w:rsidRDefault="002E54E4">
      <w:pPr>
        <w:pStyle w:val="Style13"/>
        <w:shd w:val="clear" w:color="auto" w:fill="auto"/>
        <w:spacing w:before="0" w:after="227" w:line="230" w:lineRule="exact"/>
        <w:ind w:left="740" w:firstLine="0"/>
        <w:jc w:val="left"/>
      </w:pPr>
      <w:r>
        <w:t>součástí smluvního plnění je provedení odečtu I-RTN v základním stanoveném termínu a v jednom náhradním termínu,</w:t>
      </w:r>
    </w:p>
    <w:p w:rsidR="00920E79" w:rsidRDefault="002E54E4">
      <w:pPr>
        <w:pStyle w:val="Style13"/>
        <w:shd w:val="clear" w:color="auto" w:fill="auto"/>
        <w:spacing w:before="0" w:after="210"/>
        <w:ind w:left="740" w:firstLine="0"/>
        <w:jc w:val="left"/>
      </w:pPr>
      <w:r>
        <w:t xml:space="preserve">zpracovaní odečtených hodnot I-RTN a hodnot jednotlivých otopných těles a provedení </w:t>
      </w:r>
      <w:proofErr w:type="gramStart"/>
      <w:r>
        <w:t>výpočtů ,</w:t>
      </w:r>
      <w:proofErr w:type="gramEnd"/>
    </w:p>
    <w:p w:rsidR="00920E79" w:rsidRDefault="002E54E4">
      <w:pPr>
        <w:pStyle w:val="Style13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231" w:line="235" w:lineRule="exact"/>
        <w:ind w:left="740" w:right="700"/>
        <w:jc w:val="left"/>
      </w:pPr>
      <w:r>
        <w:t xml:space="preserve">zpracováni a vystavení celkových </w:t>
      </w:r>
      <w:r>
        <w:t>účtů za dodávky tepla pro vytápění bytů a nebytových prostor na jednotlivé nájemce,</w:t>
      </w:r>
    </w:p>
    <w:p w:rsidR="00920E79" w:rsidRDefault="002E54E4">
      <w:pPr>
        <w:pStyle w:val="Style13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220"/>
        <w:ind w:firstLine="0"/>
        <w:jc w:val="both"/>
      </w:pPr>
      <w:r>
        <w:t>mimořádné odečty I-RTN , případně přemontování I-RTN,</w:t>
      </w:r>
    </w:p>
    <w:p w:rsidR="00920E79" w:rsidRDefault="002E54E4">
      <w:pPr>
        <w:pStyle w:val="Style13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/>
        <w:ind w:firstLine="0"/>
        <w:jc w:val="both"/>
      </w:pPr>
      <w:r>
        <w:t>související materiál a tiskopisy:</w:t>
      </w:r>
    </w:p>
    <w:p w:rsidR="00920E79" w:rsidRDefault="002E54E4">
      <w:pPr>
        <w:pStyle w:val="Style13"/>
        <w:shd w:val="clear" w:color="auto" w:fill="auto"/>
        <w:spacing w:before="0" w:after="0" w:line="226" w:lineRule="exact"/>
        <w:ind w:left="740" w:firstLine="0"/>
        <w:jc w:val="left"/>
      </w:pPr>
      <w:r>
        <w:t xml:space="preserve">montážní materiál / </w:t>
      </w:r>
      <w:proofErr w:type="gramStart"/>
      <w:r>
        <w:t>plomby a pod.</w:t>
      </w:r>
      <w:proofErr w:type="gramEnd"/>
      <w:r>
        <w:t xml:space="preserve"> / při ukončení rozúčtovacího období,</w:t>
      </w:r>
    </w:p>
    <w:p w:rsidR="00920E79" w:rsidRDefault="002E54E4">
      <w:pPr>
        <w:pStyle w:val="Style13"/>
        <w:shd w:val="clear" w:color="auto" w:fill="auto"/>
        <w:spacing w:before="0" w:after="0" w:line="226" w:lineRule="exact"/>
        <w:ind w:left="740" w:firstLine="0"/>
        <w:jc w:val="left"/>
      </w:pPr>
      <w:proofErr w:type="spellStart"/>
      <w:r>
        <w:t>fonnuláře</w:t>
      </w:r>
      <w:proofErr w:type="spellEnd"/>
      <w:r>
        <w:t xml:space="preserve"> pro</w:t>
      </w:r>
      <w:r>
        <w:t xml:space="preserve"> zpracování prvotních údajů,</w:t>
      </w:r>
    </w:p>
    <w:p w:rsidR="00920E79" w:rsidRDefault="002E54E4">
      <w:pPr>
        <w:pStyle w:val="Style13"/>
        <w:shd w:val="clear" w:color="auto" w:fill="auto"/>
        <w:spacing w:before="0" w:after="0" w:line="226" w:lineRule="exact"/>
        <w:ind w:left="740" w:firstLine="0"/>
        <w:jc w:val="left"/>
      </w:pPr>
      <w:r>
        <w:t>formuláře pro výzvy a informace nájemců - organizace odečtů,</w:t>
      </w:r>
    </w:p>
    <w:p w:rsidR="00920E79" w:rsidRDefault="002E54E4">
      <w:pPr>
        <w:pStyle w:val="Style13"/>
        <w:shd w:val="clear" w:color="auto" w:fill="auto"/>
        <w:spacing w:before="0" w:after="0" w:line="226" w:lineRule="exact"/>
        <w:ind w:left="740" w:firstLine="0"/>
        <w:jc w:val="left"/>
      </w:pPr>
      <w:r>
        <w:t xml:space="preserve">formuláře pro záznam odečtených údajů I-RTN potvrzované při provedeném odečtu </w:t>
      </w:r>
      <w:proofErr w:type="gramStart"/>
      <w:r>
        <w:t>nájemcem ,</w:t>
      </w:r>
      <w:proofErr w:type="gramEnd"/>
    </w:p>
    <w:p w:rsidR="00920E79" w:rsidRDefault="002E54E4">
      <w:pPr>
        <w:pStyle w:val="Style13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26" w:lineRule="exact"/>
        <w:ind w:firstLine="0"/>
        <w:jc w:val="both"/>
      </w:pPr>
      <w:r>
        <w:t xml:space="preserve">správa a aktualizace údajů o objektech, bytech a uživatelských jednotkách </w:t>
      </w:r>
      <w:r>
        <w:t>(nebytových prostor).</w:t>
      </w:r>
    </w:p>
    <w:p w:rsidR="00920E79" w:rsidRDefault="002E54E4">
      <w:pPr>
        <w:pStyle w:val="Style13"/>
        <w:shd w:val="clear" w:color="auto" w:fill="auto"/>
        <w:spacing w:before="0" w:after="220" w:line="230" w:lineRule="exact"/>
        <w:ind w:firstLine="0"/>
        <w:jc w:val="both"/>
      </w:pPr>
      <w:r>
        <w:t xml:space="preserve">Rozúčtování bude provedeno vždy až na konečného spotřebitele (nájemce) a bude umožňovat veškeré varianty a kombinace, které vyplynou ze změn nájemních vztahů a charakteru jednotek určených k rozúčtování, které v dohodnutých termínech </w:t>
      </w:r>
      <w:r>
        <w:t>protiplnění poskytne OBJEDNATEL.</w:t>
      </w:r>
    </w:p>
    <w:p w:rsidR="00920E79" w:rsidRDefault="002E54E4">
      <w:pPr>
        <w:pStyle w:val="Style13"/>
        <w:shd w:val="clear" w:color="auto" w:fill="auto"/>
        <w:spacing w:before="0" w:after="220" w:line="230" w:lineRule="exact"/>
        <w:ind w:firstLine="0"/>
        <w:jc w:val="both"/>
      </w:pPr>
      <w:r>
        <w:lastRenderedPageBreak/>
        <w:t xml:space="preserve">Součástí rozúčtování je zohlednění poloh a orientace jednotlivých místností příslušným koeficientem pro vyrovnání vyšších nákladů za spotřebu tepla podle metodiky uvedené v příloze č. 1 této smlouvy. </w:t>
      </w:r>
      <w:proofErr w:type="spellStart"/>
      <w:r>
        <w:t>Kriteria</w:t>
      </w:r>
      <w:proofErr w:type="spellEnd"/>
      <w:r>
        <w:t xml:space="preserve"> zohledňujících</w:t>
      </w:r>
      <w:r>
        <w:t xml:space="preserve"> koeficientů budou stanovena ZHOTOVITELEM jako odborný technický návrh pro rozhodnutí objednatele. Přiřazení koeficientů, stanovených dle přílohy </w:t>
      </w:r>
      <w:proofErr w:type="spellStart"/>
      <w:proofErr w:type="gramStart"/>
      <w:r>
        <w:t>č.l</w:t>
      </w:r>
      <w:proofErr w:type="spellEnd"/>
      <w:r>
        <w:t>, bude</w:t>
      </w:r>
      <w:proofErr w:type="gramEnd"/>
      <w:r>
        <w:t xml:space="preserve"> odsouhlaseno a potvrzeno OBJEDNATELEM na montážních kartách.</w:t>
      </w:r>
    </w:p>
    <w:p w:rsidR="00920E79" w:rsidRDefault="002E54E4">
      <w:pPr>
        <w:pStyle w:val="Style13"/>
        <w:shd w:val="clear" w:color="auto" w:fill="auto"/>
        <w:spacing w:before="0" w:after="227" w:line="230" w:lineRule="exact"/>
        <w:ind w:firstLine="0"/>
        <w:jc w:val="both"/>
      </w:pPr>
      <w:r>
        <w:t>Podíl základní složky nákladů rozúčtova</w:t>
      </w:r>
      <w:r>
        <w:t xml:space="preserve">ných dle bytové plochy (základní složka) a spotřebních nákladů rozúčtovaných dle I-RTN bude stanoven v příloze č. 2 </w:t>
      </w:r>
      <w:proofErr w:type="gramStart"/>
      <w:r>
        <w:t>této</w:t>
      </w:r>
      <w:proofErr w:type="gramEnd"/>
      <w:r>
        <w:t xml:space="preserve"> smlouvy. OBJEDNATEL má právo změnit nejpozději jeden měsíc před skončením rozúčtovacího období, podíly dle přílohy č. 2 </w:t>
      </w:r>
      <w:proofErr w:type="gramStart"/>
      <w:r>
        <w:t>této</w:t>
      </w:r>
      <w:proofErr w:type="gramEnd"/>
      <w:r>
        <w:t xml:space="preserve"> smlouvy.</w:t>
      </w:r>
    </w:p>
    <w:p w:rsidR="00920E79" w:rsidRDefault="002E54E4">
      <w:pPr>
        <w:pStyle w:val="Style13"/>
        <w:shd w:val="clear" w:color="auto" w:fill="auto"/>
        <w:spacing w:before="0" w:after="213"/>
        <w:ind w:firstLine="0"/>
        <w:jc w:val="both"/>
      </w:pPr>
      <w:r>
        <w:t>R</w:t>
      </w:r>
      <w:r>
        <w:t>ozhodnutí OBJEDNATELE bude respektovat vyšší závazné předpisy.</w:t>
      </w:r>
    </w:p>
    <w:p w:rsidR="00920E79" w:rsidRDefault="002E54E4">
      <w:pPr>
        <w:pStyle w:val="Style13"/>
        <w:shd w:val="clear" w:color="auto" w:fill="auto"/>
        <w:spacing w:before="0" w:after="440" w:line="230" w:lineRule="exact"/>
        <w:ind w:firstLine="0"/>
        <w:jc w:val="both"/>
      </w:pPr>
      <w:r>
        <w:t xml:space="preserve">Pokud OBJEDNATEL ZHOTOVITELI nepředá změnu podílů dle přílohy č. 2 této smlouvy ve stanoveném termínu, rozúčtuje ZHOTOVITEL podle ujednání, jak je uvedeno v příloze č. 2 </w:t>
      </w:r>
      <w:proofErr w:type="gramStart"/>
      <w:r>
        <w:t>této</w:t>
      </w:r>
      <w:proofErr w:type="gramEnd"/>
      <w:r>
        <w:t xml:space="preserve"> smlouvy.</w:t>
      </w:r>
    </w:p>
    <w:p w:rsidR="00920E79" w:rsidRDefault="002E54E4">
      <w:pPr>
        <w:pStyle w:val="Style13"/>
        <w:shd w:val="clear" w:color="auto" w:fill="auto"/>
        <w:spacing w:before="0" w:after="227" w:line="230" w:lineRule="exact"/>
        <w:ind w:firstLine="0"/>
        <w:jc w:val="both"/>
      </w:pPr>
      <w:r>
        <w:t>ZHOTOVITE</w:t>
      </w:r>
      <w:r>
        <w:t>L garantuje, že použitá metoda rozúčtování musí být v souladu s právními normami, vyhláškami a dalšími závaznými předpisy ČR, které jsou platné v období, ve kterém bude realizováno měření i v období, ve kterém bude provedeno rozúčtování.</w:t>
      </w:r>
    </w:p>
    <w:p w:rsidR="00920E79" w:rsidRDefault="002E54E4">
      <w:pPr>
        <w:pStyle w:val="Style14"/>
        <w:keepNext/>
        <w:keepLines/>
        <w:shd w:val="clear" w:color="auto" w:fill="auto"/>
        <w:spacing w:before="0" w:after="0"/>
        <w:jc w:val="both"/>
      </w:pPr>
      <w:bookmarkStart w:id="5" w:name="bookmark5"/>
      <w:r>
        <w:t xml:space="preserve">Odečítací službou </w:t>
      </w:r>
      <w:r>
        <w:t>se rozumí:</w:t>
      </w:r>
      <w:bookmarkEnd w:id="5"/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00"/>
        </w:tabs>
        <w:spacing w:before="0" w:after="0" w:line="226" w:lineRule="exact"/>
        <w:ind w:firstLine="0"/>
        <w:jc w:val="both"/>
      </w:pPr>
      <w:r>
        <w:t>výměna ampulí a plomb u odpařovacích I-RTN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00"/>
        </w:tabs>
        <w:spacing w:before="0" w:after="0" w:line="226" w:lineRule="exact"/>
        <w:ind w:firstLine="0"/>
        <w:jc w:val="both"/>
      </w:pPr>
      <w:r>
        <w:t>odečet stavu, resp. hodnot na poměrových měřidlech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00"/>
        </w:tabs>
        <w:spacing w:before="0" w:after="0" w:line="226" w:lineRule="exact"/>
        <w:ind w:firstLine="0"/>
        <w:jc w:val="both"/>
      </w:pPr>
      <w:r>
        <w:t>kontrola výrobního čísla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00"/>
        </w:tabs>
        <w:spacing w:before="0" w:after="0" w:line="226" w:lineRule="exact"/>
        <w:ind w:firstLine="0"/>
        <w:jc w:val="both"/>
      </w:pPr>
      <w:r>
        <w:t>kontrola nenarušenosti plomb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00"/>
        </w:tabs>
        <w:spacing w:before="0" w:after="0" w:line="226" w:lineRule="exact"/>
        <w:ind w:firstLine="0"/>
        <w:jc w:val="both"/>
      </w:pPr>
      <w:r>
        <w:t>kontrola neporušenosti a provozuschopnosti měřidel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00"/>
        </w:tabs>
        <w:spacing w:before="0" w:after="0" w:line="226" w:lineRule="exact"/>
        <w:ind w:firstLine="0"/>
        <w:jc w:val="both"/>
      </w:pPr>
      <w:r>
        <w:t xml:space="preserve">zápis do protokolu o odečtech s podpisem </w:t>
      </w:r>
      <w:r>
        <w:t>odečítajícího pracovníka a nájemce, resp. jím pověřené osoby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00"/>
        </w:tabs>
        <w:spacing w:before="0" w:after="0" w:line="226" w:lineRule="exact"/>
        <w:ind w:firstLine="0"/>
        <w:jc w:val="both"/>
      </w:pPr>
      <w:r>
        <w:t>zhotovitel odpovídá za správnost odečtu hodnot příslušných poměrových měřidel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00"/>
        </w:tabs>
        <w:spacing w:before="0" w:after="209" w:line="226" w:lineRule="exact"/>
        <w:ind w:firstLine="0"/>
        <w:jc w:val="both"/>
      </w:pPr>
      <w:r>
        <w:t xml:space="preserve">zhotovitel oznamuje objednateli a nájemcům datum odečtu </w:t>
      </w:r>
      <w:proofErr w:type="gramStart"/>
      <w:r>
        <w:t>minimálně v 5-ti</w:t>
      </w:r>
      <w:proofErr w:type="gramEnd"/>
      <w:r>
        <w:t xml:space="preserve"> denním předstihu</w:t>
      </w:r>
    </w:p>
    <w:p w:rsidR="00920E79" w:rsidRDefault="002E54E4">
      <w:pPr>
        <w:pStyle w:val="Style13"/>
        <w:shd w:val="clear" w:color="auto" w:fill="auto"/>
        <w:spacing w:before="0" w:after="228" w:line="240" w:lineRule="exact"/>
        <w:ind w:firstLine="0"/>
        <w:jc w:val="both"/>
      </w:pPr>
      <w:r>
        <w:t>OBJEDNATEL je povinen umožn</w:t>
      </w:r>
      <w:r>
        <w:t>it ZHOTOVITELI přístup do objektu za účelem provedení prací a realizované výsledky převzít.</w:t>
      </w:r>
    </w:p>
    <w:p w:rsidR="00920E79" w:rsidRDefault="002E54E4">
      <w:pPr>
        <w:pStyle w:val="Style13"/>
        <w:shd w:val="clear" w:color="auto" w:fill="auto"/>
        <w:spacing w:before="0" w:after="216" w:line="230" w:lineRule="exact"/>
        <w:ind w:firstLine="0"/>
        <w:jc w:val="both"/>
      </w:pPr>
      <w:r>
        <w:t xml:space="preserve">Nebude-li pracovníkovi, který byl pověřen odečty, umožněn přístup k I-RTN ve stanoveném termínu, oznámí ZHOTOVITEL v průběhu 3 dnů termín dalšího odečtu. Pokud ani </w:t>
      </w:r>
      <w:r>
        <w:t>v tomto termínu nebude možno provést náhradní odečet, bude ZHOTOVITEL oprávněn uskutečnit odhad spotřeby podle svých zkušeností po dohodě s OBJEDNATELEM s uvedením, že se jedná o odhad.</w:t>
      </w:r>
    </w:p>
    <w:p w:rsidR="00920E79" w:rsidRDefault="002E54E4">
      <w:pPr>
        <w:pStyle w:val="Style13"/>
        <w:shd w:val="clear" w:color="auto" w:fill="auto"/>
        <w:spacing w:before="0" w:after="224" w:line="235" w:lineRule="exact"/>
        <w:ind w:firstLine="0"/>
        <w:jc w:val="both"/>
      </w:pPr>
      <w:r>
        <w:t>Bude-li až při odečtu zjištěno, že přístroj z různých důvodů ve sledov</w:t>
      </w:r>
      <w:r>
        <w:t>aném období neměřil, stanoví ZHOTOVITEL odhad spotřeby podle svých zkušeností po dohodě s OBJEDNATELEM s uvedením, že se jedná o odhad.</w:t>
      </w:r>
    </w:p>
    <w:p w:rsidR="00920E79" w:rsidRDefault="002E54E4">
      <w:pPr>
        <w:pStyle w:val="Style13"/>
        <w:shd w:val="clear" w:color="auto" w:fill="auto"/>
        <w:spacing w:before="0" w:after="220" w:line="230" w:lineRule="exact"/>
        <w:ind w:firstLine="0"/>
        <w:jc w:val="both"/>
      </w:pPr>
      <w:r>
        <w:t xml:space="preserve">Změny v počtu nebo ve výkonu radiátorů, změny nájemců a další okolnosti, které by mohly ovlivnit odpočet a výpočet, </w:t>
      </w:r>
      <w:r>
        <w:t xml:space="preserve">hlásí OBJEDNATEL do doby předání podkladů pro rozúčtování ZHOTOVITELI, aby bylo možné uskutečnit </w:t>
      </w:r>
      <w:proofErr w:type="spellStart"/>
      <w:r>
        <w:t>meziodečet</w:t>
      </w:r>
      <w:proofErr w:type="spellEnd"/>
      <w:r>
        <w:t>.</w:t>
      </w:r>
    </w:p>
    <w:p w:rsidR="00920E79" w:rsidRDefault="002E54E4">
      <w:pPr>
        <w:pStyle w:val="Style13"/>
        <w:shd w:val="clear" w:color="auto" w:fill="auto"/>
        <w:spacing w:before="0" w:after="0" w:line="230" w:lineRule="exact"/>
        <w:ind w:firstLine="0"/>
        <w:jc w:val="left"/>
        <w:sectPr w:rsidR="00920E79">
          <w:pgSz w:w="12029" w:h="16925"/>
          <w:pgMar w:top="1557" w:right="1305" w:bottom="1917" w:left="1473" w:header="0" w:footer="3" w:gutter="0"/>
          <w:cols w:space="720"/>
          <w:noEndnote/>
          <w:docGrid w:linePitch="360"/>
        </w:sectPr>
      </w:pPr>
      <w:r>
        <w:t xml:space="preserve">V případě, že se </w:t>
      </w:r>
      <w:proofErr w:type="spellStart"/>
      <w:r>
        <w:t>meziodečet</w:t>
      </w:r>
      <w:proofErr w:type="spellEnd"/>
      <w:r>
        <w:t xml:space="preserve"> neuskuteční, je ZHOTOVITEL oprávněn uskutečnit odhad spotřeby tepla podle kalendářních dnů faktu</w:t>
      </w:r>
      <w:r>
        <w:t>račního období v návaznosti na platnou vyhlášku.</w:t>
      </w:r>
    </w:p>
    <w:p w:rsidR="00920E79" w:rsidRDefault="002E54E4">
      <w:pPr>
        <w:pStyle w:val="Style14"/>
        <w:keepNext/>
        <w:keepLines/>
        <w:shd w:val="clear" w:color="auto" w:fill="auto"/>
        <w:spacing w:before="0" w:after="220"/>
        <w:ind w:left="4460"/>
        <w:jc w:val="left"/>
      </w:pPr>
      <w:bookmarkStart w:id="6" w:name="bookmark9"/>
      <w:r>
        <w:lastRenderedPageBreak/>
        <w:t>IV.</w:t>
      </w:r>
      <w:bookmarkEnd w:id="6"/>
    </w:p>
    <w:p w:rsidR="00920E79" w:rsidRDefault="002E54E4">
      <w:pPr>
        <w:pStyle w:val="Style14"/>
        <w:keepNext/>
        <w:keepLines/>
        <w:shd w:val="clear" w:color="auto" w:fill="auto"/>
        <w:spacing w:before="0" w:after="220"/>
        <w:ind w:left="40"/>
      </w:pPr>
      <w:bookmarkStart w:id="7" w:name="bookmark10"/>
      <w:r>
        <w:t>DOBA A MÍSTO PLNĚNÍ</w:t>
      </w:r>
      <w:bookmarkEnd w:id="7"/>
    </w:p>
    <w:p w:rsidR="00920E79" w:rsidRDefault="002E54E4">
      <w:pPr>
        <w:pStyle w:val="Style14"/>
        <w:keepNext/>
        <w:keepLines/>
        <w:shd w:val="clear" w:color="auto" w:fill="auto"/>
        <w:spacing w:before="0" w:after="220"/>
        <w:jc w:val="both"/>
      </w:pPr>
      <w:bookmarkStart w:id="8" w:name="bookmark11"/>
      <w:r>
        <w:t>Standardní služba</w:t>
      </w:r>
      <w:bookmarkEnd w:id="8"/>
    </w:p>
    <w:p w:rsidR="00920E79" w:rsidRDefault="002E54E4">
      <w:pPr>
        <w:pStyle w:val="Style13"/>
        <w:shd w:val="clear" w:color="auto" w:fill="auto"/>
        <w:tabs>
          <w:tab w:val="left" w:pos="3763"/>
        </w:tabs>
        <w:spacing w:before="0" w:after="0"/>
        <w:ind w:firstLine="0"/>
        <w:jc w:val="both"/>
      </w:pPr>
      <w:r>
        <w:t>Rozúčtování tepla</w:t>
      </w:r>
      <w:r>
        <w:tab/>
        <w:t>- po skončení rozúčtovacího období</w:t>
      </w:r>
    </w:p>
    <w:p w:rsidR="00920E79" w:rsidRDefault="002E54E4">
      <w:pPr>
        <w:pStyle w:val="Style13"/>
        <w:shd w:val="clear" w:color="auto" w:fill="auto"/>
        <w:tabs>
          <w:tab w:val="left" w:pos="5590"/>
        </w:tabs>
        <w:spacing w:before="0" w:after="220"/>
        <w:ind w:left="3900" w:firstLine="0"/>
        <w:jc w:val="both"/>
      </w:pPr>
      <w:r>
        <w:t>ve lhůtě</w:t>
      </w:r>
      <w:r>
        <w:tab/>
        <w:t xml:space="preserve">do </w:t>
      </w:r>
      <w:proofErr w:type="gramStart"/>
      <w:r>
        <w:t>30-ti</w:t>
      </w:r>
      <w:proofErr w:type="gramEnd"/>
      <w:r>
        <w:t xml:space="preserve"> dnů</w:t>
      </w:r>
    </w:p>
    <w:p w:rsidR="00920E79" w:rsidRDefault="002E54E4">
      <w:pPr>
        <w:pStyle w:val="Style13"/>
        <w:shd w:val="clear" w:color="auto" w:fill="auto"/>
        <w:spacing w:before="0" w:after="453"/>
        <w:ind w:firstLine="0"/>
        <w:jc w:val="both"/>
      </w:pPr>
      <w:r>
        <w:t>po předání nezbytných věrohodných podkladů OBJEDNATELEM.</w:t>
      </w:r>
    </w:p>
    <w:p w:rsidR="00920E79" w:rsidRDefault="002E54E4">
      <w:pPr>
        <w:pStyle w:val="Style13"/>
        <w:shd w:val="clear" w:color="auto" w:fill="auto"/>
        <w:spacing w:before="0" w:after="220" w:line="230" w:lineRule="exact"/>
        <w:ind w:firstLine="0"/>
        <w:jc w:val="both"/>
      </w:pPr>
      <w:r>
        <w:t xml:space="preserve">Odečty I-RTN budou provedeny u </w:t>
      </w:r>
      <w:r>
        <w:t xml:space="preserve">elektronických I-RTN do </w:t>
      </w:r>
      <w:proofErr w:type="gramStart"/>
      <w:r>
        <w:t>30-ti</w:t>
      </w:r>
      <w:proofErr w:type="gramEnd"/>
      <w:r>
        <w:t xml:space="preserve"> dnů po ukončení dohodnutého rozúčtovacího období (topné sezóny). U odpařovacích I-RTN budou odečty provedeny vždy nejdříve 15 dnů před a nejpozději 15 dnů po skončení dohodnutého rozúčtovacího období.</w:t>
      </w:r>
    </w:p>
    <w:p w:rsidR="00920E79" w:rsidRDefault="002E54E4">
      <w:pPr>
        <w:pStyle w:val="Style13"/>
        <w:shd w:val="clear" w:color="auto" w:fill="auto"/>
        <w:spacing w:before="0" w:after="227" w:line="230" w:lineRule="exact"/>
        <w:ind w:firstLine="0"/>
        <w:jc w:val="both"/>
      </w:pPr>
      <w:r>
        <w:t>Termín odečtů oznámí ZHOT</w:t>
      </w:r>
      <w:r>
        <w:t>OVITEL OBJEDNATELI a jednotlivým nájemcům ve smluvní zúčtovací jednotce nejpozději 5 dnů předem. Termín odečtů a případný náhradní termín určí ZHOTOVITEL podle vlastního rozhodnutí.</w:t>
      </w:r>
    </w:p>
    <w:p w:rsidR="00920E79" w:rsidRDefault="002E54E4">
      <w:pPr>
        <w:pStyle w:val="Style13"/>
        <w:shd w:val="clear" w:color="auto" w:fill="auto"/>
        <w:spacing w:before="0" w:after="213"/>
        <w:ind w:firstLine="0"/>
        <w:jc w:val="both"/>
      </w:pPr>
      <w:r>
        <w:t>Odečítací protokol a správnost odečtu bude potvrzena podpisem nájemce byto</w:t>
      </w:r>
      <w:r>
        <w:t>vé jednotky.</w:t>
      </w:r>
    </w:p>
    <w:p w:rsidR="00920E79" w:rsidRDefault="002E54E4">
      <w:pPr>
        <w:pStyle w:val="Style13"/>
        <w:shd w:val="clear" w:color="auto" w:fill="auto"/>
        <w:spacing w:before="0" w:after="467" w:line="230" w:lineRule="exact"/>
        <w:ind w:firstLine="0"/>
        <w:jc w:val="left"/>
      </w:pPr>
      <w:r>
        <w:t xml:space="preserve">Zúčtovacím obdobím je dvanáct měsíců. První zúčtovací období začíná dnem </w:t>
      </w:r>
      <w:proofErr w:type="gramStart"/>
      <w:r>
        <w:t>1.1.2000</w:t>
      </w:r>
      <w:proofErr w:type="gramEnd"/>
      <w:r>
        <w:t xml:space="preserve"> a končí dne 31.12.2000. Další zúčtovací období začíná vždy první den následující po posledním dnu předcházejícího zúčtovacího období a končí poslední den 12. měs</w:t>
      </w:r>
      <w:r>
        <w:t>íce zúčtovacího období.</w:t>
      </w:r>
    </w:p>
    <w:p w:rsidR="00920E79" w:rsidRDefault="002E54E4">
      <w:pPr>
        <w:pStyle w:val="Style14"/>
        <w:keepNext/>
        <w:keepLines/>
        <w:shd w:val="clear" w:color="auto" w:fill="auto"/>
        <w:spacing w:before="0" w:after="210"/>
        <w:jc w:val="both"/>
      </w:pPr>
      <w:bookmarkStart w:id="9" w:name="bookmark12"/>
      <w:r>
        <w:t>Služba na vyžádání</w:t>
      </w:r>
      <w:bookmarkEnd w:id="9"/>
    </w:p>
    <w:p w:rsidR="00920E79" w:rsidRDefault="002E54E4">
      <w:pPr>
        <w:pStyle w:val="Style13"/>
        <w:shd w:val="clear" w:color="auto" w:fill="auto"/>
        <w:spacing w:before="0" w:after="0" w:line="235" w:lineRule="exact"/>
        <w:ind w:firstLine="0"/>
        <w:jc w:val="both"/>
      </w:pPr>
      <w:r>
        <w:t xml:space="preserve">Celkové mimořádné odečty I-RTN při změně ceny tepla, změně metodiky </w:t>
      </w:r>
      <w:proofErr w:type="gramStart"/>
      <w:r>
        <w:t>rozúčtování a pod. ve</w:t>
      </w:r>
      <w:proofErr w:type="gramEnd"/>
      <w:r>
        <w:t xml:space="preserve"> lhůtě 1 měsíce od převzetí písemného požadavku OBJEDNATELE.</w:t>
      </w:r>
    </w:p>
    <w:p w:rsidR="00920E79" w:rsidRDefault="002E54E4">
      <w:pPr>
        <w:pStyle w:val="Style13"/>
        <w:shd w:val="clear" w:color="auto" w:fill="auto"/>
        <w:spacing w:before="0" w:after="224" w:line="235" w:lineRule="exact"/>
        <w:ind w:firstLine="0"/>
        <w:jc w:val="both"/>
      </w:pPr>
      <w:r>
        <w:t>Cena těchto mimořádných celkových odečtů je jako cena smluvní d</w:t>
      </w:r>
      <w:r>
        <w:t>ohodnuta v ceníku, který je součástí uzavřené smlouvy na rozúčtování.</w:t>
      </w:r>
    </w:p>
    <w:p w:rsidR="00920E79" w:rsidRDefault="002E54E4">
      <w:pPr>
        <w:pStyle w:val="Style13"/>
        <w:shd w:val="clear" w:color="auto" w:fill="auto"/>
        <w:spacing w:before="0" w:after="0" w:line="230" w:lineRule="exact"/>
        <w:ind w:firstLine="0"/>
        <w:jc w:val="both"/>
      </w:pPr>
      <w:r>
        <w:t xml:space="preserve">Mimořádné odečty I-RTN, včetně případné </w:t>
      </w:r>
      <w:proofErr w:type="spellStart"/>
      <w:r>
        <w:t>přemontáže</w:t>
      </w:r>
      <w:proofErr w:type="spellEnd"/>
      <w:r>
        <w:t xml:space="preserve"> I-RTN, při změně nájemce, opravě topného tělesa a podobně ve lhůtě </w:t>
      </w:r>
      <w:proofErr w:type="gramStart"/>
      <w:r>
        <w:t>do 5-ti</w:t>
      </w:r>
      <w:proofErr w:type="gramEnd"/>
      <w:r>
        <w:t xml:space="preserve"> pracovních dnů od převzetí požadavku objednatele.</w:t>
      </w:r>
    </w:p>
    <w:p w:rsidR="00920E79" w:rsidRDefault="002E54E4">
      <w:pPr>
        <w:pStyle w:val="Style13"/>
        <w:shd w:val="clear" w:color="auto" w:fill="auto"/>
        <w:spacing w:before="0" w:after="220" w:line="230" w:lineRule="exact"/>
        <w:ind w:firstLine="0"/>
        <w:jc w:val="both"/>
      </w:pPr>
      <w:r>
        <w:t xml:space="preserve">Cena </w:t>
      </w:r>
      <w:r>
        <w:t>těchto mimořádných individuálních odečtů je jako cena smluvní dohodnuta v ceníku, který je součástí uzavřené smlouvy.</w:t>
      </w:r>
    </w:p>
    <w:p w:rsidR="00920E79" w:rsidRDefault="002E54E4">
      <w:pPr>
        <w:pStyle w:val="Style13"/>
        <w:shd w:val="clear" w:color="auto" w:fill="auto"/>
        <w:spacing w:before="0" w:after="467" w:line="230" w:lineRule="exact"/>
        <w:ind w:firstLine="0"/>
        <w:jc w:val="both"/>
      </w:pPr>
      <w:r>
        <w:t>ZHOTOVITEL předá písemné oznámení o nezpřístupněných bytech, příp. nebytových prostorech v průběhu odečtů, a to průběžně s prokazatelným d</w:t>
      </w:r>
      <w:r>
        <w:t>oložením způsobu zajišťování zpřístupnění těchto bytů nebo nebytových prostor za účelem odečtů dle odst. 3 § 692 OZ.</w:t>
      </w:r>
    </w:p>
    <w:p w:rsidR="00920E79" w:rsidRDefault="002E54E4">
      <w:pPr>
        <w:pStyle w:val="Style14"/>
        <w:keepNext/>
        <w:keepLines/>
        <w:shd w:val="clear" w:color="auto" w:fill="auto"/>
        <w:spacing w:before="0" w:after="220"/>
        <w:ind w:left="4460"/>
        <w:jc w:val="left"/>
      </w:pPr>
      <w:bookmarkStart w:id="10" w:name="bookmark13"/>
      <w:r>
        <w:t>V.</w:t>
      </w:r>
      <w:bookmarkEnd w:id="10"/>
    </w:p>
    <w:p w:rsidR="00920E79" w:rsidRDefault="002E54E4">
      <w:pPr>
        <w:pStyle w:val="Style14"/>
        <w:keepNext/>
        <w:keepLines/>
        <w:shd w:val="clear" w:color="auto" w:fill="auto"/>
        <w:spacing w:before="0" w:after="210"/>
        <w:ind w:left="40"/>
      </w:pPr>
      <w:bookmarkStart w:id="11" w:name="bookmark14"/>
      <w:r>
        <w:t>CENA</w:t>
      </w:r>
      <w:bookmarkEnd w:id="11"/>
    </w:p>
    <w:p w:rsidR="00920E79" w:rsidRDefault="002E54E4">
      <w:pPr>
        <w:pStyle w:val="Style13"/>
        <w:shd w:val="clear" w:color="auto" w:fill="auto"/>
        <w:spacing w:before="0" w:after="224" w:line="235" w:lineRule="exact"/>
        <w:ind w:firstLine="0"/>
        <w:jc w:val="both"/>
      </w:pPr>
      <w:r>
        <w:t>Smluvní cena za výše uvedený předmět smlouvy byla dohodnuta v souladu se zákonem č. 526/90 Sb. v platném znění následovně:</w:t>
      </w:r>
    </w:p>
    <w:p w:rsidR="00920E79" w:rsidRDefault="002E54E4">
      <w:pPr>
        <w:pStyle w:val="Style13"/>
        <w:shd w:val="clear" w:color="auto" w:fill="auto"/>
        <w:spacing w:before="0" w:after="0" w:line="230" w:lineRule="exact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56.35pt;width:126.25pt;height:37.05pt;z-index:-125829376;mso-wrap-distance-left:5pt;mso-wrap-distance-right:334.3pt;mso-wrap-distance-bottom:97.7pt;mso-position-horizontal-relative:margin" filled="f" stroked="f">
            <v:textbox style="mso-fit-shape-to-text:t" inset="0,0,0,0">
              <w:txbxContent>
                <w:p w:rsidR="00920E79" w:rsidRDefault="002E54E4">
                  <w:pPr>
                    <w:pStyle w:val="Style14"/>
                    <w:keepNext/>
                    <w:keepLines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82"/>
                    </w:tabs>
                    <w:spacing w:before="0"/>
                    <w:jc w:val="left"/>
                  </w:pPr>
                  <w:bookmarkStart w:id="12" w:name="bookmark6"/>
                  <w:r>
                    <w:rPr>
                      <w:rStyle w:val="CharStyle16Exact"/>
                      <w:b/>
                      <w:bCs/>
                    </w:rPr>
                    <w:t>Objekt/zúčtovací jednotka</w:t>
                  </w:r>
                  <w:bookmarkEnd w:id="12"/>
                </w:p>
                <w:p w:rsidR="00920E79" w:rsidRDefault="002E54E4">
                  <w:pPr>
                    <w:pStyle w:val="Style14"/>
                    <w:keepNext/>
                    <w:keepLines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06"/>
                    </w:tabs>
                    <w:spacing w:before="0" w:after="0"/>
                    <w:jc w:val="left"/>
                  </w:pPr>
                  <w:bookmarkStart w:id="13" w:name="bookmark7"/>
                  <w:r>
                    <w:rPr>
                      <w:rStyle w:val="CharStyle16Exact"/>
                      <w:b/>
                      <w:bCs/>
                    </w:rPr>
                    <w:t>Byt/uživatelská jednotka</w:t>
                  </w:r>
                  <w:bookmarkEnd w:id="13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287.3pt;margin-top:46.35pt;width:129.35pt;height:49pt;z-index:-125829375;mso-wrap-distance-left:287.3pt;mso-wrap-distance-right:45.1pt;mso-wrap-distance-bottom:95.8pt;mso-position-horizontal-relative:margin" filled="f" stroked="f">
            <v:textbox style="mso-fit-shape-to-text:t" inset="0,0,0,0">
              <w:txbxContent>
                <w:p w:rsidR="00920E79" w:rsidRDefault="002E54E4">
                  <w:pPr>
                    <w:pStyle w:val="Style14"/>
                    <w:keepNext/>
                    <w:keepLines/>
                    <w:shd w:val="clear" w:color="auto" w:fill="auto"/>
                    <w:spacing w:before="0" w:after="0" w:line="461" w:lineRule="exact"/>
                    <w:jc w:val="both"/>
                  </w:pPr>
                  <w:bookmarkStart w:id="14" w:name="bookmark8"/>
                  <w:r>
                    <w:rPr>
                      <w:rStyle w:val="CharStyle16Exact"/>
                      <w:b/>
                      <w:bCs/>
                    </w:rPr>
                    <w:t>75,- Kč (78,75 Kč s DPH 5%) 46,- Kč (48,30 Kč s DPH 5%)</w:t>
                  </w:r>
                  <w:bookmarkEnd w:id="14"/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53.35pt;margin-top:133.9pt;width:26.15pt;height:37.2pt;z-index:-125829374;mso-wrap-distance-left:5pt;mso-wrap-distance-right:5pt;mso-wrap-distance-bottom:20pt;mso-position-horizontal-relative:margin" wrapcoords="0 0 21600 0 21600 21600 0 21600 0 0">
            <v:imagedata r:id="rId8" o:title="image1"/>
            <w10:wrap type="topAndBottom" anchorx="margin"/>
          </v:shape>
        </w:pict>
      </w:r>
      <w:r>
        <w:t>Smluvní strany se dohodly na smluvních cenách za jednotlivé činnosti a služby, tak jak je uvedeno dále. Cena za rozúčtování objektu se stanoví ja</w:t>
      </w:r>
      <w:r>
        <w:t>ko součet jednotlivých poplatků vynásobených počtem příslušných položek. Ceny jsou platné pro zúčtování v roce 2000.</w:t>
      </w:r>
      <w:r>
        <w:br w:type="page"/>
      </w:r>
    </w:p>
    <w:p w:rsidR="00920E79" w:rsidRDefault="002E54E4">
      <w:pPr>
        <w:pStyle w:val="Style4"/>
        <w:shd w:val="clear" w:color="auto" w:fill="auto"/>
        <w:spacing w:before="0" w:after="217" w:line="222" w:lineRule="exact"/>
        <w:jc w:val="both"/>
      </w:pPr>
      <w:r>
        <w:lastRenderedPageBreak/>
        <w:t>43,- Kč (45,15 Kč s DPH 5%)</w:t>
      </w:r>
    </w:p>
    <w:p w:rsidR="00920E79" w:rsidRDefault="002E54E4">
      <w:pPr>
        <w:pStyle w:val="Style13"/>
        <w:shd w:val="clear" w:color="auto" w:fill="auto"/>
        <w:tabs>
          <w:tab w:val="right" w:pos="7462"/>
          <w:tab w:val="right" w:pos="7730"/>
        </w:tabs>
        <w:spacing w:before="0" w:after="0" w:line="226" w:lineRule="exact"/>
        <w:ind w:left="720" w:firstLine="0"/>
        <w:jc w:val="both"/>
      </w:pPr>
      <w:r>
        <w:pict>
          <v:shape id="_x0000_s1029" type="#_x0000_t202" style="position:absolute;left:0;text-align:left;margin-left:.5pt;margin-top:-26.2pt;width:109.7pt;height:13.95pt;z-index:-125829373;mso-wrap-distance-left:5pt;mso-wrap-distance-right:176.65pt;mso-position-horizontal-relative:margin" filled="f" stroked="f">
            <v:textbox style="mso-fit-shape-to-text:t" inset="0,0,0,0">
              <w:txbxContent>
                <w:p w:rsidR="00920E79" w:rsidRDefault="002E54E4">
                  <w:pPr>
                    <w:pStyle w:val="Style4"/>
                    <w:shd w:val="clear" w:color="auto" w:fill="auto"/>
                    <w:spacing w:before="0" w:after="0" w:line="222" w:lineRule="exact"/>
                    <w:jc w:val="left"/>
                  </w:pPr>
                  <w:r>
                    <w:rPr>
                      <w:rStyle w:val="CharStyle19Exact"/>
                    </w:rPr>
                    <w:t xml:space="preserve">3. </w:t>
                  </w:r>
                  <w:r>
                    <w:rPr>
                      <w:rStyle w:val="CharStyle18Exact"/>
                      <w:b/>
                      <w:bCs/>
                    </w:rPr>
                    <w:t>Indikátor elektronický</w:t>
                  </w:r>
                </w:p>
              </w:txbxContent>
            </v:textbox>
            <w10:wrap type="square" side="right" anchorx="margin"/>
          </v:shape>
        </w:pict>
      </w:r>
      <w:r>
        <w:t>- odečet</w:t>
      </w:r>
      <w:r>
        <w:tab/>
        <w:t>8,-</w:t>
      </w:r>
      <w:r>
        <w:tab/>
        <w:t>Kč</w:t>
      </w:r>
    </w:p>
    <w:p w:rsidR="00920E79" w:rsidRDefault="002E54E4">
      <w:pPr>
        <w:pStyle w:val="Style13"/>
        <w:shd w:val="clear" w:color="auto" w:fill="auto"/>
        <w:tabs>
          <w:tab w:val="right" w:pos="7462"/>
          <w:tab w:val="right" w:pos="7730"/>
        </w:tabs>
        <w:spacing w:before="0" w:after="0" w:line="226" w:lineRule="exact"/>
        <w:ind w:left="1040" w:firstLine="0"/>
        <w:jc w:val="both"/>
      </w:pPr>
      <w:r>
        <w:t>odečítací protokol, organizace odečtu</w:t>
      </w:r>
      <w:r>
        <w:tab/>
        <w:t>6,-</w:t>
      </w:r>
      <w:r>
        <w:tab/>
        <w:t>Kč</w:t>
      </w:r>
    </w:p>
    <w:p w:rsidR="00920E79" w:rsidRDefault="002E54E4">
      <w:pPr>
        <w:pStyle w:val="Style13"/>
        <w:shd w:val="clear" w:color="auto" w:fill="auto"/>
        <w:tabs>
          <w:tab w:val="right" w:pos="7462"/>
          <w:tab w:val="right" w:pos="7730"/>
        </w:tabs>
        <w:spacing w:before="0" w:after="0" w:line="226" w:lineRule="exact"/>
        <w:ind w:left="1040" w:firstLine="0"/>
        <w:jc w:val="both"/>
      </w:pPr>
      <w:r>
        <w:t xml:space="preserve">zpracování </w:t>
      </w:r>
      <w:r>
        <w:t>odečtených dat, zadání, přepočty</w:t>
      </w:r>
      <w:r>
        <w:tab/>
        <w:t>18,-</w:t>
      </w:r>
      <w:r>
        <w:tab/>
        <w:t>Kč</w:t>
      </w:r>
    </w:p>
    <w:p w:rsidR="00920E79" w:rsidRDefault="002E54E4">
      <w:pPr>
        <w:pStyle w:val="Style13"/>
        <w:shd w:val="clear" w:color="auto" w:fill="auto"/>
        <w:tabs>
          <w:tab w:val="right" w:pos="7462"/>
          <w:tab w:val="right" w:pos="7730"/>
        </w:tabs>
        <w:spacing w:before="0" w:after="223" w:line="226" w:lineRule="exact"/>
        <w:ind w:left="1040" w:firstLine="0"/>
        <w:jc w:val="both"/>
      </w:pPr>
      <w:r>
        <w:t>rozúčtování</w:t>
      </w:r>
      <w:r>
        <w:tab/>
        <w:t>11,-</w:t>
      </w:r>
      <w:r>
        <w:tab/>
        <w:t>Kč</w:t>
      </w:r>
    </w:p>
    <w:p w:rsidR="00920E79" w:rsidRDefault="002E54E4">
      <w:pPr>
        <w:pStyle w:val="Style4"/>
        <w:shd w:val="clear" w:color="auto" w:fill="auto"/>
        <w:spacing w:before="0" w:after="217" w:line="222" w:lineRule="exact"/>
        <w:jc w:val="both"/>
      </w:pPr>
      <w:r>
        <w:pict>
          <v:shape id="_x0000_s1030" type="#_x0000_t202" style="position:absolute;left:0;text-align:left;margin-left:.5pt;margin-top:1pt;width:104.65pt;height:14.25pt;z-index:-125829372;mso-wrap-distance-left:5pt;mso-wrap-distance-right:183.85pt;mso-position-horizontal-relative:margin" filled="f" stroked="f">
            <v:textbox style="mso-fit-shape-to-text:t" inset="0,0,0,0">
              <w:txbxContent>
                <w:p w:rsidR="00920E79" w:rsidRDefault="002E54E4">
                  <w:pPr>
                    <w:pStyle w:val="Style4"/>
                    <w:shd w:val="clear" w:color="auto" w:fill="auto"/>
                    <w:spacing w:before="0" w:after="0" w:line="222" w:lineRule="exact"/>
                    <w:jc w:val="left"/>
                  </w:pPr>
                  <w:r>
                    <w:rPr>
                      <w:rStyle w:val="CharStyle18Exact"/>
                      <w:b/>
                      <w:bCs/>
                    </w:rPr>
                    <w:t>4. Indikátor odpařovací</w:t>
                  </w:r>
                </w:p>
              </w:txbxContent>
            </v:textbox>
            <w10:wrap type="square" side="right" anchorx="margin"/>
          </v:shape>
        </w:pict>
      </w:r>
      <w:r>
        <w:t>49,- Kč (51,45 Kč s DPH 5%)</w:t>
      </w:r>
    </w:p>
    <w:p w:rsidR="00920E79" w:rsidRDefault="002E54E4">
      <w:pPr>
        <w:pStyle w:val="Style13"/>
        <w:shd w:val="clear" w:color="auto" w:fill="auto"/>
        <w:tabs>
          <w:tab w:val="left" w:pos="7151"/>
        </w:tabs>
        <w:spacing w:before="0" w:after="0" w:line="226" w:lineRule="exact"/>
        <w:ind w:left="1040" w:firstLine="0"/>
        <w:jc w:val="both"/>
      </w:pPr>
      <w:r>
        <w:t>odečet</w:t>
      </w:r>
      <w:r>
        <w:tab/>
        <w:t>8,- Kč</w:t>
      </w:r>
    </w:p>
    <w:p w:rsidR="00920E79" w:rsidRDefault="002E54E4">
      <w:pPr>
        <w:pStyle w:val="Style13"/>
        <w:shd w:val="clear" w:color="auto" w:fill="auto"/>
        <w:tabs>
          <w:tab w:val="left" w:pos="7151"/>
        </w:tabs>
        <w:spacing w:before="0" w:after="0" w:line="226" w:lineRule="exact"/>
        <w:ind w:left="1040" w:firstLine="0"/>
        <w:jc w:val="both"/>
      </w:pPr>
      <w:r>
        <w:t xml:space="preserve">materiál (plomba, </w:t>
      </w:r>
      <w:r>
        <w:rPr>
          <w:lang w:val="en-US" w:eastAsia="en-US" w:bidi="en-US"/>
        </w:rPr>
        <w:t>ampule)</w:t>
      </w:r>
      <w:r>
        <w:rPr>
          <w:lang w:val="en-US" w:eastAsia="en-US" w:bidi="en-US"/>
        </w:rPr>
        <w:tab/>
      </w:r>
      <w:r>
        <w:t>8,- Kč</w:t>
      </w:r>
    </w:p>
    <w:p w:rsidR="00920E79" w:rsidRDefault="002E54E4">
      <w:pPr>
        <w:pStyle w:val="Style13"/>
        <w:shd w:val="clear" w:color="auto" w:fill="auto"/>
        <w:tabs>
          <w:tab w:val="left" w:pos="7151"/>
        </w:tabs>
        <w:spacing w:before="0" w:after="0" w:line="226" w:lineRule="exact"/>
        <w:ind w:left="1040" w:firstLine="0"/>
        <w:jc w:val="both"/>
      </w:pPr>
      <w:r>
        <w:t>odečítací protokol, organizace odečtu</w:t>
      </w:r>
      <w:r>
        <w:tab/>
        <w:t>6,- Kč</w:t>
      </w:r>
    </w:p>
    <w:p w:rsidR="00920E79" w:rsidRDefault="002E54E4">
      <w:pPr>
        <w:pStyle w:val="Style13"/>
        <w:shd w:val="clear" w:color="auto" w:fill="auto"/>
        <w:tabs>
          <w:tab w:val="left" w:pos="7151"/>
        </w:tabs>
        <w:spacing w:before="0" w:after="0" w:line="226" w:lineRule="exact"/>
        <w:ind w:left="1040" w:firstLine="0"/>
        <w:jc w:val="both"/>
      </w:pPr>
      <w:r>
        <w:t>zpracování odečtených dat, zadání, přepočty</w:t>
      </w:r>
      <w:r>
        <w:tab/>
        <w:t>16,-</w:t>
      </w:r>
      <w:r>
        <w:t xml:space="preserve"> Kč</w:t>
      </w:r>
    </w:p>
    <w:p w:rsidR="00920E79" w:rsidRDefault="002E54E4">
      <w:pPr>
        <w:pStyle w:val="Style13"/>
        <w:shd w:val="clear" w:color="auto" w:fill="auto"/>
        <w:tabs>
          <w:tab w:val="left" w:pos="7151"/>
        </w:tabs>
        <w:spacing w:before="0" w:after="0" w:line="226" w:lineRule="exact"/>
        <w:ind w:left="1040" w:firstLine="0"/>
        <w:jc w:val="both"/>
      </w:pPr>
      <w:r>
        <w:t>rozúčtování</w:t>
      </w:r>
      <w:r>
        <w:tab/>
      </w:r>
      <w:proofErr w:type="gramStart"/>
      <w:r>
        <w:t>11 ,-Kč</w:t>
      </w:r>
      <w:proofErr w:type="gramEnd"/>
    </w:p>
    <w:p w:rsidR="00920E79" w:rsidRDefault="002E54E4">
      <w:pPr>
        <w:pStyle w:val="Style13"/>
        <w:shd w:val="clear" w:color="auto" w:fill="auto"/>
        <w:tabs>
          <w:tab w:val="left" w:pos="7151"/>
        </w:tabs>
        <w:spacing w:before="0" w:after="29"/>
        <w:ind w:left="340" w:firstLine="0"/>
        <w:jc w:val="both"/>
      </w:pPr>
      <w:r>
        <w:pict>
          <v:shape id="_x0000_s1031" type="#_x0000_t202" style="position:absolute;left:0;text-align:left;margin-left:.95pt;margin-top:-37.5pt;width:284.4pt;height:36.8pt;z-index:-125829371;mso-wrap-distance-left:5pt;mso-wrap-distance-right:175.45pt;mso-position-horizontal-relative:margin" filled="f" stroked="f">
            <v:textbox style="mso-fit-shape-to-text:t" inset="0,0,0,0">
              <w:txbxContent>
                <w:p w:rsidR="00920E79" w:rsidRDefault="002E54E4">
                  <w:pPr>
                    <w:pStyle w:val="Style4"/>
                    <w:shd w:val="clear" w:color="auto" w:fill="auto"/>
                    <w:spacing w:before="0" w:after="220" w:line="222" w:lineRule="exact"/>
                    <w:jc w:val="left"/>
                  </w:pPr>
                  <w:r>
                    <w:rPr>
                      <w:rStyle w:val="CharStyle20Exact"/>
                      <w:b/>
                      <w:bCs/>
                    </w:rPr>
                    <w:t>Poplatky za další služby na vyžádání:</w:t>
                  </w:r>
                </w:p>
                <w:p w:rsidR="00920E79" w:rsidRDefault="002E54E4">
                  <w:pPr>
                    <w:pStyle w:val="Style13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CharStyle21Exact"/>
                    </w:rPr>
                    <w:t>- Další rozúčtování pro byt/uživatelskou jednotku při změně uživatelů</w:t>
                  </w:r>
                </w:p>
              </w:txbxContent>
            </v:textbox>
            <w10:wrap type="topAndBottom" anchorx="margin"/>
          </v:shape>
        </w:pict>
      </w:r>
      <w:r>
        <w:t xml:space="preserve">(bez provedení </w:t>
      </w:r>
      <w:proofErr w:type="spellStart"/>
      <w:r>
        <w:t>meziodečtu</w:t>
      </w:r>
      <w:proofErr w:type="spellEnd"/>
      <w:r>
        <w:t>)</w:t>
      </w:r>
      <w:r>
        <w:tab/>
        <w:t>125,- Kč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53"/>
          <w:tab w:val="left" w:pos="4231"/>
          <w:tab w:val="left" w:pos="7151"/>
        </w:tabs>
        <w:spacing w:before="0" w:after="0" w:line="461" w:lineRule="exact"/>
        <w:ind w:firstLine="0"/>
        <w:jc w:val="both"/>
      </w:pPr>
      <w:r>
        <w:t xml:space="preserve">Provedení </w:t>
      </w:r>
      <w:proofErr w:type="spellStart"/>
      <w:r>
        <w:t>meziodečtu</w:t>
      </w:r>
      <w:proofErr w:type="spellEnd"/>
      <w:r>
        <w:t xml:space="preserve"> při změně uživatelů</w:t>
      </w:r>
      <w:r>
        <w:tab/>
        <w:t>-za uživatele</w:t>
      </w:r>
      <w:r>
        <w:tab/>
        <w:t>180,-Kč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0" w:line="461" w:lineRule="exact"/>
        <w:ind w:firstLine="0"/>
        <w:jc w:val="both"/>
      </w:pPr>
      <w:proofErr w:type="spellStart"/>
      <w:r>
        <w:t>Přemontáž</w:t>
      </w:r>
      <w:proofErr w:type="spellEnd"/>
      <w:r>
        <w:t xml:space="preserve"> I-RTN s </w:t>
      </w:r>
      <w:proofErr w:type="spellStart"/>
      <w:r>
        <w:t>meziodečtem</w:t>
      </w:r>
      <w:proofErr w:type="spellEnd"/>
      <w:r>
        <w:t xml:space="preserve"> při výměně otopného tělesa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733"/>
          <w:tab w:val="left" w:pos="7151"/>
        </w:tabs>
        <w:spacing w:before="0" w:after="0"/>
        <w:ind w:left="480" w:firstLine="0"/>
        <w:jc w:val="left"/>
      </w:pPr>
      <w:r>
        <w:t>za demontáž a novou montáž 1 ks I-RTN</w:t>
      </w:r>
      <w:r>
        <w:tab/>
        <w:t>70,- Kč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733"/>
          <w:tab w:val="left" w:pos="7151"/>
        </w:tabs>
        <w:spacing w:before="0" w:after="220"/>
        <w:ind w:left="480" w:firstLine="0"/>
        <w:jc w:val="left"/>
      </w:pPr>
      <w:r>
        <w:t>poplatek za odečet 1 ks měřidla</w:t>
      </w:r>
      <w:r>
        <w:tab/>
        <w:t>8,- Kč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0"/>
        <w:ind w:firstLine="0"/>
        <w:jc w:val="both"/>
      </w:pPr>
      <w:r>
        <w:t>Sestavení nákladů na objekt z podkladů zákazníka</w:t>
      </w:r>
    </w:p>
    <w:p w:rsidR="00920E79" w:rsidRDefault="002E54E4">
      <w:pPr>
        <w:pStyle w:val="Style13"/>
        <w:shd w:val="clear" w:color="auto" w:fill="auto"/>
        <w:tabs>
          <w:tab w:val="left" w:pos="7151"/>
        </w:tabs>
        <w:spacing w:before="0" w:after="220"/>
        <w:ind w:left="4280" w:firstLine="0"/>
        <w:jc w:val="both"/>
      </w:pPr>
      <w:r>
        <w:t>- za položku</w:t>
      </w:r>
      <w:r>
        <w:tab/>
        <w:t>74,- Kč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0"/>
        <w:ind w:firstLine="0"/>
        <w:jc w:val="both"/>
      </w:pPr>
      <w:r>
        <w:t>Datový výstup celkových výsledků rozúčtování na disketě</w:t>
      </w:r>
    </w:p>
    <w:p w:rsidR="00920E79" w:rsidRDefault="002E54E4">
      <w:pPr>
        <w:pStyle w:val="Style13"/>
        <w:shd w:val="clear" w:color="auto" w:fill="auto"/>
        <w:tabs>
          <w:tab w:val="left" w:pos="4231"/>
          <w:tab w:val="left" w:pos="7151"/>
        </w:tabs>
        <w:spacing w:before="0" w:after="220"/>
        <w:ind w:left="340" w:firstLine="0"/>
        <w:jc w:val="both"/>
      </w:pPr>
      <w:r>
        <w:t>(souhrn plateb každého uživatele)</w:t>
      </w:r>
      <w:r>
        <w:tab/>
        <w:t>- za objekt</w:t>
      </w:r>
      <w:r>
        <w:tab/>
        <w:t>185,- Kč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0"/>
        <w:ind w:firstLine="0"/>
        <w:jc w:val="both"/>
      </w:pPr>
      <w:r>
        <w:t>Opakované rozúčtování sezóny se změnou zadání vstupních</w:t>
      </w:r>
    </w:p>
    <w:p w:rsidR="00920E79" w:rsidRDefault="002E54E4">
      <w:pPr>
        <w:pStyle w:val="Style13"/>
        <w:shd w:val="clear" w:color="auto" w:fill="auto"/>
        <w:spacing w:before="0" w:after="220"/>
        <w:ind w:left="340" w:firstLine="0"/>
        <w:jc w:val="both"/>
      </w:pPr>
      <w:r>
        <w:t>parametrů - 20 % ceny původního rozúčtování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53"/>
          <w:tab w:val="left" w:pos="7151"/>
        </w:tabs>
        <w:spacing w:before="0" w:after="220"/>
        <w:ind w:firstLine="0"/>
        <w:jc w:val="both"/>
      </w:pPr>
      <w:r>
        <w:t>Odečet na vyžádání uživatele (zpravidla třetí náhradní odečet) - za byt</w:t>
      </w:r>
      <w:r>
        <w:tab/>
        <w:t>150,- Kč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0"/>
        <w:ind w:firstLine="0"/>
        <w:jc w:val="both"/>
      </w:pPr>
      <w:r>
        <w:t>Pasport místnosti za</w:t>
      </w:r>
      <w:r>
        <w:t xml:space="preserve"> účelem zjištění koeficientu polohy místnosti v rámci</w:t>
      </w:r>
    </w:p>
    <w:p w:rsidR="00920E79" w:rsidRDefault="002E54E4">
      <w:pPr>
        <w:pStyle w:val="Style13"/>
        <w:shd w:val="clear" w:color="auto" w:fill="auto"/>
        <w:tabs>
          <w:tab w:val="left" w:pos="4231"/>
          <w:tab w:val="left" w:pos="6844"/>
        </w:tabs>
        <w:spacing w:before="0" w:after="220"/>
        <w:ind w:left="340" w:firstLine="0"/>
        <w:jc w:val="both"/>
      </w:pPr>
      <w:r>
        <w:t>odečtu nebo montáže</w:t>
      </w:r>
      <w:r>
        <w:tab/>
        <w:t>-za místnost</w:t>
      </w:r>
      <w:r>
        <w:tab/>
        <w:t>15,-až 55,- Kč</w:t>
      </w:r>
    </w:p>
    <w:p w:rsidR="00920E79" w:rsidRDefault="002E54E4">
      <w:pPr>
        <w:pStyle w:val="Style13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0"/>
        <w:ind w:firstLine="0"/>
        <w:jc w:val="both"/>
      </w:pPr>
      <w:r>
        <w:t>Dopravné, účtováno z Val. Meziříčí v případě nutnosti po dohodě</w:t>
      </w:r>
    </w:p>
    <w:p w:rsidR="00920E79" w:rsidRDefault="002E54E4">
      <w:pPr>
        <w:pStyle w:val="Style13"/>
        <w:shd w:val="clear" w:color="auto" w:fill="auto"/>
        <w:tabs>
          <w:tab w:val="left" w:pos="6844"/>
        </w:tabs>
        <w:spacing w:before="0" w:after="477"/>
        <w:ind w:firstLine="0"/>
        <w:jc w:val="both"/>
      </w:pPr>
      <w:r>
        <w:t>OBJEDNATELE a ZHOTOVITELE</w:t>
      </w:r>
      <w:r>
        <w:tab/>
        <w:t>7,- Kč/ 1 km</w:t>
      </w:r>
    </w:p>
    <w:p w:rsidR="00920E79" w:rsidRDefault="002E54E4">
      <w:pPr>
        <w:pStyle w:val="Style4"/>
        <w:shd w:val="clear" w:color="auto" w:fill="auto"/>
        <w:spacing w:before="0" w:after="216" w:line="226" w:lineRule="exact"/>
        <w:jc w:val="both"/>
      </w:pPr>
      <w:r>
        <w:t>Ceny jsou stanoveny s ohledem na vztah k úhrnnému i</w:t>
      </w:r>
      <w:r>
        <w:t xml:space="preserve">ndexu spotřebitelských cen (indexy spotřebitelských cen a životních nákladů v České republice vydávané měsíčně Českým statistickým úřadem -inflace) k </w:t>
      </w:r>
      <w:proofErr w:type="gramStart"/>
      <w:r>
        <w:t>31.12.1999</w:t>
      </w:r>
      <w:proofErr w:type="gramEnd"/>
      <w:r>
        <w:t>. ZHOTOVITEL je oprávněn upravit ceny vždy pro jednotlivé zúčtovací období v závislosti na nárůs</w:t>
      </w:r>
      <w:r>
        <w:t xml:space="preserve">tu indexu spotřebitelských cen, a to maximálně o výši roční inflace. O této úpravě uvědomí OBJEDNATELE do 2 měsíců od začátku nového kalendářního roku. Takto upravené ceny platí pro celý příslušný kalendářní </w:t>
      </w:r>
      <w:proofErr w:type="gramStart"/>
      <w:r>
        <w:t>rok v němž</w:t>
      </w:r>
      <w:proofErr w:type="gramEnd"/>
      <w:r>
        <w:t xml:space="preserve"> k úpravě došlo.</w:t>
      </w:r>
    </w:p>
    <w:p w:rsidR="00920E79" w:rsidRDefault="002E54E4">
      <w:pPr>
        <w:pStyle w:val="Style13"/>
        <w:shd w:val="clear" w:color="auto" w:fill="auto"/>
        <w:spacing w:before="0" w:after="216" w:line="230" w:lineRule="exact"/>
        <w:ind w:firstLine="0"/>
        <w:jc w:val="both"/>
      </w:pPr>
      <w:r>
        <w:t>Ceny zahrnují kromě v</w:t>
      </w:r>
      <w:r>
        <w:t>ykonané činnosti nebo poskytnuté služby v souladu se SMLOUVOU i hodnotu použitého montážního materiálu a tiskopisy pro rozúčtování.</w:t>
      </w:r>
    </w:p>
    <w:p w:rsidR="00920E79" w:rsidRDefault="002E54E4">
      <w:pPr>
        <w:pStyle w:val="Style4"/>
        <w:shd w:val="clear" w:color="auto" w:fill="auto"/>
        <w:spacing w:before="0" w:after="0" w:line="235" w:lineRule="exact"/>
        <w:jc w:val="both"/>
        <w:sectPr w:rsidR="00920E79">
          <w:pgSz w:w="12437" w:h="17203"/>
          <w:pgMar w:top="1571" w:right="1528" w:bottom="2051" w:left="1673" w:header="0" w:footer="3" w:gutter="0"/>
          <w:cols w:space="720"/>
          <w:noEndnote/>
          <w:docGrid w:linePitch="360"/>
        </w:sectPr>
      </w:pPr>
      <w:r>
        <w:t xml:space="preserve">Ceny u služeb na vyžádání </w:t>
      </w:r>
      <w:proofErr w:type="gramStart"/>
      <w:r>
        <w:t>jsou</w:t>
      </w:r>
      <w:proofErr w:type="gramEnd"/>
      <w:r>
        <w:t xml:space="preserve"> uvedeny bez DPH což </w:t>
      </w:r>
      <w:proofErr w:type="gramStart"/>
      <w:r>
        <w:t>znamená</w:t>
      </w:r>
      <w:proofErr w:type="gramEnd"/>
      <w:r>
        <w:t>, že ZHOTOVITEL při fakturaci připočte k do</w:t>
      </w:r>
      <w:r>
        <w:t>hodnuté ceně DPH podle v té době platného daňového předpisu.</w:t>
      </w:r>
    </w:p>
    <w:p w:rsidR="00920E79" w:rsidRDefault="002E54E4">
      <w:pPr>
        <w:pStyle w:val="Style4"/>
        <w:shd w:val="clear" w:color="auto" w:fill="auto"/>
        <w:spacing w:before="0" w:after="220" w:line="222" w:lineRule="exact"/>
        <w:ind w:left="4440"/>
        <w:jc w:val="left"/>
      </w:pPr>
      <w:r>
        <w:lastRenderedPageBreak/>
        <w:t>VI.</w:t>
      </w:r>
    </w:p>
    <w:p w:rsidR="00920E79" w:rsidRDefault="002E54E4">
      <w:pPr>
        <w:pStyle w:val="Style4"/>
        <w:shd w:val="clear" w:color="auto" w:fill="auto"/>
        <w:spacing w:before="0" w:after="217" w:line="222" w:lineRule="exact"/>
        <w:ind w:left="20"/>
      </w:pPr>
      <w:r>
        <w:t>PLATEBNÍ PODMÍNKY</w:t>
      </w:r>
    </w:p>
    <w:p w:rsidR="00920E79" w:rsidRDefault="002E54E4">
      <w:pPr>
        <w:pStyle w:val="Style13"/>
        <w:shd w:val="clear" w:color="auto" w:fill="auto"/>
        <w:spacing w:before="0" w:after="220" w:line="226" w:lineRule="exact"/>
        <w:ind w:firstLine="0"/>
        <w:jc w:val="both"/>
      </w:pPr>
      <w:r>
        <w:t>ZHOTOVITEL po ukončení prací a předání díla vzniká nárok na zaplacení dohodnuté ceny dle odst. V. této smlouvy.</w:t>
      </w:r>
    </w:p>
    <w:p w:rsidR="00920E79" w:rsidRDefault="002E54E4">
      <w:pPr>
        <w:pStyle w:val="Style13"/>
        <w:shd w:val="clear" w:color="auto" w:fill="auto"/>
        <w:spacing w:before="0" w:after="220" w:line="226" w:lineRule="exact"/>
        <w:ind w:firstLine="0"/>
        <w:jc w:val="both"/>
      </w:pPr>
      <w:r>
        <w:t xml:space="preserve">OBJEDNATEL se zavazuje zaplatit za provedené dílo smluvní </w:t>
      </w:r>
      <w:r>
        <w:t>cenu dle této smlouvy do 21 dnů ode dne doručení faktury. Faktura musí obsahovat minimálně náležitosti účetního dokladu ve smyslu zák. č. 563/91 Sb. a 588/92 Sb. v plném platném znění, dále označení „ Rozúčtování a služby - adresa objektu “.</w:t>
      </w:r>
    </w:p>
    <w:p w:rsidR="00920E79" w:rsidRDefault="002E54E4">
      <w:pPr>
        <w:pStyle w:val="Style13"/>
        <w:shd w:val="clear" w:color="auto" w:fill="auto"/>
        <w:spacing w:before="0" w:after="463" w:line="226" w:lineRule="exact"/>
        <w:ind w:firstLine="0"/>
        <w:jc w:val="both"/>
      </w:pPr>
      <w:r>
        <w:t xml:space="preserve">V případě, že </w:t>
      </w:r>
      <w:r>
        <w:t xml:space="preserve">faktura bude obsahovat nesprávné údaje nebo neúplné náležitosti, je OBJEDNATEL oprávněn ji do data splatnosti vrátit ZHOTOVITELI, který fakturu podle charakteru nedostatků buď </w:t>
      </w:r>
      <w:proofErr w:type="gramStart"/>
      <w:r>
        <w:t>opraví nebo</w:t>
      </w:r>
      <w:proofErr w:type="gramEnd"/>
      <w:r>
        <w:t xml:space="preserve"> vystaví novou. U této </w:t>
      </w:r>
      <w:proofErr w:type="gramStart"/>
      <w:r>
        <w:t>nové ( opravené</w:t>
      </w:r>
      <w:proofErr w:type="gramEnd"/>
      <w:r>
        <w:t>) faktury běží nová lhůta splat</w:t>
      </w:r>
      <w:r>
        <w:t>nosti.</w:t>
      </w:r>
    </w:p>
    <w:p w:rsidR="00920E79" w:rsidRDefault="002E54E4">
      <w:pPr>
        <w:pStyle w:val="Style4"/>
        <w:shd w:val="clear" w:color="auto" w:fill="auto"/>
        <w:spacing w:before="0" w:after="220" w:line="222" w:lineRule="exact"/>
        <w:ind w:left="4440"/>
        <w:jc w:val="left"/>
      </w:pPr>
      <w:r>
        <w:t>VII.</w:t>
      </w:r>
    </w:p>
    <w:p w:rsidR="00920E79" w:rsidRDefault="002E54E4">
      <w:pPr>
        <w:pStyle w:val="Style4"/>
        <w:shd w:val="clear" w:color="auto" w:fill="auto"/>
        <w:spacing w:before="0" w:after="221" w:line="222" w:lineRule="exact"/>
        <w:ind w:left="20"/>
      </w:pPr>
      <w:r>
        <w:t>SMLUVNÍ PROTIPLNĚNÍ OBJEDNATELE</w:t>
      </w:r>
    </w:p>
    <w:p w:rsidR="00920E79" w:rsidRDefault="002E54E4">
      <w:pPr>
        <w:pStyle w:val="Style13"/>
        <w:shd w:val="clear" w:color="auto" w:fill="auto"/>
        <w:spacing w:before="0" w:after="216" w:line="221" w:lineRule="exact"/>
        <w:ind w:right="160" w:firstLine="0"/>
        <w:jc w:val="both"/>
      </w:pPr>
      <w:r>
        <w:t xml:space="preserve">OBJEDNATEL se zavazuje poskytnout ZHOTOVITELI k zajištění předmětu plnění včas věrohodné </w:t>
      </w:r>
      <w:proofErr w:type="gramStart"/>
      <w:r>
        <w:t>podklady . Za</w:t>
      </w:r>
      <w:proofErr w:type="gramEnd"/>
      <w:r>
        <w:t xml:space="preserve"> plnění této podmínky je považováno předání:</w:t>
      </w:r>
    </w:p>
    <w:p w:rsidR="00920E79" w:rsidRDefault="002E54E4">
      <w:pPr>
        <w:pStyle w:val="Style13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0" w:line="226" w:lineRule="exact"/>
        <w:ind w:left="740"/>
        <w:jc w:val="left"/>
      </w:pPr>
      <w:r>
        <w:t>doklad uvádějící jména uživatelů jednotlivých bytů a nebytových p</w:t>
      </w:r>
      <w:r>
        <w:t xml:space="preserve">rostor, kde bude rozúčtováno podle této smlouvy teplo pro vytápění a změny uživatelů realizované v průběhu rozúčtovacího období, předat </w:t>
      </w:r>
      <w:r>
        <w:rPr>
          <w:rStyle w:val="CharStyle22"/>
        </w:rPr>
        <w:t>nejpozději</w:t>
      </w:r>
    </w:p>
    <w:p w:rsidR="00920E79" w:rsidRDefault="002E54E4">
      <w:pPr>
        <w:pStyle w:val="Style13"/>
        <w:shd w:val="clear" w:color="auto" w:fill="auto"/>
        <w:tabs>
          <w:tab w:val="left" w:pos="4290"/>
        </w:tabs>
        <w:spacing w:before="0" w:after="216" w:line="226" w:lineRule="exact"/>
        <w:ind w:left="2340" w:firstLine="0"/>
        <w:jc w:val="both"/>
      </w:pPr>
      <w:r>
        <w:t>do</w:t>
      </w:r>
      <w:r>
        <w:tab/>
      </w:r>
      <w:proofErr w:type="gramStart"/>
      <w:r>
        <w:t>10-ti</w:t>
      </w:r>
      <w:proofErr w:type="gramEnd"/>
      <w:r>
        <w:t xml:space="preserve"> dnů po ukončení rozúčtovacího období,</w:t>
      </w:r>
    </w:p>
    <w:p w:rsidR="00920E79" w:rsidRDefault="002E54E4">
      <w:pPr>
        <w:pStyle w:val="Style13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0" w:line="230" w:lineRule="exact"/>
        <w:ind w:left="740"/>
        <w:jc w:val="left"/>
      </w:pPr>
      <w:r>
        <w:t>doklad prokazující bytovou podlahovou plochu bytů a nebytových</w:t>
      </w:r>
      <w:r>
        <w:t xml:space="preserve"> prostor ve smyslu </w:t>
      </w:r>
      <w:proofErr w:type="spellStart"/>
      <w:r>
        <w:t>vyhl</w:t>
      </w:r>
      <w:proofErr w:type="spellEnd"/>
      <w:r>
        <w:t>. 245 / 95 Sb. ve znění vyhlášky 85/98 Sb. a případné změny v průběhu roku.</w:t>
      </w:r>
    </w:p>
    <w:p w:rsidR="00920E79" w:rsidRDefault="002E54E4">
      <w:pPr>
        <w:pStyle w:val="Style23"/>
        <w:shd w:val="clear" w:color="auto" w:fill="auto"/>
        <w:ind w:left="740"/>
      </w:pPr>
      <w:r>
        <w:rPr>
          <w:rStyle w:val="CharStyle25"/>
        </w:rPr>
        <w:t xml:space="preserve">předat </w:t>
      </w:r>
      <w:r>
        <w:t>nejpozději</w:t>
      </w:r>
    </w:p>
    <w:p w:rsidR="00920E79" w:rsidRDefault="002E54E4">
      <w:pPr>
        <w:pStyle w:val="Style13"/>
        <w:shd w:val="clear" w:color="auto" w:fill="auto"/>
        <w:tabs>
          <w:tab w:val="left" w:pos="4290"/>
        </w:tabs>
        <w:spacing w:before="0" w:after="224" w:line="230" w:lineRule="exact"/>
        <w:ind w:left="2340" w:firstLine="0"/>
        <w:jc w:val="both"/>
      </w:pPr>
      <w:r>
        <w:t>do</w:t>
      </w:r>
      <w:r>
        <w:tab/>
      </w:r>
      <w:proofErr w:type="gramStart"/>
      <w:r>
        <w:t>10-ti</w:t>
      </w:r>
      <w:proofErr w:type="gramEnd"/>
      <w:r>
        <w:t xml:space="preserve"> dnů po ukončení rozúčtovacího období,</w:t>
      </w:r>
    </w:p>
    <w:p w:rsidR="00920E79" w:rsidRDefault="002E54E4">
      <w:pPr>
        <w:pStyle w:val="Style13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0" w:line="226" w:lineRule="exact"/>
        <w:ind w:left="740"/>
        <w:jc w:val="left"/>
      </w:pPr>
      <w:r>
        <w:t>doklad prokazující zúčtovatelné zálohy za dodávky tepla uhrazené jednotlivými uživateli bytů</w:t>
      </w:r>
      <w:r>
        <w:t xml:space="preserve"> a nebytových prostor,</w:t>
      </w:r>
    </w:p>
    <w:p w:rsidR="00920E79" w:rsidRDefault="002E54E4">
      <w:pPr>
        <w:pStyle w:val="Style23"/>
        <w:shd w:val="clear" w:color="auto" w:fill="auto"/>
        <w:spacing w:line="226" w:lineRule="exact"/>
        <w:ind w:left="740"/>
      </w:pPr>
      <w:r>
        <w:rPr>
          <w:rStyle w:val="CharStyle25"/>
        </w:rPr>
        <w:t xml:space="preserve">předat </w:t>
      </w:r>
      <w:r>
        <w:t>nejpozději</w:t>
      </w:r>
    </w:p>
    <w:p w:rsidR="00920E79" w:rsidRDefault="002E54E4">
      <w:pPr>
        <w:pStyle w:val="Style13"/>
        <w:shd w:val="clear" w:color="auto" w:fill="auto"/>
        <w:tabs>
          <w:tab w:val="left" w:pos="4290"/>
        </w:tabs>
        <w:spacing w:before="0" w:after="220" w:line="226" w:lineRule="exact"/>
        <w:ind w:left="2340" w:firstLine="0"/>
        <w:jc w:val="both"/>
      </w:pPr>
      <w:r>
        <w:t>do</w:t>
      </w:r>
      <w:r>
        <w:tab/>
      </w:r>
      <w:proofErr w:type="gramStart"/>
      <w:r>
        <w:t>30-ti</w:t>
      </w:r>
      <w:proofErr w:type="gramEnd"/>
      <w:r>
        <w:t xml:space="preserve"> dnů po ukončení rozúčtovacího období.</w:t>
      </w:r>
    </w:p>
    <w:p w:rsidR="00920E79" w:rsidRDefault="002E54E4">
      <w:pPr>
        <w:pStyle w:val="Style13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0" w:line="226" w:lineRule="exact"/>
        <w:ind w:left="740"/>
        <w:jc w:val="left"/>
      </w:pPr>
      <w:r>
        <w:t>doklad prokazující dle jednotlivých objektů podle platných cenových předpisů účtovatelné náklady za vytápění za příslušné rozúčtovací období.</w:t>
      </w:r>
    </w:p>
    <w:p w:rsidR="00920E79" w:rsidRDefault="002E54E4">
      <w:pPr>
        <w:pStyle w:val="Style23"/>
        <w:shd w:val="clear" w:color="auto" w:fill="auto"/>
        <w:spacing w:line="226" w:lineRule="exact"/>
        <w:ind w:left="740"/>
      </w:pPr>
      <w:r>
        <w:rPr>
          <w:rStyle w:val="CharStyle25"/>
        </w:rPr>
        <w:t xml:space="preserve">předat </w:t>
      </w:r>
      <w:r>
        <w:t xml:space="preserve">n ej p o z d </w:t>
      </w:r>
      <w:proofErr w:type="spellStart"/>
      <w:r>
        <w:t>ěj</w:t>
      </w:r>
      <w:proofErr w:type="spellEnd"/>
      <w:r>
        <w:t xml:space="preserve"> i</w:t>
      </w:r>
    </w:p>
    <w:p w:rsidR="00920E79" w:rsidRDefault="002E54E4">
      <w:pPr>
        <w:pStyle w:val="Style13"/>
        <w:shd w:val="clear" w:color="auto" w:fill="auto"/>
        <w:tabs>
          <w:tab w:val="left" w:pos="4290"/>
        </w:tabs>
        <w:spacing w:before="0" w:after="224" w:line="226" w:lineRule="exact"/>
        <w:ind w:left="2340" w:firstLine="0"/>
        <w:jc w:val="both"/>
      </w:pPr>
      <w:r>
        <w:t>do</w:t>
      </w:r>
      <w:r>
        <w:tab/>
      </w:r>
      <w:proofErr w:type="gramStart"/>
      <w:r>
        <w:t>30-ti</w:t>
      </w:r>
      <w:proofErr w:type="gramEnd"/>
      <w:r>
        <w:t xml:space="preserve"> dnů po ukončení rozúčtovacího období.</w:t>
      </w:r>
    </w:p>
    <w:p w:rsidR="00920E79" w:rsidRDefault="002E54E4">
      <w:pPr>
        <w:pStyle w:val="Style13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0" w:line="221" w:lineRule="exact"/>
        <w:ind w:left="740" w:right="2300"/>
        <w:jc w:val="left"/>
      </w:pPr>
      <w:r>
        <w:t xml:space="preserve">rozhodnutí k případnému uplatnění sankce za znemožnění montáže a odečtů IRTN v souladu s vyhláškou 245/95 Sb. ve znění vyhlášky 85/98 Sb. předat </w:t>
      </w:r>
      <w:r>
        <w:rPr>
          <w:rStyle w:val="CharStyle22"/>
        </w:rPr>
        <w:t xml:space="preserve">n ej p o z d </w:t>
      </w:r>
      <w:proofErr w:type="spellStart"/>
      <w:r>
        <w:rPr>
          <w:rStyle w:val="CharStyle22"/>
        </w:rPr>
        <w:t>ěj</w:t>
      </w:r>
      <w:proofErr w:type="spellEnd"/>
      <w:r>
        <w:rPr>
          <w:rStyle w:val="CharStyle22"/>
        </w:rPr>
        <w:t xml:space="preserve"> i</w:t>
      </w:r>
    </w:p>
    <w:p w:rsidR="00920E79" w:rsidRDefault="002E54E4">
      <w:pPr>
        <w:pStyle w:val="Style13"/>
        <w:shd w:val="clear" w:color="auto" w:fill="auto"/>
        <w:tabs>
          <w:tab w:val="left" w:pos="4290"/>
        </w:tabs>
        <w:spacing w:before="0" w:after="216" w:line="221" w:lineRule="exact"/>
        <w:ind w:left="2340" w:firstLine="0"/>
        <w:jc w:val="both"/>
      </w:pPr>
      <w:r>
        <w:t>do</w:t>
      </w:r>
      <w:r>
        <w:tab/>
      </w:r>
      <w:proofErr w:type="gramStart"/>
      <w:r>
        <w:t>30-ti</w:t>
      </w:r>
      <w:proofErr w:type="gramEnd"/>
      <w:r>
        <w:t xml:space="preserve"> dnů po ukončení rozúčtovacího období.</w:t>
      </w:r>
    </w:p>
    <w:p w:rsidR="00920E79" w:rsidRDefault="002E54E4">
      <w:pPr>
        <w:pStyle w:val="Style13"/>
        <w:numPr>
          <w:ilvl w:val="0"/>
          <w:numId w:val="6"/>
        </w:numPr>
        <w:shd w:val="clear" w:color="auto" w:fill="auto"/>
        <w:tabs>
          <w:tab w:val="left" w:pos="707"/>
        </w:tabs>
        <w:spacing w:before="0" w:after="0" w:line="226" w:lineRule="exact"/>
        <w:ind w:left="740"/>
        <w:jc w:val="left"/>
        <w:sectPr w:rsidR="00920E79">
          <w:footerReference w:type="default" r:id="rId9"/>
          <w:pgSz w:w="12437" w:h="17203"/>
          <w:pgMar w:top="1571" w:right="1528" w:bottom="2051" w:left="1673" w:header="0" w:footer="3" w:gutter="0"/>
          <w:cols w:space="720"/>
          <w:noEndnote/>
          <w:docGrid w:linePitch="360"/>
        </w:sectPr>
      </w:pPr>
      <w:r>
        <w:t>objednatel je povinen nejpozději při předání podkladů, oznámit všechny relevantní skutečnosti vztahující se k rozúčtování nákladů dle této smlouvy</w:t>
      </w:r>
    </w:p>
    <w:p w:rsidR="00920E79" w:rsidRDefault="002E54E4">
      <w:pPr>
        <w:pStyle w:val="Style14"/>
        <w:keepNext/>
        <w:keepLines/>
        <w:shd w:val="clear" w:color="auto" w:fill="auto"/>
        <w:spacing w:before="0" w:after="220"/>
        <w:ind w:left="4360"/>
        <w:jc w:val="left"/>
      </w:pPr>
      <w:bookmarkStart w:id="15" w:name="bookmark15"/>
      <w:r>
        <w:lastRenderedPageBreak/>
        <w:t>VIII.</w:t>
      </w:r>
      <w:bookmarkEnd w:id="15"/>
    </w:p>
    <w:p w:rsidR="00920E79" w:rsidRDefault="002E54E4">
      <w:pPr>
        <w:pStyle w:val="Style14"/>
        <w:keepNext/>
        <w:keepLines/>
        <w:shd w:val="clear" w:color="auto" w:fill="auto"/>
        <w:spacing w:before="0" w:after="213"/>
        <w:ind w:left="40"/>
      </w:pPr>
      <w:bookmarkStart w:id="16" w:name="bookmark16"/>
      <w:r>
        <w:t>ZÁRUKA A SERVIS</w:t>
      </w:r>
      <w:bookmarkEnd w:id="16"/>
    </w:p>
    <w:p w:rsidR="00920E79" w:rsidRDefault="002E54E4">
      <w:pPr>
        <w:pStyle w:val="Style13"/>
        <w:numPr>
          <w:ilvl w:val="0"/>
          <w:numId w:val="7"/>
        </w:numPr>
        <w:shd w:val="clear" w:color="auto" w:fill="auto"/>
        <w:tabs>
          <w:tab w:val="left" w:pos="297"/>
        </w:tabs>
        <w:spacing w:before="0" w:after="220" w:line="230" w:lineRule="exact"/>
        <w:ind w:firstLine="0"/>
        <w:jc w:val="both"/>
      </w:pPr>
      <w:proofErr w:type="gramStart"/>
      <w:r>
        <w:t>případě</w:t>
      </w:r>
      <w:proofErr w:type="gramEnd"/>
      <w:r>
        <w:t xml:space="preserve"> reklamace vady je OBJEDNATEL povinen ji písemně uplatnit u ZHOTOVITELE bez zbytečného odkladu po jejím zjištění a ZHOTOVITEL se zavazuje neprodleně reklamaci vyřešit bezplatně.</w:t>
      </w:r>
    </w:p>
    <w:p w:rsidR="00920E79" w:rsidRDefault="002E54E4">
      <w:pPr>
        <w:pStyle w:val="Style13"/>
        <w:shd w:val="clear" w:color="auto" w:fill="auto"/>
        <w:spacing w:before="0" w:after="227" w:line="230" w:lineRule="exact"/>
        <w:ind w:firstLine="0"/>
        <w:jc w:val="both"/>
      </w:pPr>
      <w:r>
        <w:t>Výsledné rozúčtování při respektování rozhodnutí objedn</w:t>
      </w:r>
      <w:r>
        <w:t xml:space="preserve">atele dle bodů </w:t>
      </w:r>
      <w:r>
        <w:rPr>
          <w:lang w:val="en-US" w:eastAsia="en-US" w:bidi="en-US"/>
        </w:rPr>
        <w:t xml:space="preserve">III., </w:t>
      </w:r>
      <w:r>
        <w:t>VII. smlouvy a dalších závazných předpisů je garantováno odpovědností ZHOTOVITELE za škody vzniklé nesprávným vyhodnocením výsledků měření po dobu dvou let od předání.</w:t>
      </w:r>
    </w:p>
    <w:p w:rsidR="00920E79" w:rsidRDefault="002E54E4">
      <w:pPr>
        <w:pStyle w:val="Style13"/>
        <w:shd w:val="clear" w:color="auto" w:fill="auto"/>
        <w:spacing w:before="0" w:after="0"/>
        <w:ind w:firstLine="0"/>
        <w:jc w:val="both"/>
      </w:pPr>
      <w:r>
        <w:t>ZHOTOVITEL dokladuje správnost rozúčtování soudního sporu.</w:t>
      </w:r>
    </w:p>
    <w:p w:rsidR="00920E79" w:rsidRDefault="002E54E4">
      <w:pPr>
        <w:pStyle w:val="Style13"/>
        <w:shd w:val="clear" w:color="auto" w:fill="auto"/>
        <w:spacing w:before="0" w:after="213"/>
        <w:ind w:firstLine="0"/>
        <w:jc w:val="both"/>
      </w:pPr>
      <w:r>
        <w:t>ZHOTOVITEL bude po dobu dvou let uchovávat všechny podklady.</w:t>
      </w:r>
    </w:p>
    <w:p w:rsidR="00920E79" w:rsidRDefault="002E54E4">
      <w:pPr>
        <w:pStyle w:val="Style13"/>
        <w:shd w:val="clear" w:color="auto" w:fill="auto"/>
        <w:spacing w:before="0" w:after="220" w:line="230" w:lineRule="exact"/>
        <w:ind w:firstLine="0"/>
        <w:jc w:val="both"/>
      </w:pPr>
      <w:r>
        <w:t>ZHOTOVITEL ručí za správnou funkci I-RTN po dobu platnosti smlouvy za předpokladu dodržení podmínek výrobce pro bezporuchový provoz rozdělovačů topných nákladů a platných ČSN.</w:t>
      </w:r>
    </w:p>
    <w:p w:rsidR="00920E79" w:rsidRDefault="002E54E4">
      <w:pPr>
        <w:pStyle w:val="Style13"/>
        <w:numPr>
          <w:ilvl w:val="0"/>
          <w:numId w:val="7"/>
        </w:numPr>
        <w:shd w:val="clear" w:color="auto" w:fill="auto"/>
        <w:tabs>
          <w:tab w:val="left" w:pos="301"/>
        </w:tabs>
        <w:spacing w:before="0" w:after="447" w:line="230" w:lineRule="exact"/>
        <w:ind w:firstLine="0"/>
        <w:jc w:val="both"/>
      </w:pPr>
      <w:proofErr w:type="gramStart"/>
      <w:r>
        <w:t>případě</w:t>
      </w:r>
      <w:proofErr w:type="gramEnd"/>
      <w:r>
        <w:t xml:space="preserve"> oprávněné r</w:t>
      </w:r>
      <w:r>
        <w:t>eklamace chybného rozúčtování se ZHOTOVITEL zavazuje příští rozúčtování objektu, ve kterém došlo vinou ZHOTOVITELE k nesprávnému rozúčtování provést se slevou 20% - neplatí pro případ chybného odečtu podepsaného uživatelem bytu - nájemcem.</w:t>
      </w:r>
    </w:p>
    <w:p w:rsidR="00920E79" w:rsidRDefault="002E54E4">
      <w:pPr>
        <w:pStyle w:val="Style14"/>
        <w:keepNext/>
        <w:keepLines/>
        <w:shd w:val="clear" w:color="auto" w:fill="auto"/>
        <w:spacing w:before="0" w:after="220"/>
        <w:ind w:left="4460"/>
        <w:jc w:val="left"/>
      </w:pPr>
      <w:bookmarkStart w:id="17" w:name="bookmark17"/>
      <w:r>
        <w:t>IX.</w:t>
      </w:r>
      <w:bookmarkEnd w:id="17"/>
    </w:p>
    <w:p w:rsidR="00920E79" w:rsidRDefault="002E54E4">
      <w:pPr>
        <w:pStyle w:val="Style14"/>
        <w:keepNext/>
        <w:keepLines/>
        <w:shd w:val="clear" w:color="auto" w:fill="auto"/>
        <w:spacing w:before="0" w:after="213"/>
        <w:ind w:left="40"/>
      </w:pPr>
      <w:bookmarkStart w:id="18" w:name="bookmark18"/>
      <w:r>
        <w:t>SANKCE A SML</w:t>
      </w:r>
      <w:r>
        <w:t>UVNÍ POKUTY</w:t>
      </w:r>
      <w:bookmarkEnd w:id="18"/>
    </w:p>
    <w:p w:rsidR="00920E79" w:rsidRDefault="002E54E4">
      <w:pPr>
        <w:pStyle w:val="Style13"/>
        <w:numPr>
          <w:ilvl w:val="0"/>
          <w:numId w:val="7"/>
        </w:numPr>
        <w:shd w:val="clear" w:color="auto" w:fill="auto"/>
        <w:tabs>
          <w:tab w:val="left" w:pos="301"/>
        </w:tabs>
        <w:spacing w:before="0" w:after="216" w:line="230" w:lineRule="exact"/>
        <w:ind w:firstLine="0"/>
        <w:jc w:val="left"/>
      </w:pPr>
      <w:r>
        <w:t xml:space="preserve">případě prodlení dle odst. </w:t>
      </w:r>
      <w:proofErr w:type="spellStart"/>
      <w:r>
        <w:t>IV.této</w:t>
      </w:r>
      <w:proofErr w:type="spellEnd"/>
      <w:r>
        <w:t xml:space="preserve"> smlouvy, </w:t>
      </w:r>
      <w:proofErr w:type="gramStart"/>
      <w:r>
        <w:t>t. j. nedodržení</w:t>
      </w:r>
      <w:proofErr w:type="gramEnd"/>
      <w:r>
        <w:t xml:space="preserve"> termínu odevzdání výsledků rozúčtování OBJEDNATELI je povinen ZHOTOVITEL zaplatit OBJEDNATELI smluvní pokutu ve výši 100 Kč/ objekt za každý den prodlení.</w:t>
      </w:r>
    </w:p>
    <w:p w:rsidR="00920E79" w:rsidRDefault="002E54E4">
      <w:pPr>
        <w:pStyle w:val="Style13"/>
        <w:shd w:val="clear" w:color="auto" w:fill="auto"/>
        <w:spacing w:before="0" w:after="216" w:line="235" w:lineRule="exact"/>
        <w:ind w:firstLine="0"/>
        <w:jc w:val="both"/>
      </w:pPr>
      <w:r>
        <w:t xml:space="preserve">Po překročení lhůty 30 dnů </w:t>
      </w:r>
      <w:r>
        <w:t>prodlení provede ZHOTOVITEL rozúčtování zdarma a to i za následující rozúčtovací období.</w:t>
      </w:r>
    </w:p>
    <w:p w:rsidR="00920E79" w:rsidRDefault="002E54E4">
      <w:pPr>
        <w:pStyle w:val="Style13"/>
        <w:shd w:val="clear" w:color="auto" w:fill="auto"/>
        <w:spacing w:before="0" w:after="234" w:line="240" w:lineRule="exact"/>
        <w:ind w:firstLine="0"/>
        <w:jc w:val="both"/>
      </w:pPr>
      <w:r>
        <w:t xml:space="preserve">Nezaplatí - </w:t>
      </w:r>
      <w:proofErr w:type="spellStart"/>
      <w:r>
        <w:t>li</w:t>
      </w:r>
      <w:proofErr w:type="spellEnd"/>
      <w:r>
        <w:t xml:space="preserve"> OBJEDNATEL fakturu včas nebo v plné výší, je povinen zaplatit smluvní pokutu ve výši 100 Kč za každý den prodlení.</w:t>
      </w:r>
    </w:p>
    <w:p w:rsidR="00920E79" w:rsidRDefault="002E54E4">
      <w:pPr>
        <w:pStyle w:val="Style13"/>
        <w:shd w:val="clear" w:color="auto" w:fill="auto"/>
        <w:spacing w:before="0" w:after="220"/>
        <w:ind w:firstLine="0"/>
        <w:jc w:val="both"/>
      </w:pPr>
      <w:r>
        <w:t xml:space="preserve">Smluvní strany mají právo na náhradu </w:t>
      </w:r>
      <w:r>
        <w:t>škody přesahující smluvní pokutu.</w:t>
      </w:r>
    </w:p>
    <w:p w:rsidR="00920E79" w:rsidRDefault="002E54E4">
      <w:pPr>
        <w:pStyle w:val="Style13"/>
        <w:shd w:val="clear" w:color="auto" w:fill="auto"/>
        <w:spacing w:before="0" w:after="920"/>
        <w:ind w:firstLine="0"/>
        <w:jc w:val="both"/>
      </w:pPr>
      <w:r>
        <w:t>Smluvní pokuta a úhrada škody je splatná na základě písemného uplatnění do 14 dnů po jejím obdržení.</w:t>
      </w:r>
    </w:p>
    <w:p w:rsidR="00920E79" w:rsidRDefault="002E54E4">
      <w:pPr>
        <w:pStyle w:val="Style14"/>
        <w:keepNext/>
        <w:keepLines/>
        <w:shd w:val="clear" w:color="auto" w:fill="auto"/>
        <w:spacing w:before="0" w:after="220"/>
        <w:ind w:left="40"/>
      </w:pPr>
      <w:bookmarkStart w:id="19" w:name="bookmark19"/>
      <w:r>
        <w:t>PLATNOST SMLOUVY, ODSTOUPENÍ OD SMLOUVY, VÝPOVĚĎ</w:t>
      </w:r>
      <w:bookmarkEnd w:id="19"/>
    </w:p>
    <w:p w:rsidR="00920E79" w:rsidRDefault="002E54E4">
      <w:pPr>
        <w:pStyle w:val="Style13"/>
        <w:shd w:val="clear" w:color="auto" w:fill="auto"/>
        <w:spacing w:before="0" w:after="213"/>
        <w:ind w:firstLine="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uzavírána na dobu neurčitou.</w:t>
      </w:r>
    </w:p>
    <w:p w:rsidR="00920E79" w:rsidRDefault="002E54E4">
      <w:pPr>
        <w:pStyle w:val="Style13"/>
        <w:shd w:val="clear" w:color="auto" w:fill="auto"/>
        <w:spacing w:before="0" w:after="224" w:line="230" w:lineRule="exact"/>
        <w:ind w:firstLine="0"/>
        <w:jc w:val="left"/>
      </w:pPr>
      <w:r>
        <w:t xml:space="preserve">ZHOTOVITEL má právo od </w:t>
      </w:r>
      <w:r>
        <w:t xml:space="preserve">smlouvy </w:t>
      </w:r>
      <w:proofErr w:type="gramStart"/>
      <w:r>
        <w:t>odstoupit pokud</w:t>
      </w:r>
      <w:proofErr w:type="gramEnd"/>
      <w:r>
        <w:t xml:space="preserve"> OBJEDNATEL přes upozornění ZHOTOVITELEM nesplní jakýkoliv ze svých platebních závazků vyplývajících ze smlouvy.</w:t>
      </w:r>
    </w:p>
    <w:p w:rsidR="00920E79" w:rsidRDefault="002E54E4">
      <w:pPr>
        <w:pStyle w:val="Style13"/>
        <w:shd w:val="clear" w:color="auto" w:fill="auto"/>
        <w:spacing w:before="0" w:after="216" w:line="226" w:lineRule="exact"/>
        <w:ind w:firstLine="0"/>
        <w:jc w:val="both"/>
      </w:pPr>
      <w:r>
        <w:t>Účastníci smlouvy se dohodli, že smlouvu lze vypovědět písemně k poslednímu dni měsíce února následujícího roku, doručen</w:t>
      </w:r>
      <w:r>
        <w:t>ím výpovědi druhému účastníkovi do konce srpna předcházejícího roku, pokud nebude dohodnuto jinak.</w:t>
      </w:r>
    </w:p>
    <w:p w:rsidR="00920E79" w:rsidRDefault="002E54E4">
      <w:pPr>
        <w:pStyle w:val="Style13"/>
        <w:shd w:val="clear" w:color="auto" w:fill="auto"/>
        <w:spacing w:before="0" w:after="0" w:line="230" w:lineRule="exact"/>
        <w:ind w:firstLine="0"/>
        <w:jc w:val="left"/>
      </w:pPr>
      <w:r>
        <w:t xml:space="preserve">Pokud bude smlouva ukončena výpovědí v průběhu rozúčtovacího období, jsou smluvní strany povinny uskutečnit plnění předmětu smlouvy za rozúčtovací </w:t>
      </w:r>
      <w:proofErr w:type="gramStart"/>
      <w:r>
        <w:t>období ve</w:t>
      </w:r>
      <w:proofErr w:type="gramEnd"/>
      <w:r>
        <w:t xml:space="preserve"> </w:t>
      </w:r>
      <w:r>
        <w:t>kterém byla výpověď podána a výpovědní lhůta uplynula.</w:t>
      </w:r>
      <w:r>
        <w:br w:type="page"/>
      </w:r>
    </w:p>
    <w:p w:rsidR="00920E79" w:rsidRDefault="002E54E4">
      <w:pPr>
        <w:pStyle w:val="Style14"/>
        <w:keepNext/>
        <w:keepLines/>
        <w:shd w:val="clear" w:color="auto" w:fill="auto"/>
        <w:spacing w:before="0" w:after="217"/>
        <w:ind w:left="40"/>
      </w:pPr>
      <w:bookmarkStart w:id="20" w:name="bookmark20"/>
      <w:r>
        <w:lastRenderedPageBreak/>
        <w:t>OSTATNÍ UJEDNÁNÍ</w:t>
      </w:r>
      <w:bookmarkEnd w:id="20"/>
    </w:p>
    <w:p w:rsidR="00920E79" w:rsidRDefault="002E54E4">
      <w:pPr>
        <w:pStyle w:val="Style13"/>
        <w:shd w:val="clear" w:color="auto" w:fill="auto"/>
        <w:spacing w:before="0" w:after="209" w:line="226" w:lineRule="exact"/>
        <w:ind w:firstLine="0"/>
        <w:jc w:val="both"/>
      </w:pPr>
      <w:r>
        <w:t>OBJEDNATEL je oprávněn kontrolovat provádění díla dle této smlouvy a zjistí-li, že ZHOTOVITEL provádí dílo v rozporu se svými povinnostmi ze smlouvy vyplývajícími, je oprávněn žádat o</w:t>
      </w:r>
      <w:r>
        <w:t>dstranění vzniklých rozporů bezplatně a ZHOTOVITEL je povinen rozpory neprodleně bezplatně odstranit. V případě dlouhodobého neodstranění (déle jak jeden měsíc) či násobného opakování (více jak třikrát) rozporů se smluvní strany dohodly, že bude toto považ</w:t>
      </w:r>
      <w:r>
        <w:t>ováno za porušení smlouvy ze strany ZHOTOVITELE jako podstatné.</w:t>
      </w:r>
    </w:p>
    <w:p w:rsidR="00920E79" w:rsidRDefault="002E54E4">
      <w:pPr>
        <w:pStyle w:val="Style13"/>
        <w:numPr>
          <w:ilvl w:val="0"/>
          <w:numId w:val="7"/>
        </w:numPr>
        <w:shd w:val="clear" w:color="auto" w:fill="auto"/>
        <w:tabs>
          <w:tab w:val="left" w:pos="316"/>
        </w:tabs>
        <w:spacing w:before="0" w:after="228" w:line="240" w:lineRule="exact"/>
        <w:ind w:firstLine="0"/>
        <w:jc w:val="left"/>
      </w:pPr>
      <w:r>
        <w:t>ostatním se řídí práva a povinnosti smluvních stran dle § 536 a násl. Obchodního zákoníku č. 513/91 Sb. v platném znění.</w:t>
      </w:r>
    </w:p>
    <w:p w:rsidR="00920E79" w:rsidRDefault="002E54E4">
      <w:pPr>
        <w:pStyle w:val="Style13"/>
        <w:numPr>
          <w:ilvl w:val="0"/>
          <w:numId w:val="7"/>
        </w:numPr>
        <w:shd w:val="clear" w:color="auto" w:fill="auto"/>
        <w:tabs>
          <w:tab w:val="left" w:pos="316"/>
        </w:tabs>
        <w:spacing w:before="0" w:after="227" w:line="230" w:lineRule="exact"/>
        <w:ind w:firstLine="0"/>
        <w:jc w:val="both"/>
      </w:pPr>
      <w:proofErr w:type="gramStart"/>
      <w:r>
        <w:t>případě</w:t>
      </w:r>
      <w:proofErr w:type="gramEnd"/>
      <w:r>
        <w:t xml:space="preserve"> zániku či likvidace firmy se ZHOTOVITEL zavazuje předat veškeré</w:t>
      </w:r>
      <w:r>
        <w:t xml:space="preserve"> písemné a elektronické podklady pro provádění rozúčtování včetně nezbytného softwarového vybavení. Dále se zavazuje k nabídnutí odprodeje nezbytného hardwarového vybavení pro odečty za zůstatkovou účetní hodnotu.</w:t>
      </w:r>
    </w:p>
    <w:p w:rsidR="00920E79" w:rsidRDefault="002E54E4">
      <w:pPr>
        <w:pStyle w:val="Style13"/>
        <w:shd w:val="clear" w:color="auto" w:fill="auto"/>
        <w:spacing w:before="0" w:after="213"/>
        <w:ind w:firstLine="0"/>
        <w:jc w:val="both"/>
      </w:pPr>
      <w:r>
        <w:t xml:space="preserve">ZHOTOVITEL odpovídá za provedení činnosti </w:t>
      </w:r>
      <w:r>
        <w:t>dle této smlouvy v souladu s platnými předpisy.</w:t>
      </w:r>
    </w:p>
    <w:p w:rsidR="00920E79" w:rsidRDefault="002E54E4">
      <w:pPr>
        <w:pStyle w:val="Style13"/>
        <w:shd w:val="clear" w:color="auto" w:fill="auto"/>
        <w:spacing w:before="0" w:after="216" w:line="230" w:lineRule="exact"/>
        <w:ind w:firstLine="0"/>
        <w:jc w:val="both"/>
      </w:pPr>
      <w:r>
        <w:t>Obě strany se zavazují, že veškeré informace zjištěné při plnění této smlouvy nebudou zveřejňovat ve vztahu ke třetím osobám, a že nebudou poškozovat dobré jméno druhé strany.</w:t>
      </w:r>
    </w:p>
    <w:p w:rsidR="00920E79" w:rsidRDefault="002E54E4">
      <w:pPr>
        <w:pStyle w:val="Style13"/>
        <w:shd w:val="clear" w:color="auto" w:fill="auto"/>
        <w:spacing w:before="0" w:after="220" w:line="235" w:lineRule="exact"/>
        <w:ind w:firstLine="0"/>
        <w:jc w:val="both"/>
      </w:pPr>
      <w:r>
        <w:t xml:space="preserve">Tuto smlouvu lze měnit pouze </w:t>
      </w:r>
      <w:r>
        <w:t xml:space="preserve">oboustranně písemným ujednáním ( dodatkem ke smlouvě o </w:t>
      </w:r>
      <w:proofErr w:type="gramStart"/>
      <w:r>
        <w:t>dílo ), podepsaným</w:t>
      </w:r>
      <w:proofErr w:type="gramEnd"/>
      <w:r>
        <w:t xml:space="preserve"> oprávněnými zástupci obou smluvních stran.</w:t>
      </w:r>
    </w:p>
    <w:p w:rsidR="00920E79" w:rsidRDefault="002E54E4">
      <w:pPr>
        <w:pStyle w:val="Style13"/>
        <w:shd w:val="clear" w:color="auto" w:fill="auto"/>
        <w:spacing w:before="0" w:after="216" w:line="235" w:lineRule="exact"/>
        <w:ind w:firstLine="0"/>
        <w:jc w:val="both"/>
      </w:pPr>
      <w:r>
        <w:t>Vztahy mezi smluvními stranami výslovně smlouvou neupravené se řídí příslušnými ustanoveními Obchodního zákoníku a s ním souvisejícími práv</w:t>
      </w:r>
      <w:r>
        <w:t>ními předpisy.</w:t>
      </w:r>
    </w:p>
    <w:p w:rsidR="00920E79" w:rsidRDefault="002E54E4">
      <w:pPr>
        <w:pStyle w:val="Style13"/>
        <w:shd w:val="clear" w:color="auto" w:fill="auto"/>
        <w:spacing w:before="0" w:after="234" w:line="240" w:lineRule="exact"/>
        <w:ind w:firstLine="0"/>
        <w:jc w:val="both"/>
      </w:pPr>
      <w:r>
        <w:t>Smlouva se vyhotovuje ve čtyřech vyhotoveních s tím, že všechny mají platnost originálu a obě smluvní strany obdrží dvě vyhotovení.</w:t>
      </w:r>
    </w:p>
    <w:p w:rsidR="00920E79" w:rsidRDefault="002E54E4">
      <w:pPr>
        <w:pStyle w:val="Style13"/>
        <w:shd w:val="clear" w:color="auto" w:fill="auto"/>
        <w:spacing w:before="0" w:after="217"/>
        <w:ind w:firstLine="0"/>
        <w:jc w:val="both"/>
      </w:pPr>
      <w:r>
        <w:t>Tato smlouva nabývá účinnosti podpisem obou smluvních stran.</w:t>
      </w:r>
    </w:p>
    <w:p w:rsidR="00920E79" w:rsidRDefault="002E54E4">
      <w:pPr>
        <w:pStyle w:val="Style13"/>
        <w:shd w:val="clear" w:color="auto" w:fill="auto"/>
        <w:spacing w:before="0" w:after="223" w:line="226" w:lineRule="exact"/>
        <w:ind w:firstLine="0"/>
        <w:jc w:val="both"/>
      </w:pPr>
      <w:r>
        <w:t>Účastnící této smlouvy po jejím přečtení prohlaš</w:t>
      </w:r>
      <w:r>
        <w:t>ují, že souhlasí s jejím obsahem, že tato smlouva byla sepsána na základě pravdivých údajů a nebyla sestavena v tísni ani jinak jednostranně nevyhovujících podmínek.</w:t>
      </w:r>
    </w:p>
    <w:p w:rsidR="00920E79" w:rsidRDefault="002E54E4">
      <w:pPr>
        <w:pStyle w:val="Style13"/>
        <w:shd w:val="clear" w:color="auto" w:fill="auto"/>
        <w:spacing w:before="0" w:after="1140"/>
        <w:ind w:firstLine="0"/>
        <w:jc w:val="both"/>
      </w:pPr>
      <w:r>
        <w:t>Na důkaz toho připojují své podpisy.</w:t>
      </w:r>
    </w:p>
    <w:p w:rsidR="00920E79" w:rsidRDefault="002E54E4">
      <w:pPr>
        <w:pStyle w:val="Style13"/>
        <w:shd w:val="clear" w:color="auto" w:fill="auto"/>
        <w:tabs>
          <w:tab w:val="left" w:pos="1042"/>
        </w:tabs>
        <w:spacing w:before="0" w:after="167"/>
        <w:ind w:firstLine="0"/>
        <w:jc w:val="both"/>
      </w:pPr>
      <w:r>
        <w:pict>
          <v:shape id="_x0000_s1033" type="#_x0000_t202" style="position:absolute;left:0;text-align:left;margin-left:269.5pt;margin-top:-8.9pt;width:195.6pt;height:47.5pt;z-index:-125829370;mso-wrap-distance-left:94.5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920E79" w:rsidRDefault="002E54E4">
                  <w:pPr>
                    <w:pStyle w:val="Style26"/>
                    <w:shd w:val="clear" w:color="auto" w:fill="auto"/>
                  </w:pPr>
                  <w:proofErr w:type="gramStart"/>
                  <w:r>
                    <w:rPr>
                      <w:rStyle w:val="CharStyle28Exact"/>
                      <w:rFonts w:eastAsia="Arial"/>
                    </w:rPr>
                    <w:t>(</w:t>
                  </w:r>
                  <w:r>
                    <w:rPr>
                      <w:rStyle w:val="CharStyle29Exact"/>
                    </w:rPr>
                    <w:t xml:space="preserve"> V ^</w:t>
                  </w:r>
                  <w:proofErr w:type="gramEnd"/>
                </w:p>
                <w:p w:rsidR="00920E79" w:rsidRDefault="002E54E4">
                  <w:pPr>
                    <w:pStyle w:val="Style30"/>
                    <w:shd w:val="clear" w:color="auto" w:fill="auto"/>
                  </w:pPr>
                  <w:r>
                    <w:t>^</w:t>
                  </w:r>
                  <w:proofErr w:type="spellStart"/>
                  <w:r>
                    <w:t>íffBřra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Energy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Services</w:t>
                  </w:r>
                  <w:proofErr w:type="spellEnd"/>
                  <w:r>
                    <w:t xml:space="preserve"> s.r.o. (í</w:t>
                  </w:r>
                </w:p>
                <w:p w:rsidR="00920E79" w:rsidRDefault="002E54E4">
                  <w:pPr>
                    <w:pStyle w:val="Style32"/>
                    <w:shd w:val="clear" w:color="auto" w:fill="auto"/>
                  </w:pPr>
                  <w:r>
                    <w:t>Jeremiášova 947</w:t>
                  </w:r>
                </w:p>
                <w:p w:rsidR="00920E79" w:rsidRDefault="00920E79">
                  <w:pPr>
                    <w:jc w:val="center"/>
                    <w:rPr>
                      <w:sz w:val="2"/>
                      <w:szCs w:val="2"/>
                    </w:rPr>
                  </w:pPr>
                  <w:bookmarkStart w:id="21" w:name="_GoBack"/>
                  <w:bookmarkEnd w:id="21"/>
                </w:p>
                <w:p w:rsidR="00920E79" w:rsidRDefault="002E54E4">
                  <w:pPr>
                    <w:pStyle w:val="Style34"/>
                    <w:shd w:val="clear" w:color="auto" w:fill="auto"/>
                  </w:pPr>
                  <w:r>
                    <w:t xml:space="preserve">Za zhotovitele: Ing. Dušan </w:t>
                  </w:r>
                  <w:proofErr w:type="spellStart"/>
                  <w:r>
                    <w:t>Balaja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proofErr w:type="gramStart"/>
      <w:r>
        <w:t>Datum:</w:t>
      </w:r>
      <w:r>
        <w:tab/>
        <w:t xml:space="preserve">/• J </w:t>
      </w:r>
      <w:r>
        <w:rPr>
          <w:rStyle w:val="CharStyle22"/>
        </w:rPr>
        <w:t xml:space="preserve">. £ </w:t>
      </w:r>
      <w:r>
        <w:rPr>
          <w:rStyle w:val="CharStyle39"/>
          <w:vertAlign w:val="superscript"/>
        </w:rPr>
        <w:t>66</w:t>
      </w:r>
      <w:r>
        <w:rPr>
          <w:rStyle w:val="CharStyle40"/>
        </w:rPr>
        <w:t>jf</w:t>
      </w:r>
      <w:proofErr w:type="gramEnd"/>
    </w:p>
    <w:p w:rsidR="00920E79" w:rsidRDefault="002E54E4">
      <w:pPr>
        <w:pStyle w:val="Style41"/>
        <w:keepNext/>
        <w:keepLines/>
        <w:shd w:val="clear" w:color="auto" w:fill="auto"/>
        <w:spacing w:before="0"/>
        <w:ind w:left="1360"/>
      </w:pPr>
      <w:bookmarkStart w:id="22" w:name="bookmark21"/>
      <w:proofErr w:type="spellStart"/>
      <w:r>
        <w:t>DOMOVNnSPRÁVA</w:t>
      </w:r>
      <w:bookmarkEnd w:id="22"/>
      <w:proofErr w:type="spellEnd"/>
    </w:p>
    <w:p w:rsidR="00920E79" w:rsidRDefault="002E54E4">
      <w:pPr>
        <w:pStyle w:val="Style43"/>
        <w:shd w:val="clear" w:color="auto" w:fill="auto"/>
        <w:ind w:left="2160"/>
      </w:pPr>
      <w:r>
        <w:t xml:space="preserve">/ // </w:t>
      </w:r>
      <w:r>
        <w:rPr>
          <w:rStyle w:val="CharStyle45"/>
          <w:b/>
          <w:bCs/>
        </w:rPr>
        <w:t>\</w:t>
      </w:r>
    </w:p>
    <w:p w:rsidR="00920E79" w:rsidRDefault="002E54E4">
      <w:pPr>
        <w:pStyle w:val="Style4"/>
        <w:shd w:val="clear" w:color="auto" w:fill="auto"/>
        <w:spacing w:before="0" w:after="345" w:line="278" w:lineRule="exact"/>
        <w:ind w:left="1360"/>
        <w:jc w:val="both"/>
      </w:pPr>
      <w:r>
        <w:rPr>
          <w:rStyle w:val="CharStyle46"/>
        </w:rPr>
        <w:t>10</w:t>
      </w:r>
      <w:r>
        <w:t xml:space="preserve"> města? Přerova 10 </w:t>
      </w:r>
      <w:r>
        <w:rPr>
          <w:rStyle w:val="CharStyle47"/>
        </w:rPr>
        <w:t xml:space="preserve">Přerov </w:t>
      </w:r>
      <w:proofErr w:type="spellStart"/>
      <w:r>
        <w:rPr>
          <w:rStyle w:val="CharStyle48"/>
          <w:b/>
          <w:bCs/>
        </w:rPr>
        <w:t>yélanoslavova</w:t>
      </w:r>
      <w:proofErr w:type="spellEnd"/>
      <w:r>
        <w:rPr>
          <w:rStyle w:val="CharStyle48"/>
          <w:b/>
          <w:bCs/>
        </w:rPr>
        <w:t xml:space="preserve"> </w:t>
      </w:r>
      <w:r>
        <w:rPr>
          <w:rStyle w:val="CharStyle47"/>
        </w:rPr>
        <w:t>3</w:t>
      </w:r>
    </w:p>
    <w:p w:rsidR="00920E79" w:rsidRDefault="002E54E4">
      <w:pPr>
        <w:pStyle w:val="Style13"/>
        <w:shd w:val="clear" w:color="auto" w:fill="auto"/>
        <w:spacing w:before="0" w:after="0"/>
        <w:ind w:firstLine="0"/>
        <w:jc w:val="both"/>
      </w:pPr>
      <w:r>
        <w:t xml:space="preserve">Za objednatele: </w:t>
      </w:r>
      <w:r>
        <w:t xml:space="preserve">Ing. </w:t>
      </w:r>
      <w:proofErr w:type="spellStart"/>
      <w:r>
        <w:t>Haita</w:t>
      </w:r>
      <w:proofErr w:type="spellEnd"/>
      <w:r>
        <w:t xml:space="preserve"> </w:t>
      </w:r>
      <w:proofErr w:type="spellStart"/>
      <w:r>
        <w:t>Štepanovská</w:t>
      </w:r>
      <w:proofErr w:type="spellEnd"/>
    </w:p>
    <w:sectPr w:rsidR="00920E79">
      <w:pgSz w:w="11938" w:h="16858"/>
      <w:pgMar w:top="1343" w:right="1214" w:bottom="2438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54E4">
      <w:r>
        <w:separator/>
      </w:r>
    </w:p>
  </w:endnote>
  <w:endnote w:type="continuationSeparator" w:id="0">
    <w:p w:rsidR="00000000" w:rsidRDefault="002E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79" w:rsidRDefault="002E54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25pt;margin-top:744.25pt;width:12.7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0E79" w:rsidRDefault="002E54E4">
                <w:pPr>
                  <w:pStyle w:val="Style36"/>
                  <w:shd w:val="clear" w:color="auto" w:fill="auto"/>
                  <w:spacing w:line="240" w:lineRule="auto"/>
                </w:pPr>
                <w:r>
                  <w:rPr>
                    <w:rStyle w:val="CharStyle38"/>
                    <w:b/>
                    <w:bCs/>
                  </w:rPr>
                  <w:t>XI.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79" w:rsidRDefault="00920E79"/>
  </w:footnote>
  <w:footnote w:type="continuationSeparator" w:id="0">
    <w:p w:rsidR="00920E79" w:rsidRDefault="00920E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0F74"/>
    <w:multiLevelType w:val="multilevel"/>
    <w:tmpl w:val="F2BCD6B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A44C7"/>
    <w:multiLevelType w:val="multilevel"/>
    <w:tmpl w:val="78084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A241F3"/>
    <w:multiLevelType w:val="multilevel"/>
    <w:tmpl w:val="A746CCE2"/>
    <w:lvl w:ilvl="0">
      <w:start w:val="5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10544C"/>
    <w:multiLevelType w:val="multilevel"/>
    <w:tmpl w:val="509A8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E79D9"/>
    <w:multiLevelType w:val="multilevel"/>
    <w:tmpl w:val="889AD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27D8F"/>
    <w:multiLevelType w:val="multilevel"/>
    <w:tmpl w:val="396C49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75852"/>
    <w:multiLevelType w:val="multilevel"/>
    <w:tmpl w:val="FD5670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0E79"/>
    <w:rsid w:val="002E54E4"/>
    <w:rsid w:val="0092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Exact">
    <w:name w:val="Char Style 16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Exact">
    <w:name w:val="Char Style 17 Exact"/>
    <w:basedOn w:val="Char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Exact">
    <w:name w:val="Char Style 19 Exact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Exact">
    <w:name w:val="Char Style 20 Exact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21Exact">
    <w:name w:val="Char Style 21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CharStyl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/>
      <w:iCs/>
      <w:smallCaps w:val="0"/>
      <w:strike w:val="0"/>
      <w:spacing w:val="50"/>
      <w:sz w:val="20"/>
      <w:szCs w:val="20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Exact">
    <w:name w:val="Char Style 28 Exact"/>
    <w:basedOn w:val="CharStyle2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434374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9Exact">
    <w:name w:val="Char Style 29 Exact"/>
    <w:basedOn w:val="CharStyle2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3437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1Exact">
    <w:name w:val="Char Style 31 Exact"/>
    <w:basedOn w:val="Standardnpsmoodstavce"/>
    <w:link w:val="Style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Exact">
    <w:name w:val="Char Style 35 Exact"/>
    <w:basedOn w:val="Standardnpsmoodstavce"/>
    <w:link w:val="Style3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7">
    <w:name w:val="Char Style 37"/>
    <w:basedOn w:val="Standardnpsmoodstavce"/>
    <w:link w:val="Style36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Char Style 38"/>
    <w:basedOn w:val="CharStyl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9">
    <w:name w:val="Char Style 39"/>
    <w:basedOn w:val="CharStyl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0">
    <w:name w:val="Char Style 40"/>
    <w:basedOn w:val="CharStyl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3437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4">
    <w:name w:val="Char Style 44"/>
    <w:basedOn w:val="Standardnpsmoodstavce"/>
    <w:link w:val="Style43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5">
    <w:name w:val="Char Style 45"/>
    <w:basedOn w:val="CharStyle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6">
    <w:name w:val="Char Style 4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7">
    <w:name w:val="Char Style 47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8">
    <w:name w:val="Char Style 48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20" w:line="488" w:lineRule="exact"/>
      <w:jc w:val="center"/>
      <w:outlineLvl w:val="0"/>
    </w:pPr>
    <w:rPr>
      <w:b/>
      <w:bCs/>
      <w:sz w:val="44"/>
      <w:szCs w:val="4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120" w:after="340" w:line="341" w:lineRule="exact"/>
      <w:jc w:val="center"/>
    </w:pPr>
    <w:rPr>
      <w:b/>
      <w:bCs/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80" w:after="120" w:line="200" w:lineRule="exact"/>
      <w:jc w:val="center"/>
      <w:outlineLvl w:val="1"/>
    </w:pPr>
    <w:rPr>
      <w:b/>
      <w:bCs/>
      <w:sz w:val="18"/>
      <w:szCs w:val="18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80" w:after="120" w:line="266" w:lineRule="exact"/>
      <w:jc w:val="both"/>
      <w:outlineLvl w:val="3"/>
    </w:pPr>
    <w:rPr>
      <w:b/>
      <w:bCs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20" w:line="374" w:lineRule="exact"/>
    </w:pPr>
    <w:rPr>
      <w:b/>
      <w:bCs/>
      <w:sz w:val="22"/>
      <w:szCs w:val="22"/>
    </w:rPr>
  </w:style>
  <w:style w:type="paragraph" w:customStyle="1" w:styleId="Style13">
    <w:name w:val="Style 13"/>
    <w:basedOn w:val="Normln"/>
    <w:link w:val="CharStyle6"/>
    <w:pPr>
      <w:shd w:val="clear" w:color="auto" w:fill="FFFFFF"/>
      <w:spacing w:before="340" w:after="480" w:line="222" w:lineRule="exact"/>
      <w:ind w:hanging="740"/>
      <w:jc w:val="center"/>
    </w:pPr>
    <w:rPr>
      <w:sz w:val="20"/>
      <w:szCs w:val="20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480" w:after="240" w:line="222" w:lineRule="exact"/>
      <w:jc w:val="center"/>
      <w:outlineLvl w:val="4"/>
    </w:pPr>
    <w:rPr>
      <w:b/>
      <w:b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30" w:lineRule="exact"/>
    </w:pPr>
    <w:rPr>
      <w:i/>
      <w:iCs/>
      <w:spacing w:val="50"/>
      <w:sz w:val="20"/>
      <w:szCs w:val="20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06" w:lineRule="exact"/>
    </w:pPr>
    <w:rPr>
      <w:sz w:val="22"/>
      <w:szCs w:val="22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206" w:lineRule="exact"/>
    </w:pPr>
    <w:rPr>
      <w:rFonts w:ascii="Arial" w:eastAsia="Arial" w:hAnsi="Arial" w:cs="Arial"/>
      <w:sz w:val="19"/>
      <w:szCs w:val="19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before="220" w:line="288" w:lineRule="exact"/>
      <w:jc w:val="both"/>
      <w:outlineLvl w:val="2"/>
    </w:pPr>
    <w:rPr>
      <w:sz w:val="26"/>
      <w:szCs w:val="26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178" w:lineRule="exact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2543</Words>
  <Characters>15009</Characters>
  <Application>Microsoft Office Word</Application>
  <DocSecurity>0</DocSecurity>
  <Lines>125</Lines>
  <Paragraphs>35</Paragraphs>
  <ScaleCrop>false</ScaleCrop>
  <Company>Statutární město Přerov</Company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2017-06-23T07:24:00Z</dcterms:created>
  <dcterms:modified xsi:type="dcterms:W3CDTF">2017-06-23T07:25:00Z</dcterms:modified>
</cp:coreProperties>
</file>