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F2766B">
              <w:rPr>
                <w:rFonts w:ascii="Arial" w:hAnsi="Arial" w:cs="Arial"/>
                <w:b/>
                <w:sz w:val="28"/>
                <w:szCs w:val="28"/>
              </w:rPr>
              <w:t>2023/1282/OŠ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F2766B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školství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Educative Toys s.r.o.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F2766B">
              <w:rPr>
                <w:rFonts w:ascii="Arial" w:hAnsi="Arial" w:cs="Arial"/>
                <w:sz w:val="22"/>
                <w:szCs w:val="22"/>
              </w:rPr>
              <w:t>28943864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Potoční 275</w:t>
            </w:r>
          </w:p>
          <w:p w:rsidR="00F2766B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Světice</w:t>
            </w:r>
          </w:p>
          <w:p w:rsidR="00232102" w:rsidRDefault="00F2766B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251 01  Říčany u Prahy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Objednáváme u Vás didaktické pomůcky v následujícím složení: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Didaktická sada karet pro rozvoj informatického myšlení: Kombinatorika I. (MŠ)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Didaktická sada karet pro rozvoj informatického myšlení: Kombinatorika II. (MŠ)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Didaktická sada karet pro rozvoj informatického myšlení: Kombinatorika III. (MŠ)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Didaktická sada karet pro rozvoj informatického myšlení: Logické myšlení 1. – 3. ročník 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Didaktická sada karet pro rozvoj informatického myšlení: Logické myšlení (MŠ)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Didaktická sada karet pro rozvoj informatického myšlení: Matematika ZŠ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Didaktická sada karet pro rozvoj informatického myšlení: Prostorové myšlení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Didaktická sada karet pro rozvoj informatického myšlení: True and false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Didaktická sada karet pro rozvoj informatického myšlení: Velikosti (MŠ)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Počítání s tučňáky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Rodinné počítání – karty s aktivitami (řada All About Me)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Techmalovánky – Malý programátor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Techmalovánky – pracovní sešity (téma: Stavitel města)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Techmalovánky – pracovní sešity (téma: Malý architekt a inženýr)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Techmalovánky – pracovní sešity (téma: Malý projektant a vodohospodář)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Techmalovánky – pracovní sešity (téma: Stavitel mostů)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Techmalovánky – pracovní sešity (téma: Malý zpracovatel odpadů)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Techmalovánky – pracovní sešity (téma: Stavitel věží)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Techmalovánky – pracovní sešity (téma: Malý energetik)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Set pomůcek pro digitální výchovu MŠ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Bude hrazeno z projektu MAP 3 reg. č. CZ.02.3.68/0.0/0.0/20_082/0023049.</w:t>
            </w: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2766B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 na objednatele: Mgr. Zuzana Majerová (majerova.zuzana@praha3.cz)</w:t>
            </w:r>
          </w:p>
          <w:p w:rsidR="00232102" w:rsidRDefault="00F2766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 na dodavatele: Ing. Jana Kafková (info@eduito.cz)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F2766B">
              <w:rPr>
                <w:rFonts w:ascii="Arial" w:hAnsi="Arial" w:cs="Arial"/>
                <w:sz w:val="22"/>
                <w:szCs w:val="22"/>
              </w:rPr>
              <w:t>30.09.2023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F2766B">
              <w:rPr>
                <w:rFonts w:ascii="Arial" w:hAnsi="Arial" w:cs="Arial"/>
                <w:sz w:val="22"/>
                <w:szCs w:val="22"/>
              </w:rPr>
              <w:t>12 511,00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F2766B">
              <w:rPr>
                <w:rFonts w:ascii="Arial" w:hAnsi="Arial" w:cs="Arial"/>
                <w:sz w:val="22"/>
                <w:szCs w:val="22"/>
              </w:rPr>
              <w:t>15 138,31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lastRenderedPageBreak/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F2766B">
              <w:rPr>
                <w:rFonts w:ascii="Arial" w:hAnsi="Arial" w:cs="Arial"/>
                <w:sz w:val="22"/>
                <w:szCs w:val="22"/>
              </w:rPr>
              <w:t>2023/1282/OŠ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F2766B">
              <w:rPr>
                <w:rFonts w:ascii="Arial" w:hAnsi="Arial" w:cs="Arial"/>
                <w:sz w:val="22"/>
                <w:szCs w:val="22"/>
              </w:rPr>
              <w:t>18.08.2023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Dagmar Novotná Ouřadová</w:t>
            </w:r>
          </w:p>
          <w:p w:rsidR="00232102" w:rsidRDefault="00F2766B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odboru školství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F2766B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F2766B">
              <w:rPr>
                <w:rFonts w:ascii="Arial" w:hAnsi="Arial" w:cs="Arial"/>
                <w:sz w:val="22"/>
                <w:szCs w:val="22"/>
              </w:rPr>
              <w:t>Zuzana Majerová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2766B">
              <w:rPr>
                <w:rFonts w:ascii="Arial" w:hAnsi="Arial" w:cs="Arial"/>
                <w:sz w:val="22"/>
                <w:szCs w:val="22"/>
              </w:rPr>
              <w:t>222116392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>Bankovní spojení: Česká spořitelna Praha 3, č.ú. 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0438E5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15011"/>
    <w:rsid w:val="00E33CDD"/>
    <w:rsid w:val="00E608F8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D1A9D5F-0191-4CB1-B76F-EEC2D438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2887</Characters>
  <Application>Microsoft Office Word</Application>
  <DocSecurity>4</DocSecurity>
  <Lines>24</Lines>
  <Paragraphs>6</Paragraphs>
  <ScaleCrop>false</ScaleCrop>
  <Company>Marbes CONSULTING s.r.o.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APLP3A$</cp:lastModifiedBy>
  <cp:revision>2</cp:revision>
  <dcterms:created xsi:type="dcterms:W3CDTF">2023-11-07T14:49:00Z</dcterms:created>
  <dcterms:modified xsi:type="dcterms:W3CDTF">2023-11-07T14:49:00Z</dcterms:modified>
</cp:coreProperties>
</file>