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6D" w:rsidRDefault="0028336D" w:rsidP="0028336D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28336D" w:rsidRDefault="0028336D" w:rsidP="0028336D">
      <w:pPr>
        <w:pStyle w:val="Nadpis20"/>
        <w:keepNext/>
        <w:keepLines/>
        <w:shd w:val="clear" w:color="auto" w:fill="auto"/>
        <w:tabs>
          <w:tab w:val="left" w:pos="2141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 12225/ 2023</w:t>
      </w:r>
      <w:bookmarkEnd w:id="1"/>
    </w:p>
    <w:p w:rsidR="0028336D" w:rsidRDefault="0028336D" w:rsidP="0028336D">
      <w:pPr>
        <w:pStyle w:val="Nadpis20"/>
        <w:keepNext/>
        <w:keepLines/>
        <w:shd w:val="clear" w:color="auto" w:fill="auto"/>
        <w:spacing w:line="240" w:lineRule="auto"/>
        <w:ind w:left="4248" w:firstLine="708"/>
        <w:jc w:val="left"/>
      </w:pPr>
      <w:bookmarkStart w:id="2" w:name="bookmark2"/>
      <w:r>
        <w:t>Za objednatele:</w:t>
      </w:r>
      <w:bookmarkEnd w:id="2"/>
      <w:r>
        <w:t xml:space="preserve"> </w:t>
      </w:r>
      <w:proofErr w:type="spellStart"/>
      <w:r w:rsidRPr="00C20C38">
        <w:rPr>
          <w:highlight w:val="black"/>
        </w:rPr>
        <w:t>xxxxxxxxxxxxxxxxxxx</w:t>
      </w:r>
      <w:proofErr w:type="spellEnd"/>
    </w:p>
    <w:p w:rsidR="0028336D" w:rsidRDefault="0028336D" w:rsidP="0028336D">
      <w:pPr>
        <w:ind w:left="4956"/>
      </w:pPr>
      <w:r>
        <w:t>(jméno a příjmení příkazce operace)</w:t>
      </w:r>
    </w:p>
    <w:p w:rsidR="0028336D" w:rsidRDefault="0028336D" w:rsidP="0028336D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3168"/>
      </w:tblGrid>
      <w:tr w:rsidR="0028336D" w:rsidTr="003E05C1">
        <w:trPr>
          <w:trHeight w:val="48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40" w:lineRule="exac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Sec4Good, s.r.o.</w:t>
            </w:r>
          </w:p>
        </w:tc>
      </w:tr>
      <w:tr w:rsidR="0028336D" w:rsidTr="003E05C1">
        <w:trPr>
          <w:trHeight w:val="70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Sídlo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30" w:lineRule="exact"/>
            </w:pPr>
            <w:r>
              <w:rPr>
                <w:rStyle w:val="Zkladntext20"/>
              </w:rPr>
              <w:t xml:space="preserve">Myslivečkova 882, 250 92, </w:t>
            </w:r>
            <w:proofErr w:type="spellStart"/>
            <w:r>
              <w:rPr>
                <w:rStyle w:val="Zkladntext20"/>
              </w:rPr>
              <w:t>Šestajovice</w:t>
            </w:r>
            <w:proofErr w:type="spellEnd"/>
          </w:p>
        </w:tc>
      </w:tr>
      <w:tr w:rsidR="0028336D" w:rsidTr="003E05C1">
        <w:trPr>
          <w:trHeight w:val="26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17932114</w:t>
            </w:r>
          </w:p>
        </w:tc>
      </w:tr>
      <w:tr w:rsidR="0028336D" w:rsidTr="003E05C1"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DIČ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CZ17932114</w:t>
            </w:r>
          </w:p>
        </w:tc>
      </w:tr>
      <w:tr w:rsidR="0028336D" w:rsidTr="003E05C1">
        <w:trPr>
          <w:trHeight w:val="4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Zapsán v OR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30" w:lineRule="exact"/>
            </w:pPr>
            <w:r>
              <w:rPr>
                <w:rStyle w:val="Zkladntext20"/>
              </w:rPr>
              <w:t>C 378879 vedená u městského soudu v Praze</w:t>
            </w:r>
          </w:p>
        </w:tc>
      </w:tr>
      <w:tr w:rsidR="0028336D" w:rsidTr="003E05C1">
        <w:trPr>
          <w:trHeight w:val="51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Jednající</w:t>
            </w:r>
          </w:p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(zastoupen)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Miroslav Beneš</w:t>
            </w:r>
          </w:p>
        </w:tc>
      </w:tr>
      <w:tr w:rsidR="0028336D" w:rsidTr="003E05C1">
        <w:trPr>
          <w:trHeight w:val="2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Kontaktní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20" w:lineRule="exact"/>
            </w:pPr>
          </w:p>
        </w:tc>
      </w:tr>
      <w:tr w:rsidR="0028336D" w:rsidTr="003E05C1">
        <w:trPr>
          <w:trHeight w:val="259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adresa</w:t>
            </w:r>
          </w:p>
        </w:tc>
        <w:tc>
          <w:tcPr>
            <w:tcW w:w="3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</w:p>
        </w:tc>
      </w:tr>
      <w:tr w:rsidR="0028336D" w:rsidTr="003E05C1">
        <w:trPr>
          <w:trHeight w:val="51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Kontaktní</w:t>
            </w:r>
          </w:p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osoba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 xml:space="preserve"> </w:t>
            </w:r>
            <w:proofErr w:type="spellStart"/>
            <w:r w:rsidRPr="00C20C38">
              <w:rPr>
                <w:rStyle w:val="Zkladntext20"/>
                <w:highlight w:val="black"/>
              </w:rPr>
              <w:t>xxxxxxxxxxxxxxxxxxxxxxx</w:t>
            </w:r>
            <w:proofErr w:type="spellEnd"/>
          </w:p>
        </w:tc>
      </w:tr>
      <w:tr w:rsidR="0028336D" w:rsidTr="003E05C1">
        <w:trPr>
          <w:trHeight w:val="2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e-mail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36D" w:rsidRPr="003E3FEA" w:rsidRDefault="0028336D" w:rsidP="003E05C1">
            <w:pPr>
              <w:spacing w:line="220" w:lineRule="exact"/>
              <w:rPr>
                <w:highlight w:val="black"/>
              </w:rPr>
            </w:pPr>
            <w:r w:rsidRPr="003E3FEA">
              <w:rPr>
                <w:highlight w:val="black"/>
              </w:rPr>
              <w:t xml:space="preserve"> </w:t>
            </w:r>
            <w:proofErr w:type="spellStart"/>
            <w:r w:rsidRPr="003E3FEA">
              <w:rPr>
                <w:highlight w:val="black"/>
              </w:rPr>
              <w:t>xxxxxxxxxxxxxxxxxxxxxxxxx</w:t>
            </w:r>
            <w:proofErr w:type="spellEnd"/>
          </w:p>
        </w:tc>
      </w:tr>
      <w:tr w:rsidR="0028336D" w:rsidTr="003E05C1">
        <w:trPr>
          <w:trHeight w:val="26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tel./mobil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Pr="003E3FEA" w:rsidRDefault="0028336D" w:rsidP="003E05C1">
            <w:pPr>
              <w:spacing w:line="220" w:lineRule="exact"/>
              <w:rPr>
                <w:highlight w:val="black"/>
              </w:rPr>
            </w:pPr>
            <w:r w:rsidRPr="003E3FEA">
              <w:rPr>
                <w:rStyle w:val="Zkladntext20"/>
                <w:highlight w:val="black"/>
              </w:rPr>
              <w:t xml:space="preserve"> </w:t>
            </w:r>
            <w:proofErr w:type="spellStart"/>
            <w:r w:rsidRPr="003E3FEA">
              <w:rPr>
                <w:rStyle w:val="Zkladntext20"/>
                <w:highlight w:val="black"/>
              </w:rPr>
              <w:t>xxxxxxxxxxxxxxxxxxxxxx</w:t>
            </w:r>
            <w:proofErr w:type="spellEnd"/>
          </w:p>
        </w:tc>
      </w:tr>
    </w:tbl>
    <w:p w:rsidR="0028336D" w:rsidRDefault="0028336D" w:rsidP="0028336D">
      <w:pPr>
        <w:pStyle w:val="Titulektabulky0"/>
        <w:shd w:val="clear" w:color="auto" w:fill="auto"/>
        <w:ind w:left="4248" w:firstLine="708"/>
        <w:rPr>
          <w:rStyle w:val="TitulektabulkyCalibri12pt"/>
        </w:rPr>
      </w:pPr>
      <w:r>
        <w:t xml:space="preserve">Telefon: </w:t>
      </w:r>
      <w:proofErr w:type="spellStart"/>
      <w:r w:rsidRPr="00C20C38">
        <w:rPr>
          <w:highlight w:val="black"/>
        </w:rPr>
        <w:t>xxxxxxxxxxxxx</w:t>
      </w:r>
      <w:proofErr w:type="spellEnd"/>
      <w:r>
        <w:rPr>
          <w:rStyle w:val="TitulektabulkyCalibri12pt"/>
        </w:rPr>
        <w:t xml:space="preserve"> </w:t>
      </w:r>
    </w:p>
    <w:p w:rsidR="0028336D" w:rsidRDefault="0028336D" w:rsidP="0028336D">
      <w:pPr>
        <w:pStyle w:val="Titulektabulky0"/>
        <w:shd w:val="clear" w:color="auto" w:fill="auto"/>
        <w:ind w:left="4248" w:firstLine="708"/>
        <w:rPr>
          <w:lang w:val="en-US" w:bidi="en-US"/>
        </w:rPr>
      </w:pPr>
      <w:r>
        <w:t>E-mail:</w:t>
      </w:r>
      <w:r>
        <w:rPr>
          <w:lang w:val="en-US" w:bidi="en-US"/>
        </w:rPr>
        <w:t xml:space="preserve"> </w:t>
      </w:r>
      <w:r w:rsidRPr="003E3FEA">
        <w:rPr>
          <w:highlight w:val="black"/>
          <w:lang w:val="en-US" w:bidi="en-US"/>
        </w:rPr>
        <w:t>XXXXXXXXXXXXX</w:t>
      </w:r>
    </w:p>
    <w:p w:rsidR="0028336D" w:rsidRDefault="0028336D" w:rsidP="0028336D">
      <w:pPr>
        <w:pStyle w:val="Titulektabulky0"/>
        <w:shd w:val="clear" w:color="auto" w:fill="auto"/>
        <w:ind w:left="4248" w:firstLine="708"/>
        <w:rPr>
          <w:rStyle w:val="TitulektabulkyCalibri12pt"/>
        </w:rPr>
      </w:pPr>
      <w:r>
        <w:rPr>
          <w:rStyle w:val="TitulektabulkyCalibri12pt"/>
        </w:rPr>
        <w:t xml:space="preserve">V </w:t>
      </w:r>
      <w:r>
        <w:t>Brně dne: 17</w:t>
      </w:r>
      <w:r>
        <w:rPr>
          <w:rStyle w:val="TitulektabulkyCalibri12pt"/>
        </w:rPr>
        <w:t xml:space="preserve">. </w:t>
      </w:r>
      <w:r>
        <w:t xml:space="preserve">10. </w:t>
      </w:r>
      <w:r>
        <w:rPr>
          <w:rStyle w:val="TitulektabulkyCalibri12pt"/>
        </w:rPr>
        <w:t>2023</w:t>
      </w:r>
    </w:p>
    <w:p w:rsidR="0028336D" w:rsidRDefault="0028336D" w:rsidP="0028336D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835"/>
      </w:tblGrid>
      <w:tr w:rsidR="0028336D" w:rsidTr="003E05C1">
        <w:trPr>
          <w:trHeight w:val="11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36D" w:rsidRDefault="0028336D" w:rsidP="003E05C1">
            <w:pPr>
              <w:spacing w:line="269" w:lineRule="exact"/>
            </w:pPr>
            <w:r>
              <w:rPr>
                <w:rStyle w:val="Zkladntext20"/>
              </w:rPr>
              <w:t>Předmět objednávky</w:t>
            </w:r>
          </w:p>
          <w:p w:rsidR="0028336D" w:rsidRDefault="0028336D" w:rsidP="003E05C1">
            <w:pPr>
              <w:spacing w:line="269" w:lineRule="exact"/>
            </w:pPr>
            <w:r>
              <w:rPr>
                <w:rStyle w:val="Zkladntext212pt"/>
              </w:rPr>
              <w:t>technická specifikace (případně popsat v příloze označené číslem objednávky)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Dle vaší nabídky objednáváme GAP Analýzu kybernetické bezpečnosti</w:t>
            </w:r>
          </w:p>
          <w:p w:rsidR="0028336D" w:rsidRDefault="0028336D" w:rsidP="003E05C1">
            <w:pPr>
              <w:spacing w:line="220" w:lineRule="exact"/>
            </w:pPr>
          </w:p>
        </w:tc>
      </w:tr>
      <w:tr w:rsidR="0028336D" w:rsidTr="003E05C1">
        <w:trPr>
          <w:trHeight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Upřesnění</w:t>
            </w:r>
          </w:p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(Množství, popis apod.)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rPr>
                <w:sz w:val="10"/>
                <w:szCs w:val="10"/>
              </w:rPr>
            </w:pPr>
          </w:p>
        </w:tc>
      </w:tr>
      <w:tr w:rsidR="0028336D" w:rsidTr="003E05C1">
        <w:trPr>
          <w:trHeight w:val="4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Celková cena bez DPH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40" w:lineRule="exact"/>
            </w:pPr>
            <w:r>
              <w:rPr>
                <w:rStyle w:val="Zkladntext212pt"/>
              </w:rPr>
              <w:t>170.000 Kč</w:t>
            </w:r>
          </w:p>
        </w:tc>
      </w:tr>
      <w:tr w:rsidR="0028336D" w:rsidTr="003E05C1">
        <w:trPr>
          <w:trHeight w:val="4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Výše DPH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21%</w:t>
            </w:r>
          </w:p>
        </w:tc>
      </w:tr>
      <w:tr w:rsidR="0028336D" w:rsidTr="003E05C1">
        <w:trPr>
          <w:trHeight w:val="64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312" w:lineRule="exact"/>
            </w:pPr>
            <w:r>
              <w:rPr>
                <w:rStyle w:val="Zkladntext20"/>
              </w:rPr>
              <w:t>Celková cena s DPH po zaokrouhlení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rPr>
                <w:sz w:val="10"/>
                <w:szCs w:val="10"/>
              </w:rPr>
            </w:pPr>
          </w:p>
        </w:tc>
      </w:tr>
      <w:tr w:rsidR="0028336D" w:rsidTr="003E05C1">
        <w:trPr>
          <w:trHeight w:val="93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Termín dodání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36D" w:rsidRDefault="0028336D" w:rsidP="003E05C1">
            <w:pPr>
              <w:spacing w:line="220" w:lineRule="exact"/>
            </w:pPr>
            <w:r>
              <w:rPr>
                <w:rStyle w:val="Zkladntext20"/>
              </w:rPr>
              <w:t>Do 30 dnů od úvodní konzultace</w:t>
            </w:r>
          </w:p>
        </w:tc>
      </w:tr>
    </w:tbl>
    <w:p w:rsidR="0028336D" w:rsidRDefault="0028336D" w:rsidP="0028336D">
      <w:pPr>
        <w:rPr>
          <w:sz w:val="2"/>
          <w:szCs w:val="2"/>
        </w:rPr>
        <w:sectPr w:rsidR="0028336D">
          <w:headerReference w:type="default" r:id="rId5"/>
          <w:pgSz w:w="11909" w:h="16840"/>
          <w:pgMar w:top="945" w:right="1316" w:bottom="945" w:left="1204" w:header="0" w:footer="3" w:gutter="0"/>
          <w:cols w:space="720"/>
          <w:noEndnote/>
          <w:titlePg/>
          <w:docGrid w:linePitch="360"/>
        </w:sectPr>
      </w:pP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26" w:lineRule="exact"/>
        <w:ind w:left="360" w:hanging="360"/>
        <w:jc w:val="both"/>
      </w:pPr>
      <w:r w:rsidRPr="003E3FEA">
        <w:lastRenderedPageBreak/>
        <w:t xml:space="preserve">Doručení objednávky s uvedením jejího čísla </w:t>
      </w:r>
      <w:proofErr w:type="spellStart"/>
      <w:r w:rsidRPr="003E3FEA">
        <w:rPr>
          <w:rStyle w:val="Zkladntext2Tun"/>
          <w:rFonts w:eastAsia="Arial Unicode MS"/>
        </w:rPr>
        <w:t>potvrdí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dodavatel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na e-mail: </w:t>
      </w:r>
      <w:proofErr w:type="gramStart"/>
      <w:r w:rsidRPr="003E3FEA">
        <w:rPr>
          <w:highlight w:val="black"/>
        </w:rPr>
        <w:t>XXXXXXXXXXXXXX</w:t>
      </w:r>
      <w:r w:rsidRPr="003E3FEA">
        <w:t xml:space="preserve"> </w:t>
      </w:r>
      <w:r w:rsidRPr="003E3FEA">
        <w:rPr>
          <w:rStyle w:val="Zkladntext2Tun"/>
          <w:rFonts w:eastAsia="Arial Unicode MS"/>
        </w:rPr>
        <w:t xml:space="preserve"> </w:t>
      </w:r>
      <w:r w:rsidRPr="003E3FEA">
        <w:t>nejpozději</w:t>
      </w:r>
      <w:proofErr w:type="gramEnd"/>
      <w:r w:rsidRPr="003E3FEA">
        <w:t xml:space="preserve"> do 3 dnů ode dne odeslání objednávky objednatelem, jinak má právo objednatel od objednávky odstoupit. V potvrzení objednávky rovněž dodavatel sdělí objednateli, </w:t>
      </w:r>
      <w:proofErr w:type="spellStart"/>
      <w:r w:rsidRPr="003E3FEA">
        <w:rPr>
          <w:rStyle w:val="Zkladntext2Tun"/>
          <w:rFonts w:eastAsia="Arial Unicode MS"/>
        </w:rPr>
        <w:t>zda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předmět plnění </w:t>
      </w:r>
      <w:proofErr w:type="spellStart"/>
      <w:r w:rsidRPr="003E3FEA">
        <w:rPr>
          <w:rStyle w:val="Zkladntext2Tun"/>
          <w:rFonts w:eastAsia="Arial Unicode MS"/>
        </w:rPr>
        <w:t>podléhá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režimu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přenesení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daňové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povinnosti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(viz zákon č. 235/2004 Sb. v platném znění, § 92a a </w:t>
      </w:r>
      <w:proofErr w:type="spellStart"/>
      <w:r w:rsidRPr="003E3FEA">
        <w:t>násl</w:t>
      </w:r>
      <w:proofErr w:type="spellEnd"/>
      <w:r w:rsidRPr="003E3FEA">
        <w:t>.)</w:t>
      </w: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64" w:lineRule="exact"/>
        <w:ind w:left="360" w:hanging="360"/>
        <w:jc w:val="both"/>
      </w:pPr>
      <w:r w:rsidRPr="003E3FEA">
        <w:t xml:space="preserve">Podmínkou </w:t>
      </w:r>
      <w:proofErr w:type="spellStart"/>
      <w:r w:rsidRPr="003E3FEA">
        <w:rPr>
          <w:rStyle w:val="Zkladntext2Tun"/>
          <w:rFonts w:eastAsia="Arial Unicode MS"/>
        </w:rPr>
        <w:t>platnosti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potvrzené objednávky (forma smlouvy dle zákona č. 89/2012 Sb., občanský zákoník) je podle zákona č. 340/2015 Sb., o registru smluv, její </w:t>
      </w:r>
      <w:proofErr w:type="spellStart"/>
      <w:r w:rsidRPr="003E3FEA">
        <w:rPr>
          <w:rStyle w:val="Zkladntext2Tun"/>
          <w:rFonts w:eastAsia="Arial Unicode MS"/>
        </w:rPr>
        <w:t>uveřejnění</w:t>
      </w:r>
      <w:proofErr w:type="spellEnd"/>
      <w:r w:rsidRPr="003E3FEA">
        <w:rPr>
          <w:rStyle w:val="Zkladntext2Tun"/>
          <w:rFonts w:eastAsia="Arial Unicode MS"/>
        </w:rPr>
        <w:t xml:space="preserve"> v </w:t>
      </w:r>
      <w:proofErr w:type="spellStart"/>
      <w:r w:rsidRPr="003E3FEA">
        <w:rPr>
          <w:rStyle w:val="Zkladntext2Tun"/>
          <w:rFonts w:eastAsia="Arial Unicode MS"/>
        </w:rPr>
        <w:t>Registru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smluv</w:t>
      </w:r>
      <w:proofErr w:type="spellEnd"/>
      <w:r w:rsidRPr="003E3FEA">
        <w:rPr>
          <w:rStyle w:val="Zkladntext2Tun"/>
          <w:rFonts w:eastAsia="Arial Unicode MS"/>
        </w:rPr>
        <w:t xml:space="preserve">, </w:t>
      </w:r>
      <w:r w:rsidRPr="003E3FEA">
        <w:t xml:space="preserve">dostupném na webové adrese </w:t>
      </w:r>
      <w:hyperlink r:id="rId6" w:history="1">
        <w:r w:rsidRPr="003E3FEA">
          <w:rPr>
            <w:rStyle w:val="Hypertextovodkaz"/>
            <w:u w:val="none"/>
          </w:rPr>
          <w:t>https://smlouvy.gov.cz/</w:t>
        </w:r>
      </w:hyperlink>
      <w:r w:rsidRPr="003E3FEA">
        <w:rPr>
          <w:rStyle w:val="Zkladntext2Tun"/>
          <w:rFonts w:eastAsia="Arial Unicode MS"/>
        </w:rPr>
        <w:t xml:space="preserve">. </w:t>
      </w:r>
      <w:r w:rsidRPr="003E3FEA">
        <w:t xml:space="preserve">které </w:t>
      </w:r>
      <w:proofErr w:type="spellStart"/>
      <w:r w:rsidRPr="003E3FEA">
        <w:rPr>
          <w:rStyle w:val="Zkladntext2Tun"/>
          <w:rFonts w:eastAsia="Arial Unicode MS"/>
        </w:rPr>
        <w:t>zajistí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objednatel</w:t>
      </w:r>
      <w:proofErr w:type="spellEnd"/>
      <w:r w:rsidRPr="003E3FEA">
        <w:rPr>
          <w:rStyle w:val="Zkladntext2Tun"/>
          <w:rFonts w:eastAsia="Arial Unicode MS"/>
        </w:rPr>
        <w:t>.</w:t>
      </w: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64" w:lineRule="exact"/>
        <w:ind w:left="360" w:hanging="360"/>
        <w:jc w:val="both"/>
      </w:pPr>
      <w:r w:rsidRPr="003E3FEA">
        <w:t xml:space="preserve">Dodávka bude </w:t>
      </w:r>
      <w:proofErr w:type="spellStart"/>
      <w:r w:rsidRPr="003E3FEA">
        <w:rPr>
          <w:rStyle w:val="Zkladntext2Tun"/>
          <w:rFonts w:eastAsia="Arial Unicode MS"/>
        </w:rPr>
        <w:t>realizována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na základě dodavatelem potvrzené objednávky </w:t>
      </w:r>
      <w:proofErr w:type="spellStart"/>
      <w:r w:rsidRPr="003E3FEA">
        <w:rPr>
          <w:rStyle w:val="Zkladntext2Tun"/>
          <w:rFonts w:eastAsia="Arial Unicode MS"/>
        </w:rPr>
        <w:t>nejpozději</w:t>
      </w:r>
      <w:proofErr w:type="spellEnd"/>
      <w:r w:rsidRPr="003E3FEA">
        <w:rPr>
          <w:rStyle w:val="Zkladntext2Tun"/>
          <w:rFonts w:eastAsia="Arial Unicode MS"/>
        </w:rPr>
        <w:t xml:space="preserve"> do 60 </w:t>
      </w:r>
      <w:proofErr w:type="spellStart"/>
      <w:r w:rsidRPr="003E3FEA">
        <w:rPr>
          <w:rStyle w:val="Zkladntext2Tun"/>
          <w:rFonts w:eastAsia="Arial Unicode MS"/>
        </w:rPr>
        <w:t>dnů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po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jejím </w:t>
      </w:r>
      <w:proofErr w:type="spellStart"/>
      <w:r w:rsidRPr="003E3FEA">
        <w:rPr>
          <w:rStyle w:val="Zkladntext2Tun"/>
          <w:rFonts w:eastAsia="Arial Unicode MS"/>
        </w:rPr>
        <w:t>zveřejnění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v Registru smluv objednatelem. Z tohoto důvodu </w:t>
      </w:r>
      <w:proofErr w:type="spellStart"/>
      <w:r w:rsidRPr="003E3FEA">
        <w:rPr>
          <w:rStyle w:val="Zkladntext2Tun"/>
          <w:rFonts w:eastAsia="Arial Unicode MS"/>
        </w:rPr>
        <w:t>dodavatel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před uskutečněním dodávky </w:t>
      </w:r>
      <w:proofErr w:type="spellStart"/>
      <w:r w:rsidRPr="003E3FEA">
        <w:rPr>
          <w:rStyle w:val="Zkladntext2Tun"/>
          <w:rFonts w:eastAsia="Arial Unicode MS"/>
        </w:rPr>
        <w:t>zkontroluje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zaevidování objednávky </w:t>
      </w:r>
      <w:r w:rsidRPr="003E3FEA">
        <w:rPr>
          <w:rStyle w:val="Zkladntext2Tun"/>
          <w:rFonts w:eastAsia="Arial Unicode MS"/>
        </w:rPr>
        <w:t xml:space="preserve">v </w:t>
      </w:r>
      <w:proofErr w:type="spellStart"/>
      <w:r w:rsidRPr="003E3FEA">
        <w:rPr>
          <w:rStyle w:val="Zkladntext2Tun"/>
          <w:rFonts w:eastAsia="Arial Unicode MS"/>
        </w:rPr>
        <w:t>registru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smluv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na adrese </w:t>
      </w:r>
      <w:hyperlink r:id="rId7" w:history="1">
        <w:r w:rsidRPr="003E3FEA">
          <w:rPr>
            <w:rStyle w:val="Hypertextovodkaz"/>
            <w:u w:val="none"/>
          </w:rPr>
          <w:t>https://smlouvy.gov.cz/</w:t>
        </w:r>
      </w:hyperlink>
    </w:p>
    <w:p w:rsidR="0028336D" w:rsidRPr="003E3FEA" w:rsidRDefault="0028336D" w:rsidP="0028336D">
      <w:pPr>
        <w:numPr>
          <w:ilvl w:val="0"/>
          <w:numId w:val="1"/>
        </w:numPr>
        <w:spacing w:line="264" w:lineRule="exact"/>
        <w:ind w:left="360" w:hanging="360"/>
        <w:jc w:val="both"/>
      </w:pPr>
      <w:r w:rsidRPr="003E3FEA">
        <w:t xml:space="preserve">Nebude-li dodržen termín dodání předmětu objednávky, je objednatel oprávněn účtovat dodavateli </w:t>
      </w:r>
      <w:proofErr w:type="spellStart"/>
      <w:r w:rsidRPr="003E3FEA">
        <w:rPr>
          <w:rStyle w:val="Zkladntext2Tun"/>
          <w:rFonts w:eastAsia="Arial Unicode MS"/>
        </w:rPr>
        <w:t>smluvní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pokutu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>ve výši 0,1 % z celkové výše ceny dodávky bez DPH za každý i započatý kalendářní den. Tímto není dotčeno právo na náhradu škody.</w:t>
      </w: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64" w:lineRule="exact"/>
        <w:ind w:left="360" w:hanging="360"/>
        <w:jc w:val="both"/>
      </w:pPr>
      <w:proofErr w:type="spellStart"/>
      <w:r w:rsidRPr="003E3FEA">
        <w:rPr>
          <w:rStyle w:val="Zkladntext2Tun"/>
          <w:rFonts w:eastAsia="Arial Unicode MS"/>
        </w:rPr>
        <w:t>Místem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plnění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objednávky je Psychiatrická nemocnice Brno, </w:t>
      </w:r>
      <w:proofErr w:type="spellStart"/>
      <w:r w:rsidRPr="003E3FEA">
        <w:t>Húskova</w:t>
      </w:r>
      <w:proofErr w:type="spellEnd"/>
      <w:r w:rsidRPr="003E3FEA">
        <w:t xml:space="preserve"> 2, 618 32 Brno,</w:t>
      </w: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64" w:lineRule="exact"/>
        <w:ind w:left="360" w:hanging="360"/>
        <w:jc w:val="both"/>
      </w:pPr>
      <w:r w:rsidRPr="003E3FEA">
        <w:t xml:space="preserve">Není-li dohodnuto jinak, pak </w:t>
      </w:r>
      <w:proofErr w:type="spellStart"/>
      <w:r w:rsidRPr="003E3FEA">
        <w:rPr>
          <w:rStyle w:val="Zkladntext2Tun"/>
          <w:rFonts w:eastAsia="Arial Unicode MS"/>
        </w:rPr>
        <w:t>splatnost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>daňového dokladu je 30</w:t>
      </w:r>
      <w:r w:rsidRPr="003E3FEA">
        <w:rPr>
          <w:rStyle w:val="Zkladntext2Tun"/>
          <w:rFonts w:eastAsia="Arial Unicode MS"/>
        </w:rPr>
        <w:t xml:space="preserve"> </w:t>
      </w:r>
      <w:r w:rsidRPr="003E3FEA">
        <w:t xml:space="preserve">dnů ode dne jeho doručení objednateli. Kromě zákonných požadavků musí být </w:t>
      </w:r>
      <w:proofErr w:type="spellStart"/>
      <w:r w:rsidRPr="003E3FEA">
        <w:rPr>
          <w:rStyle w:val="Zkladntext2Tun"/>
          <w:rFonts w:eastAsia="Arial Unicode MS"/>
        </w:rPr>
        <w:t>na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daňovém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dokladu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uvedeno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číslo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této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objednávky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r w:rsidRPr="003E3FEA">
        <w:t>a přiložen předávací protokol.</w:t>
      </w:r>
    </w:p>
    <w:p w:rsidR="0028336D" w:rsidRPr="003E3FEA" w:rsidRDefault="0028336D" w:rsidP="0028336D">
      <w:pPr>
        <w:numPr>
          <w:ilvl w:val="0"/>
          <w:numId w:val="1"/>
        </w:numPr>
        <w:tabs>
          <w:tab w:val="left" w:pos="352"/>
        </w:tabs>
        <w:spacing w:line="264" w:lineRule="exact"/>
        <w:ind w:left="360" w:hanging="360"/>
        <w:jc w:val="both"/>
      </w:pPr>
      <w:r w:rsidRPr="003E3FEA">
        <w:t xml:space="preserve">Spolu s dodávkou předá dodavatel objednateli </w:t>
      </w:r>
      <w:proofErr w:type="spellStart"/>
      <w:r w:rsidRPr="003E3FEA">
        <w:rPr>
          <w:rStyle w:val="Zkladntext2Tun"/>
          <w:rFonts w:eastAsia="Arial Unicode MS"/>
        </w:rPr>
        <w:t>doklady</w:t>
      </w:r>
      <w:proofErr w:type="spellEnd"/>
      <w:r w:rsidRPr="003E3FEA">
        <w:rPr>
          <w:rStyle w:val="Zkladntext2Tun"/>
          <w:rFonts w:eastAsia="Arial Unicode MS"/>
        </w:rPr>
        <w:t xml:space="preserve"> v </w:t>
      </w:r>
      <w:proofErr w:type="spellStart"/>
      <w:r w:rsidRPr="003E3FEA">
        <w:rPr>
          <w:rStyle w:val="Zkladntext2Tun"/>
          <w:rFonts w:eastAsia="Arial Unicode MS"/>
        </w:rPr>
        <w:t>českém</w:t>
      </w:r>
      <w:proofErr w:type="spellEnd"/>
      <w:r w:rsidRPr="003E3FEA">
        <w:rPr>
          <w:rStyle w:val="Zkladntext2Tun"/>
          <w:rFonts w:eastAsia="Arial Unicode MS"/>
        </w:rPr>
        <w:t xml:space="preserve"> </w:t>
      </w:r>
      <w:proofErr w:type="spellStart"/>
      <w:r w:rsidRPr="003E3FEA">
        <w:rPr>
          <w:rStyle w:val="Zkladntext2Tun"/>
          <w:rFonts w:eastAsia="Arial Unicode MS"/>
        </w:rPr>
        <w:t>jazyce</w:t>
      </w:r>
      <w:proofErr w:type="spellEnd"/>
      <w:r w:rsidRPr="003E3FEA">
        <w:rPr>
          <w:rStyle w:val="Zkladntext2Tun"/>
          <w:rFonts w:eastAsia="Arial Unicode MS"/>
        </w:rPr>
        <w:t xml:space="preserve">, </w:t>
      </w:r>
      <w:r w:rsidRPr="003E3FEA">
        <w:t xml:space="preserve">jsou-li nutné pro převzetí a užívání předmětu dodávky, pokud tato skutečnost není uvedena na předávacím protokolu. </w:t>
      </w:r>
    </w:p>
    <w:p w:rsidR="0028336D" w:rsidRPr="003E3FEA" w:rsidRDefault="0028336D" w:rsidP="0028336D">
      <w:pPr>
        <w:pStyle w:val="Zkladntext50"/>
        <w:numPr>
          <w:ilvl w:val="0"/>
          <w:numId w:val="1"/>
        </w:numPr>
        <w:shd w:val="clear" w:color="auto" w:fill="auto"/>
        <w:tabs>
          <w:tab w:val="left" w:pos="390"/>
        </w:tabs>
        <w:ind w:left="360" w:hanging="360"/>
      </w:pPr>
      <w:r w:rsidRPr="003E3FEA">
        <w:t>Práva a povinnosti vyplývající z této objednávky či jí neupravené se řídí příslušnými ustanoveními zákona č. 89/2012 Sb.</w:t>
      </w:r>
    </w:p>
    <w:p w:rsidR="0028336D" w:rsidRPr="003E3FEA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</w:pPr>
    </w:p>
    <w:p w:rsidR="0028336D" w:rsidRPr="003E3FEA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</w:pPr>
    </w:p>
    <w:p w:rsidR="0028336D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</w:pPr>
    </w:p>
    <w:p w:rsidR="0028336D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</w:pPr>
    </w:p>
    <w:p w:rsidR="0028336D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</w:pPr>
    </w:p>
    <w:p w:rsidR="0028336D" w:rsidRDefault="0028336D" w:rsidP="0028336D">
      <w:pPr>
        <w:pStyle w:val="Zkladntext50"/>
        <w:shd w:val="clear" w:color="auto" w:fill="auto"/>
        <w:tabs>
          <w:tab w:val="left" w:pos="390"/>
        </w:tabs>
        <w:ind w:firstLine="0"/>
        <w:jc w:val="left"/>
        <w:sectPr w:rsidR="0028336D">
          <w:pgSz w:w="11909" w:h="16840"/>
          <w:pgMar w:top="1023" w:right="1014" w:bottom="601" w:left="1440" w:header="0" w:footer="3" w:gutter="0"/>
          <w:cols w:space="720"/>
          <w:noEndnote/>
          <w:docGrid w:linePitch="360"/>
        </w:sectPr>
      </w:pPr>
    </w:p>
    <w:p w:rsidR="0028336D" w:rsidRDefault="0028336D" w:rsidP="0028336D">
      <w:pPr>
        <w:pStyle w:val="Zkladntext60"/>
        <w:shd w:val="clear" w:color="auto" w:fill="auto"/>
        <w:jc w:val="left"/>
      </w:pPr>
      <w:r>
        <w:rPr>
          <w:rStyle w:val="Zkladntext611pt"/>
        </w:rPr>
        <w:lastRenderedPageBreak/>
        <w:t>Ing. Jan Škaroupka</w:t>
      </w:r>
    </w:p>
    <w:p w:rsidR="0028336D" w:rsidRDefault="0028336D" w:rsidP="0028336D">
      <w:pPr>
        <w:spacing w:line="197" w:lineRule="exact"/>
      </w:pPr>
      <w:r>
        <w:rPr>
          <w:rStyle w:val="Zkladntext20"/>
        </w:rPr>
        <w:t>náměstek ředitele pro ekonomiku a technické služby</w:t>
      </w:r>
    </w:p>
    <w:p w:rsidR="0028336D" w:rsidRDefault="0028336D" w:rsidP="0028336D">
      <w:pPr>
        <w:rPr>
          <w:sz w:val="2"/>
          <w:szCs w:val="2"/>
        </w:rPr>
      </w:pPr>
    </w:p>
    <w:p w:rsidR="00C83CDE" w:rsidRDefault="00C83CDE"/>
    <w:sectPr w:rsidR="00C83CDE" w:rsidSect="00A41CC9">
      <w:type w:val="continuous"/>
      <w:pgSz w:w="11909" w:h="16840"/>
      <w:pgMar w:top="868" w:right="1014" w:bottom="586" w:left="142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CC9" w:rsidRDefault="0028336D">
    <w:pPr>
      <w:rPr>
        <w:sz w:val="2"/>
        <w:szCs w:val="2"/>
      </w:rPr>
    </w:pPr>
    <w:r w:rsidRPr="00024D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71.2pt;margin-top:21pt;width:130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" filled="f" stroked="f">
          <v:textbox style="mso-fit-shape-to-text:t" inset="0,0,0,0">
            <w:txbxContent>
              <w:p w:rsidR="00A41CC9" w:rsidRDefault="0028336D">
                <w:pPr>
                  <w:tabs>
                    <w:tab w:val="right" w:pos="2602"/>
                  </w:tabs>
                </w:pPr>
                <w:r>
                  <w:rPr>
                    <w:rStyle w:val="ZhlavneboZpat0"/>
                    <w:rFonts w:eastAsia="Calibri"/>
                  </w:rPr>
                  <w:t>objednávka číslo</w:t>
                </w:r>
                <w:r>
                  <w:rPr>
                    <w:rStyle w:val="ZhlavneboZpat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57D9"/>
    <w:multiLevelType w:val="multilevel"/>
    <w:tmpl w:val="86F8739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28336D"/>
    <w:rsid w:val="0028336D"/>
    <w:rsid w:val="00C8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33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8336D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28336D"/>
    <w:rPr>
      <w:rFonts w:ascii="Arial" w:eastAsia="Arial" w:hAnsi="Arial" w:cs="Arial"/>
      <w:shd w:val="clear" w:color="auto" w:fill="FFFFFF"/>
    </w:rPr>
  </w:style>
  <w:style w:type="character" w:customStyle="1" w:styleId="TitulektabulkyCalibri12pt">
    <w:name w:val="Titulek tabulky + Calibri;12 pt"/>
    <w:basedOn w:val="Titulektabulky"/>
    <w:rsid w:val="0028336D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rsid w:val="002833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28336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0">
    <w:name w:val="Základní text (2)"/>
    <w:basedOn w:val="Zkladntext2"/>
    <w:rsid w:val="002833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28336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28336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336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Zkladntext212pt">
    <w:name w:val="Základní text (2) + 12 pt"/>
    <w:basedOn w:val="Zkladntext2"/>
    <w:rsid w:val="0028336D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28336D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rsid w:val="00283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0">
    <w:name w:val="Záhlaví nebo Zápatí"/>
    <w:basedOn w:val="ZhlavneboZpat"/>
    <w:rsid w:val="0028336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833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28336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611pt">
    <w:name w:val="Základní text (6) + 11 pt"/>
    <w:basedOn w:val="Zkladntext6"/>
    <w:rsid w:val="0028336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28336D"/>
    <w:pPr>
      <w:shd w:val="clear" w:color="auto" w:fill="FFFFFF"/>
      <w:spacing w:line="504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28336D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28336D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Nadpis20">
    <w:name w:val="Nadpis #2"/>
    <w:basedOn w:val="Normln"/>
    <w:link w:val="Nadpis2"/>
    <w:rsid w:val="0028336D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28336D"/>
    <w:pPr>
      <w:shd w:val="clear" w:color="auto" w:fill="FFFFFF"/>
      <w:spacing w:line="264" w:lineRule="exact"/>
      <w:ind w:hanging="420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Zkladntext60">
    <w:name w:val="Základní text (6)"/>
    <w:basedOn w:val="Normln"/>
    <w:link w:val="Zkladntext6"/>
    <w:rsid w:val="0028336D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</dc:creator>
  <cp:keywords/>
  <dc:description/>
  <cp:lastModifiedBy>horak</cp:lastModifiedBy>
  <cp:revision>2</cp:revision>
  <dcterms:created xsi:type="dcterms:W3CDTF">2023-11-16T15:59:00Z</dcterms:created>
  <dcterms:modified xsi:type="dcterms:W3CDTF">2023-11-16T15:59:00Z</dcterms:modified>
</cp:coreProperties>
</file>