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2BDF9" w14:textId="4D81AD81" w:rsidR="00776967" w:rsidRPr="00027BC2" w:rsidRDefault="00C113E9" w:rsidP="00EB649D">
      <w:pPr>
        <w:pStyle w:val="LVR"/>
        <w:jc w:val="center"/>
      </w:pPr>
      <w:r>
        <w:t xml:space="preserve">Rámcová </w:t>
      </w:r>
      <w:r w:rsidR="00776967" w:rsidRPr="00027BC2">
        <w:t xml:space="preserve">SMLOUVA O </w:t>
      </w:r>
      <w:r>
        <w:t>spolupráci</w:t>
      </w:r>
    </w:p>
    <w:p w14:paraId="523EAE21" w14:textId="77777777" w:rsidR="00776967" w:rsidRDefault="00784433" w:rsidP="00776967">
      <w:pPr>
        <w:jc w:val="center"/>
      </w:pPr>
      <w:r w:rsidRPr="00165A01">
        <w:t xml:space="preserve">uzavřená podle </w:t>
      </w:r>
      <w:r>
        <w:t xml:space="preserve">ustanovení </w:t>
      </w:r>
      <w:r w:rsidRPr="00165A01">
        <w:t xml:space="preserve">§ </w:t>
      </w:r>
      <w:r w:rsidR="00D90552">
        <w:t xml:space="preserve">1746 </w:t>
      </w:r>
      <w:r>
        <w:t>odst. 2</w:t>
      </w:r>
      <w:r w:rsidRPr="00165A01">
        <w:t xml:space="preserve"> </w:t>
      </w:r>
      <w:r w:rsidR="00D90552">
        <w:t>občanského</w:t>
      </w:r>
      <w:r w:rsidR="00D90552" w:rsidRPr="00165A01">
        <w:t xml:space="preserve"> </w:t>
      </w:r>
      <w:r w:rsidR="00776967" w:rsidRPr="00165A01">
        <w:t xml:space="preserve">zákoníku č. </w:t>
      </w:r>
      <w:r w:rsidR="00D90552">
        <w:t>89</w:t>
      </w:r>
      <w:r w:rsidR="00776967" w:rsidRPr="00165A01">
        <w:t>/</w:t>
      </w:r>
      <w:r w:rsidR="00D90552">
        <w:t>2012</w:t>
      </w:r>
      <w:r w:rsidR="00D90552" w:rsidRPr="00165A01">
        <w:t xml:space="preserve"> </w:t>
      </w:r>
      <w:r w:rsidR="00776967" w:rsidRPr="00165A01">
        <w:t>Sb.,</w:t>
      </w:r>
    </w:p>
    <w:p w14:paraId="49AB1C6D" w14:textId="77777777" w:rsidR="00776967" w:rsidRDefault="00776967" w:rsidP="00776967">
      <w:pPr>
        <w:jc w:val="center"/>
      </w:pPr>
      <w:r>
        <w:t>ve znění pozdějších předpisů</w:t>
      </w:r>
      <w:r w:rsidR="001D421C">
        <w:t xml:space="preserve"> (dále jen „</w:t>
      </w:r>
      <w:r w:rsidR="00D90552">
        <w:t>OZ</w:t>
      </w:r>
      <w:r w:rsidR="001D421C">
        <w:t>“)</w:t>
      </w:r>
    </w:p>
    <w:p w14:paraId="446E65C7" w14:textId="77777777" w:rsidR="00776967" w:rsidRDefault="00776967" w:rsidP="00776967">
      <w:pPr>
        <w:rPr>
          <w:b/>
        </w:rPr>
      </w:pPr>
      <w:r w:rsidRPr="00027BC2">
        <w:rPr>
          <w:b/>
        </w:rPr>
        <w:t>SMLUVNÍ STRANY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131"/>
        <w:gridCol w:w="354"/>
        <w:gridCol w:w="1914"/>
        <w:gridCol w:w="2055"/>
      </w:tblGrid>
      <w:tr w:rsidR="00791BD4" w14:paraId="4837C0C5" w14:textId="77777777" w:rsidTr="00C113E9">
        <w:tc>
          <w:tcPr>
            <w:tcW w:w="3114" w:type="dxa"/>
          </w:tcPr>
          <w:p w14:paraId="5A435783" w14:textId="77777777" w:rsidR="00791BD4" w:rsidRDefault="00791BD4" w:rsidP="00EB649D">
            <w:pPr>
              <w:spacing w:before="20" w:after="20"/>
            </w:pPr>
            <w:r>
              <w:t>Strana:</w:t>
            </w:r>
          </w:p>
        </w:tc>
        <w:tc>
          <w:tcPr>
            <w:tcW w:w="6454" w:type="dxa"/>
            <w:gridSpan w:val="4"/>
          </w:tcPr>
          <w:p w14:paraId="64811CB9" w14:textId="02039218" w:rsidR="00791BD4" w:rsidRPr="00B51F7F" w:rsidRDefault="00F870A3" w:rsidP="00EB649D">
            <w:pPr>
              <w:spacing w:before="20" w:after="20"/>
              <w:rPr>
                <w:b/>
              </w:rPr>
            </w:pPr>
            <w:proofErr w:type="spellStart"/>
            <w:r w:rsidRPr="00F870A3">
              <w:rPr>
                <w:b/>
              </w:rPr>
              <w:t>BeiT</w:t>
            </w:r>
            <w:proofErr w:type="spellEnd"/>
            <w:r w:rsidRPr="00F870A3">
              <w:rPr>
                <w:b/>
              </w:rPr>
              <w:t xml:space="preserve"> s.r.o.</w:t>
            </w:r>
          </w:p>
        </w:tc>
      </w:tr>
      <w:tr w:rsidR="00791BD4" w14:paraId="1F448B80" w14:textId="77777777" w:rsidTr="00C113E9">
        <w:tc>
          <w:tcPr>
            <w:tcW w:w="3114" w:type="dxa"/>
          </w:tcPr>
          <w:p w14:paraId="1DEB1E0F" w14:textId="77777777" w:rsidR="00791BD4" w:rsidRDefault="00791BD4" w:rsidP="00EB649D">
            <w:pPr>
              <w:spacing w:before="20" w:after="20"/>
            </w:pPr>
            <w:r>
              <w:t>Se sídlem:</w:t>
            </w:r>
          </w:p>
        </w:tc>
        <w:tc>
          <w:tcPr>
            <w:tcW w:w="6454" w:type="dxa"/>
            <w:gridSpan w:val="4"/>
          </w:tcPr>
          <w:p w14:paraId="5FECECC8" w14:textId="06E8EBD3" w:rsidR="00791BD4" w:rsidRPr="00B51F7F" w:rsidRDefault="00F870A3" w:rsidP="00EB649D">
            <w:pPr>
              <w:spacing w:before="20" w:after="20"/>
              <w:rPr>
                <w:b/>
              </w:rPr>
            </w:pPr>
            <w:r w:rsidRPr="00F870A3">
              <w:rPr>
                <w:b/>
              </w:rPr>
              <w:t>Ve Střešovičkách 45/40</w:t>
            </w:r>
            <w:r>
              <w:rPr>
                <w:b/>
              </w:rPr>
              <w:t xml:space="preserve">, </w:t>
            </w:r>
            <w:r w:rsidRPr="00F870A3">
              <w:rPr>
                <w:b/>
              </w:rPr>
              <w:t>169 00 Praha 6 - Střešovice</w:t>
            </w:r>
          </w:p>
        </w:tc>
      </w:tr>
      <w:tr w:rsidR="00791BD4" w14:paraId="6497B3F8" w14:textId="77777777" w:rsidTr="00C113E9">
        <w:tc>
          <w:tcPr>
            <w:tcW w:w="3114" w:type="dxa"/>
          </w:tcPr>
          <w:p w14:paraId="23A874FC" w14:textId="30ABB9F9" w:rsidR="00791BD4" w:rsidRDefault="00791BD4" w:rsidP="00EB649D">
            <w:pPr>
              <w:spacing w:before="20" w:after="20"/>
            </w:pPr>
            <w:r>
              <w:t>Zastoupený:</w:t>
            </w:r>
          </w:p>
        </w:tc>
        <w:tc>
          <w:tcPr>
            <w:tcW w:w="6454" w:type="dxa"/>
            <w:gridSpan w:val="4"/>
          </w:tcPr>
          <w:p w14:paraId="109CA5F7" w14:textId="15B045E9" w:rsidR="00791BD4" w:rsidRPr="00B51F7F" w:rsidRDefault="00F870A3" w:rsidP="00EB649D">
            <w:pPr>
              <w:spacing w:before="20" w:after="20"/>
              <w:rPr>
                <w:b/>
              </w:rPr>
            </w:pPr>
            <w:r>
              <w:rPr>
                <w:b/>
              </w:rPr>
              <w:t xml:space="preserve">Miroslav </w:t>
            </w:r>
            <w:proofErr w:type="spellStart"/>
            <w:r>
              <w:rPr>
                <w:b/>
              </w:rPr>
              <w:t>Hachlinec</w:t>
            </w:r>
            <w:proofErr w:type="spellEnd"/>
            <w:r>
              <w:rPr>
                <w:b/>
              </w:rPr>
              <w:t>, jednatel</w:t>
            </w:r>
          </w:p>
        </w:tc>
      </w:tr>
      <w:tr w:rsidR="00791BD4" w14:paraId="6E091C78" w14:textId="77777777" w:rsidTr="00C113E9">
        <w:tc>
          <w:tcPr>
            <w:tcW w:w="3114" w:type="dxa"/>
          </w:tcPr>
          <w:p w14:paraId="2AE016A0" w14:textId="4614DEEE" w:rsidR="00791BD4" w:rsidRDefault="00791BD4" w:rsidP="00EB649D">
            <w:pPr>
              <w:spacing w:before="20" w:after="20"/>
            </w:pPr>
            <w:r>
              <w:t>IČ</w:t>
            </w:r>
            <w:r w:rsidR="00F870A3">
              <w:t>O</w:t>
            </w:r>
            <w:r>
              <w:t>:</w:t>
            </w:r>
          </w:p>
        </w:tc>
        <w:tc>
          <w:tcPr>
            <w:tcW w:w="6454" w:type="dxa"/>
            <w:gridSpan w:val="4"/>
          </w:tcPr>
          <w:p w14:paraId="71D0B052" w14:textId="3AD0331F" w:rsidR="00791BD4" w:rsidRPr="00B51F7F" w:rsidRDefault="00F870A3" w:rsidP="00EB649D">
            <w:pPr>
              <w:spacing w:before="20" w:after="20"/>
              <w:rPr>
                <w:b/>
              </w:rPr>
            </w:pPr>
            <w:r w:rsidRPr="00F870A3">
              <w:rPr>
                <w:b/>
              </w:rPr>
              <w:t>03744264</w:t>
            </w:r>
          </w:p>
        </w:tc>
      </w:tr>
      <w:tr w:rsidR="00791BD4" w14:paraId="40D9A782" w14:textId="77777777" w:rsidTr="00C113E9">
        <w:tc>
          <w:tcPr>
            <w:tcW w:w="3114" w:type="dxa"/>
          </w:tcPr>
          <w:p w14:paraId="6E9609F9" w14:textId="77777777" w:rsidR="00791BD4" w:rsidRDefault="00791BD4" w:rsidP="00EB649D">
            <w:pPr>
              <w:spacing w:before="20" w:after="20"/>
            </w:pPr>
            <w:r>
              <w:t>DIČ:</w:t>
            </w:r>
          </w:p>
        </w:tc>
        <w:tc>
          <w:tcPr>
            <w:tcW w:w="6454" w:type="dxa"/>
            <w:gridSpan w:val="4"/>
          </w:tcPr>
          <w:p w14:paraId="0D098255" w14:textId="08494DC9" w:rsidR="00791BD4" w:rsidRPr="00B51F7F" w:rsidRDefault="00F870A3" w:rsidP="00EB649D">
            <w:pPr>
              <w:spacing w:before="20" w:after="20"/>
              <w:rPr>
                <w:b/>
              </w:rPr>
            </w:pPr>
            <w:r>
              <w:rPr>
                <w:b/>
              </w:rPr>
              <w:t>CZ</w:t>
            </w:r>
            <w:r w:rsidRPr="00F870A3">
              <w:rPr>
                <w:b/>
              </w:rPr>
              <w:t>03744264</w:t>
            </w:r>
          </w:p>
        </w:tc>
      </w:tr>
      <w:tr w:rsidR="00791BD4" w14:paraId="5F90342E" w14:textId="77777777" w:rsidTr="00C113E9">
        <w:tc>
          <w:tcPr>
            <w:tcW w:w="3114" w:type="dxa"/>
          </w:tcPr>
          <w:p w14:paraId="7D76B85C" w14:textId="77777777" w:rsidR="00791BD4" w:rsidRDefault="00791BD4" w:rsidP="00EB649D">
            <w:pPr>
              <w:spacing w:before="20" w:after="20"/>
            </w:pPr>
            <w:r>
              <w:t>Zápis u OR:</w:t>
            </w:r>
          </w:p>
        </w:tc>
        <w:tc>
          <w:tcPr>
            <w:tcW w:w="6454" w:type="dxa"/>
            <w:gridSpan w:val="4"/>
          </w:tcPr>
          <w:p w14:paraId="4E8BAD9D" w14:textId="3D0D8FFF" w:rsidR="00791BD4" w:rsidRPr="00B51F7F" w:rsidRDefault="00F870A3" w:rsidP="00F870A3">
            <w:pPr>
              <w:spacing w:before="20" w:after="20"/>
              <w:rPr>
                <w:b/>
              </w:rPr>
            </w:pPr>
            <w:r w:rsidRPr="00F870A3">
              <w:rPr>
                <w:b/>
              </w:rPr>
              <w:t>Městský soud v</w:t>
            </w:r>
            <w:r>
              <w:rPr>
                <w:b/>
              </w:rPr>
              <w:t> </w:t>
            </w:r>
            <w:r w:rsidRPr="00F870A3">
              <w:rPr>
                <w:b/>
              </w:rPr>
              <w:t>Praze</w:t>
            </w:r>
            <w:r>
              <w:rPr>
                <w:b/>
              </w:rPr>
              <w:t xml:space="preserve">, </w:t>
            </w:r>
            <w:r w:rsidRPr="00F870A3">
              <w:rPr>
                <w:b/>
              </w:rPr>
              <w:t>oddíl C, vložka 237185</w:t>
            </w:r>
          </w:p>
        </w:tc>
      </w:tr>
      <w:tr w:rsidR="00791BD4" w14:paraId="78462C7D" w14:textId="77777777" w:rsidTr="00930A8F">
        <w:trPr>
          <w:trHeight w:val="347"/>
        </w:trPr>
        <w:tc>
          <w:tcPr>
            <w:tcW w:w="3114" w:type="dxa"/>
          </w:tcPr>
          <w:p w14:paraId="3A2EA1E0" w14:textId="77777777" w:rsidR="00791BD4" w:rsidRDefault="00791BD4" w:rsidP="00EB649D">
            <w:pPr>
              <w:spacing w:before="20" w:after="20"/>
            </w:pPr>
            <w:r>
              <w:t>Osoba oprávněná k jednání:</w:t>
            </w:r>
          </w:p>
        </w:tc>
        <w:tc>
          <w:tcPr>
            <w:tcW w:w="2485" w:type="dxa"/>
            <w:gridSpan w:val="2"/>
          </w:tcPr>
          <w:p w14:paraId="2A04EE0F" w14:textId="610EFDF0" w:rsidR="00791BD4" w:rsidRPr="00B51F7F" w:rsidRDefault="00F870A3" w:rsidP="00EB649D">
            <w:pPr>
              <w:spacing w:before="20" w:after="20"/>
              <w:rPr>
                <w:b/>
              </w:rPr>
            </w:pPr>
            <w:r>
              <w:rPr>
                <w:b/>
              </w:rPr>
              <w:t xml:space="preserve">Miroslav </w:t>
            </w:r>
            <w:proofErr w:type="spellStart"/>
            <w:r>
              <w:rPr>
                <w:b/>
              </w:rPr>
              <w:t>Hachlinec</w:t>
            </w:r>
            <w:proofErr w:type="spellEnd"/>
          </w:p>
        </w:tc>
        <w:tc>
          <w:tcPr>
            <w:tcW w:w="1914" w:type="dxa"/>
          </w:tcPr>
          <w:p w14:paraId="1A2D8D91" w14:textId="77777777" w:rsidR="00791BD4" w:rsidRPr="00B51F7F" w:rsidRDefault="00791BD4" w:rsidP="00EB649D">
            <w:pPr>
              <w:spacing w:before="20" w:after="20"/>
              <w:rPr>
                <w:b/>
              </w:rPr>
            </w:pPr>
          </w:p>
        </w:tc>
        <w:tc>
          <w:tcPr>
            <w:tcW w:w="2055" w:type="dxa"/>
          </w:tcPr>
          <w:p w14:paraId="609CBE87" w14:textId="77777777" w:rsidR="00791BD4" w:rsidRPr="00027BC2" w:rsidRDefault="00791BD4" w:rsidP="00EB649D">
            <w:pPr>
              <w:spacing w:before="20" w:after="20"/>
            </w:pPr>
          </w:p>
        </w:tc>
      </w:tr>
      <w:tr w:rsidR="005B7850" w14:paraId="5B1B08FC" w14:textId="77777777" w:rsidTr="00930A8F">
        <w:trPr>
          <w:trHeight w:val="139"/>
        </w:trPr>
        <w:tc>
          <w:tcPr>
            <w:tcW w:w="3114" w:type="dxa"/>
          </w:tcPr>
          <w:p w14:paraId="78E793BF" w14:textId="2C61FC0B" w:rsidR="005B7850" w:rsidRDefault="005B7850" w:rsidP="005B7850">
            <w:pPr>
              <w:spacing w:before="20" w:after="20"/>
              <w:jc w:val="right"/>
            </w:pPr>
            <w:r w:rsidRPr="004C0A01">
              <w:t xml:space="preserve">ve věcech </w:t>
            </w:r>
            <w:r>
              <w:t>smluvních</w:t>
            </w:r>
            <w:r w:rsidRPr="004C0A01">
              <w:t>:</w:t>
            </w:r>
          </w:p>
        </w:tc>
        <w:tc>
          <w:tcPr>
            <w:tcW w:w="2131" w:type="dxa"/>
          </w:tcPr>
          <w:p w14:paraId="671C0A7C" w14:textId="12D7C24E" w:rsidR="005B7850" w:rsidRPr="008C04D5" w:rsidRDefault="005B7850" w:rsidP="005B7850">
            <w:pPr>
              <w:spacing w:before="20" w:after="20"/>
              <w:rPr>
                <w:b/>
                <w:bCs/>
              </w:rPr>
            </w:pPr>
            <w:r w:rsidRPr="008C04D5">
              <w:rPr>
                <w:b/>
                <w:bCs/>
              </w:rPr>
              <w:t xml:space="preserve">Miroslav </w:t>
            </w:r>
            <w:proofErr w:type="spellStart"/>
            <w:r w:rsidRPr="008C04D5">
              <w:rPr>
                <w:b/>
                <w:bCs/>
              </w:rPr>
              <w:t>Hachlinec</w:t>
            </w:r>
            <w:proofErr w:type="spellEnd"/>
          </w:p>
        </w:tc>
        <w:tc>
          <w:tcPr>
            <w:tcW w:w="2268" w:type="dxa"/>
            <w:gridSpan w:val="2"/>
          </w:tcPr>
          <w:p w14:paraId="39CB19E1" w14:textId="7AA1F25F" w:rsidR="005B7850" w:rsidRPr="008C04D5" w:rsidRDefault="00930A8F" w:rsidP="008C04D5">
            <w:pPr>
              <w:spacing w:before="20" w:after="20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  <w:tc>
          <w:tcPr>
            <w:tcW w:w="2055" w:type="dxa"/>
          </w:tcPr>
          <w:p w14:paraId="3FAC969E" w14:textId="41CFF8CB" w:rsidR="005B7850" w:rsidRPr="00027BC2" w:rsidRDefault="0090273B" w:rsidP="005B7850">
            <w:pPr>
              <w:spacing w:before="20" w:after="20"/>
            </w:pPr>
            <w:hyperlink r:id="rId11" w:history="1">
              <w:r w:rsidR="00930A8F">
                <w:rPr>
                  <w:rStyle w:val="Hypertextovodkaz"/>
                  <w:rFonts w:asciiTheme="minorHAnsi" w:hAnsiTheme="minorHAnsi" w:cstheme="minorBidi"/>
                </w:rPr>
                <w:t>XXX</w:t>
              </w:r>
            </w:hyperlink>
            <w:r w:rsidR="008C04D5">
              <w:t xml:space="preserve"> </w:t>
            </w:r>
          </w:p>
        </w:tc>
      </w:tr>
    </w:tbl>
    <w:p w14:paraId="3725A362" w14:textId="67AFEE40" w:rsidR="00776967" w:rsidRDefault="00791BD4" w:rsidP="00776967">
      <w:pPr>
        <w:spacing w:before="120"/>
      </w:pPr>
      <w:r>
        <w:t xml:space="preserve"> </w:t>
      </w:r>
      <w:r w:rsidR="00776967">
        <w:t xml:space="preserve">(dále také jen </w:t>
      </w:r>
      <w:proofErr w:type="gramStart"/>
      <w:r w:rsidR="00776967">
        <w:t xml:space="preserve">„ </w:t>
      </w:r>
      <w:r w:rsidR="00CE7DB2">
        <w:t>O</w:t>
      </w:r>
      <w:r w:rsidR="00776967">
        <w:t>bjednatel</w:t>
      </w:r>
      <w:proofErr w:type="gramEnd"/>
      <w:r w:rsidR="00776967">
        <w:t>“)</w:t>
      </w:r>
    </w:p>
    <w:p w14:paraId="39F9B6B3" w14:textId="77777777" w:rsidR="00776967" w:rsidRDefault="00776967" w:rsidP="00776967">
      <w:r>
        <w:t>a</w:t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502"/>
        <w:gridCol w:w="1897"/>
        <w:gridCol w:w="2268"/>
      </w:tblGrid>
      <w:tr w:rsidR="00776967" w:rsidRPr="004A7A57" w14:paraId="52C88B72" w14:textId="77777777" w:rsidTr="008C04D5">
        <w:tc>
          <w:tcPr>
            <w:tcW w:w="3114" w:type="dxa"/>
          </w:tcPr>
          <w:p w14:paraId="3BE2D189" w14:textId="77777777" w:rsidR="00776967" w:rsidRPr="004A7A57" w:rsidRDefault="00776967" w:rsidP="00EB649D">
            <w:pPr>
              <w:spacing w:before="20" w:after="20"/>
            </w:pPr>
            <w:r w:rsidRPr="004A7A57">
              <w:t>Zhotovitel:</w:t>
            </w:r>
          </w:p>
        </w:tc>
        <w:tc>
          <w:tcPr>
            <w:tcW w:w="6667" w:type="dxa"/>
            <w:gridSpan w:val="3"/>
          </w:tcPr>
          <w:p w14:paraId="078D4CD0" w14:textId="77777777" w:rsidR="00776967" w:rsidRPr="00B51F7F" w:rsidRDefault="00776967" w:rsidP="00EB649D">
            <w:pPr>
              <w:spacing w:before="20" w:after="20"/>
              <w:rPr>
                <w:b/>
                <w:szCs w:val="20"/>
              </w:rPr>
            </w:pPr>
            <w:r w:rsidRPr="00B51F7F">
              <w:rPr>
                <w:b/>
              </w:rPr>
              <w:t>České vysoké učení technické v Praze</w:t>
            </w:r>
          </w:p>
        </w:tc>
      </w:tr>
      <w:tr w:rsidR="00776967" w:rsidRPr="004A7A57" w14:paraId="47BE0F33" w14:textId="77777777" w:rsidTr="008C04D5">
        <w:tc>
          <w:tcPr>
            <w:tcW w:w="3114" w:type="dxa"/>
          </w:tcPr>
          <w:p w14:paraId="729A83FB" w14:textId="77777777" w:rsidR="00776967" w:rsidRPr="004A7A57" w:rsidRDefault="00776967" w:rsidP="00EB649D">
            <w:pPr>
              <w:spacing w:before="20" w:after="20"/>
            </w:pPr>
            <w:r w:rsidRPr="004A7A57">
              <w:t>Se sídlem:</w:t>
            </w:r>
          </w:p>
        </w:tc>
        <w:tc>
          <w:tcPr>
            <w:tcW w:w="6667" w:type="dxa"/>
            <w:gridSpan w:val="3"/>
          </w:tcPr>
          <w:p w14:paraId="2CC61FC8" w14:textId="77777777" w:rsidR="00776967" w:rsidRPr="00B51F7F" w:rsidRDefault="00E97CBB" w:rsidP="00EB649D">
            <w:pPr>
              <w:spacing w:before="20" w:after="20"/>
              <w:rPr>
                <w:b/>
              </w:rPr>
            </w:pPr>
            <w:r w:rsidRPr="00E97CBB">
              <w:rPr>
                <w:b/>
              </w:rPr>
              <w:t>Jugoslávských partyzánů 1580/3</w:t>
            </w:r>
            <w:r w:rsidR="0001027F" w:rsidRPr="00B51F7F">
              <w:rPr>
                <w:b/>
              </w:rPr>
              <w:t>, 160 00 Praha 6</w:t>
            </w:r>
            <w:r>
              <w:rPr>
                <w:b/>
              </w:rPr>
              <w:t xml:space="preserve"> - Dejvice</w:t>
            </w:r>
          </w:p>
        </w:tc>
      </w:tr>
      <w:tr w:rsidR="0001027F" w:rsidRPr="004A7A57" w14:paraId="54518E0C" w14:textId="77777777" w:rsidTr="008C04D5">
        <w:tc>
          <w:tcPr>
            <w:tcW w:w="3114" w:type="dxa"/>
          </w:tcPr>
          <w:p w14:paraId="615A05AC" w14:textId="77777777" w:rsidR="0001027F" w:rsidRPr="004A7A57" w:rsidRDefault="0001027F" w:rsidP="00EB649D">
            <w:pPr>
              <w:spacing w:before="20" w:after="20"/>
            </w:pPr>
            <w:r w:rsidRPr="004A7A57">
              <w:t>IČ:</w:t>
            </w:r>
          </w:p>
        </w:tc>
        <w:tc>
          <w:tcPr>
            <w:tcW w:w="6667" w:type="dxa"/>
            <w:gridSpan w:val="3"/>
          </w:tcPr>
          <w:p w14:paraId="559871C6" w14:textId="77777777" w:rsidR="0001027F" w:rsidRPr="00B51F7F" w:rsidRDefault="0001027F" w:rsidP="00EB649D">
            <w:pPr>
              <w:spacing w:before="20" w:after="20"/>
              <w:rPr>
                <w:b/>
              </w:rPr>
            </w:pPr>
            <w:r w:rsidRPr="00B51F7F">
              <w:rPr>
                <w:b/>
              </w:rPr>
              <w:t>68407700</w:t>
            </w:r>
          </w:p>
        </w:tc>
      </w:tr>
      <w:tr w:rsidR="0001027F" w:rsidRPr="004A7A57" w14:paraId="1B0644AD" w14:textId="77777777" w:rsidTr="008C04D5">
        <w:tc>
          <w:tcPr>
            <w:tcW w:w="3114" w:type="dxa"/>
          </w:tcPr>
          <w:p w14:paraId="57C34962" w14:textId="77777777" w:rsidR="0001027F" w:rsidRPr="004A7A57" w:rsidRDefault="0001027F" w:rsidP="00EB649D">
            <w:pPr>
              <w:spacing w:before="20" w:after="20"/>
            </w:pPr>
            <w:r w:rsidRPr="004A7A57">
              <w:t>DIČ:</w:t>
            </w:r>
          </w:p>
        </w:tc>
        <w:tc>
          <w:tcPr>
            <w:tcW w:w="6667" w:type="dxa"/>
            <w:gridSpan w:val="3"/>
          </w:tcPr>
          <w:p w14:paraId="79E32B6F" w14:textId="77777777" w:rsidR="0001027F" w:rsidRPr="00B51F7F" w:rsidRDefault="0001027F" w:rsidP="00EB649D">
            <w:pPr>
              <w:spacing w:before="20" w:after="20"/>
              <w:rPr>
                <w:b/>
              </w:rPr>
            </w:pPr>
            <w:r w:rsidRPr="00B51F7F">
              <w:rPr>
                <w:b/>
              </w:rPr>
              <w:t>CZ68407700</w:t>
            </w:r>
          </w:p>
        </w:tc>
      </w:tr>
      <w:tr w:rsidR="0001027F" w:rsidRPr="004A7A57" w14:paraId="0F8E8DA6" w14:textId="77777777" w:rsidTr="008C04D5">
        <w:tc>
          <w:tcPr>
            <w:tcW w:w="3114" w:type="dxa"/>
          </w:tcPr>
          <w:p w14:paraId="5A85645B" w14:textId="77777777" w:rsidR="0001027F" w:rsidRPr="004A7A57" w:rsidRDefault="0001027F" w:rsidP="00EB649D">
            <w:pPr>
              <w:spacing w:before="20" w:after="20"/>
            </w:pPr>
            <w:r w:rsidRPr="004A7A57">
              <w:t>Zápis v ŽR</w:t>
            </w:r>
          </w:p>
        </w:tc>
        <w:tc>
          <w:tcPr>
            <w:tcW w:w="6667" w:type="dxa"/>
            <w:gridSpan w:val="3"/>
          </w:tcPr>
          <w:p w14:paraId="4A67EA26" w14:textId="77777777" w:rsidR="0001027F" w:rsidRPr="00B51F7F" w:rsidRDefault="0001027F" w:rsidP="00EB649D">
            <w:pPr>
              <w:spacing w:before="20" w:after="20"/>
              <w:rPr>
                <w:b/>
              </w:rPr>
            </w:pPr>
            <w:r w:rsidRPr="00B51F7F">
              <w:rPr>
                <w:b/>
              </w:rPr>
              <w:t>u Úřadu městské části Praha 6</w:t>
            </w:r>
          </w:p>
        </w:tc>
      </w:tr>
      <w:tr w:rsidR="0001027F" w:rsidRPr="004A7A57" w14:paraId="7D9DE7E5" w14:textId="77777777" w:rsidTr="008C04D5">
        <w:tc>
          <w:tcPr>
            <w:tcW w:w="3114" w:type="dxa"/>
          </w:tcPr>
          <w:p w14:paraId="6ADCC49C" w14:textId="77777777" w:rsidR="0001027F" w:rsidRPr="004A7A57" w:rsidRDefault="0001027F" w:rsidP="00EB649D">
            <w:pPr>
              <w:spacing w:before="20" w:after="20"/>
            </w:pPr>
            <w:r w:rsidRPr="004A7A57">
              <w:t>Prostřednictvím součásti:</w:t>
            </w:r>
          </w:p>
        </w:tc>
        <w:tc>
          <w:tcPr>
            <w:tcW w:w="6667" w:type="dxa"/>
            <w:gridSpan w:val="3"/>
          </w:tcPr>
          <w:p w14:paraId="326F946D" w14:textId="77777777" w:rsidR="0001027F" w:rsidRPr="00B51F7F" w:rsidRDefault="0001027F" w:rsidP="00EB649D">
            <w:pPr>
              <w:spacing w:before="20" w:after="20"/>
              <w:rPr>
                <w:b/>
              </w:rPr>
            </w:pPr>
            <w:r w:rsidRPr="00B51F7F">
              <w:rPr>
                <w:b/>
                <w:szCs w:val="20"/>
              </w:rPr>
              <w:t>Fakulta elektrotechnická, Laboratoř pro vývoj a realizaci</w:t>
            </w:r>
          </w:p>
        </w:tc>
      </w:tr>
      <w:tr w:rsidR="0001027F" w:rsidRPr="004A7A57" w14:paraId="19DA3D90" w14:textId="77777777" w:rsidTr="008C04D5">
        <w:tc>
          <w:tcPr>
            <w:tcW w:w="3114" w:type="dxa"/>
          </w:tcPr>
          <w:p w14:paraId="2DD63547" w14:textId="77777777" w:rsidR="0001027F" w:rsidRPr="004A7A57" w:rsidRDefault="0001027F" w:rsidP="00EB649D">
            <w:pPr>
              <w:spacing w:before="20" w:after="20"/>
            </w:pPr>
            <w:r w:rsidRPr="004A7A57">
              <w:t>Sídlo součást</w:t>
            </w:r>
            <w:r w:rsidR="00C42A0D" w:rsidRPr="004A7A57">
              <w:t>i (doruč. adresa)</w:t>
            </w:r>
            <w:r w:rsidRPr="004A7A57">
              <w:t>:</w:t>
            </w:r>
          </w:p>
        </w:tc>
        <w:tc>
          <w:tcPr>
            <w:tcW w:w="6667" w:type="dxa"/>
            <w:gridSpan w:val="3"/>
          </w:tcPr>
          <w:p w14:paraId="0DC6ACA7" w14:textId="77777777" w:rsidR="0001027F" w:rsidRPr="00B51F7F" w:rsidRDefault="0001027F" w:rsidP="00EB649D">
            <w:pPr>
              <w:spacing w:before="20" w:after="20"/>
              <w:rPr>
                <w:b/>
                <w:szCs w:val="20"/>
              </w:rPr>
            </w:pPr>
            <w:r w:rsidRPr="00B51F7F">
              <w:rPr>
                <w:b/>
              </w:rPr>
              <w:t>Technická 1902/2, 166 27 Praha 6</w:t>
            </w:r>
          </w:p>
        </w:tc>
      </w:tr>
      <w:tr w:rsidR="0001027F" w:rsidRPr="004A7A57" w14:paraId="6696AF82" w14:textId="77777777" w:rsidTr="008C04D5">
        <w:tc>
          <w:tcPr>
            <w:tcW w:w="3114" w:type="dxa"/>
          </w:tcPr>
          <w:p w14:paraId="64788E4F" w14:textId="77777777" w:rsidR="0001027F" w:rsidRPr="004A7A57" w:rsidRDefault="0001027F" w:rsidP="00EB649D">
            <w:pPr>
              <w:spacing w:before="20" w:after="20"/>
            </w:pPr>
            <w:r w:rsidRPr="004A7A57">
              <w:t>Zastoupený:</w:t>
            </w:r>
          </w:p>
        </w:tc>
        <w:tc>
          <w:tcPr>
            <w:tcW w:w="6667" w:type="dxa"/>
            <w:gridSpan w:val="3"/>
          </w:tcPr>
          <w:p w14:paraId="7FF85419" w14:textId="01A0E38B" w:rsidR="005651DD" w:rsidRDefault="00930A8F" w:rsidP="00EB649D">
            <w:pPr>
              <w:spacing w:before="20" w:after="20"/>
              <w:rPr>
                <w:b/>
              </w:rPr>
            </w:pPr>
            <w:r>
              <w:rPr>
                <w:b/>
              </w:rPr>
              <w:t>XXX</w:t>
            </w:r>
          </w:p>
          <w:p w14:paraId="74BF3665" w14:textId="77777777" w:rsidR="0001027F" w:rsidRPr="00B51F7F" w:rsidRDefault="005651DD" w:rsidP="00EB649D">
            <w:pPr>
              <w:spacing w:before="20" w:after="20"/>
              <w:rPr>
                <w:b/>
                <w:szCs w:val="20"/>
              </w:rPr>
            </w:pPr>
            <w:r w:rsidRPr="005651DD">
              <w:rPr>
                <w:b/>
                <w:szCs w:val="20"/>
              </w:rPr>
              <w:t>děkan FEL</w:t>
            </w:r>
          </w:p>
        </w:tc>
      </w:tr>
      <w:tr w:rsidR="0001027F" w:rsidRPr="004A7A57" w14:paraId="47AEA2EC" w14:textId="77777777" w:rsidTr="008C04D5">
        <w:tc>
          <w:tcPr>
            <w:tcW w:w="3114" w:type="dxa"/>
          </w:tcPr>
          <w:p w14:paraId="3DD800F1" w14:textId="77777777" w:rsidR="0001027F" w:rsidRPr="004A7A57" w:rsidRDefault="0001027F" w:rsidP="00EB649D">
            <w:pPr>
              <w:spacing w:before="20" w:after="20"/>
            </w:pPr>
            <w:r w:rsidRPr="004A7A57">
              <w:t>Bankovní spojení:</w:t>
            </w:r>
          </w:p>
        </w:tc>
        <w:tc>
          <w:tcPr>
            <w:tcW w:w="6667" w:type="dxa"/>
            <w:gridSpan w:val="3"/>
          </w:tcPr>
          <w:p w14:paraId="22A8FAEA" w14:textId="77777777" w:rsidR="0001027F" w:rsidRPr="00B51F7F" w:rsidRDefault="0001027F" w:rsidP="00EB649D">
            <w:pPr>
              <w:spacing w:before="20" w:after="20"/>
              <w:rPr>
                <w:b/>
              </w:rPr>
            </w:pPr>
            <w:r w:rsidRPr="00B51F7F">
              <w:rPr>
                <w:b/>
              </w:rPr>
              <w:t>KB Praha 6</w:t>
            </w:r>
          </w:p>
        </w:tc>
      </w:tr>
      <w:tr w:rsidR="0001027F" w:rsidRPr="004A7A57" w14:paraId="1DD70DAF" w14:textId="77777777" w:rsidTr="008C04D5">
        <w:tc>
          <w:tcPr>
            <w:tcW w:w="3114" w:type="dxa"/>
          </w:tcPr>
          <w:p w14:paraId="11AD0F41" w14:textId="77777777" w:rsidR="0001027F" w:rsidRPr="004A7A57" w:rsidRDefault="0001027F" w:rsidP="00EB649D">
            <w:pPr>
              <w:spacing w:before="20" w:after="20"/>
            </w:pPr>
            <w:r w:rsidRPr="004A7A57">
              <w:t>Číslo účtu:</w:t>
            </w:r>
          </w:p>
        </w:tc>
        <w:tc>
          <w:tcPr>
            <w:tcW w:w="6667" w:type="dxa"/>
            <w:gridSpan w:val="3"/>
          </w:tcPr>
          <w:p w14:paraId="372EEA16" w14:textId="77777777" w:rsidR="0001027F" w:rsidRPr="00B51F7F" w:rsidRDefault="0001027F" w:rsidP="00EB649D">
            <w:pPr>
              <w:spacing w:before="20" w:after="20"/>
              <w:rPr>
                <w:b/>
              </w:rPr>
            </w:pPr>
            <w:proofErr w:type="spellStart"/>
            <w:r w:rsidRPr="00B51F7F">
              <w:rPr>
                <w:b/>
              </w:rPr>
              <w:t>č.ú</w:t>
            </w:r>
            <w:proofErr w:type="spellEnd"/>
            <w:r w:rsidRPr="00B51F7F">
              <w:rPr>
                <w:b/>
              </w:rPr>
              <w:t>.: 19-5504540257/0100,</w:t>
            </w:r>
          </w:p>
        </w:tc>
      </w:tr>
      <w:tr w:rsidR="0001027F" w:rsidRPr="004A7A57" w14:paraId="73290AD8" w14:textId="77777777" w:rsidTr="008C04D5">
        <w:tc>
          <w:tcPr>
            <w:tcW w:w="3114" w:type="dxa"/>
          </w:tcPr>
          <w:p w14:paraId="5E34B52F" w14:textId="77777777" w:rsidR="0001027F" w:rsidRPr="004A7A57" w:rsidRDefault="0001027F" w:rsidP="00EB649D">
            <w:pPr>
              <w:spacing w:before="20" w:after="20"/>
            </w:pPr>
            <w:r w:rsidRPr="004A7A57">
              <w:t>Osoba oprávněná k jednání:</w:t>
            </w:r>
          </w:p>
        </w:tc>
        <w:tc>
          <w:tcPr>
            <w:tcW w:w="2502" w:type="dxa"/>
          </w:tcPr>
          <w:p w14:paraId="2717B846" w14:textId="77777777" w:rsidR="0001027F" w:rsidRPr="005702B3" w:rsidRDefault="0001027F" w:rsidP="00EB649D">
            <w:pPr>
              <w:spacing w:before="20" w:after="20"/>
              <w:rPr>
                <w:szCs w:val="20"/>
              </w:rPr>
            </w:pPr>
            <w:r w:rsidRPr="005702B3">
              <w:rPr>
                <w:szCs w:val="20"/>
              </w:rPr>
              <w:t>Jméno:</w:t>
            </w:r>
          </w:p>
        </w:tc>
        <w:tc>
          <w:tcPr>
            <w:tcW w:w="1897" w:type="dxa"/>
          </w:tcPr>
          <w:p w14:paraId="540513FE" w14:textId="77777777" w:rsidR="0001027F" w:rsidRPr="005702B3" w:rsidRDefault="0001027F" w:rsidP="00EB649D">
            <w:pPr>
              <w:spacing w:before="20" w:after="20"/>
              <w:rPr>
                <w:szCs w:val="20"/>
              </w:rPr>
            </w:pPr>
            <w:r w:rsidRPr="005702B3">
              <w:rPr>
                <w:szCs w:val="20"/>
              </w:rPr>
              <w:t>Telefon:</w:t>
            </w:r>
          </w:p>
        </w:tc>
        <w:tc>
          <w:tcPr>
            <w:tcW w:w="2268" w:type="dxa"/>
          </w:tcPr>
          <w:p w14:paraId="61DCEAD0" w14:textId="77777777" w:rsidR="0001027F" w:rsidRPr="004A7A57" w:rsidRDefault="0001027F" w:rsidP="00EB649D">
            <w:pPr>
              <w:spacing w:before="20" w:after="20"/>
              <w:rPr>
                <w:szCs w:val="20"/>
              </w:rPr>
            </w:pPr>
            <w:r w:rsidRPr="004A7A57">
              <w:rPr>
                <w:szCs w:val="20"/>
              </w:rPr>
              <w:t>Email:</w:t>
            </w:r>
          </w:p>
        </w:tc>
      </w:tr>
      <w:tr w:rsidR="0001027F" w:rsidRPr="004A7A57" w14:paraId="4D29790E" w14:textId="77777777" w:rsidTr="008C04D5">
        <w:tc>
          <w:tcPr>
            <w:tcW w:w="3114" w:type="dxa"/>
          </w:tcPr>
          <w:p w14:paraId="08920625" w14:textId="77777777" w:rsidR="0001027F" w:rsidRPr="004A7A57" w:rsidRDefault="0001027F" w:rsidP="00EB649D">
            <w:pPr>
              <w:spacing w:before="20" w:after="20"/>
              <w:jc w:val="right"/>
              <w:rPr>
                <w:szCs w:val="20"/>
              </w:rPr>
            </w:pPr>
            <w:bookmarkStart w:id="0" w:name="_Hlk148690604"/>
            <w:r w:rsidRPr="004A7A57">
              <w:rPr>
                <w:szCs w:val="20"/>
              </w:rPr>
              <w:t>ve věcech technických:</w:t>
            </w:r>
          </w:p>
        </w:tc>
        <w:tc>
          <w:tcPr>
            <w:tcW w:w="2502" w:type="dxa"/>
          </w:tcPr>
          <w:p w14:paraId="65026EB7" w14:textId="10E55FD5" w:rsidR="0001027F" w:rsidRPr="005702B3" w:rsidRDefault="00930A8F" w:rsidP="00EB649D">
            <w:pPr>
              <w:spacing w:before="20" w:after="20"/>
              <w:rPr>
                <w:b/>
                <w:szCs w:val="20"/>
              </w:rPr>
            </w:pPr>
            <w:r>
              <w:rPr>
                <w:b/>
                <w:szCs w:val="20"/>
              </w:rPr>
              <w:t>XXX</w:t>
            </w:r>
          </w:p>
        </w:tc>
        <w:tc>
          <w:tcPr>
            <w:tcW w:w="1897" w:type="dxa"/>
          </w:tcPr>
          <w:p w14:paraId="295E41F1" w14:textId="38F52A9A" w:rsidR="0001027F" w:rsidRPr="005702B3" w:rsidRDefault="00930A8F" w:rsidP="00EB649D">
            <w:pPr>
              <w:spacing w:before="20" w:after="20"/>
              <w:rPr>
                <w:b/>
                <w:szCs w:val="20"/>
              </w:rPr>
            </w:pPr>
            <w:r>
              <w:rPr>
                <w:b/>
                <w:szCs w:val="20"/>
              </w:rPr>
              <w:t>XXX</w:t>
            </w:r>
          </w:p>
        </w:tc>
        <w:tc>
          <w:tcPr>
            <w:tcW w:w="2268" w:type="dxa"/>
          </w:tcPr>
          <w:p w14:paraId="20147DC4" w14:textId="6CA99B2C" w:rsidR="0001027F" w:rsidRPr="00B51F7F" w:rsidRDefault="00C224FA" w:rsidP="00EB649D">
            <w:pPr>
              <w:spacing w:before="20" w:after="20"/>
              <w:rPr>
                <w:rFonts w:cstheme="minorHAnsi"/>
                <w:b/>
                <w:szCs w:val="20"/>
              </w:rPr>
            </w:pPr>
            <w:r>
              <w:t>XXX</w:t>
            </w:r>
            <w:hyperlink r:id="rId12" w:history="1"/>
          </w:p>
        </w:tc>
      </w:tr>
      <w:bookmarkEnd w:id="0"/>
      <w:tr w:rsidR="0001027F" w:rsidRPr="004A7A57" w14:paraId="1BE0175E" w14:textId="77777777" w:rsidTr="008C04D5">
        <w:tc>
          <w:tcPr>
            <w:tcW w:w="3114" w:type="dxa"/>
          </w:tcPr>
          <w:p w14:paraId="4B15F869" w14:textId="77777777" w:rsidR="0001027F" w:rsidRPr="004A7A57" w:rsidRDefault="0001027F" w:rsidP="00EB649D">
            <w:pPr>
              <w:spacing w:before="20" w:after="20"/>
              <w:jc w:val="right"/>
              <w:rPr>
                <w:szCs w:val="20"/>
              </w:rPr>
            </w:pPr>
            <w:r w:rsidRPr="004A7A57">
              <w:rPr>
                <w:szCs w:val="20"/>
              </w:rPr>
              <w:t>ve věcech smluvních:</w:t>
            </w:r>
          </w:p>
        </w:tc>
        <w:tc>
          <w:tcPr>
            <w:tcW w:w="2502" w:type="dxa"/>
          </w:tcPr>
          <w:p w14:paraId="24E7A452" w14:textId="569ED45C" w:rsidR="0001027F" w:rsidRPr="004A7A57" w:rsidRDefault="00930A8F" w:rsidP="00EB649D">
            <w:pPr>
              <w:spacing w:before="20" w:after="20"/>
              <w:rPr>
                <w:b/>
                <w:szCs w:val="20"/>
              </w:rPr>
            </w:pPr>
            <w:r>
              <w:rPr>
                <w:b/>
                <w:szCs w:val="20"/>
              </w:rPr>
              <w:t>XXX</w:t>
            </w:r>
          </w:p>
        </w:tc>
        <w:tc>
          <w:tcPr>
            <w:tcW w:w="1897" w:type="dxa"/>
          </w:tcPr>
          <w:p w14:paraId="65979EE6" w14:textId="261371AE" w:rsidR="0001027F" w:rsidRPr="004A7A57" w:rsidRDefault="00930A8F" w:rsidP="00EB649D">
            <w:pPr>
              <w:spacing w:before="20" w:after="20"/>
              <w:rPr>
                <w:b/>
                <w:szCs w:val="20"/>
              </w:rPr>
            </w:pPr>
            <w:r>
              <w:rPr>
                <w:b/>
                <w:szCs w:val="20"/>
              </w:rPr>
              <w:t>XXX</w:t>
            </w:r>
          </w:p>
        </w:tc>
        <w:tc>
          <w:tcPr>
            <w:tcW w:w="2268" w:type="dxa"/>
          </w:tcPr>
          <w:p w14:paraId="04B7D7D7" w14:textId="0E6D88FD" w:rsidR="0001027F" w:rsidRPr="00F870A3" w:rsidRDefault="0090273B" w:rsidP="00EB649D">
            <w:pPr>
              <w:spacing w:before="20" w:after="20"/>
              <w:rPr>
                <w:rStyle w:val="Hypertextovodkaz"/>
                <w:rFonts w:asciiTheme="minorHAnsi" w:hAnsiTheme="minorHAnsi" w:cstheme="minorBidi"/>
              </w:rPr>
            </w:pPr>
            <w:hyperlink r:id="rId13" w:history="1">
              <w:r w:rsidR="00C224FA">
                <w:rPr>
                  <w:rStyle w:val="Hypertextovodkaz"/>
                  <w:rFonts w:asciiTheme="minorHAnsi" w:hAnsiTheme="minorHAnsi" w:cstheme="minorBidi"/>
                </w:rPr>
                <w:t>XXX</w:t>
              </w:r>
              <w:bookmarkStart w:id="1" w:name="_GoBack"/>
              <w:bookmarkEnd w:id="1"/>
            </w:hyperlink>
            <w:r w:rsidR="00F870A3" w:rsidRPr="00F870A3">
              <w:rPr>
                <w:rStyle w:val="Hypertextovodkaz"/>
                <w:rFonts w:asciiTheme="minorHAnsi" w:hAnsiTheme="minorHAnsi" w:cstheme="minorBidi"/>
              </w:rPr>
              <w:t xml:space="preserve"> </w:t>
            </w:r>
          </w:p>
        </w:tc>
      </w:tr>
    </w:tbl>
    <w:p w14:paraId="7EED36D4" w14:textId="31C38C1F" w:rsidR="00776967" w:rsidRDefault="00776967" w:rsidP="00776967">
      <w:pPr>
        <w:spacing w:before="120"/>
      </w:pPr>
      <w:r>
        <w:t xml:space="preserve">(dále také jen „ </w:t>
      </w:r>
      <w:r w:rsidR="00CE7DB2">
        <w:t>Z</w:t>
      </w:r>
      <w:r>
        <w:t>hotovitel“)</w:t>
      </w:r>
    </w:p>
    <w:p w14:paraId="6D5D605E" w14:textId="77777777" w:rsidR="00776967" w:rsidRPr="00027BC2" w:rsidRDefault="00776967" w:rsidP="004F6EFD">
      <w:pPr>
        <w:pStyle w:val="Nadpis1"/>
      </w:pPr>
      <w:r>
        <w:t xml:space="preserve">Účel </w:t>
      </w:r>
      <w:r w:rsidRPr="004F6EFD">
        <w:t>smlouvy</w:t>
      </w:r>
    </w:p>
    <w:p w14:paraId="3246F202" w14:textId="6A5C51F5" w:rsidR="000D0309" w:rsidRDefault="00C113E9" w:rsidP="00AF7B5A">
      <w:pPr>
        <w:ind w:left="567" w:hanging="567"/>
      </w:pPr>
      <w:r>
        <w:t>1.1</w:t>
      </w:r>
      <w:r w:rsidR="00AF7B5A">
        <w:tab/>
      </w:r>
      <w:r w:rsidR="00776967" w:rsidRPr="00C113E9">
        <w:t xml:space="preserve">Účelem </w:t>
      </w:r>
      <w:r w:rsidR="000D0309" w:rsidRPr="00C113E9">
        <w:t>této</w:t>
      </w:r>
      <w:r w:rsidR="00776967" w:rsidRPr="00C113E9">
        <w:t xml:space="preserve"> </w:t>
      </w:r>
      <w:r w:rsidRPr="00C113E9">
        <w:t xml:space="preserve">rámcové </w:t>
      </w:r>
      <w:r w:rsidR="00776967" w:rsidRPr="00C113E9">
        <w:t xml:space="preserve">smlouvy je </w:t>
      </w:r>
      <w:r w:rsidR="00AA0C95" w:rsidRPr="00C113E9">
        <w:t xml:space="preserve">upravit právní vztahy vznikající mezi </w:t>
      </w:r>
      <w:r w:rsidR="00AF7B5A">
        <w:t>O</w:t>
      </w:r>
      <w:r w:rsidR="00AA0C95" w:rsidRPr="00C113E9">
        <w:t xml:space="preserve">bjednatelem a </w:t>
      </w:r>
      <w:r w:rsidR="00AF7B5A">
        <w:t>Z</w:t>
      </w:r>
      <w:r w:rsidR="00AA0C95" w:rsidRPr="00C113E9">
        <w:t>hotovitelem v souvislosti s</w:t>
      </w:r>
      <w:r w:rsidRPr="00C113E9">
        <w:t> osazováním desek plošných spojů pro potřeby Objednatele</w:t>
      </w:r>
      <w:r w:rsidR="00AF7B5A">
        <w:t xml:space="preserve"> v</w:t>
      </w:r>
      <w:r w:rsidRPr="00C113E9">
        <w:t xml:space="preserve"> </w:t>
      </w:r>
      <w:r w:rsidR="00AA0C95" w:rsidRPr="00C113E9">
        <w:t xml:space="preserve">Laboratoři pro vývoj a realizaci („LVR“). LVR je pracovištěm Fakulty elektrotechnické, fakultní součásti </w:t>
      </w:r>
      <w:r w:rsidR="00CE7DB2">
        <w:t>Z</w:t>
      </w:r>
      <w:r w:rsidR="00AA0C95" w:rsidRPr="00C113E9">
        <w:t>hotovitele.</w:t>
      </w:r>
      <w:r w:rsidR="00776967" w:rsidRPr="00C113E9">
        <w:t> </w:t>
      </w:r>
    </w:p>
    <w:p w14:paraId="1BADCFB8" w14:textId="34339D71" w:rsidR="00C113E9" w:rsidRDefault="00AF7B5A" w:rsidP="00AF7B5A">
      <w:pPr>
        <w:ind w:left="567" w:hanging="567"/>
      </w:pPr>
      <w:r>
        <w:t>1.2</w:t>
      </w:r>
      <w:r>
        <w:tab/>
      </w:r>
      <w:r w:rsidR="00C113E9">
        <w:t>Jednotlivé zakázky budou sjednávány samostatnými objednávkami, které se dnem podpisu oběma stranami stanou přílohami této</w:t>
      </w:r>
      <w:r>
        <w:t xml:space="preserve"> rámcové</w:t>
      </w:r>
      <w:r w:rsidR="00C113E9">
        <w:t xml:space="preserve"> smlouvy. Vzor objednávky je přílohou č. 1 této smlouvy.</w:t>
      </w:r>
    </w:p>
    <w:p w14:paraId="79C1AEF8" w14:textId="09EF48B9" w:rsidR="00C113E9" w:rsidRDefault="00AF7B5A" w:rsidP="00AF7B5A">
      <w:pPr>
        <w:ind w:left="567" w:hanging="567"/>
      </w:pPr>
      <w:r>
        <w:t>1.3</w:t>
      </w:r>
      <w:r>
        <w:tab/>
      </w:r>
      <w:r w:rsidR="004F6EFD">
        <w:t>Pro rok 2023 budou j</w:t>
      </w:r>
      <w:r w:rsidR="00C113E9">
        <w:t xml:space="preserve">ednotlivé zakázky </w:t>
      </w:r>
      <w:r w:rsidR="004F6EFD">
        <w:t xml:space="preserve">vedeny u </w:t>
      </w:r>
      <w:r w:rsidR="00C113E9">
        <w:t xml:space="preserve">Zhotovitele </w:t>
      </w:r>
      <w:r w:rsidR="004F6EFD">
        <w:t xml:space="preserve">účetně odděleně </w:t>
      </w:r>
      <w:r w:rsidR="00D46EAB">
        <w:t xml:space="preserve">pod interním číslem </w:t>
      </w:r>
      <w:r w:rsidR="00D46EAB" w:rsidRPr="00D46EAB">
        <w:t>13394/870/8702324C000</w:t>
      </w:r>
      <w:r w:rsidR="00D46EAB">
        <w:t>.</w:t>
      </w:r>
    </w:p>
    <w:p w14:paraId="14AFE0F8" w14:textId="25D08738" w:rsidR="00D46EAB" w:rsidRPr="00C113E9" w:rsidRDefault="00D46EAB" w:rsidP="00AF7B5A">
      <w:pPr>
        <w:ind w:left="567" w:hanging="567"/>
      </w:pPr>
      <w:r>
        <w:t xml:space="preserve">1.4 </w:t>
      </w:r>
      <w:r>
        <w:tab/>
        <w:t>Pro každý následující rok této spolupráce bude u Zhotovitele vydáno nové interní číslo pro tuto spolupráci.</w:t>
      </w:r>
    </w:p>
    <w:p w14:paraId="46A14DC0" w14:textId="77777777" w:rsidR="000D0309" w:rsidRPr="00610C42" w:rsidRDefault="0043704D" w:rsidP="004F6EFD">
      <w:pPr>
        <w:pStyle w:val="Nadpis1"/>
        <w:rPr>
          <w:vanish/>
        </w:rPr>
      </w:pPr>
      <w:r w:rsidRPr="000C1217">
        <w:t>závazky</w:t>
      </w:r>
      <w:r w:rsidR="00776967" w:rsidRPr="004E4448">
        <w:t xml:space="preserve"> </w:t>
      </w:r>
      <w:r w:rsidR="00776967" w:rsidRPr="00610C42">
        <w:t>objednatele</w:t>
      </w:r>
    </w:p>
    <w:p w14:paraId="3530997D" w14:textId="77777777" w:rsidR="000C1217" w:rsidRDefault="000C1217" w:rsidP="000C1217">
      <w:pPr>
        <w:ind w:left="567" w:hanging="567"/>
      </w:pPr>
    </w:p>
    <w:p w14:paraId="247D28FA" w14:textId="189366DC" w:rsidR="000D0309" w:rsidRPr="000D0309" w:rsidRDefault="00610C42" w:rsidP="00CB47B0">
      <w:pPr>
        <w:ind w:left="567" w:hanging="567"/>
      </w:pPr>
      <w:r>
        <w:t>2.1</w:t>
      </w:r>
      <w:r>
        <w:tab/>
      </w:r>
      <w:r w:rsidR="00776967" w:rsidRPr="004E4448">
        <w:t xml:space="preserve">Poskytnout </w:t>
      </w:r>
      <w:r w:rsidR="00AF7B5A">
        <w:t>Z</w:t>
      </w:r>
      <w:r w:rsidR="00776967" w:rsidRPr="000C1217">
        <w:t>hotoviteli</w:t>
      </w:r>
      <w:r w:rsidR="00776967" w:rsidRPr="00CA5064">
        <w:t xml:space="preserve"> </w:t>
      </w:r>
      <w:r w:rsidR="00AA0C95">
        <w:t xml:space="preserve">součinnost při plnění </w:t>
      </w:r>
      <w:r w:rsidR="00AA0C95" w:rsidRPr="000C1217">
        <w:t xml:space="preserve">objednaného díla, zejména </w:t>
      </w:r>
      <w:r w:rsidR="00AA0C95" w:rsidRPr="004E4448">
        <w:t xml:space="preserve">informace </w:t>
      </w:r>
      <w:r w:rsidR="00776967" w:rsidRPr="004E4448">
        <w:t xml:space="preserve">a podklady </w:t>
      </w:r>
      <w:r w:rsidR="00AA0C95" w:rsidRPr="004E4448">
        <w:t xml:space="preserve">potřebné </w:t>
      </w:r>
      <w:r w:rsidR="00776967" w:rsidRPr="004E4448">
        <w:t>pro splnění</w:t>
      </w:r>
      <w:r w:rsidR="00AA0C95">
        <w:t xml:space="preserve"> </w:t>
      </w:r>
      <w:r w:rsidR="005702B3">
        <w:t>předmětu smlouvy</w:t>
      </w:r>
      <w:r w:rsidR="00AA0C95">
        <w:t>.</w:t>
      </w:r>
    </w:p>
    <w:p w14:paraId="7099CD1E" w14:textId="2D5B6152" w:rsidR="00776967" w:rsidRPr="004E4448" w:rsidRDefault="00610C42" w:rsidP="00CB47B0">
      <w:pPr>
        <w:ind w:left="567" w:hanging="567"/>
      </w:pPr>
      <w:r>
        <w:lastRenderedPageBreak/>
        <w:t>2.</w:t>
      </w:r>
      <w:r w:rsidR="00AA0C95">
        <w:t>2</w:t>
      </w:r>
      <w:r>
        <w:tab/>
      </w:r>
      <w:r w:rsidR="000D2E73">
        <w:t xml:space="preserve">Převzít v objednané dílo v sjednané lhůtě v sídle </w:t>
      </w:r>
      <w:r w:rsidR="00AF7B5A">
        <w:t>Z</w:t>
      </w:r>
      <w:r w:rsidR="000D2E73">
        <w:t>hotovitele a z</w:t>
      </w:r>
      <w:r w:rsidR="00AA0C95">
        <w:t>ap</w:t>
      </w:r>
      <w:r w:rsidR="00776967" w:rsidRPr="004E4448">
        <w:t xml:space="preserve">latit za </w:t>
      </w:r>
      <w:r w:rsidR="00F82F82">
        <w:t xml:space="preserve">provedené dílo </w:t>
      </w:r>
      <w:r w:rsidR="00AF7B5A">
        <w:t>Z</w:t>
      </w:r>
      <w:r w:rsidR="00F82F82">
        <w:t>hotoviteli sjednanou cenu.</w:t>
      </w:r>
    </w:p>
    <w:p w14:paraId="704FBB67" w14:textId="77777777" w:rsidR="00776967" w:rsidRPr="004E4448" w:rsidRDefault="0043704D" w:rsidP="004F6EFD">
      <w:pPr>
        <w:pStyle w:val="Nadpis1"/>
      </w:pPr>
      <w:r>
        <w:t>závazky</w:t>
      </w:r>
      <w:r w:rsidR="00776967" w:rsidRPr="004E4448">
        <w:t xml:space="preserve"> zhotovitele</w:t>
      </w:r>
    </w:p>
    <w:p w14:paraId="3DD53FAD" w14:textId="187B107A" w:rsidR="00776967" w:rsidRPr="004E4448" w:rsidRDefault="00776967" w:rsidP="00CB47B0">
      <w:pPr>
        <w:ind w:left="567" w:hanging="567"/>
      </w:pPr>
      <w:r>
        <w:t>3.1</w:t>
      </w:r>
      <w:r>
        <w:tab/>
      </w:r>
      <w:r w:rsidR="0043704D">
        <w:t xml:space="preserve">Zhotovitel se zavazuje k ochraně důvěrných informací </w:t>
      </w:r>
      <w:r w:rsidR="00AF7B5A">
        <w:t>O</w:t>
      </w:r>
      <w:r w:rsidR="0043704D">
        <w:t xml:space="preserve">bjednatele v souladu s </w:t>
      </w:r>
      <w:proofErr w:type="spellStart"/>
      <w:r w:rsidR="0043704D">
        <w:t>ust</w:t>
      </w:r>
      <w:proofErr w:type="spellEnd"/>
      <w:r w:rsidR="0043704D">
        <w:t xml:space="preserve">. § </w:t>
      </w:r>
      <w:r w:rsidR="00D90552">
        <w:t>1730, odst. 2 OZ</w:t>
      </w:r>
      <w:r w:rsidR="0010658B">
        <w:t>,</w:t>
      </w:r>
      <w:r w:rsidR="00810D49" w:rsidRPr="008B1D8F">
        <w:t xml:space="preserve"> není</w:t>
      </w:r>
      <w:r w:rsidR="00810D49">
        <w:t>-li dohodnuto jinak</w:t>
      </w:r>
      <w:r w:rsidR="0043704D">
        <w:t>.</w:t>
      </w:r>
    </w:p>
    <w:p w14:paraId="38F8A0FF" w14:textId="13FB4D51" w:rsidR="00776967" w:rsidRDefault="00776967" w:rsidP="00CB47B0">
      <w:pPr>
        <w:ind w:left="567" w:hanging="567"/>
      </w:pPr>
      <w:r>
        <w:t>3.2</w:t>
      </w:r>
      <w:r>
        <w:tab/>
      </w:r>
      <w:r w:rsidRPr="004E4448">
        <w:t>Aktivně spolupracovat s </w:t>
      </w:r>
      <w:r w:rsidR="00AF7B5A">
        <w:t>O</w:t>
      </w:r>
      <w:r w:rsidRPr="004E4448">
        <w:t xml:space="preserve">bjednatelem při </w:t>
      </w:r>
      <w:r w:rsidR="004066B9">
        <w:t>plnění objednávky</w:t>
      </w:r>
      <w:r w:rsidRPr="004E4448">
        <w:t>.</w:t>
      </w:r>
    </w:p>
    <w:p w14:paraId="38C0BCBF" w14:textId="77777777" w:rsidR="00776967" w:rsidRDefault="00776967" w:rsidP="004F6EFD">
      <w:pPr>
        <w:pStyle w:val="Nadpis1"/>
      </w:pPr>
      <w:r>
        <w:t xml:space="preserve">Vady díla a záruka </w:t>
      </w:r>
    </w:p>
    <w:p w14:paraId="5515B484" w14:textId="198DA4B8" w:rsidR="00442BEC" w:rsidRDefault="00776967" w:rsidP="00CB47B0">
      <w:pPr>
        <w:ind w:left="567" w:hanging="567"/>
      </w:pPr>
      <w:r>
        <w:t>4.1</w:t>
      </w:r>
      <w:r>
        <w:tab/>
      </w:r>
      <w:r w:rsidR="004066B9">
        <w:t>Zhotovitel nese odpovědn</w:t>
      </w:r>
      <w:r w:rsidR="00442BEC">
        <w:t xml:space="preserve">ost pouze za vady, které byly </w:t>
      </w:r>
      <w:r w:rsidR="0043704D">
        <w:t xml:space="preserve">jako </w:t>
      </w:r>
      <w:r w:rsidR="00442BEC">
        <w:t>vady výslovně označené a dostatečně určitě specifikované</w:t>
      </w:r>
      <w:r w:rsidR="004D28D2">
        <w:t xml:space="preserve"> v předávacím protokolu</w:t>
      </w:r>
      <w:r w:rsidR="00442BEC">
        <w:t>.</w:t>
      </w:r>
    </w:p>
    <w:p w14:paraId="3CBB1095" w14:textId="40C03C87" w:rsidR="00776967" w:rsidRPr="00165A01" w:rsidRDefault="00776967" w:rsidP="00CB47B0">
      <w:pPr>
        <w:ind w:left="567" w:hanging="567"/>
      </w:pPr>
      <w:r w:rsidRPr="00165A01">
        <w:t>4.2</w:t>
      </w:r>
      <w:r w:rsidRPr="00165A01">
        <w:tab/>
        <w:t xml:space="preserve">V případě, že </w:t>
      </w:r>
      <w:r w:rsidR="00AF7B5A">
        <w:t>O</w:t>
      </w:r>
      <w:r w:rsidRPr="00165A01">
        <w:t xml:space="preserve">bjednatel zjistí, že </w:t>
      </w:r>
      <w:r w:rsidR="000D0309" w:rsidRPr="000C1217">
        <w:t>dodané dílo</w:t>
      </w:r>
      <w:r w:rsidRPr="000C1217">
        <w:t xml:space="preserve"> </w:t>
      </w:r>
      <w:r w:rsidRPr="00165A01">
        <w:t xml:space="preserve">má vady, je oprávněn převzetí zboží odmítnout. V takovém případě však musí </w:t>
      </w:r>
      <w:r w:rsidR="00AF7B5A">
        <w:t>Z</w:t>
      </w:r>
      <w:r w:rsidRPr="00165A01">
        <w:t>hotoviteli vady vytknout písemně.</w:t>
      </w:r>
    </w:p>
    <w:p w14:paraId="6F77FBCB" w14:textId="34C012B8" w:rsidR="00776967" w:rsidRDefault="00776967" w:rsidP="00CB47B0">
      <w:pPr>
        <w:ind w:left="567" w:hanging="567"/>
      </w:pPr>
      <w:r>
        <w:t>4.3</w:t>
      </w:r>
      <w:r>
        <w:tab/>
        <w:t xml:space="preserve">Vady zjištěné po předání, na něž se vztahuje záruka je </w:t>
      </w:r>
      <w:r w:rsidR="00CE7DB2">
        <w:t>O</w:t>
      </w:r>
      <w:r>
        <w:t xml:space="preserve">bjednatel oprávněn uplatnit u </w:t>
      </w:r>
      <w:r w:rsidR="00CE7DB2">
        <w:t>Z</w:t>
      </w:r>
      <w:r>
        <w:t xml:space="preserve">hotovitele písemnou formou. Tuto reklamaci zašle jednak e-mailem na adresu osoby oprávněné jednat ve věcech technických za </w:t>
      </w:r>
      <w:r w:rsidR="00CE7DB2">
        <w:t>Z</w:t>
      </w:r>
      <w:r>
        <w:t xml:space="preserve">hotovitele, jednak doporučeným dopisem na </w:t>
      </w:r>
      <w:r w:rsidR="000C1217">
        <w:t xml:space="preserve">korespondenční adresu </w:t>
      </w:r>
      <w:r w:rsidR="00CE7DB2">
        <w:t>Z</w:t>
      </w:r>
      <w:r>
        <w:t xml:space="preserve">hotovitele. Okamžikem nahlášení se rozumí okamžik odeslání reklamace e-mailem. </w:t>
      </w:r>
      <w:r w:rsidR="00442BEC">
        <w:t>V rámci reklamace</w:t>
      </w:r>
      <w:r>
        <w:t xml:space="preserve"> je </w:t>
      </w:r>
      <w:r w:rsidR="00CE7DB2">
        <w:t>O</w:t>
      </w:r>
      <w:r>
        <w:t xml:space="preserve">bjednatel povinen vady popsat, popřípadě uvést, jak se projevují. Zhotovitel se k oprávněnosti reklamace vyjádří nejdéle </w:t>
      </w:r>
      <w:r w:rsidRPr="00165A01">
        <w:t xml:space="preserve">do </w:t>
      </w:r>
      <w:r w:rsidR="007F421C">
        <w:t>10</w:t>
      </w:r>
      <w:r w:rsidR="007F421C" w:rsidRPr="00165A01">
        <w:t xml:space="preserve"> </w:t>
      </w:r>
      <w:r w:rsidRPr="00165A01">
        <w:t xml:space="preserve">(slovy </w:t>
      </w:r>
      <w:r w:rsidR="007F421C">
        <w:t>deseti</w:t>
      </w:r>
      <w:r w:rsidRPr="00165A01">
        <w:t>)</w:t>
      </w:r>
      <w:r>
        <w:t xml:space="preserve"> kalendářních dnů od jejího doručení, jinak se má za to, že reklamaci uznává za oprávněnou v plném rozsahu.</w:t>
      </w:r>
    </w:p>
    <w:p w14:paraId="69038884" w14:textId="77777777" w:rsidR="00442BEC" w:rsidRDefault="00442BEC" w:rsidP="00CB47B0">
      <w:pPr>
        <w:ind w:left="567" w:hanging="567"/>
      </w:pPr>
      <w:r>
        <w:t>4.4</w:t>
      </w:r>
      <w:r>
        <w:tab/>
        <w:t>Objednatel</w:t>
      </w:r>
      <w:r w:rsidR="0043704D">
        <w:t xml:space="preserve"> se vzdává</w:t>
      </w:r>
      <w:r w:rsidRPr="00442BEC">
        <w:t xml:space="preserve"> práva na náhradu škody</w:t>
      </w:r>
      <w:r>
        <w:t xml:space="preserve"> způsobené vadou díla v částce</w:t>
      </w:r>
      <w:r w:rsidRPr="00442BEC">
        <w:t xml:space="preserve"> převyšující cenu </w:t>
      </w:r>
      <w:r>
        <w:t>díla</w:t>
      </w:r>
      <w:r w:rsidRPr="00442BEC">
        <w:t>.</w:t>
      </w:r>
    </w:p>
    <w:p w14:paraId="47990DD7" w14:textId="77777777" w:rsidR="00776967" w:rsidRDefault="00776967" w:rsidP="004F6EFD">
      <w:pPr>
        <w:pStyle w:val="Nadpis1"/>
      </w:pPr>
      <w:r>
        <w:t>Způsob předání díla</w:t>
      </w:r>
    </w:p>
    <w:p w14:paraId="55B4BB6F" w14:textId="27040D4F" w:rsidR="00776967" w:rsidRDefault="00776967" w:rsidP="00CB47B0">
      <w:pPr>
        <w:ind w:left="567" w:hanging="567"/>
      </w:pPr>
      <w:r>
        <w:t>5.1</w:t>
      </w:r>
      <w:r>
        <w:tab/>
        <w:t xml:space="preserve">Přesný den a čas </w:t>
      </w:r>
      <w:r w:rsidRPr="00165A01">
        <w:t xml:space="preserve">předání díla oznámí </w:t>
      </w:r>
      <w:r w:rsidR="00CE7DB2">
        <w:t>Z</w:t>
      </w:r>
      <w:r>
        <w:t xml:space="preserve">hotovitel </w:t>
      </w:r>
      <w:r w:rsidR="00CE7DB2">
        <w:t>O</w:t>
      </w:r>
      <w:r>
        <w:t xml:space="preserve">bjednateli e-mailem na adresu osoby oprávněné k jednání ve věcech technických. </w:t>
      </w:r>
    </w:p>
    <w:p w14:paraId="1187725C" w14:textId="194965E0" w:rsidR="0010658B" w:rsidRPr="004A42AD" w:rsidRDefault="0010658B" w:rsidP="00CB47B0">
      <w:pPr>
        <w:ind w:left="567" w:hanging="567"/>
      </w:pPr>
      <w:r w:rsidRPr="004A42AD">
        <w:t>5.2</w:t>
      </w:r>
      <w:r w:rsidRPr="004A42AD">
        <w:tab/>
        <w:t xml:space="preserve">Termíny </w:t>
      </w:r>
      <w:r w:rsidR="0042693C" w:rsidRPr="004A42AD">
        <w:t>realizace</w:t>
      </w:r>
      <w:r w:rsidRPr="004A42AD">
        <w:t xml:space="preserve">, uvedené v příloze této smlouvy, jsou stanoveny na základě kvalifikovaného odhadu </w:t>
      </w:r>
      <w:r w:rsidR="00CE7DB2">
        <w:t>Z</w:t>
      </w:r>
      <w:r w:rsidRPr="004A42AD">
        <w:t xml:space="preserve">hotovitele a reflektují optimálně předpokládanou časovou náročnost. V případě, že se </w:t>
      </w:r>
      <w:r w:rsidR="00CE7DB2">
        <w:t>Z</w:t>
      </w:r>
      <w:r w:rsidRPr="004A42AD">
        <w:t xml:space="preserve">hotovitel dostane do prodlení s realizací předmětu smlouvy je povinen informovat </w:t>
      </w:r>
      <w:r w:rsidR="00CE7DB2">
        <w:t>O</w:t>
      </w:r>
      <w:r w:rsidRPr="004A42AD">
        <w:t>bjednatele písemně e-mailem na kontakt, uvedený v záhlaví této smlouvy. V </w:t>
      </w:r>
      <w:r w:rsidR="0042693C" w:rsidRPr="004A42AD">
        <w:t>takovémto</w:t>
      </w:r>
      <w:r w:rsidRPr="004A42AD">
        <w:t xml:space="preserve"> případě nevzniká </w:t>
      </w:r>
      <w:r w:rsidR="00CE7DB2">
        <w:t>O</w:t>
      </w:r>
      <w:r w:rsidRPr="004A42AD">
        <w:t>bjednateli nárok na uplatnění smluvní pokuty dle článku 7.1 této smlouvy dále.</w:t>
      </w:r>
    </w:p>
    <w:p w14:paraId="143AEF84" w14:textId="6B466019" w:rsidR="00776967" w:rsidRDefault="0010658B" w:rsidP="00CB47B0">
      <w:pPr>
        <w:ind w:left="567" w:hanging="567"/>
      </w:pPr>
      <w:r>
        <w:t>5.3</w:t>
      </w:r>
      <w:r w:rsidR="00776967">
        <w:tab/>
      </w:r>
      <w:r w:rsidR="00442BEC">
        <w:t xml:space="preserve">Dílo </w:t>
      </w:r>
      <w:r w:rsidR="00776967">
        <w:t xml:space="preserve">je považováno za dodané okamžikem </w:t>
      </w:r>
      <w:r w:rsidR="006645E5">
        <w:t xml:space="preserve">jeho předání. </w:t>
      </w:r>
    </w:p>
    <w:p w14:paraId="3403685B" w14:textId="67320E95" w:rsidR="00776967" w:rsidRPr="00052055" w:rsidRDefault="00776967" w:rsidP="00CB47B0">
      <w:pPr>
        <w:ind w:left="567" w:hanging="567"/>
      </w:pPr>
      <w:r>
        <w:t>5.</w:t>
      </w:r>
      <w:r w:rsidR="0010658B">
        <w:t>4</w:t>
      </w:r>
      <w:r>
        <w:tab/>
        <w:t xml:space="preserve">Objednatel je povinen </w:t>
      </w:r>
      <w:r w:rsidR="00442BEC">
        <w:t xml:space="preserve">převzít dílo </w:t>
      </w:r>
      <w:r>
        <w:t>v</w:t>
      </w:r>
      <w:r w:rsidR="00442BEC">
        <w:t xml:space="preserve"> místě</w:t>
      </w:r>
      <w:r>
        <w:t xml:space="preserve"> sídl</w:t>
      </w:r>
      <w:r w:rsidR="00442BEC">
        <w:t>a</w:t>
      </w:r>
      <w:r>
        <w:t xml:space="preserve"> </w:t>
      </w:r>
      <w:r w:rsidR="00CE7DB2">
        <w:t>Z</w:t>
      </w:r>
      <w:r>
        <w:t>hotovitele</w:t>
      </w:r>
      <w:r w:rsidR="00442BEC">
        <w:t xml:space="preserve"> v termínu oznámeném dle čl</w:t>
      </w:r>
      <w:r w:rsidR="003957D8">
        <w:t>.</w:t>
      </w:r>
      <w:r w:rsidR="00442BEC">
        <w:t xml:space="preserve"> 5.1</w:t>
      </w:r>
      <w:r>
        <w:t>.</w:t>
      </w:r>
    </w:p>
    <w:p w14:paraId="01C736E4" w14:textId="77777777" w:rsidR="00776967" w:rsidRPr="00CE5D12" w:rsidRDefault="00776967" w:rsidP="004F6EFD">
      <w:pPr>
        <w:pStyle w:val="Nadpis1"/>
      </w:pPr>
      <w:r>
        <w:t>platební podmínky</w:t>
      </w:r>
    </w:p>
    <w:p w14:paraId="52917569" w14:textId="1CDFCC0B" w:rsidR="00776967" w:rsidRDefault="00776967" w:rsidP="00CB47B0">
      <w:pPr>
        <w:ind w:left="567" w:hanging="567"/>
      </w:pPr>
      <w:r>
        <w:t>6.</w:t>
      </w:r>
      <w:r w:rsidR="00442BEC">
        <w:t>1</w:t>
      </w:r>
      <w:r>
        <w:tab/>
      </w:r>
      <w:r w:rsidRPr="008F0942">
        <w:t xml:space="preserve">Cena </w:t>
      </w:r>
      <w:r w:rsidR="00442BEC">
        <w:t xml:space="preserve">díla </w:t>
      </w:r>
      <w:r w:rsidRPr="008F0942">
        <w:t>je splatná na základě faktury (daňového dokladu)</w:t>
      </w:r>
      <w:r>
        <w:t xml:space="preserve">, vystavené </w:t>
      </w:r>
      <w:r w:rsidR="00CE7DB2">
        <w:t>Z</w:t>
      </w:r>
      <w:r>
        <w:t>hotovitelem</w:t>
      </w:r>
      <w:r w:rsidR="00CA5064">
        <w:t>. Zhotovitel</w:t>
      </w:r>
      <w:r>
        <w:t xml:space="preserve"> odešle dvě vyhotovení faktury na </w:t>
      </w:r>
      <w:r w:rsidR="000C1217">
        <w:t>korespondenční</w:t>
      </w:r>
      <w:r>
        <w:t xml:space="preserve"> adresu </w:t>
      </w:r>
      <w:r w:rsidR="00CE7DB2">
        <w:t>O</w:t>
      </w:r>
      <w:r>
        <w:t>bjednatele</w:t>
      </w:r>
      <w:r w:rsidR="00DD4BA2">
        <w:t>.</w:t>
      </w:r>
    </w:p>
    <w:p w14:paraId="315219E9" w14:textId="77777777" w:rsidR="00776967" w:rsidRDefault="00610C42" w:rsidP="00CB47B0">
      <w:pPr>
        <w:ind w:left="567" w:hanging="567"/>
      </w:pPr>
      <w:r>
        <w:t>6.</w:t>
      </w:r>
      <w:r w:rsidR="00CA5064">
        <w:t>2</w:t>
      </w:r>
      <w:r>
        <w:tab/>
        <w:t>Splatnost faktur</w:t>
      </w:r>
      <w:r w:rsidR="00CA5064">
        <w:t>y</w:t>
      </w:r>
      <w:r w:rsidR="00776967">
        <w:t xml:space="preserve"> je </w:t>
      </w:r>
      <w:r w:rsidR="00776967" w:rsidRPr="00165A01">
        <w:t xml:space="preserve">30 (slovy: třicet) </w:t>
      </w:r>
      <w:r w:rsidR="00776967" w:rsidRPr="00D86337">
        <w:t xml:space="preserve">kalendářních dnů. </w:t>
      </w:r>
    </w:p>
    <w:p w14:paraId="35B8C52E" w14:textId="77777777" w:rsidR="00925A6B" w:rsidRPr="008B1D8F" w:rsidRDefault="00925A6B" w:rsidP="004F6EFD">
      <w:pPr>
        <w:pStyle w:val="Nadpis1"/>
      </w:pPr>
      <w:r w:rsidRPr="008B1D8F">
        <w:t>SMLUVNÍ POKUTY</w:t>
      </w:r>
    </w:p>
    <w:p w14:paraId="0C713EC5" w14:textId="434898BC" w:rsidR="00925A6B" w:rsidRPr="008B1D8F" w:rsidRDefault="008B1D8F" w:rsidP="00CB47B0">
      <w:pPr>
        <w:ind w:left="567" w:hanging="567"/>
      </w:pPr>
      <w:r>
        <w:t>7.1</w:t>
      </w:r>
      <w:r>
        <w:tab/>
      </w:r>
      <w:r w:rsidR="00925A6B" w:rsidRPr="008B1D8F">
        <w:t xml:space="preserve">V případě, že </w:t>
      </w:r>
      <w:r w:rsidR="00CE7DB2">
        <w:t>Z</w:t>
      </w:r>
      <w:r w:rsidR="00925A6B" w:rsidRPr="008B1D8F">
        <w:t xml:space="preserve">hotovitel nedodrží termín dokončení díla dle </w:t>
      </w:r>
      <w:r w:rsidR="008B74F5">
        <w:t>Přílohy č. 1</w:t>
      </w:r>
      <w:r w:rsidR="00B51F7F">
        <w:t xml:space="preserve"> této smlouvy</w:t>
      </w:r>
      <w:r w:rsidR="00925A6B" w:rsidRPr="008B1D8F">
        <w:t xml:space="preserve">, </w:t>
      </w:r>
      <w:r>
        <w:t>může</w:t>
      </w:r>
      <w:r w:rsidR="00925A6B" w:rsidRPr="008B1D8F">
        <w:t xml:space="preserve"> </w:t>
      </w:r>
      <w:r w:rsidR="00CE7DB2">
        <w:t>O</w:t>
      </w:r>
      <w:r w:rsidR="00925A6B" w:rsidRPr="008B1D8F">
        <w:t xml:space="preserve">bjednatel uplatnit na </w:t>
      </w:r>
      <w:r w:rsidR="00CE7DB2">
        <w:t>Z</w:t>
      </w:r>
      <w:r w:rsidR="00925A6B" w:rsidRPr="008B1D8F">
        <w:t>hotoviteli smluvní pokutu za nedodržení termínu ve výši 0,</w:t>
      </w:r>
      <w:r>
        <w:t>0</w:t>
      </w:r>
      <w:r w:rsidR="00931515">
        <w:t>1</w:t>
      </w:r>
      <w:r w:rsidR="00925A6B" w:rsidRPr="008B1D8F">
        <w:t>% z ceny díla bez DPH za každý kalendářní den prodlení.</w:t>
      </w:r>
    </w:p>
    <w:p w14:paraId="6F81C2DC" w14:textId="627C68C0" w:rsidR="00925A6B" w:rsidRPr="008B1D8F" w:rsidRDefault="008B1D8F" w:rsidP="00CB47B0">
      <w:pPr>
        <w:ind w:left="567" w:hanging="567"/>
      </w:pPr>
      <w:r>
        <w:t>7.2</w:t>
      </w:r>
      <w:r>
        <w:tab/>
      </w:r>
      <w:r w:rsidR="00925A6B" w:rsidRPr="008B1D8F">
        <w:t xml:space="preserve">V případě, že </w:t>
      </w:r>
      <w:r w:rsidR="00CE7DB2">
        <w:t>O</w:t>
      </w:r>
      <w:r w:rsidR="00925A6B" w:rsidRPr="008B1D8F">
        <w:t xml:space="preserve">bjednatel neuhradí fakturu ve sjednané splatnosti, může </w:t>
      </w:r>
      <w:r w:rsidR="00CE7DB2">
        <w:t>Z</w:t>
      </w:r>
      <w:r w:rsidR="00925A6B" w:rsidRPr="008B1D8F">
        <w:t xml:space="preserve">hotovitel uplatnit na </w:t>
      </w:r>
      <w:r w:rsidR="00CE7DB2">
        <w:t>O</w:t>
      </w:r>
      <w:r w:rsidR="00925A6B" w:rsidRPr="008B1D8F">
        <w:t>bjednateli penalizaci ve výši 0,0</w:t>
      </w:r>
      <w:r w:rsidR="00931515">
        <w:t>1</w:t>
      </w:r>
      <w:r w:rsidR="00925A6B" w:rsidRPr="008B1D8F">
        <w:t>% z fakturované částky za každý kalendářní den z prodlení.</w:t>
      </w:r>
    </w:p>
    <w:p w14:paraId="601D7412" w14:textId="77777777" w:rsidR="00610C42" w:rsidRPr="000C1217" w:rsidRDefault="0083622B" w:rsidP="004F6EFD">
      <w:pPr>
        <w:pStyle w:val="Nadpis1"/>
      </w:pPr>
      <w:r w:rsidRPr="000C1217">
        <w:lastRenderedPageBreak/>
        <w:t>DUŠEVNÍ VLASTNICTVÍ</w:t>
      </w:r>
    </w:p>
    <w:p w14:paraId="64FAC402" w14:textId="0E8012C5" w:rsidR="001D421C" w:rsidRDefault="008B1D8F" w:rsidP="00CB47B0">
      <w:pPr>
        <w:ind w:left="567" w:hanging="567"/>
      </w:pPr>
      <w:r>
        <w:t>8</w:t>
      </w:r>
      <w:r w:rsidR="00CA5064">
        <w:t>.</w:t>
      </w:r>
      <w:r w:rsidR="001D421C">
        <w:t>1</w:t>
      </w:r>
      <w:r w:rsidR="00CA5064">
        <w:tab/>
      </w:r>
      <w:r w:rsidR="001D421C">
        <w:t xml:space="preserve">V případě existence rizika, že při </w:t>
      </w:r>
      <w:r w:rsidR="00CE7DB2">
        <w:t>Z</w:t>
      </w:r>
      <w:r w:rsidR="001D421C">
        <w:t xml:space="preserve">hotovování díla dle objednávky může dojít k </w:t>
      </w:r>
      <w:r w:rsidR="001D421C" w:rsidRPr="00671D0D">
        <w:t xml:space="preserve">zásahu do práv nebo chráněných zájmů </w:t>
      </w:r>
      <w:r w:rsidR="00CE7DB2">
        <w:t>O</w:t>
      </w:r>
      <w:r w:rsidR="001D421C" w:rsidRPr="00671D0D">
        <w:t>bjednatele nebo třetí strany</w:t>
      </w:r>
      <w:r w:rsidR="001D421C">
        <w:t xml:space="preserve">, je o tom </w:t>
      </w:r>
      <w:r w:rsidR="00CE7DB2">
        <w:t>O</w:t>
      </w:r>
      <w:r w:rsidR="001D421C">
        <w:t xml:space="preserve">bjednatel povinný </w:t>
      </w:r>
      <w:r w:rsidR="00CE7DB2">
        <w:t>Z</w:t>
      </w:r>
      <w:r w:rsidR="001D421C">
        <w:t>hotovitele informovat.</w:t>
      </w:r>
    </w:p>
    <w:p w14:paraId="033E6908" w14:textId="77777777" w:rsidR="00776967" w:rsidRDefault="00662D72" w:rsidP="004F6EFD">
      <w:pPr>
        <w:pStyle w:val="Nadpis1"/>
      </w:pPr>
      <w:r w:rsidRPr="00662D72">
        <w:t>Cena</w:t>
      </w:r>
      <w:r>
        <w:t xml:space="preserve"> a </w:t>
      </w:r>
      <w:r w:rsidR="00776967">
        <w:t>Doba trvání smlouvy</w:t>
      </w:r>
    </w:p>
    <w:p w14:paraId="0C500564" w14:textId="4A96C247" w:rsidR="00662D72" w:rsidRDefault="00662D72" w:rsidP="00662D72">
      <w:pPr>
        <w:ind w:left="567" w:hanging="567"/>
      </w:pPr>
      <w:r>
        <w:t>9.1</w:t>
      </w:r>
      <w:r>
        <w:tab/>
        <w:t xml:space="preserve">Cena </w:t>
      </w:r>
      <w:r w:rsidR="004C44BD">
        <w:t>za jednotlivé zakázky dle článku 1.2 této smlouvy bude vyznačena v dílčích objednávkách</w:t>
      </w:r>
      <w:r w:rsidR="005702B3">
        <w:t>.</w:t>
      </w:r>
      <w:r w:rsidR="004C44BD">
        <w:t xml:space="preserve"> Cena bude uvedena bez DPH.</w:t>
      </w:r>
    </w:p>
    <w:p w14:paraId="7F6B750C" w14:textId="1E14F1E0" w:rsidR="004C44BD" w:rsidRDefault="004C44BD" w:rsidP="00662D72">
      <w:pPr>
        <w:ind w:left="567" w:hanging="567"/>
      </w:pPr>
      <w:r>
        <w:t>9.2</w:t>
      </w:r>
      <w:r>
        <w:tab/>
        <w:t>Termín realizace konkrétní zakázky bude uveden v dílčí objednávce,</w:t>
      </w:r>
    </w:p>
    <w:p w14:paraId="01491299" w14:textId="77777777" w:rsidR="00D46EAB" w:rsidRDefault="008B1D8F" w:rsidP="00D46EAB">
      <w:pPr>
        <w:ind w:left="567" w:hanging="567"/>
      </w:pPr>
      <w:r>
        <w:t>9</w:t>
      </w:r>
      <w:r w:rsidR="00662D72">
        <w:t>.2</w:t>
      </w:r>
      <w:r w:rsidR="00776967">
        <w:tab/>
      </w:r>
      <w:r w:rsidR="00776967" w:rsidRPr="00CE5D12">
        <w:t xml:space="preserve">Smlouva se uzavírá na dobu </w:t>
      </w:r>
      <w:r w:rsidR="004C44BD">
        <w:t>ne</w:t>
      </w:r>
      <w:r w:rsidR="00776967" w:rsidRPr="00CE5D12">
        <w:t>určitou s </w:t>
      </w:r>
      <w:r w:rsidR="00776967" w:rsidRPr="005702B3">
        <w:t xml:space="preserve">účinností od </w:t>
      </w:r>
      <w:r w:rsidR="005702B3" w:rsidRPr="005702B3">
        <w:t>1.11.202</w:t>
      </w:r>
      <w:r w:rsidR="004C44BD">
        <w:t>3</w:t>
      </w:r>
      <w:r w:rsidR="00C033DC" w:rsidRPr="005702B3">
        <w:t>.</w:t>
      </w:r>
      <w:r w:rsidR="004C44BD">
        <w:t xml:space="preserve"> </w:t>
      </w:r>
    </w:p>
    <w:p w14:paraId="120110BB" w14:textId="1291DFF2" w:rsidR="00776967" w:rsidRDefault="00776967" w:rsidP="004F6EFD">
      <w:pPr>
        <w:pStyle w:val="Nadpis1"/>
      </w:pPr>
      <w:r>
        <w:t>Závěrečná ustanovení</w:t>
      </w:r>
    </w:p>
    <w:p w14:paraId="61C69E83" w14:textId="77777777" w:rsidR="00776967" w:rsidRDefault="008B1D8F" w:rsidP="00CB47B0">
      <w:pPr>
        <w:ind w:left="567" w:hanging="567"/>
      </w:pPr>
      <w:r>
        <w:t>10</w:t>
      </w:r>
      <w:r w:rsidR="00776967">
        <w:t>.2</w:t>
      </w:r>
      <w:r w:rsidR="00776967">
        <w:tab/>
        <w:t>Smluvní strany jsou oprávněny odstoupit od smlouvy v případech stanovených zákonem. Odstoupení od Smlouvy oznámí odstupující strana druhé formou doporučeného dopisu. V případě takového odstoupení je odstupující strana povinna uhradit druhé straně náklady, vynaložené s plnění předmětu smlouvy.</w:t>
      </w:r>
    </w:p>
    <w:p w14:paraId="1BBBE627" w14:textId="77777777" w:rsidR="00776967" w:rsidRDefault="008B1D8F" w:rsidP="00CB47B0">
      <w:pPr>
        <w:ind w:left="567" w:hanging="567"/>
      </w:pPr>
      <w:r>
        <w:t>10</w:t>
      </w:r>
      <w:r w:rsidR="00776967">
        <w:t>.3</w:t>
      </w:r>
      <w:r w:rsidR="00776967">
        <w:tab/>
        <w:t>Tuto Smlouvu o dílo lze měnit pouze písemným, číslovaným, oboustranně potvrzeným ujednáním, výslovně nazvaným dodatek ke Smlouvě o dílo podepsaným statutárními orgány nebo zástupci obou smluvních stran. Jiné zápisy, protokoly apod. se za změnu Smlouvy nepovažují.</w:t>
      </w:r>
      <w:r w:rsidR="00D90552" w:rsidRPr="00D90552">
        <w:t xml:space="preserve"> Za písemnou formu nebude pro tento účel považována výměna e-mailových či jiných elektronických zpráv</w:t>
      </w:r>
      <w:r w:rsidR="00732C07">
        <w:t>.</w:t>
      </w:r>
    </w:p>
    <w:p w14:paraId="1279227D" w14:textId="71B9A0E8" w:rsidR="00776967" w:rsidRDefault="008B1D8F" w:rsidP="00CB47B0">
      <w:pPr>
        <w:ind w:left="567" w:hanging="567"/>
      </w:pPr>
      <w:r>
        <w:t>10</w:t>
      </w:r>
      <w:r w:rsidR="00776967">
        <w:t>.4</w:t>
      </w:r>
      <w:r w:rsidR="00776967">
        <w:tab/>
        <w:t>Smluvní strany se zavazují vzájemně se informovat o všech skutečnostech, které znemožňují či podstatně omezují plnění smlouvy do 3 (slovy: tří) pracovních dnů ode dne vzniku takové skutečnosti</w:t>
      </w:r>
      <w:r w:rsidR="00D46EAB">
        <w:t>.</w:t>
      </w:r>
    </w:p>
    <w:p w14:paraId="4C2CD15A" w14:textId="77777777" w:rsidR="00776967" w:rsidRDefault="008B1D8F" w:rsidP="00CB47B0">
      <w:pPr>
        <w:ind w:left="567" w:hanging="567"/>
      </w:pPr>
      <w:r>
        <w:t>10</w:t>
      </w:r>
      <w:r w:rsidR="00776967">
        <w:t>.5</w:t>
      </w:r>
      <w:r w:rsidR="00776967">
        <w:tab/>
        <w:t>Smluvní strany sjednávají, že doručování písemností se bude provádět na adresy pro doručování uvedené v záhlaví této smlouvy, a to doporučeně, nebo osobně proti potvrzení o převzetí. V případě, že smluvní strana odmítne doručovanou zásilku převzít, platí den odmítnutí převzetí za den doručení. V případě, že smluvní strana nevyzvedne zásilku v úložní době od držitele poštovní licence, má se za to, že zásilka byla doručena třetím dnem od uložení.</w:t>
      </w:r>
    </w:p>
    <w:p w14:paraId="6E684F85" w14:textId="77777777" w:rsidR="004A7A57" w:rsidRDefault="008B1D8F" w:rsidP="00CB47B0">
      <w:pPr>
        <w:ind w:left="567" w:hanging="567"/>
      </w:pPr>
      <w:r>
        <w:t>10</w:t>
      </w:r>
      <w:r w:rsidR="004A7A57">
        <w:t>.6</w:t>
      </w:r>
      <w:r w:rsidR="004A7A57">
        <w:tab/>
      </w:r>
      <w:r w:rsidR="00D90552" w:rsidRPr="00D90552">
        <w:t>Ukáže-li se některé z ustanovení tét</w:t>
      </w:r>
      <w:r w:rsidR="00732C07">
        <w:t>o S</w:t>
      </w:r>
      <w:r w:rsidR="00D90552" w:rsidRPr="00D90552">
        <w:t xml:space="preserve">mlouvy zdánlivým (nicotným), posoudí se vliv této vady na ostatní ustanovení </w:t>
      </w:r>
      <w:r w:rsidR="00732C07">
        <w:t>S</w:t>
      </w:r>
      <w:r w:rsidR="00D90552" w:rsidRPr="00D90552">
        <w:t>mlouvy obdobně podle § 576 občanského zákoníku</w:t>
      </w:r>
      <w:r w:rsidR="004A7A57" w:rsidRPr="004A7A57">
        <w:t>.</w:t>
      </w:r>
    </w:p>
    <w:p w14:paraId="32BF9BC0" w14:textId="1E2E9217" w:rsidR="00776967" w:rsidRDefault="008B1D8F" w:rsidP="00CB47B0">
      <w:pPr>
        <w:ind w:left="567" w:hanging="567"/>
      </w:pPr>
      <w:r>
        <w:t>10</w:t>
      </w:r>
      <w:r w:rsidR="00776967">
        <w:t>.</w:t>
      </w:r>
      <w:r>
        <w:t>7</w:t>
      </w:r>
      <w:r w:rsidR="00776967">
        <w:tab/>
      </w:r>
      <w:r w:rsidR="00D90552" w:rsidRPr="00D90552">
        <w:t xml:space="preserve">Strany výslovně potvrzují, že základní podmínky této smlouvy jsou výsledkem jednání stran a každá ze stran měla příležitost ovlivnit </w:t>
      </w:r>
      <w:r w:rsidR="00732C07">
        <w:t>obsah základních podmínek této S</w:t>
      </w:r>
      <w:r w:rsidR="00D90552" w:rsidRPr="00D90552">
        <w:t>mlouvy</w:t>
      </w:r>
      <w:r w:rsidR="00776967">
        <w:t xml:space="preserve">. Tato Smlouva je sepsána a podepsána ve dvou stejnopisech, z nichž jeden obdrží </w:t>
      </w:r>
      <w:r w:rsidR="00CE7DB2">
        <w:t>Z</w:t>
      </w:r>
      <w:r w:rsidR="00776967">
        <w:t xml:space="preserve">hotovitel a jeden </w:t>
      </w:r>
      <w:r w:rsidR="00CE7DB2">
        <w:t>O</w:t>
      </w:r>
      <w:r w:rsidR="00776967">
        <w:t>bjednatel. Uvedené skutečnosti smluvní strany stvrzují svými podpisy této smlouvy.</w:t>
      </w:r>
    </w:p>
    <w:p w14:paraId="7BC6E718" w14:textId="77777777" w:rsidR="00662D72" w:rsidRDefault="00662D72" w:rsidP="00662D72">
      <w:pPr>
        <w:ind w:left="567" w:hanging="567"/>
      </w:pPr>
      <w:r w:rsidRPr="00D51A77">
        <w:t>10.8</w:t>
      </w:r>
      <w:r w:rsidRPr="00D51A77">
        <w:tab/>
        <w:t xml:space="preserve">Smluvní strany souhlasí s uveřejněním této smlouvy v registru smluv podle zákona č. 340/2015 Sb., o registru smluv, které zajistí ČVUT v Praze; pro účely jejího uveřejnění nepovažují smluvní strany nic z obsahu této smlouvy ani z </w:t>
      </w:r>
      <w:proofErr w:type="spellStart"/>
      <w:r w:rsidRPr="00D51A77">
        <w:t>metadat</w:t>
      </w:r>
      <w:proofErr w:type="spellEnd"/>
      <w:r w:rsidRPr="00D51A77">
        <w:t xml:space="preserve"> k ní se vážících za vyloučené z uveřejnění.</w:t>
      </w:r>
    </w:p>
    <w:p w14:paraId="3E74D7C2" w14:textId="77777777" w:rsidR="004F6EFD" w:rsidRDefault="004F6EFD" w:rsidP="00662D72">
      <w:pPr>
        <w:ind w:left="567" w:hanging="567"/>
      </w:pPr>
    </w:p>
    <w:tbl>
      <w:tblPr>
        <w:tblW w:w="9639" w:type="dxa"/>
        <w:tblInd w:w="562" w:type="dxa"/>
        <w:tblLook w:val="01E0" w:firstRow="1" w:lastRow="1" w:firstColumn="1" w:lastColumn="1" w:noHBand="0" w:noVBand="0"/>
      </w:tblPr>
      <w:tblGrid>
        <w:gridCol w:w="1560"/>
        <w:gridCol w:w="2981"/>
        <w:gridCol w:w="421"/>
        <w:gridCol w:w="1559"/>
        <w:gridCol w:w="3118"/>
      </w:tblGrid>
      <w:tr w:rsidR="00776967" w:rsidRPr="004A7A57" w14:paraId="710782C0" w14:textId="77777777" w:rsidTr="004F6EFD">
        <w:tc>
          <w:tcPr>
            <w:tcW w:w="1560" w:type="dxa"/>
            <w:shd w:val="clear" w:color="auto" w:fill="auto"/>
          </w:tcPr>
          <w:p w14:paraId="4C06388F" w14:textId="327EE82F" w:rsidR="00776967" w:rsidRPr="004A7A57" w:rsidRDefault="00776967" w:rsidP="007603ED">
            <w:pPr>
              <w:spacing w:before="40" w:after="40"/>
            </w:pPr>
            <w:r w:rsidRPr="004A7A57">
              <w:t>V </w:t>
            </w:r>
            <w:r w:rsidR="005702B3">
              <w:t>Praze</w:t>
            </w:r>
            <w:r w:rsidRPr="004A7A57">
              <w:t xml:space="preserve">, dne: </w:t>
            </w:r>
          </w:p>
        </w:tc>
        <w:tc>
          <w:tcPr>
            <w:tcW w:w="2981" w:type="dxa"/>
            <w:tcBorders>
              <w:bottom w:val="dotted" w:sz="4" w:space="0" w:color="auto"/>
            </w:tcBorders>
            <w:shd w:val="clear" w:color="auto" w:fill="auto"/>
          </w:tcPr>
          <w:p w14:paraId="25B4A449" w14:textId="77777777" w:rsidR="00776967" w:rsidRPr="004A7A57" w:rsidRDefault="00776967" w:rsidP="007603ED">
            <w:pPr>
              <w:spacing w:before="40" w:after="40"/>
            </w:pPr>
          </w:p>
        </w:tc>
        <w:tc>
          <w:tcPr>
            <w:tcW w:w="421" w:type="dxa"/>
            <w:shd w:val="clear" w:color="auto" w:fill="auto"/>
          </w:tcPr>
          <w:p w14:paraId="1E0F524C" w14:textId="77777777" w:rsidR="00776967" w:rsidRPr="004A7A57" w:rsidRDefault="00776967" w:rsidP="007603ED">
            <w:pPr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4CD4F5EA" w14:textId="77777777" w:rsidR="00776967" w:rsidRPr="004A7A57" w:rsidRDefault="00776967" w:rsidP="004F6EFD">
            <w:pPr>
              <w:spacing w:before="40" w:after="40"/>
              <w:jc w:val="left"/>
            </w:pPr>
            <w:r w:rsidRPr="004A7A57">
              <w:t xml:space="preserve">V Praze, dne: 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shd w:val="clear" w:color="auto" w:fill="auto"/>
          </w:tcPr>
          <w:p w14:paraId="20EAF6B7" w14:textId="77777777" w:rsidR="00776967" w:rsidRPr="004A7A57" w:rsidRDefault="00776967" w:rsidP="007603ED">
            <w:pPr>
              <w:spacing w:before="40" w:after="40"/>
            </w:pPr>
          </w:p>
        </w:tc>
      </w:tr>
      <w:tr w:rsidR="00776967" w:rsidRPr="004A7A57" w14:paraId="03868E12" w14:textId="77777777" w:rsidTr="004F6EFD">
        <w:tc>
          <w:tcPr>
            <w:tcW w:w="4541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82FE966" w14:textId="77777777" w:rsidR="00776967" w:rsidRPr="004A7A57" w:rsidRDefault="00776967" w:rsidP="007603ED">
            <w:pPr>
              <w:spacing w:before="40" w:after="40"/>
            </w:pPr>
          </w:p>
          <w:p w14:paraId="7119CC63" w14:textId="77777777" w:rsidR="00776967" w:rsidRDefault="00776967" w:rsidP="007603ED">
            <w:pPr>
              <w:spacing w:before="40" w:after="40"/>
            </w:pPr>
          </w:p>
          <w:p w14:paraId="65DC357C" w14:textId="77777777" w:rsidR="004A42AD" w:rsidRDefault="004A42AD" w:rsidP="007603ED">
            <w:pPr>
              <w:spacing w:before="40" w:after="40"/>
            </w:pPr>
          </w:p>
          <w:p w14:paraId="4BFCB548" w14:textId="77777777" w:rsidR="004A42AD" w:rsidRPr="004A7A57" w:rsidRDefault="004A42AD" w:rsidP="007603ED">
            <w:pPr>
              <w:spacing w:before="40" w:after="40"/>
            </w:pPr>
          </w:p>
        </w:tc>
        <w:tc>
          <w:tcPr>
            <w:tcW w:w="421" w:type="dxa"/>
            <w:shd w:val="clear" w:color="auto" w:fill="auto"/>
          </w:tcPr>
          <w:p w14:paraId="38C376D4" w14:textId="77777777" w:rsidR="00776967" w:rsidRPr="004A7A57" w:rsidRDefault="00776967" w:rsidP="007603ED">
            <w:pPr>
              <w:spacing w:before="40" w:after="40"/>
            </w:pPr>
          </w:p>
        </w:tc>
        <w:tc>
          <w:tcPr>
            <w:tcW w:w="467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907BC61" w14:textId="77777777" w:rsidR="00776967" w:rsidRDefault="00776967" w:rsidP="007603ED">
            <w:pPr>
              <w:spacing w:before="40" w:after="40"/>
            </w:pPr>
          </w:p>
          <w:p w14:paraId="3DB27D88" w14:textId="77777777" w:rsidR="004F6EFD" w:rsidRPr="004A7A57" w:rsidRDefault="004F6EFD" w:rsidP="007603ED">
            <w:pPr>
              <w:spacing w:before="40" w:after="40"/>
            </w:pPr>
          </w:p>
        </w:tc>
      </w:tr>
      <w:tr w:rsidR="00776967" w:rsidRPr="004A7A57" w14:paraId="6D34EB05" w14:textId="77777777" w:rsidTr="004F6EFD">
        <w:tc>
          <w:tcPr>
            <w:tcW w:w="4541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3A2A431" w14:textId="4E1FE12A" w:rsidR="00776967" w:rsidRDefault="00F870A3" w:rsidP="007603ED">
            <w:pPr>
              <w:spacing w:before="40" w:after="40"/>
            </w:pPr>
            <w:r>
              <w:t xml:space="preserve">Miroslav </w:t>
            </w:r>
            <w:proofErr w:type="spellStart"/>
            <w:r>
              <w:t>Hachlinec</w:t>
            </w:r>
            <w:proofErr w:type="spellEnd"/>
          </w:p>
          <w:p w14:paraId="712ACE43" w14:textId="77777777" w:rsidR="00F870A3" w:rsidRDefault="00F870A3" w:rsidP="007603ED">
            <w:pPr>
              <w:spacing w:before="40" w:after="40"/>
            </w:pPr>
            <w:proofErr w:type="spellStart"/>
            <w:r>
              <w:t>BeiT</w:t>
            </w:r>
            <w:proofErr w:type="spellEnd"/>
            <w:r>
              <w:t>, s.r.o.</w:t>
            </w:r>
          </w:p>
          <w:p w14:paraId="5C04FCD6" w14:textId="00EDF171" w:rsidR="00F870A3" w:rsidRPr="004A7A57" w:rsidRDefault="00F870A3" w:rsidP="007603ED">
            <w:pPr>
              <w:spacing w:before="40" w:after="40"/>
            </w:pPr>
            <w:r>
              <w:t>Jednatel</w:t>
            </w:r>
          </w:p>
        </w:tc>
        <w:tc>
          <w:tcPr>
            <w:tcW w:w="421" w:type="dxa"/>
            <w:shd w:val="clear" w:color="auto" w:fill="auto"/>
          </w:tcPr>
          <w:p w14:paraId="466495B4" w14:textId="77777777" w:rsidR="00776967" w:rsidRPr="004A7A57" w:rsidRDefault="00776967" w:rsidP="007603ED">
            <w:pPr>
              <w:spacing w:before="40" w:after="40"/>
            </w:pPr>
          </w:p>
        </w:tc>
        <w:tc>
          <w:tcPr>
            <w:tcW w:w="467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BCFECD0" w14:textId="0E1052C3" w:rsidR="00662D72" w:rsidRPr="00662D72" w:rsidRDefault="00930A8F" w:rsidP="004F6EFD">
            <w:pPr>
              <w:spacing w:before="20" w:after="20"/>
              <w:jc w:val="left"/>
            </w:pPr>
            <w:r>
              <w:t>XXX</w:t>
            </w:r>
          </w:p>
          <w:p w14:paraId="12BCB9E9" w14:textId="77777777" w:rsidR="00776967" w:rsidRPr="004A7A57" w:rsidRDefault="00662D72" w:rsidP="004F6EFD">
            <w:pPr>
              <w:spacing w:before="40" w:after="40"/>
              <w:jc w:val="left"/>
            </w:pPr>
            <w:r w:rsidRPr="00662D72">
              <w:rPr>
                <w:szCs w:val="20"/>
              </w:rPr>
              <w:t>děkan FEL</w:t>
            </w:r>
            <w:r>
              <w:rPr>
                <w:szCs w:val="20"/>
              </w:rPr>
              <w:br/>
            </w:r>
            <w:r w:rsidR="00776967" w:rsidRPr="004A7A57">
              <w:rPr>
                <w:szCs w:val="20"/>
              </w:rPr>
              <w:t>Zhotovitel</w:t>
            </w:r>
          </w:p>
        </w:tc>
      </w:tr>
    </w:tbl>
    <w:p w14:paraId="1D0B266A" w14:textId="77777777" w:rsidR="00FF46AD" w:rsidRDefault="00FF46AD"/>
    <w:sectPr w:rsidR="00FF46AD" w:rsidSect="00D46EAB">
      <w:footerReference w:type="default" r:id="rId14"/>
      <w:footnotePr>
        <w:pos w:val="beneathText"/>
      </w:footnotePr>
      <w:pgSz w:w="11905" w:h="16837" w:code="9"/>
      <w:pgMar w:top="1134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377FB" w14:textId="77777777" w:rsidR="0090273B" w:rsidRDefault="0090273B" w:rsidP="00776967">
      <w:pPr>
        <w:spacing w:after="0"/>
      </w:pPr>
      <w:r>
        <w:separator/>
      </w:r>
    </w:p>
  </w:endnote>
  <w:endnote w:type="continuationSeparator" w:id="0">
    <w:p w14:paraId="17980CF6" w14:textId="77777777" w:rsidR="0090273B" w:rsidRDefault="0090273B" w:rsidP="007769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2B181" w14:textId="17E4E182" w:rsidR="00DC68BD" w:rsidRPr="00D46EAB" w:rsidRDefault="007603ED" w:rsidP="00F422C9">
    <w:pPr>
      <w:pStyle w:val="Zpat"/>
      <w:tabs>
        <w:tab w:val="clear" w:pos="9072"/>
        <w:tab w:val="right" w:pos="10206"/>
      </w:tabs>
      <w:ind w:right="-569"/>
      <w:rPr>
        <w:i/>
        <w:color w:val="808080" w:themeColor="background1" w:themeShade="80"/>
        <w:sz w:val="16"/>
        <w:szCs w:val="16"/>
      </w:rPr>
    </w:pPr>
    <w:r w:rsidRPr="00D61C16">
      <w:rPr>
        <w:i/>
        <w:color w:val="808080" w:themeColor="background1" w:themeShade="80"/>
        <w:sz w:val="16"/>
        <w:szCs w:val="16"/>
      </w:rPr>
      <w:tab/>
    </w:r>
    <w:r w:rsidRPr="00D61C16">
      <w:rPr>
        <w:i/>
        <w:color w:val="808080" w:themeColor="background1" w:themeShade="80"/>
        <w:sz w:val="16"/>
        <w:szCs w:val="16"/>
      </w:rPr>
      <w:tab/>
      <w:t xml:space="preserve">Strana </w:t>
    </w:r>
    <w:r w:rsidRPr="00D61C16">
      <w:rPr>
        <w:i/>
        <w:color w:val="808080" w:themeColor="background1" w:themeShade="80"/>
        <w:sz w:val="16"/>
        <w:szCs w:val="16"/>
      </w:rPr>
      <w:fldChar w:fldCharType="begin"/>
    </w:r>
    <w:r w:rsidRPr="00D61C16">
      <w:rPr>
        <w:i/>
        <w:color w:val="808080" w:themeColor="background1" w:themeShade="80"/>
        <w:sz w:val="16"/>
        <w:szCs w:val="16"/>
      </w:rPr>
      <w:instrText>PAGE   \* MERGEFORMAT</w:instrText>
    </w:r>
    <w:r w:rsidRPr="00D61C16">
      <w:rPr>
        <w:i/>
        <w:color w:val="808080" w:themeColor="background1" w:themeShade="80"/>
        <w:sz w:val="16"/>
        <w:szCs w:val="16"/>
      </w:rPr>
      <w:fldChar w:fldCharType="separate"/>
    </w:r>
    <w:r w:rsidR="00DC68BD">
      <w:rPr>
        <w:i/>
        <w:noProof/>
        <w:color w:val="808080" w:themeColor="background1" w:themeShade="80"/>
        <w:sz w:val="16"/>
        <w:szCs w:val="16"/>
      </w:rPr>
      <w:t>4</w:t>
    </w:r>
    <w:r w:rsidRPr="00D61C16">
      <w:rPr>
        <w:i/>
        <w:color w:val="808080" w:themeColor="background1" w:themeShade="80"/>
        <w:sz w:val="16"/>
        <w:szCs w:val="16"/>
      </w:rPr>
      <w:fldChar w:fldCharType="end"/>
    </w:r>
    <w:r w:rsidRPr="00D61C16">
      <w:rPr>
        <w:i/>
        <w:color w:val="808080" w:themeColor="background1" w:themeShade="80"/>
        <w:sz w:val="16"/>
        <w:szCs w:val="16"/>
      </w:rPr>
      <w:t xml:space="preserve"> z </w:t>
    </w:r>
    <w:r w:rsidR="00BE5451" w:rsidRPr="00D61C16">
      <w:rPr>
        <w:i/>
        <w:color w:val="808080" w:themeColor="background1" w:themeShade="80"/>
        <w:sz w:val="16"/>
        <w:szCs w:val="16"/>
      </w:rPr>
      <w:fldChar w:fldCharType="begin"/>
    </w:r>
    <w:r w:rsidR="00BE5451" w:rsidRPr="00D61C16">
      <w:rPr>
        <w:i/>
        <w:color w:val="808080" w:themeColor="background1" w:themeShade="80"/>
        <w:sz w:val="16"/>
        <w:szCs w:val="16"/>
      </w:rPr>
      <w:instrText xml:space="preserve"> NUMPAGES   \* MERGEFORMAT </w:instrText>
    </w:r>
    <w:r w:rsidR="00BE5451" w:rsidRPr="00D61C16">
      <w:rPr>
        <w:i/>
        <w:color w:val="808080" w:themeColor="background1" w:themeShade="80"/>
        <w:sz w:val="16"/>
        <w:szCs w:val="16"/>
      </w:rPr>
      <w:fldChar w:fldCharType="separate"/>
    </w:r>
    <w:r w:rsidR="00DC68BD">
      <w:rPr>
        <w:i/>
        <w:noProof/>
        <w:color w:val="808080" w:themeColor="background1" w:themeShade="80"/>
        <w:sz w:val="16"/>
        <w:szCs w:val="16"/>
      </w:rPr>
      <w:t>4</w:t>
    </w:r>
    <w:r w:rsidR="00BE5451" w:rsidRPr="00D61C16">
      <w:rPr>
        <w:i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D6717" w14:textId="77777777" w:rsidR="0090273B" w:rsidRDefault="0090273B" w:rsidP="00776967">
      <w:pPr>
        <w:spacing w:after="0"/>
      </w:pPr>
      <w:r>
        <w:separator/>
      </w:r>
    </w:p>
  </w:footnote>
  <w:footnote w:type="continuationSeparator" w:id="0">
    <w:p w14:paraId="7731BB50" w14:textId="77777777" w:rsidR="0090273B" w:rsidRDefault="0090273B" w:rsidP="007769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2"/>
        <w:szCs w:val="22"/>
      </w:rPr>
    </w:lvl>
  </w:abstractNum>
  <w:abstractNum w:abstractNumId="2" w15:restartNumberingAfterBreak="0">
    <w:nsid w:val="01C16BBB"/>
    <w:multiLevelType w:val="multilevel"/>
    <w:tmpl w:val="4AF8799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A4812BB"/>
    <w:multiLevelType w:val="hybridMultilevel"/>
    <w:tmpl w:val="012C5D90"/>
    <w:lvl w:ilvl="0" w:tplc="D5442F6C">
      <w:start w:val="1"/>
      <w:numFmt w:val="bullet"/>
      <w:pStyle w:val="Odrka1"/>
      <w:lvlText w:val=""/>
      <w:lvlJc w:val="left"/>
      <w:pPr>
        <w:ind w:left="927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72F2B"/>
    <w:multiLevelType w:val="multilevel"/>
    <w:tmpl w:val="7B446B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bullet"/>
      <w:lvlText w:val="­"/>
      <w:lvlJc w:val="left"/>
      <w:pPr>
        <w:ind w:left="1008" w:hanging="1008"/>
      </w:pPr>
      <w:rPr>
        <w:rFonts w:ascii="Courier New" w:hAnsi="Courier New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FB8413D"/>
    <w:multiLevelType w:val="multilevel"/>
    <w:tmpl w:val="F53A41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03111D1"/>
    <w:multiLevelType w:val="multilevel"/>
    <w:tmpl w:val="667076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4AE28E1"/>
    <w:multiLevelType w:val="multilevel"/>
    <w:tmpl w:val="F53A41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6B055F"/>
    <w:multiLevelType w:val="hybridMultilevel"/>
    <w:tmpl w:val="B50C1490"/>
    <w:lvl w:ilvl="0" w:tplc="4E660E02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26DC3"/>
    <w:multiLevelType w:val="multilevel"/>
    <w:tmpl w:val="8238302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F812123"/>
    <w:multiLevelType w:val="multilevel"/>
    <w:tmpl w:val="8AEABE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sz w:val="16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5EF5FC1"/>
    <w:multiLevelType w:val="hybridMultilevel"/>
    <w:tmpl w:val="749297BC"/>
    <w:lvl w:ilvl="0" w:tplc="A9640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E4435"/>
    <w:multiLevelType w:val="multilevel"/>
    <w:tmpl w:val="1122A2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12"/>
  </w:num>
  <w:num w:numId="9">
    <w:abstractNumId w:val="12"/>
  </w:num>
  <w:num w:numId="10">
    <w:abstractNumId w:val="12"/>
  </w:num>
  <w:num w:numId="11">
    <w:abstractNumId w:val="10"/>
  </w:num>
  <w:num w:numId="12">
    <w:abstractNumId w:val="4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11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B3"/>
    <w:rsid w:val="0001027F"/>
    <w:rsid w:val="00034F7D"/>
    <w:rsid w:val="00060136"/>
    <w:rsid w:val="000C1217"/>
    <w:rsid w:val="000D0309"/>
    <w:rsid w:val="000D2E73"/>
    <w:rsid w:val="0010658B"/>
    <w:rsid w:val="00117788"/>
    <w:rsid w:val="001D421C"/>
    <w:rsid w:val="001E588E"/>
    <w:rsid w:val="002D58CA"/>
    <w:rsid w:val="002D6D1B"/>
    <w:rsid w:val="002E3702"/>
    <w:rsid w:val="002F1D6D"/>
    <w:rsid w:val="00303AB7"/>
    <w:rsid w:val="00324352"/>
    <w:rsid w:val="00343756"/>
    <w:rsid w:val="003469ED"/>
    <w:rsid w:val="00356105"/>
    <w:rsid w:val="003709BA"/>
    <w:rsid w:val="003735AD"/>
    <w:rsid w:val="003957D8"/>
    <w:rsid w:val="003D3853"/>
    <w:rsid w:val="004066B9"/>
    <w:rsid w:val="0042693C"/>
    <w:rsid w:val="0043704D"/>
    <w:rsid w:val="00442BEC"/>
    <w:rsid w:val="00444A30"/>
    <w:rsid w:val="004832B9"/>
    <w:rsid w:val="004A3D11"/>
    <w:rsid w:val="004A42AD"/>
    <w:rsid w:val="004A7A57"/>
    <w:rsid w:val="004C44BD"/>
    <w:rsid w:val="004D28D2"/>
    <w:rsid w:val="004F6EFD"/>
    <w:rsid w:val="005651DD"/>
    <w:rsid w:val="00566790"/>
    <w:rsid w:val="005702B3"/>
    <w:rsid w:val="005959D4"/>
    <w:rsid w:val="005B3658"/>
    <w:rsid w:val="005B7850"/>
    <w:rsid w:val="00610C42"/>
    <w:rsid w:val="00642AB9"/>
    <w:rsid w:val="00646C6C"/>
    <w:rsid w:val="00662D72"/>
    <w:rsid w:val="006645E5"/>
    <w:rsid w:val="006E0594"/>
    <w:rsid w:val="00732C07"/>
    <w:rsid w:val="007603ED"/>
    <w:rsid w:val="00776967"/>
    <w:rsid w:val="007834B3"/>
    <w:rsid w:val="00784433"/>
    <w:rsid w:val="00791BD4"/>
    <w:rsid w:val="007B52ED"/>
    <w:rsid w:val="007F421C"/>
    <w:rsid w:val="00810D49"/>
    <w:rsid w:val="0082051B"/>
    <w:rsid w:val="0083622B"/>
    <w:rsid w:val="008A7DA9"/>
    <w:rsid w:val="008B1D8F"/>
    <w:rsid w:val="008B74F5"/>
    <w:rsid w:val="008C04D5"/>
    <w:rsid w:val="008E0D72"/>
    <w:rsid w:val="0090273B"/>
    <w:rsid w:val="009043D0"/>
    <w:rsid w:val="00925A6B"/>
    <w:rsid w:val="00930407"/>
    <w:rsid w:val="00930A8F"/>
    <w:rsid w:val="00931515"/>
    <w:rsid w:val="009775C0"/>
    <w:rsid w:val="009D7AD0"/>
    <w:rsid w:val="00A2243D"/>
    <w:rsid w:val="00A7133B"/>
    <w:rsid w:val="00A73723"/>
    <w:rsid w:val="00A81B3B"/>
    <w:rsid w:val="00AA0C95"/>
    <w:rsid w:val="00AA6143"/>
    <w:rsid w:val="00AE1081"/>
    <w:rsid w:val="00AF7B5A"/>
    <w:rsid w:val="00B46AF4"/>
    <w:rsid w:val="00B511EA"/>
    <w:rsid w:val="00B51F7F"/>
    <w:rsid w:val="00B9738D"/>
    <w:rsid w:val="00BE5451"/>
    <w:rsid w:val="00C033DC"/>
    <w:rsid w:val="00C113E9"/>
    <w:rsid w:val="00C224FA"/>
    <w:rsid w:val="00C22716"/>
    <w:rsid w:val="00C42A0D"/>
    <w:rsid w:val="00CA5064"/>
    <w:rsid w:val="00CB47B0"/>
    <w:rsid w:val="00CC43D1"/>
    <w:rsid w:val="00CE7DB2"/>
    <w:rsid w:val="00D305D7"/>
    <w:rsid w:val="00D46EAB"/>
    <w:rsid w:val="00D577F2"/>
    <w:rsid w:val="00D61C16"/>
    <w:rsid w:val="00D90552"/>
    <w:rsid w:val="00DA0B67"/>
    <w:rsid w:val="00DC68BD"/>
    <w:rsid w:val="00DD4BA2"/>
    <w:rsid w:val="00E46764"/>
    <w:rsid w:val="00E63610"/>
    <w:rsid w:val="00E97CBB"/>
    <w:rsid w:val="00EB649D"/>
    <w:rsid w:val="00F422C9"/>
    <w:rsid w:val="00F81EDA"/>
    <w:rsid w:val="00F82F82"/>
    <w:rsid w:val="00F870A3"/>
    <w:rsid w:val="00FC7644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F4936"/>
  <w15:docId w15:val="{6B47670E-9006-428A-AFF1-B3703D06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870A3"/>
    <w:pPr>
      <w:spacing w:after="1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F6EFD"/>
    <w:pPr>
      <w:keepNext/>
      <w:keepLines/>
      <w:numPr>
        <w:numId w:val="26"/>
      </w:numPr>
      <w:spacing w:before="360" w:after="240"/>
      <w:ind w:left="567" w:hanging="567"/>
      <w:outlineLvl w:val="0"/>
    </w:pPr>
    <w:rPr>
      <w:rFonts w:eastAsia="Droid Sans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832B9"/>
    <w:pPr>
      <w:keepNext/>
      <w:keepLines/>
      <w:numPr>
        <w:ilvl w:val="1"/>
        <w:numId w:val="26"/>
      </w:numPr>
      <w:spacing w:before="360" w:after="2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832B9"/>
    <w:pPr>
      <w:keepNext/>
      <w:keepLines/>
      <w:numPr>
        <w:ilvl w:val="2"/>
        <w:numId w:val="26"/>
      </w:numPr>
      <w:spacing w:before="240" w:after="240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832B9"/>
    <w:pPr>
      <w:keepNext/>
      <w:keepLines/>
      <w:numPr>
        <w:ilvl w:val="3"/>
        <w:numId w:val="26"/>
      </w:numPr>
      <w:spacing w:before="240" w:after="2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832B9"/>
    <w:pPr>
      <w:keepNext/>
      <w:keepLines/>
      <w:numPr>
        <w:ilvl w:val="4"/>
        <w:numId w:val="26"/>
      </w:numPr>
      <w:spacing w:before="120"/>
      <w:outlineLvl w:val="4"/>
    </w:pPr>
    <w:rPr>
      <w:rFonts w:asciiTheme="majorHAnsi" w:eastAsiaTheme="majorEastAsia" w:hAnsiTheme="majorHAnsi" w:cstheme="majorBidi"/>
      <w:sz w:val="18"/>
      <w:szCs w:val="1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832B9"/>
    <w:pPr>
      <w:keepNext/>
      <w:keepLines/>
      <w:numPr>
        <w:ilvl w:val="5"/>
        <w:numId w:val="2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32B9"/>
    <w:pPr>
      <w:keepNext/>
      <w:keepLines/>
      <w:numPr>
        <w:ilvl w:val="6"/>
        <w:numId w:val="2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32B9"/>
    <w:pPr>
      <w:keepNext/>
      <w:keepLines/>
      <w:numPr>
        <w:ilvl w:val="7"/>
        <w:numId w:val="2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32B9"/>
    <w:pPr>
      <w:keepNext/>
      <w:keepLines/>
      <w:numPr>
        <w:ilvl w:val="8"/>
        <w:numId w:val="2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6EFD"/>
    <w:rPr>
      <w:rFonts w:asciiTheme="minorHAnsi" w:eastAsia="Droid Sans" w:hAnsiTheme="minorHAnsi" w:cstheme="majorBidi"/>
      <w:b/>
      <w:caps/>
      <w:sz w:val="22"/>
      <w:szCs w:val="32"/>
      <w:lang w:eastAsia="en-US"/>
    </w:rPr>
  </w:style>
  <w:style w:type="character" w:styleId="Hypertextovodkaz">
    <w:name w:val="Hyperlink"/>
    <w:uiPriority w:val="99"/>
    <w:unhideWhenUsed/>
    <w:rsid w:val="00776967"/>
    <w:rPr>
      <w:rFonts w:ascii="Arial" w:hAnsi="Arial" w:cs="Arial" w:hint="default"/>
      <w:color w:val="0000FF"/>
      <w:u w:val="single"/>
    </w:rPr>
  </w:style>
  <w:style w:type="paragraph" w:customStyle="1" w:styleId="Odrka1">
    <w:name w:val="Odrážka 1"/>
    <w:basedOn w:val="Normln"/>
    <w:link w:val="Odrka1Char"/>
    <w:autoRedefine/>
    <w:qFormat/>
    <w:rsid w:val="00776967"/>
    <w:pPr>
      <w:numPr>
        <w:numId w:val="2"/>
      </w:numPr>
      <w:tabs>
        <w:tab w:val="left" w:pos="993"/>
      </w:tabs>
      <w:ind w:left="993" w:hanging="426"/>
    </w:pPr>
    <w:rPr>
      <w:rFonts w:eastAsia="Calibri" w:cs="Arial"/>
      <w:szCs w:val="18"/>
    </w:rPr>
  </w:style>
  <w:style w:type="character" w:customStyle="1" w:styleId="Odrka1Char">
    <w:name w:val="Odrážka 1 Char"/>
    <w:link w:val="Odrka1"/>
    <w:rsid w:val="00776967"/>
    <w:rPr>
      <w:rFonts w:ascii="Calibri" w:eastAsia="Calibri" w:hAnsi="Calibri" w:cs="Arial"/>
      <w:szCs w:val="18"/>
    </w:rPr>
  </w:style>
  <w:style w:type="paragraph" w:styleId="Zpat">
    <w:name w:val="footer"/>
    <w:basedOn w:val="Normln"/>
    <w:link w:val="ZpatChar"/>
    <w:uiPriority w:val="99"/>
    <w:unhideWhenUsed/>
    <w:rsid w:val="004832B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32B9"/>
    <w:rPr>
      <w:rFonts w:ascii="Calibri Light" w:eastAsiaTheme="minorHAnsi" w:hAnsi="Calibri Light" w:cstheme="minorBidi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832B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32B9"/>
    <w:rPr>
      <w:rFonts w:ascii="Calibri Light" w:eastAsiaTheme="minorHAnsi" w:hAnsi="Calibri Light" w:cstheme="minorBidi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832B9"/>
    <w:pPr>
      <w:numPr>
        <w:numId w:val="27"/>
      </w:numPr>
      <w:contextualSpacing/>
    </w:pPr>
    <w:rPr>
      <w:sz w:val="18"/>
      <w:szCs w:val="18"/>
    </w:rPr>
  </w:style>
  <w:style w:type="character" w:styleId="Odkaznakoment">
    <w:name w:val="annotation reference"/>
    <w:uiPriority w:val="99"/>
    <w:semiHidden/>
    <w:unhideWhenUsed/>
    <w:rsid w:val="00010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32B9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32B9"/>
    <w:rPr>
      <w:rFonts w:ascii="Calibri Light" w:eastAsiaTheme="minorHAnsi" w:hAnsi="Calibri Light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027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1027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1027F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2B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2B9"/>
    <w:rPr>
      <w:rFonts w:ascii="Tahoma" w:eastAsiaTheme="minorHAnsi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A6143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AA6143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Koment">
    <w:name w:val="Komentář"/>
    <w:basedOn w:val="Textkomente"/>
    <w:link w:val="KomentChar"/>
    <w:qFormat/>
    <w:rsid w:val="004832B9"/>
    <w:pPr>
      <w:spacing w:after="0"/>
    </w:pPr>
    <w:rPr>
      <w:rFonts w:asciiTheme="majorHAnsi" w:hAnsiTheme="majorHAnsi"/>
      <w:sz w:val="16"/>
      <w:szCs w:val="16"/>
    </w:rPr>
  </w:style>
  <w:style w:type="character" w:customStyle="1" w:styleId="KomentChar">
    <w:name w:val="Komentář Char"/>
    <w:basedOn w:val="TextkomenteChar"/>
    <w:link w:val="Koment"/>
    <w:rsid w:val="004832B9"/>
    <w:rPr>
      <w:rFonts w:asciiTheme="majorHAnsi" w:eastAsiaTheme="minorHAnsi" w:hAnsiTheme="majorHAnsi" w:cstheme="minorBidi"/>
      <w:sz w:val="16"/>
      <w:szCs w:val="16"/>
      <w:lang w:eastAsia="en-US"/>
    </w:rPr>
  </w:style>
  <w:style w:type="paragraph" w:customStyle="1" w:styleId="LVR">
    <w:name w:val="LVR"/>
    <w:basedOn w:val="Normln"/>
    <w:link w:val="LVRChar"/>
    <w:qFormat/>
    <w:rsid w:val="004832B9"/>
    <w:rPr>
      <w:rFonts w:eastAsia="Droid Sans"/>
      <w:b/>
      <w:caps/>
      <w:color w:val="0B4183"/>
      <w:sz w:val="40"/>
      <w:szCs w:val="40"/>
    </w:rPr>
  </w:style>
  <w:style w:type="character" w:customStyle="1" w:styleId="LVRChar">
    <w:name w:val="LVR Char"/>
    <w:basedOn w:val="Standardnpsmoodstavce"/>
    <w:link w:val="LVR"/>
    <w:rsid w:val="004832B9"/>
    <w:rPr>
      <w:rFonts w:ascii="Calibri Light" w:eastAsia="Droid Sans" w:hAnsi="Calibri Light" w:cstheme="minorBidi"/>
      <w:b/>
      <w:caps/>
      <w:color w:val="0B4183"/>
      <w:sz w:val="40"/>
      <w:szCs w:val="4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4832B9"/>
    <w:rPr>
      <w:rFonts w:ascii="Calibri Light" w:eastAsiaTheme="majorEastAsia" w:hAnsi="Calibri Light" w:cstheme="majorBidi"/>
      <w:b/>
      <w:color w:val="000000" w:themeColor="text1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4832B9"/>
    <w:rPr>
      <w:rFonts w:ascii="Calibri Light" w:eastAsiaTheme="majorEastAsia" w:hAnsi="Calibri Light" w:cstheme="majorBidi"/>
      <w:b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832B9"/>
    <w:rPr>
      <w:rFonts w:asciiTheme="majorHAnsi" w:eastAsiaTheme="majorEastAsia" w:hAnsiTheme="majorHAnsi" w:cstheme="majorBidi"/>
      <w:b/>
      <w:iCs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832B9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832B9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32B9"/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32B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32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32B9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32B9"/>
    <w:rPr>
      <w:rFonts w:ascii="Calibri Light" w:eastAsiaTheme="minorHAnsi" w:hAnsi="Calibri Light" w:cstheme="minorBidi"/>
      <w:lang w:eastAsia="en-US"/>
    </w:rPr>
  </w:style>
  <w:style w:type="paragraph" w:customStyle="1" w:styleId="PodCarou">
    <w:name w:val="PodCarou"/>
    <w:basedOn w:val="Textpoznpodarou"/>
    <w:link w:val="PodCarouChar"/>
    <w:qFormat/>
    <w:rsid w:val="004832B9"/>
    <w:pPr>
      <w:ind w:left="426" w:hanging="426"/>
    </w:pPr>
    <w:rPr>
      <w:sz w:val="16"/>
      <w:szCs w:val="16"/>
    </w:rPr>
  </w:style>
  <w:style w:type="character" w:customStyle="1" w:styleId="PodCarouChar">
    <w:name w:val="PodCarou Char"/>
    <w:basedOn w:val="TextpoznpodarouChar"/>
    <w:link w:val="PodCarou"/>
    <w:rsid w:val="004832B9"/>
    <w:rPr>
      <w:rFonts w:ascii="Calibri Light" w:eastAsiaTheme="minorHAnsi" w:hAnsi="Calibri Light" w:cstheme="minorBidi"/>
      <w:sz w:val="16"/>
      <w:szCs w:val="16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32B9"/>
    <w:pPr>
      <w:numPr>
        <w:ilvl w:val="1"/>
      </w:numPr>
      <w:spacing w:before="120" w:after="240"/>
    </w:pPr>
    <w:rPr>
      <w:rFonts w:eastAsiaTheme="minorEastAsia"/>
      <w:b/>
      <w:caps/>
      <w:color w:val="557D95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32B9"/>
    <w:rPr>
      <w:rFonts w:ascii="Calibri Light" w:eastAsiaTheme="minorEastAsia" w:hAnsi="Calibri Light" w:cstheme="minorBidi"/>
      <w:b/>
      <w:caps/>
      <w:color w:val="557D95"/>
      <w:spacing w:val="15"/>
      <w:sz w:val="28"/>
      <w:szCs w:val="22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832B9"/>
    <w:rPr>
      <w:vertAlign w:val="superscript"/>
    </w:rPr>
  </w:style>
  <w:style w:type="character" w:styleId="Nzevknihy">
    <w:name w:val="Book Title"/>
    <w:basedOn w:val="Standardnpsmoodstavce"/>
    <w:uiPriority w:val="33"/>
    <w:rsid w:val="004832B9"/>
    <w:rPr>
      <w:b/>
      <w:bCs/>
      <w:i/>
      <w:iCs/>
      <w:spacing w:val="5"/>
    </w:rPr>
  </w:style>
  <w:style w:type="paragraph" w:customStyle="1" w:styleId="Poznpodarou">
    <w:name w:val="Pozn pod čarou"/>
    <w:basedOn w:val="Textpoznpodarou"/>
    <w:link w:val="PoznpodarouChar"/>
    <w:qFormat/>
    <w:rsid w:val="004832B9"/>
    <w:pPr>
      <w:ind w:left="426" w:hanging="426"/>
    </w:pPr>
    <w:rPr>
      <w:sz w:val="16"/>
      <w:szCs w:val="16"/>
    </w:rPr>
  </w:style>
  <w:style w:type="character" w:customStyle="1" w:styleId="PoznpodarouChar">
    <w:name w:val="Pozn pod čarou Char"/>
    <w:basedOn w:val="TextpoznpodarouChar"/>
    <w:link w:val="Poznpodarou"/>
    <w:rsid w:val="004832B9"/>
    <w:rPr>
      <w:rFonts w:ascii="Calibri Light" w:eastAsiaTheme="minorHAnsi" w:hAnsi="Calibri Light" w:cstheme="minorBidi"/>
      <w:sz w:val="16"/>
      <w:szCs w:val="16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70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vel.tichy@fel.cvut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stamic@fel.cvut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ro@beit.i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++Sablony\_LVR_Smlouva_o_dil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CE5D8AFE6B2F49AF2D1C84484394D5" ma:contentTypeVersion="0" ma:contentTypeDescription="Vytvoří nový dokument" ma:contentTypeScope="" ma:versionID="5fcfa949b0495621774cc7e96095b3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85F2F-4B50-41EB-B42C-C09964E500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CC3511-19BF-4D6F-8DB9-76F1D9B49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E582EF-2677-4602-9BAF-1A43AB0CA0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BEB047-63FF-4D1C-9305-59AF572A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_LVR_Smlouva_o_dilo.dotx</Template>
  <TotalTime>5</TotalTime>
  <Pages>3</Pages>
  <Words>1124</Words>
  <Characters>6634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7743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mailto:pavel.tichy@fel.cvut.cz</vt:lpwstr>
      </vt:variant>
      <vt:variant>
        <vt:lpwstr/>
      </vt:variant>
      <vt:variant>
        <vt:i4>119</vt:i4>
      </vt:variant>
      <vt:variant>
        <vt:i4>0</vt:i4>
      </vt:variant>
      <vt:variant>
        <vt:i4>0</vt:i4>
      </vt:variant>
      <vt:variant>
        <vt:i4>5</vt:i4>
      </vt:variant>
      <vt:variant>
        <vt:lpwstr>mailto:sustamic@fel.cvut.cz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Tichy, Pavel</dc:creator>
  <cp:lastModifiedBy>Pospisilikova, Hana</cp:lastModifiedBy>
  <cp:revision>5</cp:revision>
  <cp:lastPrinted>2023-11-01T12:16:00Z</cp:lastPrinted>
  <dcterms:created xsi:type="dcterms:W3CDTF">2023-10-26T10:42:00Z</dcterms:created>
  <dcterms:modified xsi:type="dcterms:W3CDTF">2023-11-16T13:52:00Z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0x010100F8CE5D8AFE6B2F49AF2D1C84484394D5</vt:lpwstr>
  </property>
</Properties>
</file>