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80010</wp:posOffset>
                </wp:positionV>
                <wp:extent cx="1257300" cy="38163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7300" cy="38163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35000000000002pt;margin-top:6.2999999999999998pt;width:99.pt;height:30.050000000000001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Style w:val="CharStyle5"/>
          <w:rFonts w:ascii="Tahoma" w:eastAsia="Tahoma" w:hAnsi="Tahoma" w:cs="Tahoma"/>
          <w:b/>
          <w:bCs/>
          <w:sz w:val="32"/>
          <w:szCs w:val="32"/>
        </w:rPr>
        <w:t>Objednávka 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(návrh smlouvy)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08" w:right="5626" w:bottom="534" w:left="1266" w:header="680" w:footer="106" w:gutter="0"/>
          <w:pgNumType w:start="1"/>
          <w:cols w:num="2" w:space="484"/>
          <w:noEndnote/>
          <w:rtlGutter w:val="0"/>
          <w:docGrid w:linePitch="360"/>
        </w:sectPr>
      </w:pPr>
      <w:r>
        <w:rPr>
          <w:rStyle w:val="CharStyle5"/>
          <w:rFonts w:ascii="Tahoma" w:eastAsia="Tahoma" w:hAnsi="Tahoma" w:cs="Tahoma"/>
          <w:b/>
          <w:bCs/>
          <w:sz w:val="32"/>
          <w:szCs w:val="32"/>
        </w:rPr>
        <w:t>70 019/2023</w:t>
      </w:r>
    </w:p>
    <w:p>
      <w:pPr>
        <w:widowControl w:val="0"/>
        <w:spacing w:line="35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0" w:bottom="53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12700</wp:posOffset>
                </wp:positionV>
                <wp:extent cx="928370" cy="19875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8370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.300000000000004pt;margin-top:1.pt;width:73.100000000000009pt;height:15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2407" w:bottom="534" w:left="6659" w:header="0" w:footer="3" w:gutter="0"/>
          <w:cols w:space="720"/>
          <w:noEndnote/>
          <w:rtlGutter w:val="0"/>
          <w:docGrid w:linePitch="360"/>
        </w:sectPr>
      </w:pPr>
      <w:r>
        <w:rPr>
          <w:rStyle w:val="CharStyle10"/>
          <w:b/>
          <w:bCs/>
        </w:rPr>
        <w:t>Dodavatel - zhotovitel:</w:t>
      </w:r>
    </w:p>
    <w:p>
      <w:pPr>
        <w:pStyle w:val="Style4"/>
        <w:keepNext w:val="0"/>
        <w:keepLines w:val="0"/>
        <w:framePr w:w="4622" w:h="684" w:wrap="none" w:vAnchor="text" w:hAnchor="page" w:x="1203" w:y="21"/>
        <w:widowControl w:val="0"/>
        <w:shd w:val="clear" w:color="auto" w:fill="auto"/>
        <w:bidi w:val="0"/>
        <w:spacing w:before="0" w:after="180" w:line="276" w:lineRule="atLeast"/>
        <w:ind w:left="0" w:right="0" w:firstLine="0"/>
        <w:jc w:val="left"/>
        <w:rPr>
          <w:sz w:val="24"/>
          <w:szCs w:val="24"/>
        </w:rPr>
      </w:pPr>
      <w:r>
        <w:rPr>
          <w:rStyle w:val="CharStyle5"/>
          <w:rFonts w:ascii="Times New Roman" w:eastAsia="Times New Roman" w:hAnsi="Times New Roman" w:cs="Times New Roman"/>
          <w:b/>
          <w:bCs/>
          <w:i/>
          <w:iCs/>
          <w:sz w:val="34"/>
          <w:szCs w:val="34"/>
          <w:u w:val="single"/>
        </w:rPr>
        <w:t>te</w:t>
      </w:r>
      <w:r>
        <w:rPr>
          <w:rStyle w:val="CharStyle5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služby, s.r.o.</w:t>
      </w:r>
    </w:p>
    <w:p>
      <w:pPr>
        <w:pStyle w:val="Style4"/>
        <w:keepNext w:val="0"/>
        <w:keepLines w:val="0"/>
        <w:framePr w:w="4622" w:h="684" w:wrap="none" w:vAnchor="text" w:hAnchor="page" w:x="1203" w:y="21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left"/>
        <w:rPr>
          <w:sz w:val="20"/>
          <w:szCs w:val="20"/>
        </w:rPr>
      </w:pPr>
      <w:r>
        <w:rPr>
          <w:rStyle w:val="CharStyle5"/>
          <w:rFonts w:ascii="Times New Roman" w:eastAsia="Times New Roman" w:hAnsi="Times New Roman" w:cs="Times New Roman"/>
          <w:i/>
          <w:iCs/>
          <w:sz w:val="20"/>
          <w:szCs w:val="20"/>
        </w:rPr>
        <w:t>Kaplanova 2959 767 01 Kroměříž</w:t>
      </w:r>
    </w:p>
    <w:p>
      <w:pPr>
        <w:pStyle w:val="Style4"/>
        <w:keepNext w:val="0"/>
        <w:keepLines w:val="0"/>
        <w:framePr w:w="3791" w:h="259" w:wrap="none" w:vAnchor="text" w:hAnchor="page" w:x="1573" w:y="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5"/>
          <w:rFonts w:ascii="Verdana" w:eastAsia="Verdana" w:hAnsi="Verdana" w:cs="Verdana"/>
          <w:b/>
          <w:bCs/>
          <w:i/>
          <w:iCs/>
          <w:sz w:val="17"/>
          <w:szCs w:val="17"/>
        </w:rPr>
        <w:t>Držitel ISO 9001:2016, 14001:20016</w:t>
      </w:r>
    </w:p>
    <w:p>
      <w:pPr>
        <w:pStyle w:val="Style2"/>
        <w:keepNext w:val="0"/>
        <w:keepLines w:val="0"/>
        <w:framePr w:w="4021" w:h="414" w:wrap="none" w:vAnchor="text" w:hAnchor="page" w:x="1260" w:y="1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Obchodní firma zapsaná v obchodním rejstříku vedeném Krajským soudem v Brně, oddíl C, vložka 41059</w:t>
      </w:r>
    </w:p>
    <w:p>
      <w:pPr>
        <w:pStyle w:val="Style2"/>
        <w:keepNext w:val="0"/>
        <w:keepLines w:val="0"/>
        <w:framePr w:w="1454" w:h="432" w:wrap="none" w:vAnchor="text" w:hAnchor="page" w:x="1267" w:y="1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 26276437</w:t>
      </w:r>
    </w:p>
    <w:p>
      <w:pPr>
        <w:pStyle w:val="Style2"/>
        <w:keepNext w:val="0"/>
        <w:keepLines w:val="0"/>
        <w:framePr w:w="1454" w:h="432" w:wrap="none" w:vAnchor="text" w:hAnchor="page" w:x="1267" w:y="1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 CZ26276437</w:t>
      </w:r>
    </w:p>
    <w:p>
      <w:pPr>
        <w:pStyle w:val="Style2"/>
        <w:keepNext w:val="0"/>
        <w:keepLines w:val="0"/>
        <w:framePr w:w="1674" w:h="410" w:wrap="none" w:vAnchor="text" w:hAnchor="page" w:x="1257" w:y="23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Telefon: 571 130 171</w:t>
      </w:r>
    </w:p>
    <w:p>
      <w:pPr>
        <w:pStyle w:val="Style2"/>
        <w:keepNext w:val="0"/>
        <w:keepLines w:val="0"/>
        <w:framePr w:w="1674" w:h="410" w:wrap="none" w:vAnchor="text" w:hAnchor="page" w:x="1257" w:y="23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604 290 540</w:t>
      </w:r>
    </w:p>
    <w:p>
      <w:pPr>
        <w:pStyle w:val="Style2"/>
        <w:keepNext w:val="0"/>
        <w:keepLines w:val="0"/>
        <w:framePr w:w="1955" w:h="1073" w:wrap="none" w:vAnchor="text" w:hAnchor="page" w:x="3381" w:y="1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Č. účtu 183748205/0300</w:t>
      </w:r>
    </w:p>
    <w:p>
      <w:pPr>
        <w:pStyle w:val="Style2"/>
        <w:keepNext w:val="0"/>
        <w:keepLines w:val="0"/>
        <w:framePr w:w="1955" w:h="1073" w:wrap="none" w:vAnchor="text" w:hAnchor="page" w:x="3381" w:y="169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ČSOB, a.s. Kroměříž</w:t>
      </w:r>
    </w:p>
    <w:p>
      <w:pPr>
        <w:pStyle w:val="Style2"/>
        <w:keepNext w:val="0"/>
        <w:keepLines w:val="0"/>
        <w:framePr w:w="1955" w:h="1073" w:wrap="none" w:vAnchor="text" w:hAnchor="page" w:x="3381" w:y="169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</w:rPr>
        <w:t xml:space="preserve">http:// </w:t>
      </w:r>
      <w:r>
        <w:fldChar w:fldCharType="begin"/>
      </w:r>
      <w:r>
        <w:rPr/>
        <w:instrText> HYPERLINK "http://www.kmts.cz" </w:instrText>
      </w:r>
      <w:r>
        <w:fldChar w:fldCharType="separate"/>
      </w:r>
      <w:r>
        <w:rPr>
          <w:rStyle w:val="CharStyle3"/>
          <w:color w:val="6679B2"/>
          <w:u w:val="single"/>
          <w:lang w:val="en-US" w:eastAsia="en-US" w:bidi="en-US"/>
        </w:rPr>
        <w:t>www.kmts.cz</w:t>
      </w:r>
      <w:r>
        <w:fldChar w:fldCharType="end"/>
      </w:r>
      <w:r>
        <w:rPr>
          <w:rStyle w:val="CharStyle3"/>
          <w:color w:val="6679B2"/>
          <w:u w:val="single"/>
          <w:lang w:val="en-US" w:eastAsia="en-US" w:bidi="en-US"/>
        </w:rPr>
        <w:t xml:space="preserve"> </w:t>
      </w:r>
      <w:r>
        <w:rPr>
          <w:rStyle w:val="CharStyle3"/>
        </w:rPr>
        <w:t xml:space="preserve">e-mail: </w:t>
      </w:r>
      <w:r>
        <w:fldChar w:fldCharType="begin"/>
      </w:r>
      <w:r>
        <w:rPr/>
        <w:instrText> HYPERLINK "mailto:roznovjak@kmts.cz" </w:instrText>
      </w:r>
      <w:r>
        <w:fldChar w:fldCharType="separate"/>
      </w:r>
      <w:r>
        <w:rPr>
          <w:rStyle w:val="CharStyle3"/>
          <w:lang w:val="en-US" w:eastAsia="en-US" w:bidi="en-US"/>
        </w:rPr>
        <w:t>roznovjak@kmts.cz</w:t>
      </w:r>
      <w:r>
        <w:fldChar w:fldCharType="end"/>
      </w:r>
    </w:p>
    <w:p>
      <w:pPr>
        <w:pStyle w:val="Style15"/>
        <w:keepNext w:val="0"/>
        <w:keepLines w:val="0"/>
        <w:framePr w:w="1300" w:h="263" w:wrap="none" w:vAnchor="text" w:hAnchor="page" w:x="1275" w:y="2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b/>
          <w:bCs/>
        </w:rPr>
        <w:t>Provoz: 070</w:t>
      </w:r>
    </w:p>
    <w:p>
      <w:pPr>
        <w:pStyle w:val="Style9"/>
        <w:keepNext w:val="0"/>
        <w:keepLines w:val="0"/>
        <w:framePr w:w="2617" w:h="324" w:wrap="none" w:vAnchor="text" w:hAnchor="page" w:x="1275" w:y="3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Předmět objednávky:</w:t>
      </w:r>
    </w:p>
    <w:p>
      <w:pPr>
        <w:pStyle w:val="Style9"/>
        <w:keepNext w:val="0"/>
        <w:keepLines w:val="0"/>
        <w:framePr w:w="3445" w:h="1483" w:wrap="none" w:vAnchor="text" w:hAnchor="page" w:x="6657" w:y="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Oplocení Tlumačov s.r.o. ul. Jiráskova 910</w:t>
      </w:r>
    </w:p>
    <w:p>
      <w:pPr>
        <w:pStyle w:val="Style9"/>
        <w:keepNext w:val="0"/>
        <w:keepLines w:val="0"/>
        <w:framePr w:w="3445" w:h="1483" w:wrap="none" w:vAnchor="text" w:hAnchor="page" w:x="6657" w:y="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763 62 Tlumačov na Moravě IČO: 05062373 DIČ: CZ05062373</w:t>
      </w:r>
    </w:p>
    <w:p>
      <w:pPr>
        <w:pStyle w:val="Style9"/>
        <w:keepNext w:val="0"/>
        <w:keepLines w:val="0"/>
        <w:framePr w:w="8456" w:h="320" w:wrap="none" w:vAnchor="text" w:hAnchor="page" w:x="1498" w:y="4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Prosíme o dodání oplocení dle vámi zaslané nabídky ze dne 21.9.2023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1353" w:bottom="534" w:left="12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3074" w:val="left"/>
          <w:tab w:leader="dot" w:pos="3078" w:val="left"/>
          <w:tab w:leader="dot" w:pos="3085" w:val="left"/>
          <w:tab w:leader="dot" w:pos="3095" w:val="left"/>
          <w:tab w:leader="dot" w:pos="3103" w:val="left"/>
          <w:tab w:leader="dot" w:pos="3107" w:val="left"/>
          <w:tab w:leader="dot" w:pos="3107" w:val="left"/>
          <w:tab w:leader="dot" w:pos="31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plotový panel 2D rovný bez prolisu sloupek jekl 60x60/1700</w:t>
        <w:tab/>
        <w:t xml:space="preserve"> brána 100/300cm</w:t>
        <w:tab/>
        <w:t xml:space="preserve"> brána 100/350cm</w:t>
        <w:tab/>
        <w:t xml:space="preserve"> objímka 60x60 krajová</w:t>
        <w:tab/>
        <w:t xml:space="preserve"> objímka 60x60 průběžná</w:t>
        <w:tab/>
        <w:t xml:space="preserve"> objímka 60x60 rohová</w:t>
        <w:tab/>
        <w:t xml:space="preserve"> objímka univerzál k branám</w:t>
        <w:tab/>
        <w:t xml:space="preserve"> materiál ke stavbě celkem</w:t>
        <w:tab/>
        <w:br w:type="column"/>
      </w:r>
      <w:r>
        <w:rPr>
          <w:rStyle w:val="CharStyle8"/>
        </w:rPr>
        <w:tab/>
        <w:t>31ks</w:t>
        <w:tab/>
        <w:t xml:space="preserve">x 625Kč = 19 375Kč </w:t>
        <w:tab/>
        <w:t>32ksx</w:t>
        <w:tab/>
        <w:t xml:space="preserve">295Kč = 9 440Kč </w:t>
        <w:tab/>
        <w:t>10</w:t>
        <w:tab/>
        <w:t xml:space="preserve">350Kč </w:t>
        <w:tab/>
        <w:t>11</w:t>
        <w:tab/>
        <w:t>500Kč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dot" w:pos="864" w:val="left"/>
          <w:tab w:leader="dot" w:pos="868" w:val="left"/>
          <w:tab w:leader="dot" w:pos="871" w:val="left"/>
          <w:tab w:leader="dot" w:pos="87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4188" w:bottom="534" w:left="1482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8"/>
        </w:rPr>
        <w:tab/>
        <w:t xml:space="preserve">4ks x 38Kč = 152Kč </w:t>
        <w:tab/>
        <w:t xml:space="preserve">54ks x 38Kč = 2 052Kč </w:t>
        <w:tab/>
        <w:t xml:space="preserve">6ks x 38Kč = 228Kč </w:t>
        <w:tab/>
        <w:t xml:space="preserve">8 ks x 38 Kč = 304Kč 53 401Kč + DPH = </w:t>
      </w:r>
      <w:r>
        <w:rPr>
          <w:rStyle w:val="CharStyle8"/>
          <w:u w:val="single"/>
        </w:rPr>
        <w:t>64 615Kč s DPH</w:t>
      </w:r>
    </w:p>
    <w:p>
      <w:pPr>
        <w:widowControl w:val="0"/>
        <w:spacing w:line="112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0" w:bottom="53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72845" distR="0" simplePos="0" relativeHeight="125829382" behindDoc="0" locked="0" layoutInCell="1" allowOverlap="1">
            <wp:simplePos x="0" y="0"/>
            <wp:positionH relativeFrom="page">
              <wp:posOffset>3323590</wp:posOffset>
            </wp:positionH>
            <wp:positionV relativeFrom="paragraph">
              <wp:posOffset>2580640</wp:posOffset>
            </wp:positionV>
            <wp:extent cx="2560320" cy="142621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60320" cy="1426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2150745</wp:posOffset>
                </wp:positionH>
                <wp:positionV relativeFrom="paragraph">
                  <wp:posOffset>2596515</wp:posOffset>
                </wp:positionV>
                <wp:extent cx="1156970" cy="50546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6970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  <w:b/>
                                <w:bCs/>
                              </w:rPr>
                              <w:t>25.9.2023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  <w:b/>
                                <w:bCs/>
                              </w:rPr>
                              <w:t>Marek Rožnovják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69.34999999999999pt;margin-top:204.45000000000002pt;width:91.100000000000009pt;height:39.8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b/>
                          <w:bCs/>
                        </w:rPr>
                        <w:t>25.9.2023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b/>
                          <w:bCs/>
                        </w:rPr>
                        <w:t>Marek Rožnovják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80"/>
        <w:jc w:val="left"/>
      </w:pPr>
      <w:r>
        <w:rPr>
          <w:rStyle w:val="CharStyle16"/>
          <w:b/>
          <w:bCs/>
          <w:color w:val="403527"/>
        </w:rPr>
        <w:t xml:space="preserve">Faktury prosím zasílat elektronicky na: </w:t>
      </w:r>
      <w:r>
        <w:rPr>
          <w:rStyle w:val="CharStyle16"/>
          <w:b/>
          <w:bCs/>
          <w:color w:val="6679B2"/>
          <w:u w:val="single"/>
          <w:lang w:val="en-US" w:eastAsia="en-US" w:bidi="en-US"/>
        </w:rPr>
        <w:t>f</w:t>
      </w:r>
      <w:r>
        <w:fldChar w:fldCharType="begin"/>
      </w:r>
      <w:r>
        <w:rPr/>
        <w:instrText> HYPERLINK "mailto:aktury@kmts.cz" </w:instrText>
      </w:r>
      <w:r>
        <w:fldChar w:fldCharType="separate"/>
      </w:r>
      <w:r>
        <w:rPr>
          <w:rStyle w:val="CharStyle16"/>
          <w:b/>
          <w:bCs/>
          <w:color w:val="6679B2"/>
          <w:u w:val="single"/>
          <w:lang w:val="en-US" w:eastAsia="en-US" w:bidi="en-US"/>
        </w:rPr>
        <w:t>aktury@kmts.cz</w:t>
      </w:r>
      <w:r>
        <w:fldChar w:fldCharType="end"/>
      </w:r>
      <w:r>
        <w:rPr>
          <w:rStyle w:val="CharStyle16"/>
          <w:b/>
          <w:bCs/>
          <w:color w:val="6679B2"/>
          <w:u w:val="single"/>
          <w:lang w:val="en-US" w:eastAsia="en-US" w:bidi="en-US"/>
        </w:rPr>
        <w:t xml:space="preserve">, </w:t>
      </w:r>
      <w:r>
        <w:fldChar w:fldCharType="begin"/>
      </w:r>
      <w:r>
        <w:rPr/>
        <w:instrText> HYPERLINK "mailto:roznovjak@kmts.cz" </w:instrText>
      </w:r>
      <w:r>
        <w:fldChar w:fldCharType="separate"/>
      </w:r>
      <w:r>
        <w:rPr>
          <w:rStyle w:val="CharStyle16"/>
          <w:b/>
          <w:bCs/>
          <w:color w:val="6679B2"/>
          <w:u w:val="single"/>
          <w:lang w:val="en-US" w:eastAsia="en-US" w:bidi="en-US"/>
        </w:rPr>
        <w:t>roznovjak@kmts.cz</w:t>
      </w:r>
      <w:r>
        <w:fldChar w:fldCharType="end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10"/>
          <w:b/>
          <w:bCs/>
        </w:rPr>
        <w:t>Cena (způsob stanovení):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280"/>
        <w:jc w:val="left"/>
      </w:pPr>
      <w:r>
        <w:rPr>
          <w:rStyle w:val="CharStyle10"/>
          <w:b/>
          <w:bCs/>
        </w:rPr>
        <w:t>64 615,- Kč s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389" w:lineRule="auto"/>
        <w:ind w:left="280" w:right="0" w:hanging="280"/>
        <w:jc w:val="left"/>
      </w:pPr>
      <w:r>
        <w:rPr>
          <w:rStyle w:val="CharStyle10"/>
          <w:b/>
          <w:bCs/>
        </w:rPr>
        <w:t>Termín, (místo) plnění: Tlumačov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  <w:b/>
          <w:bCs/>
        </w:rPr>
        <w:t>V Kroměříži dne: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  <w:b/>
          <w:bCs/>
        </w:rPr>
        <w:t>Za objednatele: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6"/>
          <w:b/>
          <w:bCs/>
        </w:rPr>
        <w:t>Potvrzení přijetí objednávky: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08" w:right="1947" w:bottom="534" w:left="120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Základní text (4)_"/>
    <w:basedOn w:val="DefaultParagraphFont"/>
    <w:link w:val="Style1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obrázku_"/>
    <w:basedOn w:val="DefaultParagraphFont"/>
    <w:link w:val="Style1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</w:pPr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auto"/>
      <w:spacing w:after="260"/>
    </w:pPr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obrázku"/>
    <w:basedOn w:val="Normal"/>
    <w:link w:val="CharStyle19"/>
    <w:pPr>
      <w:widowControl w:val="0"/>
      <w:shd w:val="clear" w:color="auto" w:fill="auto"/>
      <w:spacing w:after="140"/>
    </w:pPr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