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A8A8" w14:textId="77777777" w:rsidR="00B97399" w:rsidRPr="00B97399" w:rsidRDefault="00B97399" w:rsidP="00B97399">
      <w:pPr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b/>
          <w:color w:val="FF0000"/>
          <w:sz w:val="28"/>
          <w:szCs w:val="24"/>
          <w:lang w:eastAsia="ar-SA"/>
        </w:rPr>
      </w:pPr>
      <w:r w:rsidRPr="00B97399">
        <w:rPr>
          <w:rFonts w:ascii="Tahoma" w:eastAsia="Times New Roman" w:hAnsi="Tahoma" w:cs="Tahoma"/>
          <w:b/>
          <w:sz w:val="28"/>
          <w:szCs w:val="24"/>
          <w:lang w:eastAsia="ar-SA"/>
        </w:rPr>
        <w:t xml:space="preserve">KUPNÍ SMLOUVA </w:t>
      </w:r>
    </w:p>
    <w:p w14:paraId="25552FD7" w14:textId="77777777" w:rsidR="00B97399" w:rsidRPr="00B97399" w:rsidRDefault="00B97399" w:rsidP="00B97399">
      <w:pPr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20"/>
          <w:szCs w:val="24"/>
          <w:lang w:eastAsia="ar-SA"/>
        </w:rPr>
      </w:pPr>
    </w:p>
    <w:p w14:paraId="501919C8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  <w:r w:rsidRPr="00B97399">
        <w:rPr>
          <w:rFonts w:ascii="Tahoma" w:eastAsia="Times New Roman" w:hAnsi="Tahoma" w:cs="Tahoma"/>
          <w:sz w:val="20"/>
          <w:szCs w:val="24"/>
          <w:lang w:eastAsia="ar-SA"/>
        </w:rPr>
        <w:t>Kterou uzavřeli:</w:t>
      </w:r>
    </w:p>
    <w:p w14:paraId="6DFEDCDA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</w:p>
    <w:tbl>
      <w:tblPr>
        <w:tblW w:w="90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735"/>
      </w:tblGrid>
      <w:tr w:rsidR="00B97399" w:rsidRPr="00B97399" w14:paraId="0E5B7C4B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656B972C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 xml:space="preserve">Název: </w:t>
            </w:r>
          </w:p>
        </w:tc>
        <w:tc>
          <w:tcPr>
            <w:tcW w:w="6735" w:type="dxa"/>
            <w:shd w:val="clear" w:color="auto" w:fill="auto"/>
            <w:vAlign w:val="bottom"/>
            <w:hideMark/>
          </w:tcPr>
          <w:p w14:paraId="6B93561D" w14:textId="77777777" w:rsidR="00B97399" w:rsidRPr="0057265F" w:rsidRDefault="00AC1E35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ar-SA"/>
              </w:rPr>
            </w:pPr>
            <w:proofErr w:type="spellStart"/>
            <w:r>
              <w:rPr>
                <w:b/>
              </w:rPr>
              <w:t>Algon</w:t>
            </w:r>
            <w:proofErr w:type="spellEnd"/>
            <w:r>
              <w:rPr>
                <w:b/>
              </w:rPr>
              <w:t xml:space="preserve"> Plus – Auto a. s. </w:t>
            </w:r>
          </w:p>
        </w:tc>
      </w:tr>
      <w:tr w:rsidR="00B97399" w:rsidRPr="00B97399" w14:paraId="15D41180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66BBF022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Adresa sídla:</w:t>
            </w:r>
          </w:p>
        </w:tc>
        <w:tc>
          <w:tcPr>
            <w:tcW w:w="6735" w:type="dxa"/>
            <w:shd w:val="clear" w:color="auto" w:fill="auto"/>
            <w:vAlign w:val="bottom"/>
            <w:hideMark/>
          </w:tcPr>
          <w:p w14:paraId="52F82C9B" w14:textId="6CE06EDC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Ringhofferova 115/1 PRAHA 5 155 21</w:t>
            </w:r>
          </w:p>
        </w:tc>
      </w:tr>
      <w:tr w:rsidR="00B97399" w:rsidRPr="00B97399" w14:paraId="429EDFFE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03B01127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IČ:</w:t>
            </w:r>
          </w:p>
        </w:tc>
        <w:tc>
          <w:tcPr>
            <w:tcW w:w="6735" w:type="dxa"/>
            <w:shd w:val="clear" w:color="auto" w:fill="auto"/>
            <w:vAlign w:val="bottom"/>
            <w:hideMark/>
          </w:tcPr>
          <w:p w14:paraId="148EBABF" w14:textId="77777777" w:rsidR="00B97399" w:rsidRPr="00B97399" w:rsidRDefault="00AC1E35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28420349</w:t>
            </w:r>
          </w:p>
        </w:tc>
      </w:tr>
      <w:tr w:rsidR="00B97399" w:rsidRPr="00B97399" w14:paraId="6DDAFEBC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6403EC5C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DIČ:</w:t>
            </w:r>
          </w:p>
        </w:tc>
        <w:tc>
          <w:tcPr>
            <w:tcW w:w="6735" w:type="dxa"/>
            <w:shd w:val="clear" w:color="auto" w:fill="auto"/>
            <w:vAlign w:val="bottom"/>
            <w:hideMark/>
          </w:tcPr>
          <w:p w14:paraId="058F8481" w14:textId="77777777" w:rsidR="00B97399" w:rsidRPr="00B97399" w:rsidRDefault="00B97399" w:rsidP="00AC1E35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CZ</w:t>
            </w:r>
            <w:r w:rsidR="00AC1E35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28420349</w:t>
            </w:r>
          </w:p>
        </w:tc>
      </w:tr>
      <w:tr w:rsidR="00B97399" w:rsidRPr="00B97399" w14:paraId="09DCE788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056B6325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Právní forma:</w:t>
            </w:r>
          </w:p>
        </w:tc>
        <w:tc>
          <w:tcPr>
            <w:tcW w:w="6735" w:type="dxa"/>
            <w:shd w:val="clear" w:color="auto" w:fill="auto"/>
            <w:vAlign w:val="bottom"/>
            <w:hideMark/>
          </w:tcPr>
          <w:p w14:paraId="03C724D6" w14:textId="77777777" w:rsidR="00B97399" w:rsidRPr="00B97399" w:rsidRDefault="00AC1E35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>
              <w:t>Akciová společnost</w:t>
            </w:r>
          </w:p>
        </w:tc>
      </w:tr>
      <w:tr w:rsidR="00B97399" w:rsidRPr="00B97399" w14:paraId="3049106C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7AAB1250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Statutární zástupce:</w:t>
            </w:r>
          </w:p>
        </w:tc>
        <w:tc>
          <w:tcPr>
            <w:tcW w:w="6735" w:type="dxa"/>
            <w:shd w:val="clear" w:color="auto" w:fill="auto"/>
            <w:vAlign w:val="bottom"/>
            <w:hideMark/>
          </w:tcPr>
          <w:p w14:paraId="0FEA72F6" w14:textId="77777777" w:rsidR="00B97399" w:rsidRPr="00B97399" w:rsidRDefault="00B97399" w:rsidP="00967988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proofErr w:type="spellStart"/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Ing.Martin</w:t>
            </w:r>
            <w:proofErr w:type="spellEnd"/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 xml:space="preserve"> NOHEJL – </w:t>
            </w:r>
            <w:r w:rsidR="001053CB">
              <w:rPr>
                <w:rStyle w:val="nounderline"/>
              </w:rPr>
              <w:t>předseda představenstva</w:t>
            </w:r>
          </w:p>
        </w:tc>
      </w:tr>
      <w:tr w:rsidR="00B97399" w:rsidRPr="00B97399" w14:paraId="61751C4A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7E07DCE4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 xml:space="preserve">Kontaktní osoba:  </w:t>
            </w:r>
          </w:p>
        </w:tc>
        <w:tc>
          <w:tcPr>
            <w:tcW w:w="6735" w:type="dxa"/>
            <w:shd w:val="clear" w:color="auto" w:fill="auto"/>
            <w:vAlign w:val="bottom"/>
            <w:hideMark/>
          </w:tcPr>
          <w:p w14:paraId="0EB218FB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Marek Šístek</w:t>
            </w:r>
          </w:p>
        </w:tc>
      </w:tr>
      <w:tr w:rsidR="00B97399" w:rsidRPr="00B97399" w14:paraId="1B9F8407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64CB2B2E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Tel.:</w:t>
            </w:r>
          </w:p>
        </w:tc>
        <w:tc>
          <w:tcPr>
            <w:tcW w:w="6735" w:type="dxa"/>
            <w:shd w:val="clear" w:color="auto" w:fill="auto"/>
            <w:vAlign w:val="bottom"/>
            <w:hideMark/>
          </w:tcPr>
          <w:p w14:paraId="61447DEB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725961193</w:t>
            </w:r>
          </w:p>
        </w:tc>
      </w:tr>
      <w:tr w:rsidR="00B97399" w:rsidRPr="00B97399" w14:paraId="6A53D937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5198CA59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E-mail:</w:t>
            </w:r>
          </w:p>
        </w:tc>
        <w:tc>
          <w:tcPr>
            <w:tcW w:w="6735" w:type="dxa"/>
            <w:shd w:val="clear" w:color="auto" w:fill="auto"/>
            <w:vAlign w:val="bottom"/>
            <w:hideMark/>
          </w:tcPr>
          <w:p w14:paraId="6D978EF2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proofErr w:type="spellStart"/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marek.sistek@algon</w:t>
            </w:r>
            <w:proofErr w:type="spellEnd"/>
          </w:p>
        </w:tc>
      </w:tr>
      <w:tr w:rsidR="00B97399" w:rsidRPr="00B97399" w14:paraId="61A495A4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2DC10433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Bankovní spojení:</w:t>
            </w:r>
          </w:p>
        </w:tc>
        <w:tc>
          <w:tcPr>
            <w:tcW w:w="6735" w:type="dxa"/>
            <w:shd w:val="clear" w:color="auto" w:fill="auto"/>
            <w:vAlign w:val="bottom"/>
            <w:hideMark/>
          </w:tcPr>
          <w:p w14:paraId="60CADD9C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  <w:t>Banka: Komerční banka a.s.   číslo účtu:43-7458550217/0100</w:t>
            </w:r>
          </w:p>
        </w:tc>
      </w:tr>
    </w:tbl>
    <w:p w14:paraId="020DAAF8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1649F45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i/>
          <w:sz w:val="20"/>
          <w:szCs w:val="20"/>
          <w:lang w:eastAsia="ar-SA"/>
        </w:rPr>
        <w:tab/>
        <w:t xml:space="preserve">jako </w:t>
      </w:r>
      <w:r w:rsidRPr="00B97399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 xml:space="preserve">prodávající </w:t>
      </w:r>
      <w:r w:rsidRPr="00B97399">
        <w:rPr>
          <w:rFonts w:ascii="Tahoma" w:eastAsia="Times New Roman" w:hAnsi="Tahoma" w:cs="Tahoma"/>
          <w:i/>
          <w:sz w:val="20"/>
          <w:szCs w:val="20"/>
          <w:lang w:eastAsia="ar-SA"/>
        </w:rPr>
        <w:t>na straně jedné</w:t>
      </w:r>
      <w:r w:rsidRPr="00B97399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</w:p>
    <w:p w14:paraId="6C3EF63A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46790FF2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ab/>
        <w:t>a</w:t>
      </w:r>
    </w:p>
    <w:p w14:paraId="2D65A0F0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tbl>
      <w:tblPr>
        <w:tblW w:w="90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735"/>
      </w:tblGrid>
      <w:tr w:rsidR="00B97399" w:rsidRPr="00B97399" w14:paraId="35B6832B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2EDBF1DA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Název:</w:t>
            </w:r>
          </w:p>
        </w:tc>
        <w:tc>
          <w:tcPr>
            <w:tcW w:w="6735" w:type="dxa"/>
            <w:shd w:val="clear" w:color="auto" w:fill="auto"/>
            <w:vAlign w:val="bottom"/>
          </w:tcPr>
          <w:p w14:paraId="46DA09CB" w14:textId="77777777" w:rsidR="00B97399" w:rsidRPr="0057265F" w:rsidRDefault="0057265F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ar-SA"/>
              </w:rPr>
            </w:pPr>
            <w:r w:rsidRPr="0057265F">
              <w:rPr>
                <w:b/>
              </w:rPr>
              <w:t>Zámeček Střelice, příspěvková organizace</w:t>
            </w:r>
          </w:p>
        </w:tc>
      </w:tr>
      <w:tr w:rsidR="00B97399" w:rsidRPr="00B97399" w14:paraId="7A221C74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35D2DAF8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Adresa sídla:</w:t>
            </w:r>
          </w:p>
        </w:tc>
        <w:tc>
          <w:tcPr>
            <w:tcW w:w="6735" w:type="dxa"/>
            <w:shd w:val="clear" w:color="auto" w:fill="auto"/>
            <w:vAlign w:val="bottom"/>
          </w:tcPr>
          <w:p w14:paraId="75272778" w14:textId="77777777" w:rsidR="00B97399" w:rsidRPr="00B97399" w:rsidRDefault="0057265F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proofErr w:type="spellStart"/>
            <w:r>
              <w:t>Tetčická</w:t>
            </w:r>
            <w:proofErr w:type="spellEnd"/>
            <w:r>
              <w:t xml:space="preserve"> 311/69, 664 47 Střelice</w:t>
            </w:r>
          </w:p>
        </w:tc>
      </w:tr>
      <w:tr w:rsidR="00B97399" w:rsidRPr="00B97399" w14:paraId="18716B5E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09AA83B5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IČ:</w:t>
            </w:r>
          </w:p>
        </w:tc>
        <w:tc>
          <w:tcPr>
            <w:tcW w:w="6735" w:type="dxa"/>
            <w:shd w:val="clear" w:color="auto" w:fill="auto"/>
            <w:vAlign w:val="bottom"/>
          </w:tcPr>
          <w:p w14:paraId="6D8B6A14" w14:textId="77777777" w:rsidR="00B97399" w:rsidRPr="00B97399" w:rsidRDefault="0057265F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>
              <w:t>00212920</w:t>
            </w:r>
          </w:p>
        </w:tc>
      </w:tr>
      <w:tr w:rsidR="00B97399" w:rsidRPr="00B97399" w14:paraId="06821722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5230B06A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DIČ:</w:t>
            </w:r>
          </w:p>
        </w:tc>
        <w:tc>
          <w:tcPr>
            <w:tcW w:w="6735" w:type="dxa"/>
            <w:shd w:val="clear" w:color="auto" w:fill="auto"/>
            <w:vAlign w:val="bottom"/>
          </w:tcPr>
          <w:p w14:paraId="30ECC659" w14:textId="77777777" w:rsidR="00B97399" w:rsidRPr="00B97399" w:rsidRDefault="00B97399" w:rsidP="00BF6F1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</w:p>
        </w:tc>
      </w:tr>
      <w:tr w:rsidR="00B97399" w:rsidRPr="00B97399" w14:paraId="5688BF66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47BE1BD0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Právní forma:</w:t>
            </w:r>
          </w:p>
        </w:tc>
        <w:tc>
          <w:tcPr>
            <w:tcW w:w="6735" w:type="dxa"/>
            <w:shd w:val="clear" w:color="auto" w:fill="auto"/>
            <w:vAlign w:val="bottom"/>
          </w:tcPr>
          <w:p w14:paraId="633DD7B2" w14:textId="77777777" w:rsidR="00B97399" w:rsidRPr="00B97399" w:rsidRDefault="0057265F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>
              <w:t>příspěvková organizace</w:t>
            </w:r>
          </w:p>
        </w:tc>
      </w:tr>
      <w:tr w:rsidR="00B97399" w:rsidRPr="00B97399" w14:paraId="12492C07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57238FEF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Tel.:</w:t>
            </w:r>
          </w:p>
        </w:tc>
        <w:tc>
          <w:tcPr>
            <w:tcW w:w="6735" w:type="dxa"/>
            <w:shd w:val="clear" w:color="auto" w:fill="auto"/>
            <w:vAlign w:val="bottom"/>
          </w:tcPr>
          <w:p w14:paraId="0A55A28A" w14:textId="77777777" w:rsidR="00B97399" w:rsidRPr="00B97399" w:rsidRDefault="0057265F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>
              <w:t>607192347</w:t>
            </w:r>
          </w:p>
        </w:tc>
      </w:tr>
      <w:tr w:rsidR="00B97399" w:rsidRPr="00B97399" w14:paraId="2BC01B79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1C2ABC3F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 w:rsidRPr="00B97399"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E-mail:</w:t>
            </w:r>
          </w:p>
        </w:tc>
        <w:tc>
          <w:tcPr>
            <w:tcW w:w="6735" w:type="dxa"/>
            <w:shd w:val="clear" w:color="auto" w:fill="auto"/>
            <w:vAlign w:val="bottom"/>
          </w:tcPr>
          <w:p w14:paraId="2E847D1A" w14:textId="77777777" w:rsidR="00B97399" w:rsidRPr="00B97399" w:rsidRDefault="0057265F" w:rsidP="00BF6F19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t>vostera@zamecekstrelice.cz</w:t>
            </w:r>
          </w:p>
        </w:tc>
      </w:tr>
      <w:tr w:rsidR="00B97399" w:rsidRPr="00B97399" w14:paraId="3C987A5A" w14:textId="77777777" w:rsidTr="00426CAC">
        <w:trPr>
          <w:trHeight w:val="340"/>
        </w:trPr>
        <w:tc>
          <w:tcPr>
            <w:tcW w:w="2325" w:type="dxa"/>
            <w:shd w:val="clear" w:color="auto" w:fill="auto"/>
            <w:vAlign w:val="bottom"/>
            <w:hideMark/>
          </w:tcPr>
          <w:p w14:paraId="03EAC04F" w14:textId="77777777" w:rsidR="00B97399" w:rsidRPr="00B97399" w:rsidRDefault="00BF6F1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4"/>
                <w:lang w:eastAsia="ar-SA"/>
              </w:rPr>
              <w:t>Zastoupena :</w:t>
            </w:r>
          </w:p>
        </w:tc>
        <w:tc>
          <w:tcPr>
            <w:tcW w:w="6735" w:type="dxa"/>
            <w:shd w:val="clear" w:color="auto" w:fill="auto"/>
            <w:vAlign w:val="bottom"/>
            <w:hideMark/>
          </w:tcPr>
          <w:p w14:paraId="5FE057E3" w14:textId="77777777" w:rsidR="00B97399" w:rsidRPr="00B97399" w:rsidRDefault="0057265F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t>Miloš Voštera</w:t>
            </w:r>
          </w:p>
        </w:tc>
      </w:tr>
    </w:tbl>
    <w:p w14:paraId="409AB533" w14:textId="77777777" w:rsidR="00B97399" w:rsidRPr="00B97399" w:rsidRDefault="00B97399" w:rsidP="00B97399">
      <w:pPr>
        <w:suppressAutoHyphens/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B97399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B97399">
        <w:rPr>
          <w:rFonts w:ascii="Tahoma" w:eastAsia="Times New Roman" w:hAnsi="Tahoma" w:cs="Tahoma"/>
          <w:sz w:val="20"/>
          <w:szCs w:val="20"/>
          <w:lang w:eastAsia="ar-SA"/>
        </w:rPr>
        <w:tab/>
      </w:r>
    </w:p>
    <w:p w14:paraId="0A262B97" w14:textId="77777777" w:rsidR="00B97399" w:rsidRPr="00B97399" w:rsidRDefault="00B97399" w:rsidP="00B97399">
      <w:pPr>
        <w:suppressAutoHyphens/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i/>
          <w:sz w:val="20"/>
          <w:szCs w:val="20"/>
          <w:lang w:eastAsia="ar-SA"/>
        </w:rPr>
        <w:tab/>
        <w:t>jako</w:t>
      </w:r>
      <w:r w:rsidRPr="00B97399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 xml:space="preserve"> kupující</w:t>
      </w:r>
      <w:r w:rsidRPr="00B97399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na straně druhé</w:t>
      </w:r>
    </w:p>
    <w:p w14:paraId="7562ECF6" w14:textId="77777777" w:rsidR="00B97399" w:rsidRPr="00B97399" w:rsidRDefault="00B97399" w:rsidP="00B9739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ab/>
      </w:r>
    </w:p>
    <w:p w14:paraId="6F29808A" w14:textId="77777777" w:rsidR="00B97399" w:rsidRPr="00B97399" w:rsidRDefault="00B97399" w:rsidP="00B9739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následovně:</w:t>
      </w:r>
    </w:p>
    <w:p w14:paraId="263532FC" w14:textId="77777777" w:rsidR="00B97399" w:rsidRPr="00B97399" w:rsidRDefault="00B97399" w:rsidP="00B9739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1F1A2F8" w14:textId="77777777" w:rsidR="00B97399" w:rsidRPr="00B97399" w:rsidRDefault="00B97399" w:rsidP="00B97399">
      <w:pPr>
        <w:tabs>
          <w:tab w:val="center" w:pos="4762"/>
          <w:tab w:val="left" w:pos="8280"/>
        </w:tabs>
        <w:suppressAutoHyphens/>
        <w:spacing w:after="0" w:line="240" w:lineRule="auto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ab/>
        <w:t>Čl. I</w:t>
      </w:r>
      <w:r w:rsidRPr="00B97399">
        <w:rPr>
          <w:rFonts w:ascii="Tahoma" w:eastAsia="Times New Roman" w:hAnsi="Tahoma" w:cs="Tahoma"/>
          <w:sz w:val="20"/>
          <w:szCs w:val="20"/>
          <w:lang w:eastAsia="ar-SA"/>
        </w:rPr>
        <w:tab/>
      </w:r>
    </w:p>
    <w:p w14:paraId="0E05F17E" w14:textId="77777777" w:rsidR="00B97399" w:rsidRPr="00B97399" w:rsidRDefault="00B97399" w:rsidP="00B9739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  <w:r w:rsidRPr="00B97399"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  <w:t>Předmět plnění</w:t>
      </w:r>
    </w:p>
    <w:p w14:paraId="150E29BF" w14:textId="77777777" w:rsidR="00B97399" w:rsidRPr="00B97399" w:rsidRDefault="00B97399" w:rsidP="00B9739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14:paraId="5B6435FD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 xml:space="preserve">Předmětem plnění je dodávka </w:t>
      </w:r>
      <w:r w:rsidR="00BF6F19">
        <w:rPr>
          <w:rFonts w:ascii="Tahoma" w:eastAsia="Times New Roman" w:hAnsi="Tahoma" w:cs="Tahoma"/>
          <w:sz w:val="20"/>
          <w:szCs w:val="20"/>
          <w:lang w:eastAsia="ar-SA"/>
        </w:rPr>
        <w:t>osobního automobilu</w:t>
      </w:r>
      <w:r w:rsidRPr="00B97399">
        <w:rPr>
          <w:rFonts w:ascii="Tahoma" w:eastAsia="Times New Roman" w:hAnsi="Tahoma" w:cs="Tahoma"/>
          <w:sz w:val="20"/>
          <w:szCs w:val="20"/>
          <w:lang w:eastAsia="ar-SA"/>
        </w:rPr>
        <w:t xml:space="preserve"> (dále jen „zboží“). Prodávající se zavazuje (v souladu s § 2079 občanského zákoníku) kupujícímu dodat následující zboží:</w:t>
      </w:r>
    </w:p>
    <w:p w14:paraId="2E780E31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4EC53B20" w14:textId="77777777" w:rsidR="00B97399" w:rsidRPr="00BF6F19" w:rsidRDefault="00BF6F19" w:rsidP="00BF6F1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/>
          <w:color w:val="FF0000"/>
          <w:sz w:val="20"/>
          <w:szCs w:val="20"/>
          <w:u w:val="single"/>
          <w:lang w:eastAsia="ar-SA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  <w:t xml:space="preserve">Osobní automobil </w:t>
      </w:r>
      <w:r w:rsidR="00A43A19" w:rsidRPr="00A43A19"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  <w:t xml:space="preserve">Kia </w:t>
      </w:r>
      <w:proofErr w:type="spellStart"/>
      <w:r w:rsidR="00A43A19" w:rsidRPr="00A43A19">
        <w:rPr>
          <w:b/>
          <w:u w:val="single"/>
        </w:rPr>
        <w:t>Ceed</w:t>
      </w:r>
      <w:proofErr w:type="spellEnd"/>
      <w:r w:rsidR="00A43A19" w:rsidRPr="00A43A19">
        <w:rPr>
          <w:b/>
          <w:u w:val="single"/>
        </w:rPr>
        <w:t xml:space="preserve"> SW</w:t>
      </w:r>
    </w:p>
    <w:p w14:paraId="7F7A25D8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</w:p>
    <w:p w14:paraId="0C0ACCE7" w14:textId="77777777" w:rsid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b/>
          <w:sz w:val="20"/>
          <w:szCs w:val="20"/>
          <w:lang w:eastAsia="ar-SA"/>
        </w:rPr>
        <w:t>Podrobná technická specifikace zboží je uvedena v příloze,</w:t>
      </w:r>
      <w:r w:rsidRPr="00B97399">
        <w:rPr>
          <w:rFonts w:ascii="Tahoma" w:eastAsia="Times New Roman" w:hAnsi="Tahoma" w:cs="Tahoma"/>
          <w:sz w:val="20"/>
          <w:szCs w:val="20"/>
          <w:lang w:eastAsia="ar-SA"/>
        </w:rPr>
        <w:t xml:space="preserve"> která je nedílnou součástí této smlouvy.</w:t>
      </w:r>
    </w:p>
    <w:p w14:paraId="15637018" w14:textId="77777777" w:rsidR="005E030C" w:rsidRPr="00B97399" w:rsidRDefault="005E030C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Vůz bude ve VTP registrovaný na firmu PRIMO CAR s. r. o., </w:t>
      </w:r>
      <w:r w:rsidR="00F12577">
        <w:rPr>
          <w:rFonts w:ascii="Tahoma" w:eastAsia="Times New Roman" w:hAnsi="Tahoma" w:cs="Tahoma"/>
          <w:sz w:val="20"/>
          <w:szCs w:val="20"/>
          <w:lang w:eastAsia="ar-SA"/>
        </w:rPr>
        <w:t>prodávající jej na základě plné moci převede na kupujícího do 10 pracovních dnů po úhradě kupní ceny kupujícím.</w:t>
      </w:r>
      <w:r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</w:p>
    <w:p w14:paraId="22D008B6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21EAE63E" w14:textId="77777777" w:rsidR="00B97399" w:rsidRPr="00B97399" w:rsidRDefault="00B97399" w:rsidP="00B97399">
      <w:pPr>
        <w:keepNext/>
        <w:suppressAutoHyphens/>
        <w:spacing w:before="240"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Čl. II</w:t>
      </w:r>
    </w:p>
    <w:p w14:paraId="4B8F8DDF" w14:textId="77777777" w:rsidR="00B97399" w:rsidRPr="00B97399" w:rsidRDefault="00B97399" w:rsidP="00B97399">
      <w:pPr>
        <w:keepNext/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  <w:r w:rsidRPr="00B97399"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  <w:t>Povinnosti prodávajícího</w:t>
      </w:r>
    </w:p>
    <w:p w14:paraId="5D428A70" w14:textId="77777777" w:rsidR="00B97399" w:rsidRPr="00B97399" w:rsidRDefault="00B97399" w:rsidP="00B97399">
      <w:pPr>
        <w:keepNext/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14:paraId="5CC5D024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Prodávající je povinen kupujícímu dodat zboží, předat mu doklady (technické osvědčení, návod na obsluhu, ES prohlášení o shodě), které se ke zboží vztahují a umožnit kupujícímu nabýt vlastnická práva ke zboží v souladu s touto smlouvou a s výše uvedeným zákonem.</w:t>
      </w:r>
    </w:p>
    <w:p w14:paraId="2BCECCAC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378EA2EC" w14:textId="77777777" w:rsidR="00B97399" w:rsidRPr="00B97399" w:rsidRDefault="00B97399" w:rsidP="00B97399">
      <w:pPr>
        <w:suppressAutoHyphens/>
        <w:spacing w:before="240"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Čl. III</w:t>
      </w:r>
    </w:p>
    <w:p w14:paraId="760D19AA" w14:textId="77777777" w:rsidR="00B97399" w:rsidRPr="00B97399" w:rsidRDefault="00B97399" w:rsidP="00B9739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  <w:r w:rsidRPr="00B97399"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  <w:t>Povinnosti kupujícího</w:t>
      </w:r>
    </w:p>
    <w:p w14:paraId="6F9E781B" w14:textId="77777777" w:rsidR="00B97399" w:rsidRPr="00B97399" w:rsidRDefault="00B97399" w:rsidP="00B97399">
      <w:pPr>
        <w:suppressAutoHyphens/>
        <w:spacing w:after="0" w:line="240" w:lineRule="auto"/>
        <w:ind w:left="284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14:paraId="2D728CA2" w14:textId="77777777" w:rsidR="00B97399" w:rsidRPr="00B97399" w:rsidRDefault="00B97399" w:rsidP="00B97399">
      <w:pPr>
        <w:numPr>
          <w:ilvl w:val="0"/>
          <w:numId w:val="1"/>
        </w:numPr>
        <w:suppressAutoHyphens/>
        <w:spacing w:before="120" w:after="0" w:line="240" w:lineRule="auto"/>
        <w:ind w:left="283" w:hanging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Kupující je povinen zaplatit za zboží kupní cenu a převzít dodané zboží v souladu se smlouvou.</w:t>
      </w:r>
    </w:p>
    <w:p w14:paraId="1E8A0130" w14:textId="77777777" w:rsidR="00B97399" w:rsidRPr="00B97399" w:rsidRDefault="00B97399" w:rsidP="00B97399">
      <w:pPr>
        <w:numPr>
          <w:ilvl w:val="0"/>
          <w:numId w:val="1"/>
        </w:numPr>
        <w:suppressAutoHyphens/>
        <w:spacing w:before="120" w:after="0" w:line="240" w:lineRule="auto"/>
        <w:ind w:left="283" w:hanging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Kupující se zavazuje umožnit přístup určeným pracovníkům prodávajícího do prostor svého objektu za účelem splnění této smlouvy.</w:t>
      </w:r>
    </w:p>
    <w:p w14:paraId="2F5C5C37" w14:textId="77777777" w:rsidR="00B97399" w:rsidRPr="00B97399" w:rsidRDefault="00B97399" w:rsidP="00B97399">
      <w:pPr>
        <w:numPr>
          <w:ilvl w:val="0"/>
          <w:numId w:val="1"/>
        </w:numPr>
        <w:suppressAutoHyphens/>
        <w:spacing w:before="120" w:after="0" w:line="240" w:lineRule="auto"/>
        <w:ind w:left="283" w:hanging="3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Nebezpečí za škody na zboží přechází na kupujícího v době, kdy převezme zboží od prodávajícího.</w:t>
      </w:r>
    </w:p>
    <w:p w14:paraId="054A724A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140F3F3A" w14:textId="77777777" w:rsidR="00B97399" w:rsidRPr="00B97399" w:rsidRDefault="00B97399" w:rsidP="00B97399">
      <w:pPr>
        <w:suppressAutoHyphens/>
        <w:spacing w:before="240"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Čl. IV</w:t>
      </w:r>
    </w:p>
    <w:p w14:paraId="27F94C58" w14:textId="77777777" w:rsidR="00B97399" w:rsidRPr="00B97399" w:rsidRDefault="00B97399" w:rsidP="00B9739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  <w:r w:rsidRPr="00B97399"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  <w:t>Doba plnění a místo předání</w:t>
      </w:r>
    </w:p>
    <w:p w14:paraId="21F28F42" w14:textId="77777777" w:rsidR="00B97399" w:rsidRPr="00B97399" w:rsidRDefault="00B97399" w:rsidP="00B9739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14:paraId="716E8ECC" w14:textId="77777777" w:rsidR="00B97399" w:rsidRPr="00B97399" w:rsidRDefault="00B97399" w:rsidP="00B97399">
      <w:pPr>
        <w:numPr>
          <w:ilvl w:val="0"/>
          <w:numId w:val="2"/>
        </w:numPr>
        <w:suppressAutoHyphens/>
        <w:spacing w:before="120"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 xml:space="preserve">Prodávající je povinen dodat kupujícímu zboží ve specifikaci uvedené v čl. I této smlouvy v termínu do </w:t>
      </w:r>
      <w:r w:rsidR="00A43A19" w:rsidRPr="00A43A19">
        <w:rPr>
          <w:rFonts w:ascii="Tahoma" w:eastAsia="Times New Roman" w:hAnsi="Tahoma" w:cs="Tahoma"/>
          <w:b/>
          <w:sz w:val="20"/>
          <w:szCs w:val="20"/>
          <w:lang w:eastAsia="ar-SA"/>
        </w:rPr>
        <w:t>7.12.2023</w:t>
      </w: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.</w:t>
      </w:r>
    </w:p>
    <w:p w14:paraId="39690E50" w14:textId="77777777" w:rsidR="00B97399" w:rsidRPr="00B97399" w:rsidRDefault="00B97399" w:rsidP="00B97399">
      <w:pPr>
        <w:spacing w:before="120"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bCs/>
          <w:sz w:val="20"/>
          <w:szCs w:val="20"/>
          <w:lang w:eastAsia="ar-SA"/>
        </w:rPr>
        <w:t>Nedodá-li prodávající předmět smlouvy v tomto termínu, může kupující v souladu s § 2001</w:t>
      </w:r>
      <w:r w:rsidRPr="00B97399">
        <w:rPr>
          <w:rFonts w:ascii="Tahoma" w:eastAsia="Times New Roman" w:hAnsi="Tahoma" w:cs="Tahoma"/>
          <w:sz w:val="20"/>
          <w:szCs w:val="20"/>
          <w:lang w:eastAsia="ar-SA"/>
        </w:rPr>
        <w:t xml:space="preserve"> občanského zákoníku od smlouvy odstoupit a smlouva tímto odstoupením zaniká.</w:t>
      </w:r>
    </w:p>
    <w:p w14:paraId="0E56E39D" w14:textId="77777777" w:rsidR="00B97399" w:rsidRPr="00B97399" w:rsidRDefault="00B97399" w:rsidP="00B97399">
      <w:pPr>
        <w:numPr>
          <w:ilvl w:val="0"/>
          <w:numId w:val="2"/>
        </w:numPr>
        <w:suppressAutoHyphens/>
        <w:spacing w:before="120" w:after="0" w:line="240" w:lineRule="auto"/>
        <w:ind w:left="284"/>
        <w:jc w:val="both"/>
        <w:rPr>
          <w:rFonts w:ascii="Tahoma" w:eastAsia="Times New Roman" w:hAnsi="Tahoma" w:cs="Tahoma"/>
          <w:bCs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Místem předání zboží bude </w:t>
      </w:r>
      <w:r w:rsidR="00BF6F19">
        <w:rPr>
          <w:rFonts w:ascii="Tahoma" w:eastAsia="Times New Roman" w:hAnsi="Tahoma" w:cs="Tahoma"/>
          <w:sz w:val="20"/>
          <w:szCs w:val="20"/>
          <w:lang w:eastAsia="ar-SA"/>
        </w:rPr>
        <w:t xml:space="preserve">provozovna </w:t>
      </w:r>
      <w:r w:rsidR="00A43A19" w:rsidRPr="0057265F">
        <w:rPr>
          <w:b/>
        </w:rPr>
        <w:t>Zámeček Střelice</w:t>
      </w:r>
      <w:r w:rsidR="00A43A19">
        <w:rPr>
          <w:b/>
        </w:rPr>
        <w:t>.</w:t>
      </w:r>
    </w:p>
    <w:p w14:paraId="3666BBA1" w14:textId="77777777" w:rsidR="00B97399" w:rsidRPr="00B97399" w:rsidRDefault="00B97399" w:rsidP="00B97399">
      <w:pPr>
        <w:numPr>
          <w:ilvl w:val="0"/>
          <w:numId w:val="2"/>
        </w:numPr>
        <w:suppressAutoHyphens/>
        <w:spacing w:before="120"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 xml:space="preserve">Prodávající zabezpečí dodání zboží a zaškolení obsluhy. </w:t>
      </w:r>
    </w:p>
    <w:p w14:paraId="1E38CECE" w14:textId="77777777" w:rsidR="00B97399" w:rsidRPr="00B97399" w:rsidRDefault="00B97399" w:rsidP="00B97399">
      <w:pPr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04627AF9" w14:textId="77777777" w:rsidR="00B97399" w:rsidRPr="00B97399" w:rsidRDefault="00B97399" w:rsidP="00B97399">
      <w:pPr>
        <w:suppressAutoHyphens/>
        <w:spacing w:before="240"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Čl. V</w:t>
      </w:r>
    </w:p>
    <w:p w14:paraId="51145688" w14:textId="77777777" w:rsidR="00B97399" w:rsidRPr="00B97399" w:rsidRDefault="00B97399" w:rsidP="00B9739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  <w:r w:rsidRPr="00B97399"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  <w:t>Cena plnění</w:t>
      </w:r>
    </w:p>
    <w:p w14:paraId="14488277" w14:textId="77777777" w:rsidR="00B97399" w:rsidRPr="00B97399" w:rsidRDefault="00B97399" w:rsidP="00B9739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14:paraId="3CC1C7A7" w14:textId="77777777" w:rsidR="00B97399" w:rsidRPr="00B97399" w:rsidRDefault="00B97399" w:rsidP="00B97399">
      <w:pPr>
        <w:suppressAutoHyphens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Kupní cena zboží uvedeného v čl. I této smlouvy je stanovena následovně: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1266"/>
        <w:gridCol w:w="2863"/>
      </w:tblGrid>
      <w:tr w:rsidR="00B97399" w:rsidRPr="00B97399" w14:paraId="0E757DB2" w14:textId="77777777" w:rsidTr="00BF6F19">
        <w:trPr>
          <w:trHeight w:val="340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522E3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5AC5" w14:textId="77777777" w:rsidR="00B97399" w:rsidRPr="00B97399" w:rsidRDefault="00B97399" w:rsidP="00B97399">
            <w:pPr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E98" w14:textId="77777777" w:rsidR="00B97399" w:rsidRPr="00B97399" w:rsidRDefault="00B97399" w:rsidP="00B97399">
            <w:pPr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B97399" w:rsidRPr="00B97399" w14:paraId="4C7571D2" w14:textId="77777777" w:rsidTr="00BF6F19">
        <w:trPr>
          <w:trHeight w:val="340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3CC49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B97399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Celkem bez DPH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F652" w14:textId="77777777" w:rsidR="00B97399" w:rsidRPr="00B97399" w:rsidRDefault="00B97399" w:rsidP="00B97399">
            <w:pPr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6D8C" w14:textId="77777777" w:rsidR="00B97399" w:rsidRPr="00B97399" w:rsidRDefault="00D55262" w:rsidP="00B97399">
            <w:pPr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509.811,56 Kč</w:t>
            </w:r>
          </w:p>
        </w:tc>
      </w:tr>
      <w:tr w:rsidR="00B97399" w:rsidRPr="00B97399" w14:paraId="0FC42822" w14:textId="77777777" w:rsidTr="00BF6F19">
        <w:trPr>
          <w:trHeight w:val="340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C5696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B97399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DPH 21%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9568" w14:textId="77777777" w:rsidR="00B97399" w:rsidRPr="00B97399" w:rsidRDefault="00B97399" w:rsidP="00B97399">
            <w:pPr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7340" w14:textId="77777777" w:rsidR="00B97399" w:rsidRPr="00B97399" w:rsidRDefault="00D55262" w:rsidP="00B97399">
            <w:pPr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107.060,44 Kč</w:t>
            </w:r>
          </w:p>
        </w:tc>
      </w:tr>
      <w:tr w:rsidR="00B97399" w:rsidRPr="00B97399" w14:paraId="24A428E2" w14:textId="77777777" w:rsidTr="00BF6F19">
        <w:trPr>
          <w:trHeight w:val="340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45792" w14:textId="77777777" w:rsidR="00B97399" w:rsidRPr="00B97399" w:rsidRDefault="00B97399" w:rsidP="00B97399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B97399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CELKEM včetně DPH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7739" w14:textId="77777777" w:rsidR="00B97399" w:rsidRPr="00B97399" w:rsidRDefault="00B97399" w:rsidP="00B97399">
            <w:pPr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90DD" w14:textId="77777777" w:rsidR="00B97399" w:rsidRPr="00A43A19" w:rsidRDefault="00A43A19" w:rsidP="00B97399">
            <w:pPr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43A19">
              <w:rPr>
                <w:b/>
                <w:sz w:val="24"/>
                <w:szCs w:val="24"/>
              </w:rPr>
              <w:t>616</w:t>
            </w:r>
            <w:r w:rsidR="00D55262">
              <w:rPr>
                <w:b/>
                <w:sz w:val="24"/>
                <w:szCs w:val="24"/>
              </w:rPr>
              <w:t>.</w:t>
            </w:r>
            <w:r w:rsidRPr="00A43A19">
              <w:rPr>
                <w:b/>
                <w:sz w:val="24"/>
                <w:szCs w:val="24"/>
              </w:rPr>
              <w:t xml:space="preserve"> 872</w:t>
            </w:r>
            <w:r w:rsidR="00B97399" w:rsidRPr="00A43A19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,-Kč</w:t>
            </w:r>
          </w:p>
        </w:tc>
      </w:tr>
    </w:tbl>
    <w:p w14:paraId="48C11B3A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333E5D18" w14:textId="77777777" w:rsidR="00B97399" w:rsidRPr="00B97399" w:rsidRDefault="00B97399" w:rsidP="00B9739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7A863BC8" w14:textId="77777777" w:rsidR="00B97399" w:rsidRPr="00B97399" w:rsidRDefault="00B97399" w:rsidP="00B97399">
      <w:pPr>
        <w:suppressAutoHyphens/>
        <w:spacing w:before="240"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Čl. VI</w:t>
      </w:r>
    </w:p>
    <w:p w14:paraId="0AB04E3D" w14:textId="77777777" w:rsidR="00B97399" w:rsidRPr="00B97399" w:rsidRDefault="00B97399" w:rsidP="00B9739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  <w:r w:rsidRPr="00B97399"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  <w:t>Způsob úhrady</w:t>
      </w:r>
    </w:p>
    <w:p w14:paraId="28B620E6" w14:textId="77777777" w:rsidR="00B97399" w:rsidRPr="00B97399" w:rsidRDefault="00B97399" w:rsidP="00B9739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14:paraId="6E18EDDF" w14:textId="77777777" w:rsidR="00B97399" w:rsidRPr="00B97399" w:rsidRDefault="00B97399" w:rsidP="00B97399">
      <w:pPr>
        <w:numPr>
          <w:ilvl w:val="0"/>
          <w:numId w:val="3"/>
        </w:numPr>
        <w:suppressAutoHyphens/>
        <w:spacing w:before="120"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 xml:space="preserve">Platba bude provedena </w:t>
      </w:r>
      <w:r w:rsidRPr="00B97399">
        <w:rPr>
          <w:rFonts w:ascii="Tahoma" w:eastAsia="Times New Roman" w:hAnsi="Tahoma" w:cs="Tahoma"/>
          <w:b/>
          <w:sz w:val="20"/>
          <w:szCs w:val="20"/>
          <w:lang w:eastAsia="ar-SA"/>
        </w:rPr>
        <w:t>bankovním převodem</w:t>
      </w:r>
      <w:r w:rsidRPr="00B97399">
        <w:rPr>
          <w:rFonts w:ascii="Tahoma" w:eastAsia="Times New Roman" w:hAnsi="Tahoma" w:cs="Tahoma"/>
          <w:sz w:val="20"/>
          <w:szCs w:val="20"/>
          <w:lang w:eastAsia="ar-SA"/>
        </w:rPr>
        <w:t xml:space="preserve"> na účet prodávajícího na základě vystavených faktur se splatností maximálně </w:t>
      </w:r>
      <w:r w:rsidR="00BF6F19">
        <w:rPr>
          <w:rFonts w:ascii="Tahoma" w:eastAsia="Times New Roman" w:hAnsi="Tahoma" w:cs="Tahoma"/>
          <w:b/>
          <w:sz w:val="20"/>
          <w:szCs w:val="20"/>
          <w:lang w:eastAsia="ar-SA"/>
        </w:rPr>
        <w:t>10</w:t>
      </w:r>
      <w:r w:rsidRPr="00B97399">
        <w:rPr>
          <w:rFonts w:ascii="Tahoma" w:eastAsia="Times New Roman" w:hAnsi="Tahoma" w:cs="Tahoma"/>
          <w:sz w:val="20"/>
          <w:szCs w:val="20"/>
          <w:lang w:eastAsia="ar-SA"/>
        </w:rPr>
        <w:t xml:space="preserve"> od doručení faktury.</w:t>
      </w:r>
    </w:p>
    <w:p w14:paraId="4D6A6771" w14:textId="77777777" w:rsidR="00B97399" w:rsidRPr="00B97399" w:rsidRDefault="00B97399" w:rsidP="00B97399">
      <w:pPr>
        <w:numPr>
          <w:ilvl w:val="0"/>
          <w:numId w:val="3"/>
        </w:numPr>
        <w:suppressAutoHyphens/>
        <w:spacing w:before="120"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 xml:space="preserve">Kupující nebude poskytovat zálohy. </w:t>
      </w:r>
    </w:p>
    <w:p w14:paraId="060F3564" w14:textId="77777777" w:rsidR="00B97399" w:rsidRPr="00B97399" w:rsidRDefault="00B97399" w:rsidP="00B97399">
      <w:pPr>
        <w:numPr>
          <w:ilvl w:val="0"/>
          <w:numId w:val="3"/>
        </w:numPr>
        <w:suppressAutoHyphens/>
        <w:spacing w:before="120"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Konečná faktura/daňový doklad, bude prodávajícím vystavena po uvedení do provozu a protokolárním předání zboží.</w:t>
      </w:r>
    </w:p>
    <w:p w14:paraId="108000EB" w14:textId="77777777" w:rsidR="00B97399" w:rsidRPr="00B97399" w:rsidRDefault="00B97399" w:rsidP="00B97399">
      <w:pPr>
        <w:numPr>
          <w:ilvl w:val="0"/>
          <w:numId w:val="3"/>
        </w:numPr>
        <w:suppressAutoHyphens/>
        <w:spacing w:before="120"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zemědělských intervenčním fondem a kupujícím.</w:t>
      </w:r>
    </w:p>
    <w:p w14:paraId="19AFE4B5" w14:textId="77777777" w:rsidR="00B97399" w:rsidRPr="00B97399" w:rsidRDefault="00B97399" w:rsidP="00B97399">
      <w:pPr>
        <w:suppressAutoHyphens/>
        <w:spacing w:after="0" w:line="240" w:lineRule="auto"/>
        <w:ind w:left="709" w:hanging="709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0BE5A31D" w14:textId="77777777" w:rsidR="00B97399" w:rsidRPr="00B97399" w:rsidRDefault="00B97399" w:rsidP="00B97399">
      <w:pPr>
        <w:keepNext/>
        <w:suppressAutoHyphens/>
        <w:spacing w:before="240"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Čl. VII</w:t>
      </w:r>
    </w:p>
    <w:p w14:paraId="03AF3B39" w14:textId="77777777" w:rsidR="00B97399" w:rsidRPr="00B97399" w:rsidRDefault="00B97399" w:rsidP="00B97399">
      <w:pPr>
        <w:keepNext/>
        <w:suppressAutoHyphens/>
        <w:spacing w:after="0" w:line="240" w:lineRule="auto"/>
        <w:ind w:left="142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  <w:r w:rsidRPr="00B97399"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  <w:t>Záruka</w:t>
      </w:r>
    </w:p>
    <w:p w14:paraId="747FA935" w14:textId="77777777" w:rsidR="00B97399" w:rsidRPr="00B97399" w:rsidRDefault="00B97399" w:rsidP="00B9739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14:paraId="608B5C99" w14:textId="77777777" w:rsidR="00B97399" w:rsidRPr="00B97399" w:rsidRDefault="00BF6F19" w:rsidP="00B97399">
      <w:pPr>
        <w:numPr>
          <w:ilvl w:val="0"/>
          <w:numId w:val="4"/>
        </w:numPr>
        <w:suppressAutoHyphens/>
        <w:spacing w:before="120" w:after="0" w:line="240" w:lineRule="auto"/>
        <w:ind w:left="284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Záruční doba činí</w:t>
      </w:r>
      <w:r w:rsidR="00B97399" w:rsidRPr="00B97399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7 let nebo 150000 km,</w:t>
      </w:r>
      <w:r w:rsidR="00252206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 xml:space="preserve"> </w:t>
      </w:r>
      <w:r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podle toho,</w:t>
      </w:r>
      <w:r w:rsidR="00252206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 xml:space="preserve"> </w:t>
      </w:r>
      <w:r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co nastane dříve</w:t>
      </w:r>
      <w:r w:rsidR="00B97399" w:rsidRPr="00B97399">
        <w:rPr>
          <w:rFonts w:ascii="Tahoma" w:eastAsia="Times New Roman" w:hAnsi="Tahoma" w:cs="Tahoma"/>
          <w:sz w:val="20"/>
          <w:szCs w:val="20"/>
          <w:lang w:eastAsia="ar-SA"/>
        </w:rPr>
        <w:t xml:space="preserve"> ode dne uvedení zboží do provozu.</w:t>
      </w:r>
    </w:p>
    <w:p w14:paraId="5D6C4DA5" w14:textId="77777777" w:rsidR="00B97399" w:rsidRPr="00B97399" w:rsidRDefault="00B97399" w:rsidP="00B97399">
      <w:pPr>
        <w:numPr>
          <w:ilvl w:val="0"/>
          <w:numId w:val="4"/>
        </w:numPr>
        <w:suppressAutoHyphens/>
        <w:spacing w:before="120" w:after="0" w:line="240" w:lineRule="auto"/>
        <w:ind w:left="284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lastRenderedPageBreak/>
        <w:t>Záruka se nevztahuje na mechanické poškození vozidla a na opotřebitelné díly.</w:t>
      </w:r>
    </w:p>
    <w:p w14:paraId="1EEB9AA5" w14:textId="77777777" w:rsidR="00B97399" w:rsidRPr="00B97399" w:rsidRDefault="00B97399" w:rsidP="00B97399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4F986E67" w14:textId="77777777" w:rsidR="00B97399" w:rsidRPr="00B97399" w:rsidRDefault="00B97399" w:rsidP="00B97399">
      <w:pPr>
        <w:suppressAutoHyphens/>
        <w:spacing w:before="240"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Čl. VIII</w:t>
      </w:r>
    </w:p>
    <w:p w14:paraId="25D043AE" w14:textId="77777777" w:rsidR="00B97399" w:rsidRPr="00B97399" w:rsidRDefault="00B97399" w:rsidP="00B9739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  <w:r w:rsidRPr="00B97399"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  <w:t>Sankce</w:t>
      </w:r>
    </w:p>
    <w:p w14:paraId="41C13105" w14:textId="77777777" w:rsidR="00B97399" w:rsidRPr="00B97399" w:rsidRDefault="00B97399" w:rsidP="00B97399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2B82593F" w14:textId="77777777" w:rsidR="00B97399" w:rsidRPr="00B97399" w:rsidRDefault="00B97399" w:rsidP="00B97399">
      <w:pPr>
        <w:numPr>
          <w:ilvl w:val="0"/>
          <w:numId w:val="5"/>
        </w:numPr>
        <w:suppressAutoHyphens/>
        <w:spacing w:before="120"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V případě pozdní úhrady kupní ceny za dodané zboží je prodávající oprávněn požadovat smluvní pokutu ve výši 0,05 % z částky uvedené ve vystaveném daňovém dokladu za každý den prodlení.</w:t>
      </w:r>
    </w:p>
    <w:p w14:paraId="42A683DA" w14:textId="77777777" w:rsidR="00B97399" w:rsidRPr="00B97399" w:rsidRDefault="00B97399" w:rsidP="00B97399">
      <w:pPr>
        <w:numPr>
          <w:ilvl w:val="0"/>
          <w:numId w:val="5"/>
        </w:numPr>
        <w:suppressAutoHyphens/>
        <w:spacing w:before="120"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V případě pozdního dodání zboží je kupující oprávněn požadovat smluvní pokutu ve výši 0,05 % z ceny dodávky bez DPH za každý den prodlení.</w:t>
      </w:r>
    </w:p>
    <w:p w14:paraId="091D245B" w14:textId="77777777" w:rsidR="00B97399" w:rsidRPr="00B97399" w:rsidRDefault="00B97399" w:rsidP="00B97399">
      <w:pPr>
        <w:suppressAutoHyphens/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3E086896" w14:textId="77777777" w:rsidR="00B97399" w:rsidRPr="00B97399" w:rsidRDefault="00B97399" w:rsidP="00B97399">
      <w:pPr>
        <w:suppressAutoHyphens/>
        <w:spacing w:before="240"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Čl. IX</w:t>
      </w:r>
    </w:p>
    <w:p w14:paraId="63A11ECD" w14:textId="77777777" w:rsidR="00B97399" w:rsidRPr="00B97399" w:rsidRDefault="00B97399" w:rsidP="00B9739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  <w:r w:rsidRPr="00B97399"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  <w:t>Závěrečná ustanovení</w:t>
      </w:r>
    </w:p>
    <w:p w14:paraId="37279649" w14:textId="77777777" w:rsidR="00B97399" w:rsidRPr="00B97399" w:rsidRDefault="00B97399" w:rsidP="00B9739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ar-SA"/>
        </w:rPr>
      </w:pPr>
    </w:p>
    <w:p w14:paraId="04BD3302" w14:textId="77777777" w:rsidR="00B97399" w:rsidRPr="00BF6F19" w:rsidRDefault="00B97399" w:rsidP="00BF6F19">
      <w:pPr>
        <w:numPr>
          <w:ilvl w:val="0"/>
          <w:numId w:val="6"/>
        </w:numPr>
        <w:suppressAutoHyphens/>
        <w:spacing w:before="120"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Kupní smlouva je platná ode dne podpisu obou stran.</w:t>
      </w:r>
    </w:p>
    <w:p w14:paraId="695A87F3" w14:textId="77777777" w:rsidR="00B97399" w:rsidRPr="00B97399" w:rsidRDefault="00B97399" w:rsidP="00B97399">
      <w:pPr>
        <w:numPr>
          <w:ilvl w:val="0"/>
          <w:numId w:val="6"/>
        </w:numPr>
        <w:suppressAutoHyphens/>
        <w:spacing w:before="120"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 xml:space="preserve">Ostatní vztahy touto smlouvou neupravované se řídí občanským zákoníkem a předpisy s ní souvisejícími, případně dodatky k této smlouvě. </w:t>
      </w:r>
    </w:p>
    <w:p w14:paraId="511E6645" w14:textId="77777777" w:rsidR="00B97399" w:rsidRPr="00B97399" w:rsidRDefault="00B97399" w:rsidP="00B97399">
      <w:pPr>
        <w:numPr>
          <w:ilvl w:val="0"/>
          <w:numId w:val="6"/>
        </w:numPr>
        <w:tabs>
          <w:tab w:val="decimal" w:pos="284"/>
        </w:tabs>
        <w:suppressAutoHyphens/>
        <w:spacing w:before="120"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97399">
        <w:rPr>
          <w:rFonts w:ascii="Tahoma" w:eastAsia="Times New Roman" w:hAnsi="Tahoma" w:cs="Tahoma"/>
          <w:sz w:val="20"/>
          <w:szCs w:val="20"/>
          <w:lang w:eastAsia="ar-SA"/>
        </w:rPr>
        <w:t>Tato smlouva se vyhotovuje ve 2 stejnopisech, z nichž každý má platnost originálu. Nabývá účinnosti dnem podpisu obou smluvních stran. 1 vyhotovení smlouvy obdrží prodávající a 1 vyhotovení smlouvy obdrží kupující.</w:t>
      </w:r>
    </w:p>
    <w:p w14:paraId="16463B9D" w14:textId="77777777" w:rsidR="00B97399" w:rsidRPr="00B97399" w:rsidRDefault="00B97399" w:rsidP="00B97399">
      <w:pPr>
        <w:suppressAutoHyphens/>
        <w:spacing w:after="0" w:line="240" w:lineRule="auto"/>
        <w:ind w:left="720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1F69A1A5" w14:textId="77777777" w:rsidR="00B97399" w:rsidRPr="00B97399" w:rsidRDefault="00B97399" w:rsidP="00B97399">
      <w:pPr>
        <w:suppressAutoHyphens/>
        <w:spacing w:after="0" w:line="240" w:lineRule="auto"/>
        <w:ind w:left="720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326B05D8" w14:textId="77777777" w:rsidR="00B97399" w:rsidRPr="00B97399" w:rsidRDefault="00B97399" w:rsidP="00B97399">
      <w:pPr>
        <w:suppressAutoHyphens/>
        <w:spacing w:after="0" w:line="360" w:lineRule="auto"/>
        <w:ind w:left="705" w:hanging="705"/>
        <w:rPr>
          <w:rFonts w:ascii="Arial" w:eastAsia="Times New Roman" w:hAnsi="Arial" w:cs="Arial"/>
          <w:b/>
          <w:i/>
          <w:sz w:val="18"/>
          <w:szCs w:val="18"/>
          <w:lang w:eastAsia="ar-SA"/>
        </w:rPr>
      </w:pPr>
    </w:p>
    <w:p w14:paraId="4ECBED36" w14:textId="77777777" w:rsidR="00B97399" w:rsidRPr="00B97399" w:rsidRDefault="00B97399" w:rsidP="00B97399">
      <w:pPr>
        <w:suppressAutoHyphens/>
        <w:spacing w:after="0" w:line="360" w:lineRule="auto"/>
        <w:ind w:left="705" w:hanging="705"/>
        <w:rPr>
          <w:rFonts w:ascii="Arial" w:eastAsia="Times New Roman" w:hAnsi="Arial" w:cs="Arial"/>
          <w:b/>
          <w:i/>
          <w:sz w:val="18"/>
          <w:szCs w:val="18"/>
          <w:lang w:eastAsia="ar-SA"/>
        </w:rPr>
      </w:pPr>
      <w:bookmarkStart w:id="0" w:name="_Hlk124423982"/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 xml:space="preserve">V Sokolově dne </w:t>
      </w:r>
      <w:r w:rsidR="00A14890">
        <w:rPr>
          <w:rFonts w:ascii="Arial" w:eastAsia="Times New Roman" w:hAnsi="Arial" w:cs="Arial"/>
          <w:b/>
          <w:i/>
          <w:sz w:val="18"/>
          <w:szCs w:val="18"/>
          <w:lang w:eastAsia="ar-SA"/>
        </w:rPr>
        <w:t>10</w:t>
      </w:r>
      <w:r w:rsidR="00A43A19">
        <w:rPr>
          <w:rFonts w:ascii="Arial" w:eastAsia="Times New Roman" w:hAnsi="Arial" w:cs="Arial"/>
          <w:b/>
          <w:i/>
          <w:sz w:val="18"/>
          <w:szCs w:val="18"/>
          <w:lang w:eastAsia="ar-SA"/>
        </w:rPr>
        <w:t>.</w:t>
      </w:r>
      <w:r w:rsidR="00507D08">
        <w:rPr>
          <w:rFonts w:ascii="Arial" w:eastAsia="Times New Roman" w:hAnsi="Arial" w:cs="Arial"/>
          <w:b/>
          <w:i/>
          <w:sz w:val="18"/>
          <w:szCs w:val="18"/>
          <w:lang w:eastAsia="ar-SA"/>
        </w:rPr>
        <w:t xml:space="preserve"> </w:t>
      </w:r>
      <w:r w:rsidR="00A43A19">
        <w:rPr>
          <w:rFonts w:ascii="Arial" w:eastAsia="Times New Roman" w:hAnsi="Arial" w:cs="Arial"/>
          <w:b/>
          <w:i/>
          <w:sz w:val="18"/>
          <w:szCs w:val="18"/>
          <w:lang w:eastAsia="ar-SA"/>
        </w:rPr>
        <w:t>11</w:t>
      </w:r>
      <w:r w:rsidR="00BF6F19">
        <w:rPr>
          <w:rFonts w:ascii="Arial" w:eastAsia="Times New Roman" w:hAnsi="Arial" w:cs="Arial"/>
          <w:b/>
          <w:i/>
          <w:sz w:val="18"/>
          <w:szCs w:val="18"/>
          <w:lang w:eastAsia="ar-SA"/>
        </w:rPr>
        <w:t>.</w:t>
      </w:r>
      <w:r w:rsidR="00507D08">
        <w:rPr>
          <w:rFonts w:ascii="Arial" w:eastAsia="Times New Roman" w:hAnsi="Arial" w:cs="Arial"/>
          <w:b/>
          <w:i/>
          <w:sz w:val="18"/>
          <w:szCs w:val="18"/>
          <w:lang w:eastAsia="ar-SA"/>
        </w:rPr>
        <w:t xml:space="preserve"> </w:t>
      </w:r>
      <w:r w:rsidR="00BF6F19">
        <w:rPr>
          <w:rFonts w:ascii="Arial" w:eastAsia="Times New Roman" w:hAnsi="Arial" w:cs="Arial"/>
          <w:b/>
          <w:i/>
          <w:sz w:val="18"/>
          <w:szCs w:val="18"/>
          <w:lang w:eastAsia="ar-SA"/>
        </w:rPr>
        <w:t>2023</w:t>
      </w:r>
    </w:p>
    <w:p w14:paraId="0057FDDF" w14:textId="77777777" w:rsidR="00B97399" w:rsidRPr="00B97399" w:rsidRDefault="00B97399" w:rsidP="00B97399">
      <w:pPr>
        <w:suppressAutoHyphens/>
        <w:spacing w:after="0" w:line="360" w:lineRule="auto"/>
        <w:ind w:left="705" w:hanging="705"/>
        <w:rPr>
          <w:rFonts w:ascii="Arial" w:eastAsia="Times New Roman" w:hAnsi="Arial" w:cs="Arial"/>
          <w:b/>
          <w:i/>
          <w:sz w:val="18"/>
          <w:szCs w:val="18"/>
          <w:lang w:eastAsia="ar-SA"/>
        </w:rPr>
      </w:pPr>
    </w:p>
    <w:p w14:paraId="4AB311E7" w14:textId="77777777" w:rsidR="00B97399" w:rsidRPr="00B97399" w:rsidRDefault="00B97399" w:rsidP="00B97399">
      <w:pPr>
        <w:suppressAutoHyphens/>
        <w:spacing w:after="0" w:line="360" w:lineRule="auto"/>
        <w:ind w:left="705" w:hanging="705"/>
        <w:rPr>
          <w:rFonts w:ascii="Arial" w:eastAsia="Times New Roman" w:hAnsi="Arial" w:cs="Arial"/>
          <w:b/>
          <w:i/>
          <w:sz w:val="18"/>
          <w:szCs w:val="18"/>
          <w:lang w:eastAsia="ar-SA"/>
        </w:rPr>
      </w:pPr>
    </w:p>
    <w:p w14:paraId="52C2A61B" w14:textId="77777777" w:rsidR="00B97399" w:rsidRPr="00B97399" w:rsidRDefault="00B97399" w:rsidP="00B97399">
      <w:pPr>
        <w:suppressAutoHyphens/>
        <w:spacing w:after="0" w:line="360" w:lineRule="auto"/>
        <w:ind w:left="705" w:hanging="705"/>
        <w:rPr>
          <w:rFonts w:ascii="Arial" w:eastAsia="Times New Roman" w:hAnsi="Arial" w:cs="Arial"/>
          <w:b/>
          <w:i/>
          <w:sz w:val="18"/>
          <w:szCs w:val="18"/>
          <w:lang w:eastAsia="ar-SA"/>
        </w:rPr>
      </w:pPr>
    </w:p>
    <w:p w14:paraId="106B4436" w14:textId="77777777" w:rsidR="00B97399" w:rsidRPr="00B97399" w:rsidRDefault="00B97399" w:rsidP="00B97399">
      <w:pPr>
        <w:suppressAutoHyphens/>
        <w:spacing w:after="0" w:line="360" w:lineRule="auto"/>
        <w:ind w:left="705" w:hanging="705"/>
        <w:rPr>
          <w:rFonts w:ascii="Arial" w:eastAsia="Times New Roman" w:hAnsi="Arial" w:cs="Arial"/>
          <w:b/>
          <w:i/>
          <w:sz w:val="18"/>
          <w:szCs w:val="18"/>
          <w:lang w:eastAsia="ar-SA"/>
        </w:rPr>
      </w:pPr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 xml:space="preserve">    Ing.</w:t>
      </w:r>
      <w:r w:rsidR="00AB1382">
        <w:rPr>
          <w:rFonts w:ascii="Arial" w:eastAsia="Times New Roman" w:hAnsi="Arial" w:cs="Arial"/>
          <w:b/>
          <w:i/>
          <w:sz w:val="18"/>
          <w:szCs w:val="18"/>
          <w:lang w:eastAsia="ar-SA"/>
        </w:rPr>
        <w:t xml:space="preserve"> </w:t>
      </w:r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 xml:space="preserve">Martin Nohejl </w:t>
      </w:r>
    </w:p>
    <w:p w14:paraId="7E247C64" w14:textId="77777777" w:rsidR="00B97399" w:rsidRPr="00B97399" w:rsidRDefault="00B97399" w:rsidP="00B97399">
      <w:pPr>
        <w:suppressAutoHyphens/>
        <w:spacing w:after="0" w:line="360" w:lineRule="auto"/>
        <w:ind w:left="705" w:hanging="705"/>
        <w:rPr>
          <w:rFonts w:ascii="Arial" w:eastAsia="Times New Roman" w:hAnsi="Arial" w:cs="Arial"/>
          <w:sz w:val="18"/>
          <w:szCs w:val="18"/>
          <w:lang w:eastAsia="ar-SA"/>
        </w:rPr>
      </w:pPr>
      <w:r w:rsidRPr="00B97399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………………………………………………….</w:t>
      </w:r>
      <w:r w:rsidRPr="00B97399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sz w:val="18"/>
          <w:szCs w:val="18"/>
          <w:lang w:eastAsia="ar-SA"/>
        </w:rPr>
        <w:tab/>
        <w:t>………………………………………….</w:t>
      </w:r>
    </w:p>
    <w:p w14:paraId="58C5120C" w14:textId="77777777" w:rsidR="00B97399" w:rsidRPr="00B97399" w:rsidRDefault="00B97399" w:rsidP="00B97399">
      <w:pPr>
        <w:suppressAutoHyphens/>
        <w:spacing w:after="0" w:line="360" w:lineRule="auto"/>
        <w:ind w:left="705" w:hanging="705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B97399"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</w:p>
    <w:p w14:paraId="1B522ACE" w14:textId="77777777" w:rsidR="00B97399" w:rsidRPr="00B97399" w:rsidRDefault="00B97399" w:rsidP="00B97399">
      <w:pPr>
        <w:suppressAutoHyphens/>
        <w:spacing w:after="0" w:line="360" w:lineRule="auto"/>
        <w:ind w:left="705" w:hanging="705"/>
        <w:rPr>
          <w:rFonts w:ascii="Arial" w:eastAsia="Times New Roman" w:hAnsi="Arial" w:cs="Arial"/>
          <w:sz w:val="18"/>
          <w:szCs w:val="18"/>
          <w:lang w:eastAsia="ar-SA"/>
        </w:rPr>
      </w:pPr>
      <w:r w:rsidRPr="00B97399">
        <w:rPr>
          <w:rFonts w:ascii="Arial" w:eastAsia="Times New Roman" w:hAnsi="Arial" w:cs="Arial"/>
          <w:b/>
          <w:bCs/>
          <w:i/>
          <w:sz w:val="18"/>
          <w:szCs w:val="18"/>
          <w:lang w:eastAsia="ar-SA"/>
        </w:rPr>
        <w:t>Prodávající</w:t>
      </w:r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ab/>
      </w:r>
      <w:bookmarkEnd w:id="0"/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ab/>
        <w:t>Kupující</w:t>
      </w:r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ab/>
        <w:t xml:space="preserve">   </w:t>
      </w:r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ab/>
      </w:r>
      <w:r w:rsidRPr="00B97399">
        <w:rPr>
          <w:rFonts w:ascii="Arial" w:eastAsia="Times New Roman" w:hAnsi="Arial" w:cs="Arial"/>
          <w:b/>
          <w:i/>
          <w:sz w:val="18"/>
          <w:szCs w:val="18"/>
          <w:lang w:eastAsia="ar-SA"/>
        </w:rPr>
        <w:tab/>
        <w:t xml:space="preserve">    </w:t>
      </w:r>
    </w:p>
    <w:p w14:paraId="3A40EF83" w14:textId="77777777" w:rsidR="00B97399" w:rsidRPr="00B97399" w:rsidRDefault="00B97399" w:rsidP="00B97399">
      <w:pPr>
        <w:suppressAutoHyphens/>
        <w:spacing w:after="0" w:line="240" w:lineRule="auto"/>
        <w:ind w:left="720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83143C9" w14:textId="77777777" w:rsidR="00B97399" w:rsidRPr="00B97399" w:rsidRDefault="00B97399" w:rsidP="00B97399">
      <w:pPr>
        <w:suppressAutoHyphens/>
        <w:spacing w:after="0" w:line="240" w:lineRule="auto"/>
        <w:ind w:left="720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450275FF" w14:textId="77777777" w:rsidR="00B97399" w:rsidRPr="00B97399" w:rsidRDefault="00B97399" w:rsidP="00B97399">
      <w:pPr>
        <w:suppressAutoHyphens/>
        <w:spacing w:after="0" w:line="240" w:lineRule="auto"/>
        <w:outlineLvl w:val="0"/>
        <w:rPr>
          <w:rFonts w:ascii="Tahoma" w:eastAsia="Times New Roman" w:hAnsi="Tahoma" w:cs="Tahoma"/>
          <w:i/>
          <w:lang w:eastAsia="ar-SA"/>
        </w:rPr>
      </w:pPr>
    </w:p>
    <w:p w14:paraId="0A759AC5" w14:textId="77777777" w:rsidR="00B97399" w:rsidRPr="00B97399" w:rsidRDefault="00B97399" w:rsidP="00B97399">
      <w:pPr>
        <w:suppressAutoHyphens/>
        <w:spacing w:after="0" w:line="240" w:lineRule="auto"/>
        <w:rPr>
          <w:rFonts w:ascii="Tahoma" w:eastAsia="Times New Roman" w:hAnsi="Tahoma" w:cs="Tahoma"/>
          <w:i/>
          <w:sz w:val="16"/>
          <w:szCs w:val="20"/>
          <w:lang w:eastAsia="ar-SA"/>
        </w:rPr>
      </w:pPr>
      <w:r w:rsidRPr="00B97399">
        <w:rPr>
          <w:rFonts w:ascii="Tahoma" w:eastAsia="Times New Roman" w:hAnsi="Tahoma" w:cs="Tahoma"/>
          <w:i/>
          <w:sz w:val="20"/>
          <w:szCs w:val="24"/>
          <w:lang w:eastAsia="ar-SA"/>
        </w:rPr>
        <w:t>Přílohy:</w:t>
      </w:r>
    </w:p>
    <w:p w14:paraId="5CBF36F4" w14:textId="77777777" w:rsidR="00B97399" w:rsidRDefault="00B97399" w:rsidP="00B97399">
      <w:pPr>
        <w:suppressAutoHyphens/>
        <w:spacing w:after="0" w:line="240" w:lineRule="auto"/>
        <w:rPr>
          <w:rFonts w:ascii="Tahoma" w:eastAsia="Times New Roman" w:hAnsi="Tahoma" w:cs="Tahoma"/>
          <w:i/>
          <w:sz w:val="20"/>
          <w:szCs w:val="24"/>
          <w:lang w:eastAsia="ar-SA"/>
        </w:rPr>
      </w:pPr>
      <w:r w:rsidRPr="00B97399">
        <w:rPr>
          <w:rFonts w:ascii="Tahoma" w:eastAsia="Times New Roman" w:hAnsi="Tahoma" w:cs="Tahoma"/>
          <w:i/>
          <w:sz w:val="20"/>
          <w:szCs w:val="24"/>
          <w:lang w:eastAsia="ar-SA"/>
        </w:rPr>
        <w:t xml:space="preserve">příloha č. 1 – Technická specifikace zboží (viz. příloha z nabídky účastníka) </w:t>
      </w:r>
    </w:p>
    <w:p w14:paraId="2EAC221B" w14:textId="77777777" w:rsidR="00BF6F19" w:rsidRPr="00B97399" w:rsidRDefault="00BF6F19" w:rsidP="00B97399">
      <w:pPr>
        <w:suppressAutoHyphens/>
        <w:spacing w:after="0" w:line="240" w:lineRule="auto"/>
        <w:rPr>
          <w:rFonts w:ascii="Tahoma" w:eastAsia="Times New Roman" w:hAnsi="Tahoma" w:cs="Tahoma"/>
          <w:i/>
          <w:sz w:val="20"/>
          <w:szCs w:val="24"/>
          <w:lang w:eastAsia="ar-SA"/>
        </w:rPr>
      </w:pPr>
      <w:r>
        <w:rPr>
          <w:rFonts w:ascii="Tahoma" w:eastAsia="Times New Roman" w:hAnsi="Tahoma" w:cs="Tahoma"/>
          <w:i/>
          <w:sz w:val="20"/>
          <w:szCs w:val="24"/>
          <w:lang w:eastAsia="ar-SA"/>
        </w:rPr>
        <w:t>příloha č.2. – Cenová kalkulace</w:t>
      </w:r>
    </w:p>
    <w:p w14:paraId="1CA53C21" w14:textId="77777777" w:rsidR="00B97399" w:rsidRPr="00B97399" w:rsidRDefault="00B97399" w:rsidP="00B97399">
      <w:pPr>
        <w:tabs>
          <w:tab w:val="left" w:pos="1560"/>
        </w:tabs>
        <w:suppressAutoHyphens/>
        <w:spacing w:after="120" w:line="240" w:lineRule="auto"/>
        <w:jc w:val="center"/>
        <w:outlineLvl w:val="0"/>
        <w:rPr>
          <w:rFonts w:ascii="Tahoma" w:eastAsia="Times New Roman" w:hAnsi="Tahoma" w:cs="Tahoma"/>
          <w:b/>
          <w:i/>
          <w:color w:val="FF0000"/>
          <w:sz w:val="20"/>
          <w:szCs w:val="20"/>
          <w:lang w:eastAsia="ar-SA"/>
        </w:rPr>
      </w:pPr>
    </w:p>
    <w:p w14:paraId="0A007B0F" w14:textId="77777777" w:rsidR="00B97399" w:rsidRPr="00B97399" w:rsidRDefault="00B97399" w:rsidP="00B97399">
      <w:pPr>
        <w:tabs>
          <w:tab w:val="left" w:pos="1560"/>
        </w:tabs>
        <w:suppressAutoHyphens/>
        <w:spacing w:after="120" w:line="240" w:lineRule="auto"/>
        <w:jc w:val="center"/>
        <w:outlineLvl w:val="0"/>
        <w:rPr>
          <w:rFonts w:ascii="Tahoma" w:eastAsia="Times New Roman" w:hAnsi="Tahoma" w:cs="Tahoma"/>
          <w:b/>
          <w:i/>
          <w:color w:val="FF0000"/>
          <w:sz w:val="20"/>
          <w:szCs w:val="20"/>
          <w:lang w:eastAsia="ar-SA"/>
        </w:rPr>
      </w:pPr>
    </w:p>
    <w:p w14:paraId="4F7DA359" w14:textId="77777777" w:rsidR="00B97399" w:rsidRPr="00B97399" w:rsidRDefault="00B97399" w:rsidP="00B97399">
      <w:pPr>
        <w:tabs>
          <w:tab w:val="left" w:pos="1560"/>
        </w:tabs>
        <w:suppressAutoHyphens/>
        <w:spacing w:after="120" w:line="240" w:lineRule="auto"/>
        <w:jc w:val="center"/>
        <w:outlineLvl w:val="0"/>
        <w:rPr>
          <w:rFonts w:ascii="Tahoma" w:eastAsia="Times New Roman" w:hAnsi="Tahoma" w:cs="Tahoma"/>
          <w:b/>
          <w:i/>
          <w:color w:val="FF0000"/>
          <w:sz w:val="20"/>
          <w:szCs w:val="20"/>
          <w:lang w:eastAsia="ar-SA"/>
        </w:rPr>
      </w:pPr>
    </w:p>
    <w:p w14:paraId="21F07051" w14:textId="77777777" w:rsidR="00B97399" w:rsidRPr="00B97399" w:rsidRDefault="00B97399" w:rsidP="00B97399">
      <w:pPr>
        <w:tabs>
          <w:tab w:val="left" w:pos="1560"/>
        </w:tabs>
        <w:suppressAutoHyphens/>
        <w:spacing w:after="120" w:line="240" w:lineRule="auto"/>
        <w:outlineLvl w:val="0"/>
        <w:rPr>
          <w:rFonts w:ascii="Tahoma" w:eastAsia="Times New Roman" w:hAnsi="Tahoma" w:cs="Tahoma"/>
          <w:b/>
          <w:i/>
          <w:color w:val="FF0000"/>
          <w:sz w:val="20"/>
          <w:szCs w:val="20"/>
          <w:lang w:eastAsia="ar-SA"/>
        </w:rPr>
      </w:pPr>
    </w:p>
    <w:p w14:paraId="201184E1" w14:textId="77777777" w:rsidR="00892201" w:rsidRDefault="00892201"/>
    <w:sectPr w:rsidR="00892201" w:rsidSect="008B7FE3">
      <w:headerReference w:type="default" r:id="rId7"/>
      <w:footerReference w:type="default" r:id="rId8"/>
      <w:footerReference w:type="first" r:id="rId9"/>
      <w:pgSz w:w="11906" w:h="16838"/>
      <w:pgMar w:top="709" w:right="1191" w:bottom="1134" w:left="1191" w:header="90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743D" w14:textId="77777777" w:rsidR="009F3BFA" w:rsidRDefault="009F3BFA" w:rsidP="00B97399">
      <w:pPr>
        <w:spacing w:after="0" w:line="240" w:lineRule="auto"/>
      </w:pPr>
      <w:r>
        <w:separator/>
      </w:r>
    </w:p>
  </w:endnote>
  <w:endnote w:type="continuationSeparator" w:id="0">
    <w:p w14:paraId="26FF936B" w14:textId="77777777" w:rsidR="009F3BFA" w:rsidRDefault="009F3BFA" w:rsidP="00B9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CAFD" w14:textId="77777777" w:rsidR="004E4443" w:rsidRPr="004E4443" w:rsidRDefault="00F222EB">
    <w:pPr>
      <w:pStyle w:val="Zpat"/>
      <w:jc w:val="right"/>
      <w:rPr>
        <w:rFonts w:ascii="Tahoma" w:hAnsi="Tahoma" w:cs="Tahoma"/>
        <w:sz w:val="20"/>
        <w:szCs w:val="20"/>
      </w:rPr>
    </w:pPr>
    <w:r w:rsidRPr="004E4443">
      <w:rPr>
        <w:rFonts w:ascii="Tahoma" w:hAnsi="Tahoma" w:cs="Tahoma"/>
        <w:sz w:val="20"/>
        <w:szCs w:val="20"/>
      </w:rPr>
      <w:fldChar w:fldCharType="begin"/>
    </w:r>
    <w:r w:rsidRPr="004E4443">
      <w:rPr>
        <w:rFonts w:ascii="Tahoma" w:hAnsi="Tahoma" w:cs="Tahoma"/>
        <w:sz w:val="20"/>
        <w:szCs w:val="20"/>
      </w:rPr>
      <w:instrText>PAGE   \* MERGEFORMAT</w:instrText>
    </w:r>
    <w:r w:rsidRPr="004E4443">
      <w:rPr>
        <w:rFonts w:ascii="Tahoma" w:hAnsi="Tahoma" w:cs="Tahoma"/>
        <w:sz w:val="20"/>
        <w:szCs w:val="20"/>
      </w:rPr>
      <w:fldChar w:fldCharType="separate"/>
    </w:r>
    <w:r w:rsidR="00F12577">
      <w:rPr>
        <w:rFonts w:ascii="Tahoma" w:hAnsi="Tahoma" w:cs="Tahoma"/>
        <w:noProof/>
        <w:sz w:val="20"/>
        <w:szCs w:val="20"/>
      </w:rPr>
      <w:t>3</w:t>
    </w:r>
    <w:r w:rsidRPr="004E4443">
      <w:rPr>
        <w:rFonts w:ascii="Tahoma" w:hAnsi="Tahoma" w:cs="Tahoma"/>
        <w:sz w:val="20"/>
        <w:szCs w:val="20"/>
      </w:rPr>
      <w:fldChar w:fldCharType="end"/>
    </w:r>
  </w:p>
  <w:p w14:paraId="46D104B5" w14:textId="77777777" w:rsidR="00D7336C" w:rsidRDefault="009F3BF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86D7" w14:textId="77777777" w:rsidR="004E4443" w:rsidRDefault="00F222E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8ACEEF" w14:textId="77777777" w:rsidR="004E4443" w:rsidRDefault="009F3B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F9BF7" w14:textId="77777777" w:rsidR="009F3BFA" w:rsidRDefault="009F3BFA" w:rsidP="00B97399">
      <w:pPr>
        <w:spacing w:after="0" w:line="240" w:lineRule="auto"/>
      </w:pPr>
      <w:r>
        <w:separator/>
      </w:r>
    </w:p>
  </w:footnote>
  <w:footnote w:type="continuationSeparator" w:id="0">
    <w:p w14:paraId="7DF83B95" w14:textId="77777777" w:rsidR="009F3BFA" w:rsidRDefault="009F3BFA" w:rsidP="00B97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0D9E" w14:textId="77777777" w:rsidR="00D7336C" w:rsidRDefault="00F222EB" w:rsidP="004636C2">
    <w:pPr>
      <w:pStyle w:val="Zhlav"/>
      <w:tabs>
        <w:tab w:val="left" w:pos="3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5A61"/>
    <w:multiLevelType w:val="hybridMultilevel"/>
    <w:tmpl w:val="BBD0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9"/>
    <w:rsid w:val="0010167D"/>
    <w:rsid w:val="001053CB"/>
    <w:rsid w:val="00136311"/>
    <w:rsid w:val="00176208"/>
    <w:rsid w:val="00252206"/>
    <w:rsid w:val="00294C1C"/>
    <w:rsid w:val="004A26BA"/>
    <w:rsid w:val="00507D08"/>
    <w:rsid w:val="00531ABD"/>
    <w:rsid w:val="0057265F"/>
    <w:rsid w:val="005E030C"/>
    <w:rsid w:val="00620D6B"/>
    <w:rsid w:val="006706AF"/>
    <w:rsid w:val="006938E1"/>
    <w:rsid w:val="007D5A5E"/>
    <w:rsid w:val="0088293A"/>
    <w:rsid w:val="00892201"/>
    <w:rsid w:val="00892B4E"/>
    <w:rsid w:val="00967988"/>
    <w:rsid w:val="009F3BFA"/>
    <w:rsid w:val="00A14890"/>
    <w:rsid w:val="00A43A19"/>
    <w:rsid w:val="00A47865"/>
    <w:rsid w:val="00AB1382"/>
    <w:rsid w:val="00AC1E35"/>
    <w:rsid w:val="00B97399"/>
    <w:rsid w:val="00BF6F19"/>
    <w:rsid w:val="00C67283"/>
    <w:rsid w:val="00C67EAF"/>
    <w:rsid w:val="00CD36BF"/>
    <w:rsid w:val="00D55262"/>
    <w:rsid w:val="00DD3A69"/>
    <w:rsid w:val="00F12577"/>
    <w:rsid w:val="00F2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DA312"/>
  <w15:chartTrackingRefBased/>
  <w15:docId w15:val="{823940D0-0B58-4EBF-BC25-EF68D687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97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97399"/>
  </w:style>
  <w:style w:type="paragraph" w:styleId="Zpat">
    <w:name w:val="footer"/>
    <w:basedOn w:val="Normln"/>
    <w:link w:val="ZpatChar"/>
    <w:uiPriority w:val="99"/>
    <w:rsid w:val="00B9739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B9739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F19"/>
    <w:rPr>
      <w:rFonts w:ascii="Segoe UI" w:hAnsi="Segoe UI" w:cs="Segoe UI"/>
      <w:sz w:val="18"/>
      <w:szCs w:val="18"/>
    </w:rPr>
  </w:style>
  <w:style w:type="character" w:customStyle="1" w:styleId="nounderline">
    <w:name w:val="nounderline"/>
    <w:basedOn w:val="Standardnpsmoodstavce"/>
    <w:rsid w:val="0010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Vostera</cp:lastModifiedBy>
  <cp:revision>3</cp:revision>
  <cp:lastPrinted>2023-11-10T07:45:00Z</cp:lastPrinted>
  <dcterms:created xsi:type="dcterms:W3CDTF">2023-11-16T09:49:00Z</dcterms:created>
  <dcterms:modified xsi:type="dcterms:W3CDTF">2023-11-16T10:05:00Z</dcterms:modified>
</cp:coreProperties>
</file>