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EA16" w14:textId="77777777" w:rsidR="00E04754" w:rsidRDefault="00E04754" w:rsidP="003C6CA5">
      <w:pPr>
        <w:spacing w:after="0" w:line="240" w:lineRule="auto"/>
        <w:jc w:val="center"/>
        <w:rPr>
          <w:rFonts w:ascii="Arial" w:eastAsia="Calibri" w:hAnsi="Arial" w:cs="Arial"/>
          <w:b/>
          <w:sz w:val="28"/>
          <w:szCs w:val="28"/>
          <w:lang w:eastAsia="cs-CZ"/>
        </w:rPr>
      </w:pPr>
    </w:p>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r w:rsidRPr="008D714B">
        <w:rPr>
          <w:rFonts w:ascii="Arial" w:eastAsia="Calibri" w:hAnsi="Arial" w:cs="Arial"/>
          <w:b/>
          <w:sz w:val="28"/>
          <w:szCs w:val="28"/>
          <w:lang w:eastAsia="cs-CZ"/>
        </w:rPr>
        <w:t>SMLOUVA O DÍLO</w:t>
      </w:r>
    </w:p>
    <w:p w14:paraId="0AD3BCB2" w14:textId="77777777" w:rsidR="003C6CA5" w:rsidRDefault="003C6CA5" w:rsidP="003C6CA5">
      <w:pPr>
        <w:spacing w:after="0" w:line="240" w:lineRule="auto"/>
        <w:jc w:val="center"/>
        <w:rPr>
          <w:rFonts w:ascii="Arial" w:eastAsia="Calibri" w:hAnsi="Arial" w:cs="Arial"/>
          <w:b/>
          <w:lang w:eastAsia="cs-CZ"/>
        </w:rPr>
      </w:pPr>
    </w:p>
    <w:p w14:paraId="78E29876" w14:textId="77777777" w:rsidR="00646E62" w:rsidRPr="003C6CA5" w:rsidRDefault="00646E62"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ust.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0108051B" w14:textId="77777777" w:rsidR="007B3A5D" w:rsidRDefault="007B3A5D" w:rsidP="003C6CA5">
      <w:pPr>
        <w:spacing w:after="0" w:line="240" w:lineRule="auto"/>
        <w:jc w:val="center"/>
        <w:rPr>
          <w:rFonts w:ascii="Arial" w:eastAsia="Calibri" w:hAnsi="Arial" w:cs="Arial"/>
          <w:b/>
          <w:lang w:eastAsia="cs-CZ"/>
        </w:rPr>
      </w:pPr>
    </w:p>
    <w:p w14:paraId="2BB89232" w14:textId="77777777" w:rsidR="007B3A5D" w:rsidRPr="003C6CA5" w:rsidRDefault="007B3A5D" w:rsidP="007B3A5D">
      <w:pPr>
        <w:tabs>
          <w:tab w:val="left" w:pos="851"/>
        </w:tabs>
        <w:spacing w:after="0" w:line="240" w:lineRule="auto"/>
        <w:jc w:val="center"/>
        <w:rPr>
          <w:rFonts w:ascii="Arial" w:eastAsia="Calibri" w:hAnsi="Arial" w:cs="Arial"/>
          <w:b/>
          <w:lang w:eastAsia="cs-CZ"/>
        </w:rPr>
      </w:pPr>
    </w:p>
    <w:p w14:paraId="2D7F0242" w14:textId="2F7D741D" w:rsidR="003C6CA5" w:rsidRDefault="007B3A5D" w:rsidP="007B3A5D">
      <w:pPr>
        <w:tabs>
          <w:tab w:val="left" w:pos="709"/>
          <w:tab w:val="left" w:pos="3402"/>
        </w:tabs>
        <w:spacing w:after="0" w:line="240" w:lineRule="auto"/>
        <w:rPr>
          <w:rFonts w:ascii="Arial" w:eastAsia="Calibri" w:hAnsi="Arial" w:cs="Arial"/>
          <w:b/>
          <w:lang w:eastAsia="cs-CZ"/>
        </w:rPr>
      </w:pPr>
      <w:r>
        <w:rPr>
          <w:rFonts w:ascii="Arial" w:eastAsia="Calibri" w:hAnsi="Arial" w:cs="Arial"/>
          <w:b/>
          <w:lang w:eastAsia="cs-CZ"/>
        </w:rPr>
        <w:tab/>
        <w:t>Objednatel:</w:t>
      </w:r>
      <w:r>
        <w:rPr>
          <w:rFonts w:ascii="Arial" w:eastAsia="Calibri" w:hAnsi="Arial" w:cs="Arial"/>
          <w:b/>
          <w:lang w:eastAsia="cs-CZ"/>
        </w:rPr>
        <w:tab/>
        <w:t>Makostav servis Znojmo s.r.o.</w:t>
      </w:r>
    </w:p>
    <w:p w14:paraId="412E7CFB" w14:textId="45ED5B78"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b/>
          <w:lang w:eastAsia="cs-CZ"/>
        </w:rPr>
        <w:tab/>
      </w:r>
      <w:r>
        <w:rPr>
          <w:rFonts w:ascii="Arial" w:eastAsia="Calibri" w:hAnsi="Arial" w:cs="Arial"/>
          <w:lang w:eastAsia="cs-CZ"/>
        </w:rPr>
        <w:t>Sídlo:</w:t>
      </w:r>
      <w:r>
        <w:rPr>
          <w:rFonts w:ascii="Arial" w:eastAsia="Calibri" w:hAnsi="Arial" w:cs="Arial"/>
          <w:lang w:eastAsia="cs-CZ"/>
        </w:rPr>
        <w:tab/>
        <w:t>Fischerova 770/12 ,669 02  Znojmo</w:t>
      </w:r>
    </w:p>
    <w:p w14:paraId="67DAFA67" w14:textId="77777777"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Statutární  zástupce:</w:t>
      </w:r>
      <w:r>
        <w:rPr>
          <w:rFonts w:ascii="Arial" w:eastAsia="Calibri" w:hAnsi="Arial" w:cs="Arial"/>
          <w:lang w:eastAsia="cs-CZ"/>
        </w:rPr>
        <w:tab/>
        <w:t>Martina Mangová , jednatelka  společnosti</w:t>
      </w:r>
    </w:p>
    <w:p w14:paraId="1A21428B" w14:textId="77777777" w:rsid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IČO:</w:t>
      </w:r>
      <w:r>
        <w:rPr>
          <w:rFonts w:ascii="Arial" w:eastAsia="Calibri" w:hAnsi="Arial" w:cs="Arial"/>
          <w:lang w:eastAsia="cs-CZ"/>
        </w:rPr>
        <w:tab/>
        <w:t>04282272</w:t>
      </w:r>
    </w:p>
    <w:p w14:paraId="1EE157AD" w14:textId="31BB1C74" w:rsidR="007B3A5D" w:rsidRPr="007B3A5D" w:rsidRDefault="007B3A5D" w:rsidP="007B3A5D">
      <w:pPr>
        <w:tabs>
          <w:tab w:val="left" w:pos="709"/>
          <w:tab w:val="left" w:pos="3402"/>
        </w:tabs>
        <w:spacing w:after="0" w:line="240" w:lineRule="auto"/>
        <w:rPr>
          <w:rFonts w:ascii="Arial" w:eastAsia="Calibri" w:hAnsi="Arial" w:cs="Arial"/>
          <w:lang w:eastAsia="cs-CZ"/>
        </w:rPr>
      </w:pPr>
      <w:r>
        <w:rPr>
          <w:rFonts w:ascii="Arial" w:eastAsia="Calibri" w:hAnsi="Arial" w:cs="Arial"/>
          <w:lang w:eastAsia="cs-CZ"/>
        </w:rPr>
        <w:tab/>
        <w:t>DIČ:</w:t>
      </w:r>
      <w:r>
        <w:rPr>
          <w:rFonts w:ascii="Arial" w:eastAsia="Calibri" w:hAnsi="Arial" w:cs="Arial"/>
          <w:lang w:eastAsia="cs-CZ"/>
        </w:rPr>
        <w:tab/>
        <w:t>CZ: 04282272</w:t>
      </w:r>
      <w:r>
        <w:rPr>
          <w:rFonts w:ascii="Arial" w:eastAsia="Calibri" w:hAnsi="Arial" w:cs="Arial"/>
          <w:lang w:eastAsia="cs-CZ"/>
        </w:rPr>
        <w:tab/>
      </w:r>
    </w:p>
    <w:p w14:paraId="06251612" w14:textId="304F3BCE" w:rsidR="003C6CA5" w:rsidRDefault="007B3A5D" w:rsidP="003C6CA5">
      <w:pPr>
        <w:spacing w:after="0" w:line="240" w:lineRule="auto"/>
        <w:jc w:val="both"/>
        <w:rPr>
          <w:rFonts w:ascii="Arial" w:eastAsia="Calibri" w:hAnsi="Arial" w:cs="Arial"/>
          <w:lang w:eastAsia="cs-CZ"/>
        </w:rPr>
      </w:pPr>
      <w:r>
        <w:rPr>
          <w:rFonts w:ascii="Arial" w:eastAsia="Calibri" w:hAnsi="Arial" w:cs="Arial"/>
          <w:lang w:eastAsia="cs-CZ"/>
        </w:rPr>
        <w:t xml:space="preserve">           </w:t>
      </w:r>
      <w:r w:rsidR="00FE05C2">
        <w:rPr>
          <w:rFonts w:ascii="Arial" w:eastAsia="Calibri" w:hAnsi="Arial" w:cs="Arial"/>
          <w:lang w:eastAsia="cs-CZ"/>
        </w:rPr>
        <w:t>Číslo  účtu:</w:t>
      </w:r>
      <w:r>
        <w:rPr>
          <w:rFonts w:ascii="Arial" w:eastAsia="Calibri" w:hAnsi="Arial" w:cs="Arial"/>
          <w:lang w:eastAsia="cs-CZ"/>
        </w:rPr>
        <w:tab/>
      </w:r>
      <w:r>
        <w:rPr>
          <w:rFonts w:ascii="Arial" w:eastAsia="Calibri" w:hAnsi="Arial" w:cs="Arial"/>
          <w:lang w:eastAsia="cs-CZ"/>
        </w:rPr>
        <w:tab/>
        <w:t xml:space="preserve">         604282272/5500</w:t>
      </w:r>
      <w:r w:rsidR="00FE05C2">
        <w:rPr>
          <w:rFonts w:ascii="Arial" w:eastAsia="Calibri" w:hAnsi="Arial" w:cs="Arial"/>
          <w:lang w:eastAsia="cs-CZ"/>
        </w:rPr>
        <w:tab/>
      </w:r>
      <w:r w:rsidR="00FE05C2">
        <w:rPr>
          <w:rFonts w:ascii="Arial" w:eastAsia="Calibri" w:hAnsi="Arial" w:cs="Arial"/>
          <w:lang w:eastAsia="cs-CZ"/>
        </w:rPr>
        <w:tab/>
        <w:t xml:space="preserve">  </w:t>
      </w:r>
    </w:p>
    <w:p w14:paraId="708C0D8A" w14:textId="77777777" w:rsidR="00037118" w:rsidRDefault="00037118" w:rsidP="003C6CA5">
      <w:pPr>
        <w:spacing w:after="0" w:line="240" w:lineRule="auto"/>
        <w:jc w:val="both"/>
        <w:rPr>
          <w:rFonts w:ascii="Arial" w:eastAsia="Calibri" w:hAnsi="Arial" w:cs="Arial"/>
          <w:lang w:eastAsia="cs-CZ"/>
        </w:rPr>
      </w:pPr>
    </w:p>
    <w:p w14:paraId="6927091D" w14:textId="77777777" w:rsidR="00037118" w:rsidRPr="003C6CA5" w:rsidRDefault="00037118" w:rsidP="003C6CA5">
      <w:pPr>
        <w:spacing w:after="0" w:line="240" w:lineRule="auto"/>
        <w:jc w:val="both"/>
        <w:rPr>
          <w:rFonts w:ascii="Arial" w:eastAsia="Calibri" w:hAnsi="Arial" w:cs="Arial"/>
          <w:lang w:eastAsia="cs-CZ"/>
        </w:rPr>
      </w:pP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P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40D805F7" w14:textId="77777777" w:rsidR="003C6CA5" w:rsidRPr="003C6CA5" w:rsidRDefault="003C6CA5" w:rsidP="003C6CA5">
      <w:pPr>
        <w:spacing w:after="0" w:line="240" w:lineRule="auto"/>
        <w:rPr>
          <w:rFonts w:ascii="Arial" w:eastAsia="Calibri" w:hAnsi="Arial" w:cs="Arial"/>
          <w:lang w:eastAsia="cs-CZ"/>
        </w:rPr>
      </w:pPr>
    </w:p>
    <w:p w14:paraId="5351E006" w14:textId="77777777"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Zhotovitel:</w:t>
      </w:r>
      <w:r>
        <w:rPr>
          <w:rFonts w:ascii="Arial" w:eastAsia="Calibri" w:hAnsi="Arial" w:cs="Arial"/>
          <w:b/>
          <w:lang w:eastAsia="cs-CZ"/>
        </w:rPr>
        <w:tab/>
        <w:t>Městská zeleň  Znojmo , příspěvková</w:t>
      </w:r>
    </w:p>
    <w:p w14:paraId="1D59679A" w14:textId="78E8020C" w:rsidR="007B3A5D" w:rsidRDefault="007B3A5D" w:rsidP="007B3A5D">
      <w:pPr>
        <w:tabs>
          <w:tab w:val="left" w:pos="3402"/>
        </w:tabs>
        <w:spacing w:after="0" w:line="240" w:lineRule="auto"/>
        <w:ind w:firstLine="708"/>
        <w:jc w:val="both"/>
        <w:rPr>
          <w:rFonts w:ascii="Arial" w:eastAsia="Calibri" w:hAnsi="Arial" w:cs="Arial"/>
          <w:b/>
          <w:lang w:eastAsia="cs-CZ"/>
        </w:rPr>
      </w:pPr>
      <w:r>
        <w:rPr>
          <w:rFonts w:ascii="Arial" w:eastAsia="Calibri" w:hAnsi="Arial" w:cs="Arial"/>
          <w:b/>
          <w:lang w:eastAsia="cs-CZ"/>
        </w:rPr>
        <w:tab/>
        <w:t>organizace</w:t>
      </w:r>
    </w:p>
    <w:p w14:paraId="77A37267" w14:textId="7D568275"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Sídlo:</w:t>
      </w:r>
      <w:r>
        <w:rPr>
          <w:rFonts w:ascii="Arial" w:eastAsia="Calibri" w:hAnsi="Arial" w:cs="Arial"/>
          <w:lang w:eastAsia="cs-CZ"/>
        </w:rPr>
        <w:tab/>
        <w:t>Dobšická  3363/11 , 669 02  Znojmo</w:t>
      </w:r>
    </w:p>
    <w:p w14:paraId="747666E6" w14:textId="5E14CFE9"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Statutární  zástupce:</w:t>
      </w:r>
      <w:r>
        <w:rPr>
          <w:rFonts w:ascii="Arial" w:eastAsia="Calibri" w:hAnsi="Arial" w:cs="Arial"/>
          <w:lang w:eastAsia="cs-CZ"/>
        </w:rPr>
        <w:tab/>
        <w:t>Ing. Radoslav Habrdle , ředitel organizace</w:t>
      </w:r>
    </w:p>
    <w:p w14:paraId="3802CA39" w14:textId="53911A47"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IČO:</w:t>
      </w:r>
      <w:r>
        <w:rPr>
          <w:rFonts w:ascii="Arial" w:eastAsia="Calibri" w:hAnsi="Arial" w:cs="Arial"/>
          <w:lang w:eastAsia="cs-CZ"/>
        </w:rPr>
        <w:tab/>
        <w:t>68728255</w:t>
      </w:r>
    </w:p>
    <w:p w14:paraId="0D09FF3A" w14:textId="66DE2ABC"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DIČ:</w:t>
      </w:r>
      <w:r>
        <w:rPr>
          <w:rFonts w:ascii="Arial" w:eastAsia="Calibri" w:hAnsi="Arial" w:cs="Arial"/>
          <w:lang w:eastAsia="cs-CZ"/>
        </w:rPr>
        <w:tab/>
        <w:t>CZ: 68728255</w:t>
      </w:r>
    </w:p>
    <w:p w14:paraId="723F5FE2" w14:textId="693F4FBD" w:rsid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Bankovní spojení:</w:t>
      </w:r>
      <w:r>
        <w:rPr>
          <w:rFonts w:ascii="Arial" w:eastAsia="Calibri" w:hAnsi="Arial" w:cs="Arial"/>
          <w:lang w:eastAsia="cs-CZ"/>
        </w:rPr>
        <w:tab/>
        <w:t>Komerční banka Znojmo, a.s.</w:t>
      </w:r>
    </w:p>
    <w:p w14:paraId="01E27F6E" w14:textId="73006BA3" w:rsidR="007B3A5D" w:rsidRPr="007B3A5D" w:rsidRDefault="007B3A5D" w:rsidP="007B3A5D">
      <w:pPr>
        <w:tabs>
          <w:tab w:val="left" w:pos="3402"/>
        </w:tabs>
        <w:spacing w:after="0" w:line="240" w:lineRule="auto"/>
        <w:ind w:firstLine="708"/>
        <w:jc w:val="both"/>
        <w:rPr>
          <w:rFonts w:ascii="Arial" w:eastAsia="Calibri" w:hAnsi="Arial" w:cs="Arial"/>
          <w:lang w:eastAsia="cs-CZ"/>
        </w:rPr>
      </w:pPr>
      <w:r>
        <w:rPr>
          <w:rFonts w:ascii="Arial" w:eastAsia="Calibri" w:hAnsi="Arial" w:cs="Arial"/>
          <w:lang w:eastAsia="cs-CZ"/>
        </w:rPr>
        <w:t>Číslo účtu:</w:t>
      </w:r>
      <w:r>
        <w:rPr>
          <w:rFonts w:ascii="Arial" w:eastAsia="Calibri" w:hAnsi="Arial" w:cs="Arial"/>
          <w:lang w:eastAsia="cs-CZ"/>
        </w:rPr>
        <w:tab/>
        <w:t>19-7650480247/0100</w:t>
      </w:r>
    </w:p>
    <w:p w14:paraId="54CAE4C1" w14:textId="09E842E9" w:rsidR="003C6CA5" w:rsidRPr="003C6CA5" w:rsidRDefault="003C6CA5" w:rsidP="007B3A5D">
      <w:pPr>
        <w:tabs>
          <w:tab w:val="left" w:pos="3402"/>
        </w:tabs>
        <w:spacing w:after="0" w:line="240" w:lineRule="auto"/>
        <w:ind w:firstLine="708"/>
        <w:jc w:val="both"/>
        <w:rPr>
          <w:rFonts w:ascii="Arial" w:eastAsia="Calibri" w:hAnsi="Arial" w:cs="Arial"/>
          <w:lang w:eastAsia="cs-CZ"/>
        </w:rPr>
      </w:pPr>
      <w:r w:rsidRPr="003C6CA5">
        <w:rPr>
          <w:rFonts w:ascii="Arial" w:eastAsia="Calibri" w:hAnsi="Arial" w:cs="Arial"/>
          <w:b/>
          <w:lang w:eastAsia="cs-CZ"/>
        </w:rPr>
        <w:tab/>
      </w: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4DB17E9F" w:rsidR="003C6CA5" w:rsidRPr="003C6CA5"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r w:rsidRPr="00037118">
        <w:rPr>
          <w:rFonts w:ascii="Arial" w:eastAsia="Calibri" w:hAnsi="Arial" w:cs="Times New Roman"/>
          <w:b/>
          <w:lang w:eastAsia="cs-CZ"/>
        </w:rPr>
        <w:t>„</w:t>
      </w:r>
      <w:r w:rsidR="00A6386E" w:rsidRPr="00037118">
        <w:rPr>
          <w:rFonts w:ascii="Arial" w:eastAsia="Calibri" w:hAnsi="Arial" w:cs="Times New Roman"/>
          <w:b/>
          <w:lang w:eastAsia="cs-CZ"/>
        </w:rPr>
        <w:t xml:space="preserve"> Sadovnické  úpravy  </w:t>
      </w:r>
      <w:r w:rsidR="00FE05C2">
        <w:rPr>
          <w:rFonts w:ascii="Arial" w:eastAsia="Calibri" w:hAnsi="Arial" w:cs="Times New Roman"/>
          <w:b/>
          <w:lang w:eastAsia="cs-CZ"/>
        </w:rPr>
        <w:t xml:space="preserve"> Obchodního centra  </w:t>
      </w:r>
      <w:r w:rsidR="007B3A5D">
        <w:rPr>
          <w:rFonts w:ascii="Arial" w:eastAsia="Calibri" w:hAnsi="Arial" w:cs="Times New Roman"/>
          <w:b/>
          <w:lang w:eastAsia="cs-CZ"/>
        </w:rPr>
        <w:t>Moravské Budějovice</w:t>
      </w:r>
      <w:r w:rsidR="00A6386E" w:rsidRPr="00037118">
        <w:rPr>
          <w:rFonts w:ascii="Arial" w:eastAsia="Calibri" w:hAnsi="Arial" w:cs="Times New Roman"/>
          <w:b/>
          <w:lang w:eastAsia="cs-CZ"/>
        </w:rPr>
        <w:t>“</w:t>
      </w:r>
      <w:r w:rsidRPr="00037118">
        <w:rPr>
          <w:rFonts w:ascii="Arial" w:eastAsia="Calibri" w:hAnsi="Arial" w:cs="Arial"/>
          <w:lang w:eastAsia="cs-CZ"/>
        </w:rPr>
        <w:t>.</w:t>
      </w:r>
    </w:p>
    <w:p w14:paraId="20FF80EF" w14:textId="77777777" w:rsidR="003C6CA5" w:rsidRPr="003C6CA5" w:rsidRDefault="003C6CA5" w:rsidP="003C6CA5">
      <w:pPr>
        <w:spacing w:after="0" w:line="240" w:lineRule="auto"/>
        <w:ind w:left="360"/>
        <w:jc w:val="both"/>
        <w:rPr>
          <w:rFonts w:ascii="Arial" w:eastAsia="Calibri" w:hAnsi="Arial" w:cs="Arial"/>
          <w:lang w:eastAsia="cs-CZ"/>
        </w:rPr>
      </w:pPr>
    </w:p>
    <w:p w14:paraId="05020D5F" w14:textId="28803E4F"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provést dílo dle předchozích ustanovení. Objednatel se touto smlouvou zavazuje po splnění závazku zhotovitele provést dílo k převzetí díla </w:t>
      </w:r>
      <w:r w:rsidRPr="003C6CA5">
        <w:rPr>
          <w:rFonts w:ascii="Arial" w:eastAsia="Calibri" w:hAnsi="Arial" w:cs="Arial"/>
          <w:lang w:eastAsia="cs-CZ"/>
        </w:rPr>
        <w:b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0DA9836" w14:textId="4F45CA26" w:rsidR="003C6CA5" w:rsidRPr="00292947"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r>
      <w:r w:rsidRPr="003C6CA5">
        <w:rPr>
          <w:rFonts w:ascii="Arial" w:eastAsia="Calibri" w:hAnsi="Arial" w:cs="Arial"/>
          <w:lang w:eastAsia="cs-CZ"/>
        </w:rPr>
        <w:lastRenderedPageBreak/>
        <w:t xml:space="preserve">do 5 pracovních dnů, sjednaná doba pro provedení díla se prodlužuje o počet dní prodlení objednatele s udělením pokynu. </w:t>
      </w: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Zhotovitel se zavazuje k veškerým dodávkám a plněním, nezbytným k vybudování technicky bezvadného díla, podkladů a součástí smlouvy, při dodržení požadavků na provedení a kvalitu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výslovné  dohody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6B8ECEF6" w14:textId="28EBAEAE" w:rsidR="00D848B3" w:rsidRPr="00D848B3" w:rsidRDefault="00FE05C2" w:rsidP="003C6CA5">
      <w:pPr>
        <w:spacing w:after="0" w:line="240" w:lineRule="auto"/>
        <w:jc w:val="both"/>
        <w:rPr>
          <w:rFonts w:ascii="Arial" w:eastAsia="Calibri" w:hAnsi="Arial" w:cs="Arial"/>
          <w:lang w:eastAsia="cs-CZ"/>
        </w:rPr>
      </w:pPr>
      <w:r>
        <w:rPr>
          <w:rFonts w:ascii="Arial" w:eastAsia="Calibri" w:hAnsi="Arial" w:cs="Arial"/>
          <w:lang w:eastAsia="cs-CZ"/>
        </w:rPr>
        <w:t xml:space="preserve">Areál Obchodního  centra  </w:t>
      </w:r>
      <w:r w:rsidR="00975081">
        <w:rPr>
          <w:rFonts w:ascii="Arial" w:eastAsia="Calibri" w:hAnsi="Arial" w:cs="Arial"/>
          <w:lang w:eastAsia="cs-CZ"/>
        </w:rPr>
        <w:t>Moravské  Budějovice</w:t>
      </w:r>
      <w:r w:rsidR="00037118">
        <w:rPr>
          <w:rFonts w:ascii="Arial" w:eastAsia="Calibri" w:hAnsi="Arial" w:cs="Arial"/>
          <w:lang w:eastAsia="cs-CZ"/>
        </w:rPr>
        <w:t>.</w:t>
      </w:r>
    </w:p>
    <w:p w14:paraId="3E92DDA2" w14:textId="77777777" w:rsidR="003C6CA5" w:rsidRPr="003C6CA5" w:rsidRDefault="003C6CA5" w:rsidP="003C6CA5">
      <w:pPr>
        <w:spacing w:after="0" w:line="240" w:lineRule="auto"/>
        <w:rPr>
          <w:rFonts w:ascii="Arial" w:eastAsia="Calibri" w:hAnsi="Arial" w:cs="Arial"/>
          <w:b/>
          <w:sz w:val="20"/>
          <w:szCs w:val="20"/>
          <w:lang w:eastAsia="cs-CZ"/>
        </w:rPr>
      </w:pP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22FC049E" w14:textId="4822DDF2" w:rsidR="003C6CA5"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0" w:name="cl_3_odst_1"/>
      <w:r w:rsidRPr="003C6CA5">
        <w:rPr>
          <w:rFonts w:ascii="Arial" w:eastAsia="Calibri" w:hAnsi="Arial" w:cs="Times New Roman"/>
          <w:lang w:eastAsia="cs-CZ"/>
        </w:rPr>
        <w:t>Zhotovitel se zavazuje provést dílo, tj. dokončené dílo bez jakýchkoli vad a nedodělků</w:t>
      </w:r>
      <w:r w:rsidR="00A22717">
        <w:rPr>
          <w:rFonts w:ascii="Arial" w:eastAsia="Calibri" w:hAnsi="Arial" w:cs="Times New Roman"/>
          <w:lang w:eastAsia="cs-CZ"/>
        </w:rPr>
        <w:t>,</w:t>
      </w:r>
      <w:r w:rsidRPr="003C6CA5">
        <w:rPr>
          <w:rFonts w:ascii="Arial" w:eastAsia="Calibri" w:hAnsi="Arial" w:cs="Times New Roman"/>
          <w:lang w:eastAsia="cs-CZ"/>
        </w:rPr>
        <w:t xml:space="preserve"> </w:t>
      </w:r>
      <w:bookmarkEnd w:id="0"/>
      <w:r w:rsidR="00D848B3" w:rsidRPr="00EC63B4">
        <w:rPr>
          <w:rFonts w:ascii="Arial" w:eastAsia="Calibri" w:hAnsi="Arial" w:cs="Times New Roman"/>
          <w:lang w:eastAsia="cs-CZ"/>
        </w:rPr>
        <w:t xml:space="preserve">nejpozději </w:t>
      </w:r>
      <w:r w:rsidRPr="00EC63B4">
        <w:rPr>
          <w:rFonts w:ascii="Arial" w:eastAsia="Calibri" w:hAnsi="Arial" w:cs="Times New Roman"/>
          <w:lang w:eastAsia="cs-CZ"/>
        </w:rPr>
        <w:t>d</w:t>
      </w:r>
      <w:r w:rsidRPr="003C6CA5">
        <w:rPr>
          <w:rFonts w:ascii="Arial" w:eastAsia="Calibri" w:hAnsi="Arial" w:cs="Times New Roman"/>
          <w:lang w:eastAsia="cs-CZ"/>
        </w:rPr>
        <w:t xml:space="preserve">o </w:t>
      </w:r>
      <w:r w:rsidR="00975081">
        <w:rPr>
          <w:rFonts w:ascii="Arial" w:eastAsia="Calibri" w:hAnsi="Arial" w:cs="Times New Roman"/>
          <w:lang w:eastAsia="cs-CZ"/>
        </w:rPr>
        <w:t>15</w:t>
      </w:r>
      <w:r w:rsidRPr="00037118">
        <w:rPr>
          <w:rFonts w:ascii="Arial" w:eastAsia="Calibri" w:hAnsi="Arial" w:cs="Times New Roman"/>
          <w:lang w:eastAsia="cs-CZ"/>
        </w:rPr>
        <w:t>.</w:t>
      </w:r>
      <w:r w:rsidR="00A22717" w:rsidRPr="00037118">
        <w:rPr>
          <w:rFonts w:ascii="Arial" w:eastAsia="Calibri" w:hAnsi="Arial" w:cs="Times New Roman"/>
          <w:lang w:eastAsia="cs-CZ"/>
        </w:rPr>
        <w:t xml:space="preserve"> </w:t>
      </w:r>
      <w:r w:rsidR="00975081">
        <w:rPr>
          <w:rFonts w:ascii="Arial" w:eastAsia="Calibri" w:hAnsi="Arial" w:cs="Times New Roman"/>
          <w:lang w:eastAsia="cs-CZ"/>
        </w:rPr>
        <w:t>11</w:t>
      </w:r>
      <w:r w:rsidRPr="00037118">
        <w:rPr>
          <w:rFonts w:ascii="Arial" w:eastAsia="Calibri" w:hAnsi="Arial" w:cs="Times New Roman"/>
          <w:lang w:eastAsia="cs-CZ"/>
        </w:rPr>
        <w:t>.</w:t>
      </w:r>
      <w:r w:rsidR="00A22717" w:rsidRPr="00037118">
        <w:rPr>
          <w:rFonts w:ascii="Arial" w:eastAsia="Calibri" w:hAnsi="Arial" w:cs="Times New Roman"/>
          <w:lang w:eastAsia="cs-CZ"/>
        </w:rPr>
        <w:t xml:space="preserve"> 202</w:t>
      </w:r>
      <w:r w:rsidR="00FE05C2">
        <w:rPr>
          <w:rFonts w:ascii="Arial" w:eastAsia="Calibri" w:hAnsi="Arial" w:cs="Times New Roman"/>
          <w:lang w:eastAsia="cs-CZ"/>
        </w:rPr>
        <w:t>3</w:t>
      </w:r>
      <w:r w:rsidR="00A22717" w:rsidRPr="00037118">
        <w:rPr>
          <w:rFonts w:ascii="Arial" w:eastAsia="Calibri" w:hAnsi="Arial" w:cs="Times New Roman"/>
          <w:lang w:eastAsia="cs-CZ"/>
        </w:rPr>
        <w:t>.</w:t>
      </w:r>
      <w:r w:rsidR="005213E4">
        <w:rPr>
          <w:rFonts w:ascii="Arial" w:eastAsia="Calibri" w:hAnsi="Arial" w:cs="Times New Roman"/>
          <w:lang w:eastAsia="cs-CZ"/>
        </w:rPr>
        <w:t xml:space="preserve"> Zhotovitel se zavazu</w:t>
      </w:r>
      <w:r w:rsidR="002F255B">
        <w:rPr>
          <w:rFonts w:ascii="Arial" w:eastAsia="Calibri" w:hAnsi="Arial" w:cs="Times New Roman"/>
          <w:lang w:eastAsia="cs-CZ"/>
        </w:rPr>
        <w:t>je zahájit práce nejpozději do 7</w:t>
      </w:r>
      <w:r w:rsidR="005213E4">
        <w:rPr>
          <w:rFonts w:ascii="Arial" w:eastAsia="Calibri" w:hAnsi="Arial" w:cs="Times New Roman"/>
          <w:lang w:eastAsia="cs-CZ"/>
        </w:rPr>
        <w:t xml:space="preserve"> dnů ode dne uzavření této smlouvy.</w:t>
      </w:r>
    </w:p>
    <w:p w14:paraId="3949E67C" w14:textId="77777777" w:rsidR="005213E4" w:rsidRPr="003C6CA5" w:rsidRDefault="005213E4" w:rsidP="005213E4">
      <w:pPr>
        <w:spacing w:after="0" w:line="240" w:lineRule="auto"/>
        <w:ind w:left="426"/>
        <w:contextualSpacing/>
        <w:jc w:val="both"/>
        <w:rPr>
          <w:rFonts w:ascii="Arial" w:eastAsia="Calibri" w:hAnsi="Arial" w:cs="Times New Roman"/>
          <w:lang w:eastAsia="cs-CZ"/>
        </w:rPr>
      </w:pP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7397CB01" w14:textId="77777777" w:rsidR="00292947" w:rsidRDefault="00292947" w:rsidP="002F255B">
      <w:pPr>
        <w:spacing w:after="0" w:line="240" w:lineRule="auto"/>
        <w:rPr>
          <w:rFonts w:ascii="Arial" w:eastAsia="Calibri" w:hAnsi="Arial" w:cs="Arial"/>
          <w:b/>
          <w:lang w:eastAsia="cs-CZ"/>
        </w:rPr>
      </w:pPr>
    </w:p>
    <w:p w14:paraId="27C99D49" w14:textId="77777777" w:rsidR="003C6CA5" w:rsidRDefault="003C6CA5" w:rsidP="00FF7C4E">
      <w:pPr>
        <w:spacing w:after="0" w:line="240" w:lineRule="auto"/>
        <w:rPr>
          <w:rFonts w:ascii="Arial" w:eastAsia="Calibri" w:hAnsi="Arial" w:cs="Arial"/>
          <w:b/>
          <w:lang w:eastAsia="cs-CZ"/>
        </w:rPr>
      </w:pPr>
    </w:p>
    <w:p w14:paraId="7FD69650" w14:textId="77777777" w:rsidR="00037118" w:rsidRDefault="00037118" w:rsidP="00FF7C4E">
      <w:pPr>
        <w:spacing w:after="0" w:line="240" w:lineRule="auto"/>
        <w:rPr>
          <w:rFonts w:ascii="Arial" w:eastAsia="Calibri" w:hAnsi="Arial" w:cs="Arial"/>
          <w:b/>
          <w:lang w:eastAsia="cs-CZ"/>
        </w:rPr>
      </w:pPr>
    </w:p>
    <w:p w14:paraId="66517CC3" w14:textId="77777777" w:rsidR="00037118" w:rsidRDefault="00037118" w:rsidP="00FF7C4E">
      <w:pPr>
        <w:spacing w:after="0" w:line="240" w:lineRule="auto"/>
        <w:rPr>
          <w:rFonts w:ascii="Arial" w:eastAsia="Calibri" w:hAnsi="Arial" w:cs="Arial"/>
          <w:b/>
          <w:lang w:eastAsia="cs-CZ"/>
        </w:rPr>
      </w:pPr>
    </w:p>
    <w:p w14:paraId="5F2C2EDD" w14:textId="77777777" w:rsidR="00037118" w:rsidRDefault="00037118" w:rsidP="00FF7C4E">
      <w:pPr>
        <w:spacing w:after="0" w:line="240" w:lineRule="auto"/>
        <w:rPr>
          <w:rFonts w:ascii="Arial" w:eastAsia="Calibri" w:hAnsi="Arial" w:cs="Arial"/>
          <w:b/>
          <w:lang w:eastAsia="cs-CZ"/>
        </w:rPr>
      </w:pPr>
    </w:p>
    <w:p w14:paraId="3D0EAEF3" w14:textId="77777777" w:rsidR="00037118" w:rsidRPr="003C6CA5" w:rsidRDefault="00037118"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lastRenderedPageBreak/>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6393952A"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6A6E88">
        <w:rPr>
          <w:rFonts w:ascii="Arial" w:eastAsia="Calibri" w:hAnsi="Arial" w:cs="Arial"/>
          <w:b/>
          <w:lang w:eastAsia="cs-CZ"/>
        </w:rPr>
        <w:t>191</w:t>
      </w:r>
      <w:r w:rsidR="00FE05C2" w:rsidRPr="00FE05C2">
        <w:rPr>
          <w:rFonts w:ascii="Arial" w:eastAsia="Calibri" w:hAnsi="Arial" w:cs="Arial"/>
          <w:b/>
          <w:lang w:eastAsia="cs-CZ"/>
        </w:rPr>
        <w:t xml:space="preserve"> </w:t>
      </w:r>
      <w:r w:rsidR="00496C81">
        <w:rPr>
          <w:rFonts w:ascii="Arial" w:eastAsia="Calibri" w:hAnsi="Arial" w:cs="Arial"/>
          <w:b/>
          <w:lang w:eastAsia="cs-CZ"/>
        </w:rPr>
        <w:t>530</w:t>
      </w:r>
      <w:r w:rsidR="00292947">
        <w:rPr>
          <w:rFonts w:ascii="Arial" w:eastAsia="Calibri" w:hAnsi="Arial" w:cs="Arial"/>
          <w:b/>
          <w:lang w:eastAsia="cs-CZ"/>
        </w:rPr>
        <w:t>,-</w:t>
      </w:r>
      <w:r w:rsidR="00D848B3" w:rsidRPr="00D848B3">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Pr="00D848B3">
        <w:rPr>
          <w:rFonts w:ascii="Arial" w:eastAsia="Calibri" w:hAnsi="Arial" w:cs="Arial"/>
          <w:b/>
          <w:bCs/>
          <w:lang w:eastAsia="cs-CZ"/>
        </w:rPr>
        <w:t>bez 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r w:rsidR="00975081">
        <w:rPr>
          <w:rFonts w:ascii="Arial" w:eastAsia="Calibri" w:hAnsi="Arial" w:cs="Arial"/>
          <w:b/>
          <w:lang w:eastAsia="cs-CZ"/>
        </w:rPr>
        <w:t>stodevadesátjedna</w:t>
      </w:r>
      <w:r w:rsidR="00FE05C2">
        <w:rPr>
          <w:rFonts w:ascii="Arial" w:eastAsia="Calibri" w:hAnsi="Arial" w:cs="Arial"/>
          <w:b/>
          <w:lang w:eastAsia="cs-CZ"/>
        </w:rPr>
        <w:t xml:space="preserve"> tisíc </w:t>
      </w:r>
      <w:r w:rsidR="00975081">
        <w:rPr>
          <w:rFonts w:ascii="Arial" w:eastAsia="Calibri" w:hAnsi="Arial" w:cs="Arial"/>
          <w:b/>
          <w:lang w:eastAsia="cs-CZ"/>
        </w:rPr>
        <w:t>pětsettřicet</w:t>
      </w:r>
      <w:r w:rsidRPr="003C6CA5">
        <w:rPr>
          <w:rFonts w:ascii="Arial" w:eastAsia="Calibri" w:hAnsi="Arial" w:cs="Arial"/>
          <w:b/>
          <w:lang w:eastAsia="cs-CZ"/>
        </w:rPr>
        <w:t xml:space="preserve"> korun českých bez DPH).</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ručí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5501B0A1" w14:textId="77777777" w:rsidR="003C6CA5" w:rsidRPr="003C6CA5" w:rsidRDefault="003C6CA5" w:rsidP="003C6CA5">
      <w:pPr>
        <w:spacing w:after="0" w:line="240" w:lineRule="auto"/>
        <w:ind w:left="360"/>
        <w:jc w:val="both"/>
        <w:rPr>
          <w:rFonts w:ascii="Arial" w:eastAsia="Calibri" w:hAnsi="Arial" w:cs="Arial"/>
          <w:lang w:eastAsia="cs-CZ"/>
        </w:rPr>
      </w:pPr>
      <w:r w:rsidRPr="003C6CA5">
        <w:rPr>
          <w:rFonts w:ascii="Arial" w:eastAsia="Calibri" w:hAnsi="Arial" w:cs="Arial"/>
          <w:lang w:eastAsia="cs-CZ"/>
        </w:rPr>
        <w:t>Faktura vystavená v den předání díla.</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452BE48E" w14:textId="77777777" w:rsidR="003C6CA5" w:rsidRPr="003C6CA5" w:rsidRDefault="003C6CA5" w:rsidP="003C6CA5">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spolupůsobit a napomáhat. </w:t>
      </w: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protokolárně - zápisem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193255DD" w14:textId="6013755A" w:rsidR="003C6CA5" w:rsidRPr="00FE05C2"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běžných vad v záruce neohrožujících užívání díla do 5-ti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37208C36" w14:textId="77777777" w:rsidR="002F255B" w:rsidRDefault="002F255B" w:rsidP="003C6CA5">
      <w:pPr>
        <w:spacing w:before="120" w:after="0" w:line="240" w:lineRule="auto"/>
        <w:ind w:left="360"/>
        <w:jc w:val="center"/>
        <w:rPr>
          <w:rFonts w:ascii="Arial" w:eastAsia="Calibri" w:hAnsi="Arial" w:cs="Arial"/>
          <w:b/>
          <w:lang w:eastAsia="cs-CZ"/>
        </w:rPr>
      </w:pP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392954F1" w14:textId="77777777" w:rsidR="00FE05C2" w:rsidRDefault="00FE05C2" w:rsidP="00FE05C2">
      <w:pPr>
        <w:pStyle w:val="Odstavecseseznamem"/>
        <w:rPr>
          <w:rFonts w:ascii="Arial" w:eastAsia="Calibri" w:hAnsi="Arial" w:cs="Arial"/>
          <w:lang w:eastAsia="cs-CZ"/>
        </w:rPr>
      </w:pPr>
    </w:p>
    <w:p w14:paraId="564BE8A8" w14:textId="77777777" w:rsidR="00FE05C2" w:rsidRDefault="00FE05C2" w:rsidP="00FE05C2">
      <w:pPr>
        <w:spacing w:after="0" w:line="240" w:lineRule="auto"/>
        <w:jc w:val="both"/>
        <w:rPr>
          <w:rFonts w:ascii="Arial" w:eastAsia="Calibri" w:hAnsi="Arial" w:cs="Arial"/>
          <w:lang w:eastAsia="cs-CZ"/>
        </w:rPr>
      </w:pPr>
    </w:p>
    <w:p w14:paraId="01AC6836" w14:textId="77777777" w:rsidR="00FE05C2" w:rsidRDefault="00FE05C2" w:rsidP="00FE05C2">
      <w:pPr>
        <w:spacing w:after="0" w:line="240" w:lineRule="auto"/>
        <w:jc w:val="both"/>
        <w:rPr>
          <w:rFonts w:ascii="Arial" w:eastAsia="Calibri" w:hAnsi="Arial" w:cs="Arial"/>
          <w:lang w:eastAsia="cs-CZ"/>
        </w:rPr>
      </w:pPr>
    </w:p>
    <w:p w14:paraId="4E269E1B" w14:textId="77777777" w:rsidR="00FE05C2" w:rsidRPr="003C6CA5" w:rsidRDefault="00FE05C2" w:rsidP="00FE05C2">
      <w:pPr>
        <w:spacing w:after="0" w:line="240" w:lineRule="auto"/>
        <w:jc w:val="both"/>
        <w:rPr>
          <w:rFonts w:ascii="Arial" w:eastAsia="Calibri" w:hAnsi="Arial" w:cs="Arial"/>
          <w:lang w:eastAsia="cs-CZ"/>
        </w:rPr>
      </w:pPr>
    </w:p>
    <w:p w14:paraId="60D24B72" w14:textId="77777777" w:rsidR="002217C7" w:rsidRPr="003C6CA5" w:rsidRDefault="002217C7"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lastRenderedPageBreak/>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1% p.a.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Odstoupí-li objednatel od této smlouvy o dílo, je zhotovitel povinen předat staveniště v termínu do 14-ti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Zmaří-li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3CA7B048"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3C6CA5">
        <w:rPr>
          <w:rFonts w:ascii="Arial" w:eastAsia="Calibri" w:hAnsi="Arial" w:cs="Arial"/>
          <w:color w:val="000000"/>
          <w:lang w:val="x-none" w:eastAsia="cs-CZ"/>
        </w:rPr>
        <w:t xml:space="preserve">Smluvní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 xml:space="preserve">Zveřejnění v registru smluv zajistí </w:t>
      </w:r>
      <w:r w:rsidR="00DC1C66">
        <w:rPr>
          <w:rFonts w:ascii="Arial" w:eastAsia="Calibri" w:hAnsi="Arial" w:cs="Arial"/>
          <w:lang w:eastAsia="cs-CZ"/>
        </w:rPr>
        <w:t>zhotovi</w:t>
      </w:r>
      <w:r w:rsidR="008D714B" w:rsidRPr="00D315B5">
        <w:rPr>
          <w:rFonts w:ascii="Arial" w:eastAsia="Calibri" w:hAnsi="Arial" w:cs="Arial"/>
          <w:lang w:eastAsia="cs-CZ"/>
        </w:rPr>
        <w:t>tel.</w:t>
      </w:r>
    </w:p>
    <w:p w14:paraId="71200F23" w14:textId="01394E05" w:rsidR="003C6CA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lastRenderedPageBreak/>
        <w:t xml:space="preserve">Zástupci smluvních stran ve věcech </w:t>
      </w:r>
      <w:r w:rsidR="00292947">
        <w:rPr>
          <w:rFonts w:ascii="Arial" w:eastAsia="Calibri" w:hAnsi="Arial" w:cs="Arial"/>
          <w:lang w:eastAsia="cs-CZ"/>
        </w:rPr>
        <w:t>technických</w:t>
      </w:r>
      <w:r w:rsidRPr="003C6CA5">
        <w:rPr>
          <w:rFonts w:ascii="Arial" w:eastAsia="Calibri" w:hAnsi="Arial" w:cs="Arial"/>
          <w:lang w:eastAsia="cs-CZ"/>
        </w:rPr>
        <w:t>:</w:t>
      </w:r>
    </w:p>
    <w:p w14:paraId="224B4CF0" w14:textId="57BF362B" w:rsidR="00975081" w:rsidRPr="00D315B5" w:rsidRDefault="00975081" w:rsidP="00975081">
      <w:pPr>
        <w:spacing w:after="0" w:line="240" w:lineRule="auto"/>
        <w:ind w:left="426"/>
        <w:jc w:val="both"/>
        <w:rPr>
          <w:rFonts w:ascii="Arial" w:eastAsia="Calibri" w:hAnsi="Arial" w:cs="Arial"/>
          <w:lang w:eastAsia="cs-CZ"/>
        </w:rPr>
      </w:pPr>
      <w:r>
        <w:rPr>
          <w:rFonts w:ascii="Arial" w:eastAsia="Calibri" w:hAnsi="Arial" w:cs="Arial"/>
          <w:lang w:eastAsia="cs-CZ"/>
        </w:rPr>
        <w:t>- za  zhotovitele: p. Ondřej  Kvapil</w:t>
      </w:r>
    </w:p>
    <w:p w14:paraId="593EE711" w14:textId="5C0AC064" w:rsidR="003C6CA5" w:rsidRPr="003C6CA5" w:rsidRDefault="00975081" w:rsidP="002E5B22">
      <w:pPr>
        <w:spacing w:after="0" w:line="240" w:lineRule="auto"/>
        <w:jc w:val="both"/>
        <w:rPr>
          <w:rFonts w:ascii="Arial" w:eastAsia="Calibri" w:hAnsi="Arial" w:cs="Arial"/>
          <w:lang w:eastAsia="cs-CZ"/>
        </w:rPr>
      </w:pPr>
      <w:r>
        <w:rPr>
          <w:rFonts w:ascii="Arial" w:eastAsia="Calibri" w:hAnsi="Arial" w:cs="Arial"/>
          <w:lang w:eastAsia="cs-CZ"/>
        </w:rPr>
        <w:t xml:space="preserve">       - za  objednatele:p. Martina Bětíková</w:t>
      </w:r>
      <w:r>
        <w:rPr>
          <w:rFonts w:ascii="Arial" w:eastAsia="Calibri" w:hAnsi="Arial" w:cs="Arial"/>
          <w:lang w:eastAsia="cs-CZ"/>
        </w:rPr>
        <w:tab/>
      </w:r>
    </w:p>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D15611E"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00FE05C2">
        <w:rPr>
          <w:rFonts w:ascii="Arial" w:eastAsia="Calibri" w:hAnsi="Arial" w:cs="Arial"/>
          <w:lang w:eastAsia="cs-CZ"/>
        </w:rPr>
        <w:t>mlouva je vyhotovena ve 2 vyhotoveních, z nichž 1</w:t>
      </w:r>
      <w:r w:rsidRPr="00D315B5">
        <w:rPr>
          <w:rFonts w:ascii="Arial" w:eastAsia="Calibri" w:hAnsi="Arial" w:cs="Arial"/>
          <w:lang w:eastAsia="cs-CZ"/>
        </w:rPr>
        <w:t xml:space="preserve"> obdrží objednatel a </w:t>
      </w:r>
      <w:r w:rsidR="00FE05C2">
        <w:rPr>
          <w:rFonts w:ascii="Arial" w:eastAsia="Calibri" w:hAnsi="Arial" w:cs="Arial"/>
          <w:lang w:eastAsia="cs-CZ"/>
        </w:rPr>
        <w:t>1</w:t>
      </w:r>
      <w:r w:rsidRPr="00D315B5">
        <w:rPr>
          <w:rFonts w:ascii="Arial" w:eastAsia="Calibri" w:hAnsi="Arial" w:cs="Arial"/>
          <w:lang w:eastAsia="cs-CZ"/>
        </w:rPr>
        <w:t xml:space="preserve">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3FB5C2D7" w14:textId="77777777" w:rsidR="00D315B5" w:rsidRDefault="00D315B5" w:rsidP="00D315B5">
      <w:pPr>
        <w:pStyle w:val="Odstavecseseznamem"/>
        <w:ind w:left="360"/>
        <w:jc w:val="both"/>
        <w:rPr>
          <w:rFonts w:ascii="Arial" w:eastAsia="Calibri" w:hAnsi="Arial" w:cs="Arial"/>
          <w:highlight w:val="yellow"/>
          <w:lang w:eastAsia="cs-CZ"/>
        </w:rPr>
      </w:pPr>
    </w:p>
    <w:p w14:paraId="15FBA68B" w14:textId="77777777" w:rsidR="00EE18E9" w:rsidRDefault="00EE18E9" w:rsidP="00D315B5">
      <w:pPr>
        <w:pStyle w:val="Odstavecseseznamem"/>
        <w:ind w:left="360"/>
        <w:jc w:val="both"/>
        <w:rPr>
          <w:rFonts w:ascii="Arial" w:eastAsia="Calibri" w:hAnsi="Arial" w:cs="Arial"/>
          <w:highlight w:val="yellow"/>
          <w:lang w:eastAsia="cs-CZ"/>
        </w:rPr>
      </w:pPr>
    </w:p>
    <w:p w14:paraId="7230EC26" w14:textId="77777777" w:rsidR="00EE18E9" w:rsidRPr="00FF7C4E" w:rsidRDefault="00EE18E9"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3EDDB034" w:rsidR="003C6CA5" w:rsidRPr="003C6CA5" w:rsidRDefault="00F45706" w:rsidP="003C6CA5">
      <w:pPr>
        <w:spacing w:after="0" w:line="240" w:lineRule="auto"/>
        <w:jc w:val="both"/>
        <w:rPr>
          <w:rFonts w:ascii="Arial" w:eastAsia="Calibri" w:hAnsi="Arial" w:cs="Arial"/>
          <w:lang w:eastAsia="cs-CZ"/>
        </w:rPr>
      </w:pPr>
      <w:r>
        <w:rPr>
          <w:rFonts w:ascii="Arial" w:eastAsia="Calibri" w:hAnsi="Arial" w:cs="Arial"/>
          <w:lang w:eastAsia="cs-CZ"/>
        </w:rPr>
        <w:t>Znojmo</w:t>
      </w:r>
      <w:r w:rsidR="00566EF2">
        <w:rPr>
          <w:rFonts w:ascii="Arial" w:eastAsia="Calibri" w:hAnsi="Arial" w:cs="Arial"/>
          <w:lang w:eastAsia="cs-CZ"/>
        </w:rPr>
        <w:t xml:space="preserve">, dne </w:t>
      </w:r>
      <w:r w:rsidR="00975081">
        <w:rPr>
          <w:rFonts w:ascii="Arial" w:eastAsia="Calibri" w:hAnsi="Arial" w:cs="Arial"/>
          <w:lang w:eastAsia="cs-CZ"/>
        </w:rPr>
        <w:t>1.11.</w:t>
      </w:r>
      <w:r w:rsidR="00566EF2">
        <w:rPr>
          <w:rFonts w:ascii="Arial" w:eastAsia="Calibri" w:hAnsi="Arial" w:cs="Arial"/>
          <w:lang w:eastAsia="cs-CZ"/>
        </w:rPr>
        <w:t>202</w:t>
      </w:r>
      <w:r w:rsidR="00FE05C2">
        <w:rPr>
          <w:rFonts w:ascii="Arial" w:eastAsia="Calibri" w:hAnsi="Arial" w:cs="Arial"/>
          <w:lang w:eastAsia="cs-CZ"/>
        </w:rPr>
        <w:t>3</w:t>
      </w:r>
      <w:r w:rsidR="00566EF2">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E04754">
        <w:rPr>
          <w:rFonts w:ascii="Arial" w:eastAsia="Calibri" w:hAnsi="Arial" w:cs="Arial"/>
          <w:lang w:eastAsia="cs-CZ"/>
        </w:rPr>
        <w:t xml:space="preserve">         </w:t>
      </w:r>
      <w:r w:rsidR="00DC1C66">
        <w:rPr>
          <w:rFonts w:ascii="Arial" w:eastAsia="Calibri" w:hAnsi="Arial" w:cs="Arial"/>
          <w:lang w:eastAsia="cs-CZ"/>
        </w:rPr>
        <w:t>Znojmo</w:t>
      </w:r>
      <w:r w:rsidR="00E04754">
        <w:rPr>
          <w:rFonts w:ascii="Arial" w:eastAsia="Calibri" w:hAnsi="Arial" w:cs="Arial"/>
          <w:lang w:eastAsia="cs-CZ"/>
        </w:rPr>
        <w:t xml:space="preserve"> </w:t>
      </w:r>
      <w:r w:rsidR="0012108E">
        <w:rPr>
          <w:rFonts w:ascii="Arial" w:eastAsia="Calibri" w:hAnsi="Arial" w:cs="Arial"/>
          <w:lang w:eastAsia="cs-CZ"/>
        </w:rPr>
        <w:t>1</w:t>
      </w:r>
      <w:r w:rsidR="00E04754">
        <w:rPr>
          <w:rFonts w:ascii="Arial" w:eastAsia="Calibri" w:hAnsi="Arial" w:cs="Arial"/>
          <w:lang w:eastAsia="cs-CZ"/>
        </w:rPr>
        <w:t>.</w:t>
      </w:r>
      <w:r w:rsidR="00975081">
        <w:rPr>
          <w:rFonts w:ascii="Arial" w:eastAsia="Calibri" w:hAnsi="Arial" w:cs="Arial"/>
          <w:lang w:eastAsia="cs-CZ"/>
        </w:rPr>
        <w:t>11</w:t>
      </w:r>
      <w:r w:rsidR="00E04754">
        <w:rPr>
          <w:rFonts w:ascii="Arial" w:eastAsia="Calibri" w:hAnsi="Arial" w:cs="Arial"/>
          <w:lang w:eastAsia="cs-CZ"/>
        </w:rPr>
        <w:t>.202</w:t>
      </w:r>
      <w:r w:rsidR="0012108E">
        <w:rPr>
          <w:rFonts w:ascii="Arial" w:eastAsia="Calibri" w:hAnsi="Arial" w:cs="Arial"/>
          <w:lang w:eastAsia="cs-CZ"/>
        </w:rPr>
        <w:t>3</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Pr="003C6CA5" w:rsidRDefault="003C6CA5"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3B7840C2" w:rsidR="003C6CA5" w:rsidRPr="003C6CA5"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F45706">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Pr="00D315B5">
        <w:rPr>
          <w:rFonts w:ascii="Arial" w:eastAsia="Calibri" w:hAnsi="Arial" w:cs="Arial"/>
          <w:color w:val="FF0000"/>
          <w:lang w:eastAsia="cs-CZ"/>
        </w:rPr>
        <w:tab/>
      </w:r>
      <w:r>
        <w:rPr>
          <w:rFonts w:ascii="Arial" w:eastAsia="Calibri" w:hAnsi="Arial" w:cs="Arial"/>
          <w:color w:val="FF0000"/>
          <w:lang w:eastAsia="cs-CZ"/>
        </w:rPr>
        <w:tab/>
      </w:r>
      <w:r>
        <w:rPr>
          <w:rFonts w:ascii="Arial" w:eastAsia="Calibri" w:hAnsi="Arial" w:cs="Arial"/>
          <w:color w:val="FF0000"/>
          <w:lang w:eastAsia="cs-CZ"/>
        </w:rPr>
        <w:tab/>
      </w:r>
      <w:r w:rsidR="00DC1C66">
        <w:rPr>
          <w:rFonts w:ascii="Arial" w:eastAsia="Calibri" w:hAnsi="Arial" w:cs="Arial"/>
          <w:lang w:eastAsia="cs-CZ"/>
        </w:rPr>
        <w:t xml:space="preserve">   Ing. Radoslav Habrdle,</w:t>
      </w:r>
      <w:r w:rsidR="00DC1C66" w:rsidRPr="003C6CA5">
        <w:rPr>
          <w:rFonts w:ascii="Arial" w:eastAsia="Calibri" w:hAnsi="Arial" w:cs="Arial"/>
          <w:lang w:eastAsia="cs-CZ"/>
        </w:rPr>
        <w:t xml:space="preserve"> ředitel</w:t>
      </w:r>
    </w:p>
    <w:p w14:paraId="49107ED0" w14:textId="77777777" w:rsidR="00BF0A19" w:rsidRDefault="00BF0A19">
      <w:bookmarkStart w:id="1" w:name="_GoBack"/>
      <w:bookmarkEnd w:id="1"/>
    </w:p>
    <w:p w14:paraId="0DC0672F" w14:textId="77777777" w:rsidR="00566EF2" w:rsidRDefault="00566EF2"/>
    <w:p w14:paraId="294340EE" w14:textId="77777777" w:rsidR="00566EF2" w:rsidRDefault="00566EF2"/>
    <w:p w14:paraId="141EAF8C" w14:textId="77777777" w:rsidR="00566EF2" w:rsidRDefault="00566EF2"/>
    <w:p w14:paraId="78415377" w14:textId="77777777" w:rsidR="00566EF2" w:rsidRDefault="00566EF2"/>
    <w:p w14:paraId="7D2BF29D" w14:textId="77777777" w:rsidR="00566EF2" w:rsidRDefault="00566EF2"/>
    <w:p w14:paraId="1A0770F1" w14:textId="77777777" w:rsidR="00566EF2" w:rsidRDefault="00566EF2"/>
    <w:p w14:paraId="2A84836D" w14:textId="77777777" w:rsidR="00566EF2" w:rsidRDefault="00566EF2"/>
    <w:p w14:paraId="38B2B714" w14:textId="77777777" w:rsidR="00566EF2" w:rsidRDefault="00566EF2"/>
    <w:p w14:paraId="3B2642DF" w14:textId="77777777" w:rsidR="00566EF2" w:rsidRDefault="00566EF2"/>
    <w:p w14:paraId="45E03F3A" w14:textId="77777777" w:rsidR="00566EF2" w:rsidRDefault="00566EF2"/>
    <w:p w14:paraId="46E66238" w14:textId="77777777" w:rsidR="00566EF2" w:rsidRDefault="00566EF2"/>
    <w:p w14:paraId="0F52E97F" w14:textId="77777777" w:rsidR="00566EF2" w:rsidRDefault="00566EF2"/>
    <w:p w14:paraId="7AD456DE" w14:textId="77777777" w:rsidR="00566EF2" w:rsidRDefault="00566EF2"/>
    <w:p w14:paraId="3F158985" w14:textId="77777777" w:rsidR="00566EF2" w:rsidRDefault="00566EF2"/>
    <w:p w14:paraId="38498B5C" w14:textId="77777777" w:rsidR="00566EF2" w:rsidRDefault="00566EF2"/>
    <w:p w14:paraId="78740C4E" w14:textId="77777777" w:rsidR="00566EF2" w:rsidRDefault="00566EF2"/>
    <w:p w14:paraId="1708FBE8" w14:textId="77777777" w:rsidR="00566EF2" w:rsidRDefault="00566EF2"/>
    <w:sectPr w:rsidR="00566EF2"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11AAC" w14:textId="77777777" w:rsidR="00D143C1" w:rsidRDefault="00D143C1">
      <w:pPr>
        <w:spacing w:after="0" w:line="240" w:lineRule="auto"/>
      </w:pPr>
      <w:r>
        <w:separator/>
      </w:r>
    </w:p>
  </w:endnote>
  <w:endnote w:type="continuationSeparator" w:id="0">
    <w:p w14:paraId="01DC6204" w14:textId="77777777" w:rsidR="00D143C1" w:rsidRDefault="00D1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0468A" w14:textId="77777777" w:rsidR="00655965"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655965" w:rsidRDefault="00D143C1"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3A691" w14:textId="77777777" w:rsidR="00655965"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975081">
      <w:rPr>
        <w:noProof/>
        <w:sz w:val="18"/>
      </w:rPr>
      <w:t>1</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975081">
      <w:rPr>
        <w:noProof/>
        <w:sz w:val="18"/>
      </w:rPr>
      <w:t>7</w:t>
    </w:r>
    <w:r w:rsidRPr="009A7C9B">
      <w:rPr>
        <w:sz w:val="18"/>
      </w:rPr>
      <w:fldChar w:fldCharType="end"/>
    </w:r>
  </w:p>
  <w:p w14:paraId="1249C466" w14:textId="77777777" w:rsidR="00655965" w:rsidRDefault="00D143C1"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14F8E" w14:textId="77777777" w:rsidR="00D143C1" w:rsidRDefault="00D143C1">
      <w:pPr>
        <w:spacing w:after="0" w:line="240" w:lineRule="auto"/>
      </w:pPr>
      <w:r>
        <w:separator/>
      </w:r>
    </w:p>
  </w:footnote>
  <w:footnote w:type="continuationSeparator" w:id="0">
    <w:p w14:paraId="3F75337D" w14:textId="77777777" w:rsidR="00D143C1" w:rsidRDefault="00D143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4"/>
  </w:num>
  <w:num w:numId="3">
    <w:abstractNumId w:val="12"/>
  </w:num>
  <w:num w:numId="4">
    <w:abstractNumId w:val="9"/>
  </w:num>
  <w:num w:numId="5">
    <w:abstractNumId w:val="13"/>
  </w:num>
  <w:num w:numId="6">
    <w:abstractNumId w:val="7"/>
  </w:num>
  <w:num w:numId="7">
    <w:abstractNumId w:val="11"/>
  </w:num>
  <w:num w:numId="8">
    <w:abstractNumId w:val="16"/>
  </w:num>
  <w:num w:numId="9">
    <w:abstractNumId w:val="8"/>
  </w:num>
  <w:num w:numId="10">
    <w:abstractNumId w:val="2"/>
  </w:num>
  <w:num w:numId="11">
    <w:abstractNumId w:val="10"/>
  </w:num>
  <w:num w:numId="12">
    <w:abstractNumId w:val="6"/>
  </w:num>
  <w:num w:numId="13">
    <w:abstractNumId w:val="0"/>
  </w:num>
  <w:num w:numId="14">
    <w:abstractNumId w:val="14"/>
  </w:num>
  <w:num w:numId="15">
    <w:abstractNumId w:val="3"/>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5996"/>
    <w:rsid w:val="00031C9E"/>
    <w:rsid w:val="000361ED"/>
    <w:rsid w:val="00036C6E"/>
    <w:rsid w:val="00037118"/>
    <w:rsid w:val="00040F75"/>
    <w:rsid w:val="000416FA"/>
    <w:rsid w:val="00044D9E"/>
    <w:rsid w:val="00050149"/>
    <w:rsid w:val="00050AC2"/>
    <w:rsid w:val="000516C2"/>
    <w:rsid w:val="00055F56"/>
    <w:rsid w:val="00062D3E"/>
    <w:rsid w:val="000672BF"/>
    <w:rsid w:val="000701A8"/>
    <w:rsid w:val="00070B51"/>
    <w:rsid w:val="00072250"/>
    <w:rsid w:val="00075812"/>
    <w:rsid w:val="00075B57"/>
    <w:rsid w:val="000775B5"/>
    <w:rsid w:val="0007766F"/>
    <w:rsid w:val="00082945"/>
    <w:rsid w:val="00091CF7"/>
    <w:rsid w:val="00092A2C"/>
    <w:rsid w:val="00097744"/>
    <w:rsid w:val="000A0E51"/>
    <w:rsid w:val="000A2015"/>
    <w:rsid w:val="000A4896"/>
    <w:rsid w:val="000A749F"/>
    <w:rsid w:val="000B06BA"/>
    <w:rsid w:val="000B2EFA"/>
    <w:rsid w:val="000B37C6"/>
    <w:rsid w:val="000B3F7D"/>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108E"/>
    <w:rsid w:val="00122C53"/>
    <w:rsid w:val="00125AA9"/>
    <w:rsid w:val="0012726A"/>
    <w:rsid w:val="00127CA5"/>
    <w:rsid w:val="001316F9"/>
    <w:rsid w:val="001322E3"/>
    <w:rsid w:val="00133C55"/>
    <w:rsid w:val="00136714"/>
    <w:rsid w:val="001376E4"/>
    <w:rsid w:val="001403D5"/>
    <w:rsid w:val="00141B56"/>
    <w:rsid w:val="00142C58"/>
    <w:rsid w:val="00143146"/>
    <w:rsid w:val="00147877"/>
    <w:rsid w:val="00147E4D"/>
    <w:rsid w:val="00150641"/>
    <w:rsid w:val="00152417"/>
    <w:rsid w:val="00153779"/>
    <w:rsid w:val="00161792"/>
    <w:rsid w:val="00161973"/>
    <w:rsid w:val="001619A0"/>
    <w:rsid w:val="00161B48"/>
    <w:rsid w:val="00162DEA"/>
    <w:rsid w:val="00163245"/>
    <w:rsid w:val="00165EA9"/>
    <w:rsid w:val="0017092F"/>
    <w:rsid w:val="00171D5C"/>
    <w:rsid w:val="001745E7"/>
    <w:rsid w:val="00175AFF"/>
    <w:rsid w:val="0017757F"/>
    <w:rsid w:val="00182924"/>
    <w:rsid w:val="0018413D"/>
    <w:rsid w:val="00187DF9"/>
    <w:rsid w:val="00192016"/>
    <w:rsid w:val="00193FDD"/>
    <w:rsid w:val="00195A9B"/>
    <w:rsid w:val="001971C0"/>
    <w:rsid w:val="001A7591"/>
    <w:rsid w:val="001B01FC"/>
    <w:rsid w:val="001B02B7"/>
    <w:rsid w:val="001B114E"/>
    <w:rsid w:val="001B161D"/>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705E"/>
    <w:rsid w:val="001F26B1"/>
    <w:rsid w:val="001F2703"/>
    <w:rsid w:val="001F4AF6"/>
    <w:rsid w:val="001F4B57"/>
    <w:rsid w:val="001F6829"/>
    <w:rsid w:val="002030A1"/>
    <w:rsid w:val="00204973"/>
    <w:rsid w:val="00204E0F"/>
    <w:rsid w:val="00205160"/>
    <w:rsid w:val="002067D3"/>
    <w:rsid w:val="002122BE"/>
    <w:rsid w:val="00216F7D"/>
    <w:rsid w:val="002217C7"/>
    <w:rsid w:val="0022219A"/>
    <w:rsid w:val="00236556"/>
    <w:rsid w:val="002365CB"/>
    <w:rsid w:val="002368C7"/>
    <w:rsid w:val="002416C0"/>
    <w:rsid w:val="00246FC9"/>
    <w:rsid w:val="00247C61"/>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947"/>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255B"/>
    <w:rsid w:val="002F51F0"/>
    <w:rsid w:val="002F5B25"/>
    <w:rsid w:val="00303169"/>
    <w:rsid w:val="00305FE1"/>
    <w:rsid w:val="003129D0"/>
    <w:rsid w:val="00317CEC"/>
    <w:rsid w:val="003205F2"/>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0BE4"/>
    <w:rsid w:val="00372500"/>
    <w:rsid w:val="0037289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678A"/>
    <w:rsid w:val="003D75C1"/>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0D5"/>
    <w:rsid w:val="00464920"/>
    <w:rsid w:val="00464BE3"/>
    <w:rsid w:val="0046755E"/>
    <w:rsid w:val="004772F6"/>
    <w:rsid w:val="00482970"/>
    <w:rsid w:val="00484257"/>
    <w:rsid w:val="004848F5"/>
    <w:rsid w:val="0049089F"/>
    <w:rsid w:val="0049160B"/>
    <w:rsid w:val="0049627A"/>
    <w:rsid w:val="00496C81"/>
    <w:rsid w:val="004971D7"/>
    <w:rsid w:val="004A1579"/>
    <w:rsid w:val="004A2227"/>
    <w:rsid w:val="004A3115"/>
    <w:rsid w:val="004A5FB3"/>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4081B"/>
    <w:rsid w:val="00556BC5"/>
    <w:rsid w:val="00556FDF"/>
    <w:rsid w:val="00557B52"/>
    <w:rsid w:val="005606D9"/>
    <w:rsid w:val="005613FC"/>
    <w:rsid w:val="00561C72"/>
    <w:rsid w:val="00566EF2"/>
    <w:rsid w:val="00573640"/>
    <w:rsid w:val="005760B2"/>
    <w:rsid w:val="00576329"/>
    <w:rsid w:val="00576E60"/>
    <w:rsid w:val="005829FD"/>
    <w:rsid w:val="00591F54"/>
    <w:rsid w:val="005924A2"/>
    <w:rsid w:val="005A00FF"/>
    <w:rsid w:val="005A3D66"/>
    <w:rsid w:val="005A6840"/>
    <w:rsid w:val="005A7304"/>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4066"/>
    <w:rsid w:val="00634C54"/>
    <w:rsid w:val="00635CC6"/>
    <w:rsid w:val="00635E2F"/>
    <w:rsid w:val="006400E2"/>
    <w:rsid w:val="006410ED"/>
    <w:rsid w:val="006427B7"/>
    <w:rsid w:val="0064282B"/>
    <w:rsid w:val="00642B6A"/>
    <w:rsid w:val="00643F63"/>
    <w:rsid w:val="00644BB2"/>
    <w:rsid w:val="00645482"/>
    <w:rsid w:val="006456BD"/>
    <w:rsid w:val="00645F44"/>
    <w:rsid w:val="00646E62"/>
    <w:rsid w:val="00646F0E"/>
    <w:rsid w:val="006473CD"/>
    <w:rsid w:val="0065105A"/>
    <w:rsid w:val="0065283A"/>
    <w:rsid w:val="006638E2"/>
    <w:rsid w:val="00663F9A"/>
    <w:rsid w:val="006651BD"/>
    <w:rsid w:val="00677190"/>
    <w:rsid w:val="006776FC"/>
    <w:rsid w:val="006778FB"/>
    <w:rsid w:val="006827A6"/>
    <w:rsid w:val="00682A6B"/>
    <w:rsid w:val="006848E0"/>
    <w:rsid w:val="00685E62"/>
    <w:rsid w:val="00685E9D"/>
    <w:rsid w:val="006866BE"/>
    <w:rsid w:val="006A395F"/>
    <w:rsid w:val="006A4A58"/>
    <w:rsid w:val="006A6331"/>
    <w:rsid w:val="006A6E88"/>
    <w:rsid w:val="006A7F2C"/>
    <w:rsid w:val="006B12F9"/>
    <w:rsid w:val="006B1CA7"/>
    <w:rsid w:val="006B7796"/>
    <w:rsid w:val="006C3522"/>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4B2B"/>
    <w:rsid w:val="007055B9"/>
    <w:rsid w:val="00705B30"/>
    <w:rsid w:val="00713AA8"/>
    <w:rsid w:val="007166B4"/>
    <w:rsid w:val="00716BB1"/>
    <w:rsid w:val="007173D1"/>
    <w:rsid w:val="00721C73"/>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4C45"/>
    <w:rsid w:val="007856CF"/>
    <w:rsid w:val="00786D1E"/>
    <w:rsid w:val="0079255B"/>
    <w:rsid w:val="007941DA"/>
    <w:rsid w:val="00795143"/>
    <w:rsid w:val="00795AA6"/>
    <w:rsid w:val="00797D19"/>
    <w:rsid w:val="007A18AE"/>
    <w:rsid w:val="007A2EDF"/>
    <w:rsid w:val="007A3BDA"/>
    <w:rsid w:val="007A4399"/>
    <w:rsid w:val="007A6EAB"/>
    <w:rsid w:val="007B2F59"/>
    <w:rsid w:val="007B3A5D"/>
    <w:rsid w:val="007B3BFF"/>
    <w:rsid w:val="007B5DD2"/>
    <w:rsid w:val="007B7BF5"/>
    <w:rsid w:val="007C0319"/>
    <w:rsid w:val="007C1A5A"/>
    <w:rsid w:val="007C24CE"/>
    <w:rsid w:val="007C4441"/>
    <w:rsid w:val="007C44B7"/>
    <w:rsid w:val="007C4624"/>
    <w:rsid w:val="007C47C0"/>
    <w:rsid w:val="007C752E"/>
    <w:rsid w:val="007D1B31"/>
    <w:rsid w:val="007D5FE9"/>
    <w:rsid w:val="007D7057"/>
    <w:rsid w:val="007D7901"/>
    <w:rsid w:val="007D7F37"/>
    <w:rsid w:val="007E06E3"/>
    <w:rsid w:val="007E49CB"/>
    <w:rsid w:val="007E5766"/>
    <w:rsid w:val="007E6500"/>
    <w:rsid w:val="007E692B"/>
    <w:rsid w:val="007F5B4B"/>
    <w:rsid w:val="007F6755"/>
    <w:rsid w:val="007F759E"/>
    <w:rsid w:val="0080011D"/>
    <w:rsid w:val="008066A6"/>
    <w:rsid w:val="00806955"/>
    <w:rsid w:val="00810137"/>
    <w:rsid w:val="00810230"/>
    <w:rsid w:val="0081374E"/>
    <w:rsid w:val="008152FC"/>
    <w:rsid w:val="00815AF9"/>
    <w:rsid w:val="00826E47"/>
    <w:rsid w:val="00827381"/>
    <w:rsid w:val="00827E88"/>
    <w:rsid w:val="0083103D"/>
    <w:rsid w:val="00833D36"/>
    <w:rsid w:val="00835C3A"/>
    <w:rsid w:val="0083655D"/>
    <w:rsid w:val="0083678B"/>
    <w:rsid w:val="008378F8"/>
    <w:rsid w:val="00840756"/>
    <w:rsid w:val="008419AD"/>
    <w:rsid w:val="008428EB"/>
    <w:rsid w:val="0084440C"/>
    <w:rsid w:val="00846E2A"/>
    <w:rsid w:val="00847603"/>
    <w:rsid w:val="00851BE9"/>
    <w:rsid w:val="00852A9F"/>
    <w:rsid w:val="00853183"/>
    <w:rsid w:val="00854840"/>
    <w:rsid w:val="008561D3"/>
    <w:rsid w:val="00857763"/>
    <w:rsid w:val="00860EB3"/>
    <w:rsid w:val="0086180B"/>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6DF5"/>
    <w:rsid w:val="00917434"/>
    <w:rsid w:val="009177B5"/>
    <w:rsid w:val="009177DC"/>
    <w:rsid w:val="00917F7C"/>
    <w:rsid w:val="009208E4"/>
    <w:rsid w:val="00921248"/>
    <w:rsid w:val="00921674"/>
    <w:rsid w:val="00922202"/>
    <w:rsid w:val="00922E2E"/>
    <w:rsid w:val="0093173D"/>
    <w:rsid w:val="00933490"/>
    <w:rsid w:val="0093384B"/>
    <w:rsid w:val="009345B9"/>
    <w:rsid w:val="00935AB5"/>
    <w:rsid w:val="0094339C"/>
    <w:rsid w:val="00946D96"/>
    <w:rsid w:val="00950B9B"/>
    <w:rsid w:val="00956ECC"/>
    <w:rsid w:val="0095713F"/>
    <w:rsid w:val="009600B6"/>
    <w:rsid w:val="00960DC9"/>
    <w:rsid w:val="009658D1"/>
    <w:rsid w:val="00965C01"/>
    <w:rsid w:val="00970F8D"/>
    <w:rsid w:val="00973636"/>
    <w:rsid w:val="0097497C"/>
    <w:rsid w:val="00975081"/>
    <w:rsid w:val="00975827"/>
    <w:rsid w:val="00975E5A"/>
    <w:rsid w:val="00982DA7"/>
    <w:rsid w:val="00984F56"/>
    <w:rsid w:val="009861A5"/>
    <w:rsid w:val="00990AB2"/>
    <w:rsid w:val="00992E19"/>
    <w:rsid w:val="009956FB"/>
    <w:rsid w:val="009A22DC"/>
    <w:rsid w:val="009A4313"/>
    <w:rsid w:val="009A6C8B"/>
    <w:rsid w:val="009B52FA"/>
    <w:rsid w:val="009B5C37"/>
    <w:rsid w:val="009C0252"/>
    <w:rsid w:val="009C1919"/>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62833"/>
    <w:rsid w:val="00A6386E"/>
    <w:rsid w:val="00A653C3"/>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D41"/>
    <w:rsid w:val="00B4377B"/>
    <w:rsid w:val="00B43CA2"/>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00150"/>
    <w:rsid w:val="00C10B66"/>
    <w:rsid w:val="00C130C0"/>
    <w:rsid w:val="00C14388"/>
    <w:rsid w:val="00C1492B"/>
    <w:rsid w:val="00C15BF1"/>
    <w:rsid w:val="00C30462"/>
    <w:rsid w:val="00C452F5"/>
    <w:rsid w:val="00C46787"/>
    <w:rsid w:val="00C5009C"/>
    <w:rsid w:val="00C5173B"/>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D00B5C"/>
    <w:rsid w:val="00D032D8"/>
    <w:rsid w:val="00D07269"/>
    <w:rsid w:val="00D13123"/>
    <w:rsid w:val="00D141B8"/>
    <w:rsid w:val="00D143C1"/>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47BD"/>
    <w:rsid w:val="00D674FD"/>
    <w:rsid w:val="00D709A5"/>
    <w:rsid w:val="00D72531"/>
    <w:rsid w:val="00D73050"/>
    <w:rsid w:val="00D737DD"/>
    <w:rsid w:val="00D752D2"/>
    <w:rsid w:val="00D75870"/>
    <w:rsid w:val="00D7684C"/>
    <w:rsid w:val="00D819D9"/>
    <w:rsid w:val="00D82100"/>
    <w:rsid w:val="00D839D7"/>
    <w:rsid w:val="00D848B3"/>
    <w:rsid w:val="00D8591A"/>
    <w:rsid w:val="00D90DF2"/>
    <w:rsid w:val="00D939BF"/>
    <w:rsid w:val="00D9448D"/>
    <w:rsid w:val="00D94519"/>
    <w:rsid w:val="00D96689"/>
    <w:rsid w:val="00D97F35"/>
    <w:rsid w:val="00DA1865"/>
    <w:rsid w:val="00DA25C9"/>
    <w:rsid w:val="00DA4909"/>
    <w:rsid w:val="00DB2200"/>
    <w:rsid w:val="00DB256A"/>
    <w:rsid w:val="00DB3358"/>
    <w:rsid w:val="00DB746E"/>
    <w:rsid w:val="00DC05E6"/>
    <w:rsid w:val="00DC1C66"/>
    <w:rsid w:val="00DC248C"/>
    <w:rsid w:val="00DC4464"/>
    <w:rsid w:val="00DC4524"/>
    <w:rsid w:val="00DC5316"/>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4754"/>
    <w:rsid w:val="00E0618D"/>
    <w:rsid w:val="00E06AD6"/>
    <w:rsid w:val="00E1080F"/>
    <w:rsid w:val="00E1230C"/>
    <w:rsid w:val="00E20CE0"/>
    <w:rsid w:val="00E20CEB"/>
    <w:rsid w:val="00E24A81"/>
    <w:rsid w:val="00E24BD5"/>
    <w:rsid w:val="00E25280"/>
    <w:rsid w:val="00E252F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604BF"/>
    <w:rsid w:val="00E63F9B"/>
    <w:rsid w:val="00E65E79"/>
    <w:rsid w:val="00E6616C"/>
    <w:rsid w:val="00E67D2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C70"/>
    <w:rsid w:val="00EB4DC9"/>
    <w:rsid w:val="00EB69F8"/>
    <w:rsid w:val="00EC5EEC"/>
    <w:rsid w:val="00EC61E6"/>
    <w:rsid w:val="00EC63B4"/>
    <w:rsid w:val="00EC71C3"/>
    <w:rsid w:val="00EC74C3"/>
    <w:rsid w:val="00EC79A6"/>
    <w:rsid w:val="00EC7B0C"/>
    <w:rsid w:val="00ED0252"/>
    <w:rsid w:val="00ED0515"/>
    <w:rsid w:val="00ED0A04"/>
    <w:rsid w:val="00ED0CDD"/>
    <w:rsid w:val="00EE18E9"/>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706"/>
    <w:rsid w:val="00F45D51"/>
    <w:rsid w:val="00F46EE7"/>
    <w:rsid w:val="00F477B5"/>
    <w:rsid w:val="00F501E4"/>
    <w:rsid w:val="00F50AE9"/>
    <w:rsid w:val="00F52DBF"/>
    <w:rsid w:val="00F531FA"/>
    <w:rsid w:val="00F534F6"/>
    <w:rsid w:val="00F53506"/>
    <w:rsid w:val="00F5685F"/>
    <w:rsid w:val="00F60CE2"/>
    <w:rsid w:val="00F62F1B"/>
    <w:rsid w:val="00F6482B"/>
    <w:rsid w:val="00F66AED"/>
    <w:rsid w:val="00F67545"/>
    <w:rsid w:val="00F72596"/>
    <w:rsid w:val="00F74900"/>
    <w:rsid w:val="00F77932"/>
    <w:rsid w:val="00F84E23"/>
    <w:rsid w:val="00F84E43"/>
    <w:rsid w:val="00F8505E"/>
    <w:rsid w:val="00F8727B"/>
    <w:rsid w:val="00F94A4C"/>
    <w:rsid w:val="00F97B0A"/>
    <w:rsid w:val="00FA0156"/>
    <w:rsid w:val="00FA1D87"/>
    <w:rsid w:val="00FA3CA8"/>
    <w:rsid w:val="00FA5E88"/>
    <w:rsid w:val="00FA6B30"/>
    <w:rsid w:val="00FA74F5"/>
    <w:rsid w:val="00FB00FD"/>
    <w:rsid w:val="00FB2064"/>
    <w:rsid w:val="00FC1989"/>
    <w:rsid w:val="00FC1E91"/>
    <w:rsid w:val="00FC514C"/>
    <w:rsid w:val="00FC5BC6"/>
    <w:rsid w:val="00FD0E47"/>
    <w:rsid w:val="00FD29DD"/>
    <w:rsid w:val="00FD3D63"/>
    <w:rsid w:val="00FD5C0B"/>
    <w:rsid w:val="00FE05C2"/>
    <w:rsid w:val="00FE0FCB"/>
    <w:rsid w:val="00FE1D70"/>
    <w:rsid w:val="00FE44AB"/>
    <w:rsid w:val="00FE73F0"/>
    <w:rsid w:val="00FE7D39"/>
    <w:rsid w:val="00FE7F40"/>
    <w:rsid w:val="00FF0B65"/>
    <w:rsid w:val="00FF2214"/>
    <w:rsid w:val="00FF2EBB"/>
    <w:rsid w:val="00FF5250"/>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 w:type="paragraph" w:styleId="Textbubliny">
    <w:name w:val="Balloon Text"/>
    <w:basedOn w:val="Normln"/>
    <w:link w:val="TextbublinyChar"/>
    <w:uiPriority w:val="99"/>
    <w:semiHidden/>
    <w:unhideWhenUsed/>
    <w:rsid w:val="00E04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5542-50F1-4A0C-9B62-60DB0DD4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2025</Words>
  <Characters>11951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Účet Microsoft</cp:lastModifiedBy>
  <cp:revision>3</cp:revision>
  <cp:lastPrinted>2021-11-24T05:50:00Z</cp:lastPrinted>
  <dcterms:created xsi:type="dcterms:W3CDTF">2023-11-15T13:36:00Z</dcterms:created>
  <dcterms:modified xsi:type="dcterms:W3CDTF">2023-11-16T09:03:00Z</dcterms:modified>
</cp:coreProperties>
</file>