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326" w14:textId="77777777" w:rsidR="00267B7C" w:rsidRPr="00EF2985" w:rsidRDefault="00B819E9">
      <w:pPr>
        <w:spacing w:after="0"/>
        <w:ind w:left="230"/>
        <w:jc w:val="center"/>
        <w:rPr>
          <w:rFonts w:ascii="Arial" w:hAnsi="Arial" w:cs="Arial"/>
          <w:color w:val="auto"/>
        </w:rPr>
      </w:pPr>
      <w:r w:rsidRPr="00EF2985">
        <w:rPr>
          <w:rFonts w:ascii="Arial" w:eastAsia="Arial" w:hAnsi="Arial" w:cs="Arial"/>
          <w:color w:val="auto"/>
          <w:sz w:val="20"/>
        </w:rPr>
        <w:t xml:space="preserve"> </w:t>
      </w:r>
    </w:p>
    <w:tbl>
      <w:tblPr>
        <w:tblStyle w:val="TableGrid"/>
        <w:tblW w:w="10972" w:type="dxa"/>
        <w:tblInd w:w="-950" w:type="dxa"/>
        <w:tblCellMar>
          <w:top w:w="39" w:type="dxa"/>
          <w:bottom w:w="3" w:type="dxa"/>
          <w:right w:w="4" w:type="dxa"/>
        </w:tblCellMar>
        <w:tblLook w:val="04A0" w:firstRow="1" w:lastRow="0" w:firstColumn="1" w:lastColumn="0" w:noHBand="0" w:noVBand="1"/>
      </w:tblPr>
      <w:tblGrid>
        <w:gridCol w:w="5909"/>
        <w:gridCol w:w="2513"/>
        <w:gridCol w:w="2550"/>
      </w:tblGrid>
      <w:tr w:rsidR="00A870D0" w:rsidRPr="00EF2985" w14:paraId="5A57594C" w14:textId="77777777" w:rsidTr="00017153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4EDCB6A" w14:textId="30536350" w:rsidR="00A870D0" w:rsidRPr="00EF2985" w:rsidRDefault="00A870D0" w:rsidP="00017153">
            <w:pPr>
              <w:ind w:left="-1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Požadované zařízení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1A185C3" w14:textId="4226B391" w:rsidR="00A870D0" w:rsidRPr="00EF2985" w:rsidRDefault="00A870D0" w:rsidP="00017153">
            <w:pPr>
              <w:ind w:left="113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Počet 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C95652E" w14:textId="77777777" w:rsidR="00A870D0" w:rsidRPr="00EF2985" w:rsidRDefault="00A870D0" w:rsidP="00017153">
            <w:pPr>
              <w:ind w:left="5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870D0" w:rsidRPr="00EF2985" w14:paraId="4C36C024" w14:textId="77777777" w:rsidTr="00842E3B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FF0A075" w14:textId="77777777" w:rsidR="00C66405" w:rsidRPr="00EF2985" w:rsidRDefault="00C66405" w:rsidP="00A870D0">
            <w:pPr>
              <w:snapToGrid w:val="0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A1694F8" w14:textId="65368BA0" w:rsidR="00C66405" w:rsidRPr="00EF2985" w:rsidRDefault="00C66405" w:rsidP="00C66405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  <w:color w:val="FF0000"/>
              </w:rPr>
            </w:pPr>
            <w:r w:rsidRPr="008651C7">
              <w:rPr>
                <w:rFonts w:cs="Arial"/>
                <w:bCs/>
              </w:rPr>
              <w:t>V rámci</w:t>
            </w:r>
            <w:r w:rsidR="008651C7">
              <w:rPr>
                <w:rFonts w:cs="Arial"/>
                <w:bCs/>
              </w:rPr>
              <w:t xml:space="preserve"> veřejné zakázky bude soutěžen</w:t>
            </w:r>
            <w:r w:rsidRPr="008651C7">
              <w:rPr>
                <w:rFonts w:cs="Arial"/>
                <w:bCs/>
              </w:rPr>
              <w:t xml:space="preserve"> 1</w:t>
            </w:r>
            <w:r w:rsidR="00280380">
              <w:rPr>
                <w:rFonts w:cs="Arial"/>
                <w:bCs/>
              </w:rPr>
              <w:t xml:space="preserve"> </w:t>
            </w:r>
            <w:r w:rsidRPr="008651C7">
              <w:rPr>
                <w:rFonts w:cs="Arial"/>
                <w:bCs/>
              </w:rPr>
              <w:t>ks</w:t>
            </w:r>
            <w:r w:rsidRPr="00EF2985">
              <w:rPr>
                <w:rFonts w:cs="Arial"/>
                <w:bCs/>
              </w:rPr>
              <w:t xml:space="preserve"> </w:t>
            </w:r>
            <w:proofErr w:type="spellStart"/>
            <w:r w:rsidR="008651C7">
              <w:rPr>
                <w:rFonts w:cs="Arial"/>
                <w:bCs/>
              </w:rPr>
              <w:t>m</w:t>
            </w:r>
            <w:r w:rsidR="008E1BF4" w:rsidRPr="008E1BF4">
              <w:rPr>
                <w:rFonts w:cs="Arial"/>
                <w:bCs/>
              </w:rPr>
              <w:t>ultimodalitní</w:t>
            </w:r>
            <w:proofErr w:type="spellEnd"/>
            <w:r w:rsidR="008E1BF4" w:rsidRPr="008E1BF4">
              <w:rPr>
                <w:rFonts w:cs="Arial"/>
                <w:bCs/>
              </w:rPr>
              <w:t xml:space="preserve"> diagnostická pracovní stanice</w:t>
            </w:r>
            <w:r w:rsidR="008E1BF4">
              <w:rPr>
                <w:rFonts w:cs="Arial"/>
                <w:bCs/>
              </w:rPr>
              <w:t xml:space="preserve"> </w:t>
            </w:r>
            <w:r w:rsidRPr="00B65971">
              <w:rPr>
                <w:rFonts w:cs="Arial"/>
                <w:bCs/>
                <w:color w:val="000000" w:themeColor="text1"/>
              </w:rPr>
              <w:t xml:space="preserve">pro </w:t>
            </w:r>
            <w:r w:rsidR="008E1BF4">
              <w:rPr>
                <w:rFonts w:cs="Arial"/>
                <w:bCs/>
                <w:color w:val="000000" w:themeColor="text1"/>
              </w:rPr>
              <w:t>RDG oddělení</w:t>
            </w:r>
            <w:r w:rsidRPr="00B65971">
              <w:rPr>
                <w:rFonts w:cs="Arial"/>
                <w:bCs/>
                <w:color w:val="000000" w:themeColor="text1"/>
              </w:rPr>
              <w:t xml:space="preserve"> na pracovišti </w:t>
            </w:r>
            <w:r w:rsidR="008E1BF4">
              <w:rPr>
                <w:rFonts w:cs="Arial"/>
                <w:bCs/>
                <w:color w:val="000000" w:themeColor="text1"/>
              </w:rPr>
              <w:t>v nemocnici Cheb</w:t>
            </w:r>
            <w:r w:rsidRPr="00B65971">
              <w:rPr>
                <w:rFonts w:cs="Arial"/>
                <w:bCs/>
                <w:color w:val="000000" w:themeColor="text1"/>
              </w:rPr>
              <w:t>, KKN a.s.</w:t>
            </w:r>
          </w:p>
          <w:p w14:paraId="7F5DD5A4" w14:textId="77777777" w:rsidR="00C66405" w:rsidRPr="00EF2985" w:rsidRDefault="00C66405" w:rsidP="00C66405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9F5D4" w14:textId="77777777" w:rsidR="00C66405" w:rsidRPr="00EF2985" w:rsidRDefault="00C66405" w:rsidP="00C66405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EF2985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</w:p>
          <w:p w14:paraId="3DB8AC98" w14:textId="77777777" w:rsidR="00C66405" w:rsidRPr="00EF2985" w:rsidRDefault="00C66405" w:rsidP="00C66405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</w:p>
          <w:p w14:paraId="70C2103E" w14:textId="77777777" w:rsidR="00C66405" w:rsidRPr="00EF2985" w:rsidRDefault="00C66405" w:rsidP="00C6640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985">
              <w:rPr>
                <w:rFonts w:ascii="Arial" w:hAnsi="Arial" w:cs="Arial"/>
                <w:i/>
                <w:iCs/>
                <w:sz w:val="20"/>
                <w:szCs w:val="20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uvedeny.</w:t>
            </w:r>
          </w:p>
          <w:p w14:paraId="28630CAD" w14:textId="05E19146" w:rsidR="00A870D0" w:rsidRPr="00EF2985" w:rsidRDefault="00A870D0" w:rsidP="00C66405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9A98650" w14:textId="77777777" w:rsidR="00A870D0" w:rsidRPr="00EF2985" w:rsidRDefault="00A870D0" w:rsidP="00842E3B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color w:val="auto"/>
                <w:sz w:val="20"/>
                <w:szCs w:val="20"/>
              </w:rPr>
              <w:t>1 ks</w:t>
            </w:r>
          </w:p>
          <w:p w14:paraId="7AEA0529" w14:textId="30906DF1" w:rsidR="00842E3B" w:rsidRPr="00EF2985" w:rsidRDefault="00842E3B" w:rsidP="00842E3B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ED4FE8F" w14:textId="77777777" w:rsidR="00A870D0" w:rsidRPr="00EF2985" w:rsidRDefault="00A870D0" w:rsidP="00017153">
            <w:pPr>
              <w:ind w:left="5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585F" w:rsidRPr="00EF2985" w14:paraId="665FAF24" w14:textId="77777777" w:rsidTr="00017153">
        <w:trPr>
          <w:trHeight w:val="29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6D5D107" w14:textId="08BB981F" w:rsidR="00DA585F" w:rsidRPr="00EF2985" w:rsidRDefault="00DA585F" w:rsidP="00DA585F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parametry přístroje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3C0C992" w14:textId="3B778508" w:rsidR="00DA585F" w:rsidRPr="00EF2985" w:rsidRDefault="00DA585F" w:rsidP="00DA585F">
            <w:pPr>
              <w:ind w:lef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Požadovaná hodnota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6019937" w14:textId="2878B681" w:rsidR="00DA585F" w:rsidRPr="00EF2985" w:rsidRDefault="00DA585F" w:rsidP="006410DF">
            <w:pPr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Nabízená hodnota*</w:t>
            </w:r>
          </w:p>
        </w:tc>
      </w:tr>
      <w:tr w:rsidR="00C66405" w:rsidRPr="00EF2985" w14:paraId="7FFD1908" w14:textId="77777777" w:rsidTr="00155B0D">
        <w:tblPrEx>
          <w:tblCellMar>
            <w:right w:w="0" w:type="dxa"/>
          </w:tblCellMar>
        </w:tblPrEx>
        <w:trPr>
          <w:trHeight w:val="37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90445E9" w14:textId="03F202E1" w:rsidR="00C66405" w:rsidRPr="00EF2985" w:rsidRDefault="008E1BF4" w:rsidP="00155B0D">
            <w:pPr>
              <w:ind w:left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8E1B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Multimodalitní</w:t>
            </w:r>
            <w:proofErr w:type="spellEnd"/>
            <w:r w:rsidRPr="008E1B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diagnostická pracovní stanice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3FAC3CD" w14:textId="7ADD52DC" w:rsidR="00C66405" w:rsidRPr="00EF2985" w:rsidRDefault="008E1BF4" w:rsidP="00155B0D">
            <w:pPr>
              <w:ind w:left="2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1</w:t>
            </w:r>
            <w:r w:rsidR="00155B0D" w:rsidRPr="00EF298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636663D" w14:textId="77777777" w:rsidR="00C66405" w:rsidRPr="00EF2985" w:rsidRDefault="00C66405" w:rsidP="00155B0D">
            <w:pPr>
              <w:ind w:left="2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985" w:rsidRPr="00EF2985" w14:paraId="34F9DAD5" w14:textId="77777777" w:rsidTr="00155B0D">
        <w:tblPrEx>
          <w:tblCellMar>
            <w:right w:w="0" w:type="dxa"/>
          </w:tblCellMar>
        </w:tblPrEx>
        <w:trPr>
          <w:trHeight w:val="37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FCD2EE5" w14:textId="54010A88" w:rsidR="00EF2985" w:rsidRPr="00EF2985" w:rsidRDefault="00EF2985" w:rsidP="00EF2985">
            <w:pPr>
              <w:ind w:left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Specifikace dodávky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D8CE60D" w14:textId="77777777" w:rsidR="00EF2985" w:rsidRPr="00EF2985" w:rsidRDefault="00EF2985" w:rsidP="00155B0D">
            <w:pPr>
              <w:ind w:left="2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016258EB" w14:textId="77777777" w:rsidR="00EF2985" w:rsidRPr="00EF2985" w:rsidRDefault="00EF2985" w:rsidP="00155B0D">
            <w:pPr>
              <w:ind w:left="2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985" w:rsidRPr="00EF2985" w14:paraId="2647ABBA" w14:textId="77777777" w:rsidTr="00EF2985">
        <w:tblPrEx>
          <w:tblCellMar>
            <w:right w:w="0" w:type="dxa"/>
          </w:tblCellMar>
        </w:tblPrEx>
        <w:trPr>
          <w:trHeight w:val="37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A25761" w14:textId="258B52E9" w:rsidR="00EF2985" w:rsidRPr="00280380" w:rsidRDefault="00EF2985" w:rsidP="00280380">
            <w:pPr>
              <w:ind w:left="2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280380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Obchodní název a typové označení přístroje</w:t>
            </w:r>
          </w:p>
        </w:tc>
        <w:tc>
          <w:tcPr>
            <w:tcW w:w="5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D0F4AE" w14:textId="5B794E98" w:rsidR="00EF2985" w:rsidRPr="00280380" w:rsidRDefault="00EF2985" w:rsidP="00280380">
            <w:pPr>
              <w:ind w:left="2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F2985" w:rsidRPr="00EF2985" w14:paraId="60E8E3B8" w14:textId="77777777" w:rsidTr="00EF2985">
        <w:tblPrEx>
          <w:tblCellMar>
            <w:right w:w="0" w:type="dxa"/>
          </w:tblCellMar>
        </w:tblPrEx>
        <w:trPr>
          <w:trHeight w:val="370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7E28CE" w14:textId="6CF87036" w:rsidR="00EF2985" w:rsidRPr="00280380" w:rsidRDefault="00EF2985" w:rsidP="00280380">
            <w:pPr>
              <w:ind w:left="2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280380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Výrobce přístroje</w:t>
            </w:r>
          </w:p>
        </w:tc>
        <w:tc>
          <w:tcPr>
            <w:tcW w:w="5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3DCCDB" w14:textId="77777777" w:rsidR="00EF2985" w:rsidRPr="00280380" w:rsidRDefault="00EF2985" w:rsidP="00280380">
            <w:pPr>
              <w:ind w:left="2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C66405" w:rsidRPr="00EF2985" w14:paraId="24C38E09" w14:textId="77777777" w:rsidTr="001512DA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D865F" w14:textId="3B9255AD" w:rsidR="00155B0D" w:rsidRPr="00EF2985" w:rsidRDefault="00155B0D" w:rsidP="00155B0D">
            <w:pPr>
              <w:tabs>
                <w:tab w:val="left" w:pos="1260"/>
              </w:tabs>
              <w:ind w:left="-1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b/>
                <w:color w:val="auto"/>
                <w:sz w:val="20"/>
                <w:szCs w:val="20"/>
              </w:rPr>
              <w:t>Obecné požadavky:</w:t>
            </w:r>
          </w:p>
          <w:p w14:paraId="32A8BD62" w14:textId="102CEC37" w:rsidR="00155B0D" w:rsidRPr="00EF2985" w:rsidRDefault="00240C57" w:rsidP="00155B0D">
            <w:pPr>
              <w:pStyle w:val="Odstavecseseznamem"/>
              <w:numPr>
                <w:ilvl w:val="0"/>
                <w:numId w:val="11"/>
              </w:numPr>
              <w:tabs>
                <w:tab w:val="left" w:pos="12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55B0D"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 ks </w:t>
            </w:r>
            <w:proofErr w:type="spellStart"/>
            <w:r w:rsidR="00155B0D" w:rsidRPr="00EF2985">
              <w:rPr>
                <w:rFonts w:ascii="Arial" w:hAnsi="Arial" w:cs="Arial"/>
                <w:color w:val="auto"/>
                <w:sz w:val="20"/>
                <w:szCs w:val="20"/>
              </w:rPr>
              <w:t>multimodalitní</w:t>
            </w:r>
            <w:proofErr w:type="spellEnd"/>
            <w:r w:rsidR="00155B0D"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 diagnostické pracovní stanice skládající se z:</w:t>
            </w:r>
          </w:p>
          <w:p w14:paraId="0E762E66" w14:textId="266EAC8F" w:rsidR="00155B0D" w:rsidRPr="00EF2985" w:rsidRDefault="00240C57" w:rsidP="00155B0D">
            <w:pPr>
              <w:pStyle w:val="Odstavecseseznamem"/>
              <w:numPr>
                <w:ilvl w:val="0"/>
                <w:numId w:val="11"/>
              </w:numPr>
              <w:tabs>
                <w:tab w:val="left" w:pos="12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55B0D"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ks   řídicí pracovní stanice </w:t>
            </w:r>
          </w:p>
          <w:p w14:paraId="66DEB1B4" w14:textId="40C8280D" w:rsidR="00155B0D" w:rsidRPr="00EF2985" w:rsidRDefault="00240C57" w:rsidP="00155B0D">
            <w:pPr>
              <w:pStyle w:val="Odstavecseseznamem"/>
              <w:numPr>
                <w:ilvl w:val="0"/>
                <w:numId w:val="11"/>
              </w:numPr>
              <w:tabs>
                <w:tab w:val="left" w:pos="12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55B0D"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ks   diagnostický monitor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EF2985">
              <w:rPr>
                <w:rFonts w:ascii="Arial" w:hAnsi="Arial" w:cs="Arial"/>
                <w:color w:val="auto"/>
                <w:sz w:val="20"/>
                <w:szCs w:val="20"/>
              </w:rPr>
              <w:t>MP</w:t>
            </w:r>
          </w:p>
          <w:p w14:paraId="13AE3A4A" w14:textId="59B54487" w:rsidR="00C66405" w:rsidRPr="00EF2985" w:rsidRDefault="00240C57" w:rsidP="00155B0D">
            <w:pPr>
              <w:pStyle w:val="Odstavecseseznamem"/>
              <w:numPr>
                <w:ilvl w:val="0"/>
                <w:numId w:val="11"/>
              </w:numPr>
              <w:tabs>
                <w:tab w:val="left" w:pos="12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55B0D" w:rsidRPr="00EF2985">
              <w:rPr>
                <w:rFonts w:ascii="Arial" w:hAnsi="Arial" w:cs="Arial"/>
                <w:color w:val="auto"/>
                <w:sz w:val="20"/>
                <w:szCs w:val="20"/>
              </w:rPr>
              <w:t xml:space="preserve"> ks   speciální lékařská grafická karta do PC</w:t>
            </w:r>
          </w:p>
          <w:p w14:paraId="0460B2BB" w14:textId="77777777" w:rsidR="00155B0D" w:rsidRPr="00EF2985" w:rsidRDefault="00155B0D" w:rsidP="00155B0D">
            <w:pPr>
              <w:tabs>
                <w:tab w:val="left" w:pos="12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2D69AF" w14:textId="5C811E71" w:rsidR="00155B0D" w:rsidRPr="00EF2985" w:rsidRDefault="00155B0D" w:rsidP="00155B0D">
            <w:pPr>
              <w:pStyle w:val="Bezmezer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Multimodalitní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diagnostická pracovní stanice musí splňovat veškeré náležitosti dle zákona č. ZP a ZP IVD 375/2022 Sb., platných Národních radiologických standardů pro výpočetní tomografii, Národních radiologických standardů skiagrafie – dospělí, Národních radiologických standardů skiagrafie – děti a Evropského nařízení MDR 2017/745.</w:t>
            </w:r>
          </w:p>
          <w:p w14:paraId="6079B8C7" w14:textId="77777777" w:rsidR="00155B0D" w:rsidRPr="00EF2985" w:rsidRDefault="00155B0D" w:rsidP="00155B0D">
            <w:pPr>
              <w:pStyle w:val="Bezmezer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30046686" w14:textId="21BC95A7" w:rsidR="00155B0D" w:rsidRPr="00EF2985" w:rsidRDefault="00155B0D" w:rsidP="00EF2985">
            <w:pPr>
              <w:pStyle w:val="Bezmezer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Na zařízení musí být možno nainstalovat antivirový software, pracovní stanice nesmí být </w:t>
            </w:r>
            <w:r w:rsid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dodavatelem uzamčena.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DDE8C" w14:textId="7047811E" w:rsidR="00C66405" w:rsidRPr="00EF2985" w:rsidRDefault="00155B0D" w:rsidP="002712C6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F7FB8" w14:textId="0F375251" w:rsidR="00C66405" w:rsidRPr="00EF2985" w:rsidRDefault="001D17D9" w:rsidP="002712C6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dle obecných požadavků</w:t>
            </w:r>
          </w:p>
        </w:tc>
      </w:tr>
      <w:tr w:rsidR="00155B0D" w:rsidRPr="00EF2985" w14:paraId="6269A376" w14:textId="77777777" w:rsidTr="00017153">
        <w:tblPrEx>
          <w:tblCellMar>
            <w:right w:w="0" w:type="dxa"/>
          </w:tblCellMar>
        </w:tblPrEx>
        <w:trPr>
          <w:trHeight w:val="381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F1BFAF3" w14:textId="7C56B857" w:rsidR="00155B0D" w:rsidRPr="00EF2985" w:rsidRDefault="00155B0D" w:rsidP="00155B0D">
            <w:pPr>
              <w:ind w:left="-1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2985">
              <w:rPr>
                <w:rFonts w:ascii="Arial" w:hAnsi="Arial" w:cs="Arial"/>
                <w:b/>
                <w:color w:val="auto"/>
                <w:sz w:val="20"/>
                <w:szCs w:val="20"/>
              </w:rPr>
              <w:t>Řídící pracovní stanice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F7721A8" w14:textId="1A12C5AA" w:rsidR="00155B0D" w:rsidRPr="00EF2985" w:rsidRDefault="00240C57" w:rsidP="00017153">
            <w:pPr>
              <w:ind w:right="2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1</w:t>
            </w:r>
            <w:r w:rsidRPr="00EF298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852FABB" w14:textId="77777777" w:rsidR="00155B0D" w:rsidRPr="00EF2985" w:rsidRDefault="00155B0D" w:rsidP="00155B0D">
            <w:pPr>
              <w:ind w:left="16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55B0D" w:rsidRPr="00EF2985" w14:paraId="20A6D85F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4A49F" w14:textId="30CE6EB4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Pracovní stanice s odpovídajícím výkonem pro níže popsaný diagnostický monitor a grafickou kartu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C6DA8" w14:textId="04EA10CE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7B6A7" w14:textId="063FEE72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6659714F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AAAA9" w14:textId="7A79B2F9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Procesor: minimálně 4 jádrový, podpora 64 bit, CPU benchmark minimálně 13 000 bodů dle </w:t>
            </w:r>
            <w:hyperlink r:id="rId7" w:history="1">
              <w:r w:rsidRPr="00EF2985">
                <w:rPr>
                  <w:rFonts w:ascii="Arial" w:eastAsia="Calibri" w:hAnsi="Arial" w:cs="Arial"/>
                  <w:sz w:val="20"/>
                  <w:szCs w:val="20"/>
                  <w:lang w:eastAsia="cs-CZ"/>
                </w:rPr>
                <w:t>www.cpubenchmark.net</w:t>
              </w:r>
            </w:hyperlink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1EF03" w14:textId="2293641D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B02DC" w14:textId="5C0C3ABA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i3-12100 13520 bodů</w:t>
            </w:r>
          </w:p>
        </w:tc>
      </w:tr>
      <w:tr w:rsidR="00155B0D" w:rsidRPr="00EF2985" w14:paraId="2518F1EF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37FED" w14:textId="29D3F484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lastRenderedPageBreak/>
              <w:t>Chipset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: korporátní verze </w:t>
            </w: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chipsetu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odpovídající nabízenému CPU, podpora USB 3.0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FAAD2" w14:textId="0B7465A2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920B7" w14:textId="04BA0408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H610M</w:t>
            </w:r>
          </w:p>
        </w:tc>
      </w:tr>
      <w:tr w:rsidR="00155B0D" w:rsidRPr="00EF2985" w14:paraId="1C5058A4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C644A" w14:textId="435841BF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Operační paměť: minimálně 2x 4GB moduly pro režim </w:t>
            </w: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dual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channel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0647E" w14:textId="0B6BBB11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C081E" w14:textId="20555B43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2x 4GB modul DDR4 v režimu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dual</w:t>
            </w:r>
            <w:proofErr w:type="spellEnd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channel</w:t>
            </w:r>
            <w:proofErr w:type="spellEnd"/>
          </w:p>
        </w:tc>
      </w:tr>
      <w:tr w:rsidR="00155B0D" w:rsidRPr="00EF2985" w14:paraId="5A1F481A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01172" w14:textId="2BDF1567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Pevný disk: minimálně 1x </w:t>
            </w:r>
            <w:proofErr w:type="gram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512GB</w:t>
            </w:r>
            <w:proofErr w:type="gram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SSD M.2 </w:t>
            </w: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NVMe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A0840" w14:textId="3EF42C08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B3DD1" w14:textId="33F96C03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</w:t>
            </w:r>
            <w:proofErr w:type="gram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512GB</w:t>
            </w:r>
            <w:proofErr w:type="gramEnd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 SSD M.2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NVMe</w:t>
            </w:r>
            <w:proofErr w:type="spellEnd"/>
          </w:p>
        </w:tc>
      </w:tr>
      <w:tr w:rsidR="00155B0D" w:rsidRPr="00EF2985" w14:paraId="33250ECB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0762" w14:textId="2844E22B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Optická mechanika: interní, čtení a vypalování CD/DVD, podpora -R/RW/+R/RW, SL/DL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0053C" w14:textId="3849F2DE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57EFB" w14:textId="79C37B0E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dle požadavků</w:t>
            </w:r>
          </w:p>
        </w:tc>
      </w:tr>
      <w:tr w:rsidR="00155B0D" w:rsidRPr="00EF2985" w14:paraId="7E1E182B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AFF96" w14:textId="75A5459D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Interní sloty: minimálně 1x </w:t>
            </w: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PCIe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x16, 1x </w:t>
            </w:r>
            <w:proofErr w:type="spellStart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PCIe</w:t>
            </w:r>
            <w:proofErr w:type="spellEnd"/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x4 (konektor x4)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BD1F1" w14:textId="07F6FED3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1EA16" w14:textId="71B3436D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40E3BEE3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834E3" w14:textId="606C8880" w:rsidR="00155B0D" w:rsidRPr="00EF2985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F2985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Síťová karta: 10/100/1000 Mbps, konektor RJ-45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1CB5E" w14:textId="299AA5C4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3CC5C" w14:textId="052EA4F0" w:rsidR="00155B0D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6244D2E8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90B86" w14:textId="3EBD8911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Zvuková karta: minimálně výstupy in a out vzadu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C1156" w14:textId="2CD62420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1DB40" w14:textId="697A33DF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0A37CCF4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A11FA" w14:textId="0840209A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USB 2.0 porty: minimálně 3x, z toho minimálně 1 vpředu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092A3" w14:textId="2E34A3E3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669DC" w14:textId="1024E40E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716E8F5B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275AD" w14:textId="1F2F7C1B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USB 3.0 porty: minimálně 3x, z toho minimálně 1 vpředu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94AE9" w14:textId="34800126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B970C" w14:textId="724DB218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2750607B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904E3" w14:textId="7BB8C835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Klávesnice: Podsvícená drátová multimediální USB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D328A" w14:textId="2DB8E5CC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882D9" w14:textId="29B627B9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19B33493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ACCE3" w14:textId="7AE5A67E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Myš: Laserová drátová USB s ergonomickou podložkou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FF7A" w14:textId="29549888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FAB16" w14:textId="4C1EB85A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0F3B5C6C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16D9A" w14:textId="508B01D2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Operační systém: Microsoft Windows 11 Professional 64bit CZ*</w:t>
            </w:r>
          </w:p>
          <w:p w14:paraId="7FD1A622" w14:textId="77777777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14F36BBB" w14:textId="3FAA24E7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i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i/>
                <w:sz w:val="20"/>
                <w:szCs w:val="20"/>
                <w:lang w:eastAsia="cs-CZ"/>
              </w:rPr>
              <w:t>*Zadavatel umožňuje jinou alternativu, která bude plně kompatibilní s celým systémem včetně kompatibility s NIS KKN a.s.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8B33A" w14:textId="2D6C4F95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09E08" w14:textId="00044D0A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Windows 11 Professional 64bit CZ</w:t>
            </w:r>
          </w:p>
        </w:tc>
      </w:tr>
      <w:tr w:rsidR="00155B0D" w:rsidRPr="00EF2985" w14:paraId="3BB85AFC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5DE46" w14:textId="118F43A9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Rozměry šasi: minimálně Mini Tower, odhlučněný case s přídavným chlazením a odvodem tepla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D2642" w14:textId="2F35C71E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16B25" w14:textId="543B8C67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dle požadavků, mini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tower</w:t>
            </w:r>
            <w:proofErr w:type="spellEnd"/>
          </w:p>
        </w:tc>
      </w:tr>
      <w:tr w:rsidR="00155B0D" w:rsidRPr="00EF2985" w14:paraId="63A8157A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0A271" w14:textId="40236FEE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Napájecí zdroj: integrovaný v šasi, minimálně 350W, účinnost minimálně 85%, aktivní PFC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49C86" w14:textId="3D24A862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5987F" w14:textId="7721C2A6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</w:t>
            </w:r>
            <w:proofErr w:type="gram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350W</w:t>
            </w:r>
            <w:proofErr w:type="gramEnd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 s účinností minimálně 85% a aktivním PFC</w:t>
            </w:r>
          </w:p>
        </w:tc>
      </w:tr>
      <w:tr w:rsidR="00155B0D" w:rsidRPr="00EF2985" w14:paraId="60119FCF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FF862" w14:textId="2A89C685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Možnosti instalace klienta NIS/RIS a dalších aplikací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8A423" w14:textId="425C9350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DB912" w14:textId="48170EE2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155B0D" w:rsidRPr="00EF2985" w14:paraId="377EE3B1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6BF55" w14:textId="0291939E" w:rsidR="00155B0D" w:rsidRPr="00C01A52" w:rsidRDefault="00155B0D" w:rsidP="00017153">
            <w:pPr>
              <w:pStyle w:val="Bezmezer"/>
              <w:ind w:firstLine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C01A52">
              <w:rPr>
                <w:rFonts w:ascii="Arial" w:eastAsia="Calibri" w:hAnsi="Arial" w:cs="Arial"/>
                <w:sz w:val="20"/>
                <w:szCs w:val="20"/>
                <w:lang w:eastAsia="cs-CZ"/>
              </w:rPr>
              <w:t>Stanice nesmí být uzamčena pro případnou instalaci dalších SW nutných pro provoz zařízení v rámci IT infrastruktury a musí být možné jí připojit do doménové struktury.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703C3" w14:textId="748C4A7D" w:rsidR="00155B0D" w:rsidRPr="00EF2985" w:rsidRDefault="00155B0D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8082F" w14:textId="13A8E245" w:rsidR="00155B0D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není uzamčena</w:t>
            </w:r>
          </w:p>
        </w:tc>
      </w:tr>
      <w:tr w:rsidR="00155B0D" w:rsidRPr="00EF2985" w14:paraId="4863D364" w14:textId="77777777" w:rsidTr="00C01A5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1543EB9" w14:textId="3A7F603C" w:rsidR="00155B0D" w:rsidRPr="00C01A52" w:rsidRDefault="00017153" w:rsidP="00017153">
            <w:pPr>
              <w:ind w:left="-1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Medicínská grafická karta 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7F6FC33" w14:textId="29473EBD" w:rsidR="00155B0D" w:rsidRPr="00EF2985" w:rsidRDefault="008651C7" w:rsidP="00017153">
            <w:pPr>
              <w:ind w:left="-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="00017153" w:rsidRPr="00EF2985">
              <w:rPr>
                <w:rFonts w:ascii="Arial" w:hAnsi="Arial" w:cs="Arial"/>
                <w:b/>
                <w:color w:val="auto"/>
                <w:sz w:val="20"/>
                <w:szCs w:val="20"/>
              </w:rPr>
              <w:t>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93604D3" w14:textId="77777777" w:rsidR="00155B0D" w:rsidRPr="00EF2985" w:rsidRDefault="00155B0D" w:rsidP="00C01A52">
            <w:pPr>
              <w:ind w:left="-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17153" w:rsidRPr="00EF2985" w14:paraId="6E76840B" w14:textId="77777777" w:rsidTr="00C01A5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12FEA" w14:textId="77777777" w:rsidR="00017153" w:rsidRPr="00C01A52" w:rsidRDefault="00017153" w:rsidP="00017153">
            <w:pPr>
              <w:ind w:left="-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color w:val="auto"/>
                <w:sz w:val="20"/>
                <w:szCs w:val="20"/>
              </w:rPr>
              <w:t xml:space="preserve">Speciální medicínská grafická karta s odpovídajícím výkonem určená výrobcem monitoru pro připojení nabízeného diagnostického monitoru (tzn. grafická karta, která je určena pro konkrétní typ nabízeného diagnostického monitoru s možností napojení na náhledový monitor). </w:t>
            </w:r>
          </w:p>
          <w:p w14:paraId="132D94EE" w14:textId="48BA5F27" w:rsidR="00017153" w:rsidRPr="00C01A52" w:rsidRDefault="00017153" w:rsidP="00017153">
            <w:pPr>
              <w:ind w:left="-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color w:val="auto"/>
                <w:sz w:val="20"/>
                <w:szCs w:val="20"/>
              </w:rPr>
              <w:t>Grafická karta musí podporovat DICOM zobrazení a kalibraci dle platných Národních radiologických standardů a MDR 2017/745.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24DC" w14:textId="44F73509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DE0D1" w14:textId="238ABCD3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MXRT-2700</w:t>
            </w:r>
          </w:p>
        </w:tc>
      </w:tr>
      <w:tr w:rsidR="00017153" w:rsidRPr="00EF2985" w14:paraId="154608A0" w14:textId="77777777" w:rsidTr="00C01A5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00516" w14:textId="556F5F7A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color w:val="auto"/>
                <w:sz w:val="20"/>
                <w:szCs w:val="20"/>
              </w:rPr>
              <w:t>Výstupy grafické karty: minimálně 3x digitální konektor DP nebo mini-DP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FCF6B" w14:textId="5ABA6F50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51F14" w14:textId="6AFD4169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2x mini-DP + 1x DP</w:t>
            </w:r>
          </w:p>
        </w:tc>
      </w:tr>
      <w:tr w:rsidR="00017153" w:rsidRPr="00EF2985" w14:paraId="03D8E8DC" w14:textId="77777777" w:rsidTr="00C01A5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21AE" w14:textId="2CAEC1B5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color w:val="auto"/>
                <w:sz w:val="20"/>
                <w:szCs w:val="20"/>
              </w:rPr>
              <w:t>RAM: minimálně 2GB DDR5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9FCB5" w14:textId="3D4D301F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08630" w14:textId="2322672B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</w:t>
            </w:r>
            <w:proofErr w:type="gram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2GB</w:t>
            </w:r>
            <w:proofErr w:type="gramEnd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 DDR5</w:t>
            </w:r>
          </w:p>
        </w:tc>
      </w:tr>
      <w:tr w:rsidR="00017153" w:rsidRPr="00EF2985" w14:paraId="20B44D3E" w14:textId="77777777" w:rsidTr="00C01A5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DFDCA" w14:textId="29DE9944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color w:val="auto"/>
                <w:sz w:val="20"/>
                <w:szCs w:val="20"/>
              </w:rPr>
              <w:t>Záruka minimálně 60 měsíců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DCD8D" w14:textId="634A12CB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389A5" w14:textId="5EDB6FAE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30FF41E8" w14:textId="77777777" w:rsidTr="00C01A52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44800A0F" w14:textId="5D35BD55" w:rsidR="00017153" w:rsidRPr="00C01A52" w:rsidRDefault="00017153" w:rsidP="00017153">
            <w:pPr>
              <w:ind w:left="-1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Diagnostický monitor </w:t>
            </w:r>
            <w:r w:rsidR="00240C57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="00240C57" w:rsidRPr="00C01A52">
              <w:rPr>
                <w:rFonts w:ascii="Arial" w:hAnsi="Arial" w:cs="Arial"/>
                <w:b/>
                <w:color w:val="auto"/>
                <w:sz w:val="20"/>
                <w:szCs w:val="20"/>
              </w:rPr>
              <w:t>ks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F0EB06C" w14:textId="71AD5705" w:rsidR="00017153" w:rsidRPr="00EF2985" w:rsidRDefault="00240C57" w:rsidP="00017153">
            <w:pPr>
              <w:ind w:left="-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EF2985">
              <w:rPr>
                <w:rFonts w:ascii="Arial" w:hAnsi="Arial" w:cs="Arial"/>
                <w:b/>
                <w:color w:val="auto"/>
                <w:sz w:val="20"/>
                <w:szCs w:val="20"/>
              </w:rPr>
              <w:t>ks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1930A4E" w14:textId="77777777" w:rsidR="00017153" w:rsidRPr="00EF2985" w:rsidRDefault="00017153" w:rsidP="00C01A52">
            <w:pPr>
              <w:ind w:left="-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17153" w:rsidRPr="00EF2985" w14:paraId="720C4052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8B9F9" w14:textId="5E55C612" w:rsidR="00017153" w:rsidRPr="00C01A52" w:rsidRDefault="00017153" w:rsidP="00017153">
            <w:pPr>
              <w:ind w:left="-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 xml:space="preserve">Dle zákona č. 375/2022 Sb., platných Národních radiologických standardů a Evropského nařízení MDR 2017/745 musí diagnostický monitor splňovat specifikaci pro zdravotnický prostředek třídy rizika nejméně </w:t>
            </w:r>
            <w:proofErr w:type="spellStart"/>
            <w:r w:rsidRPr="00C01A52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C01A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39C3" w14:textId="532999F6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B9913" w14:textId="00DAA43D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certifikace ZP rizikové třídy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IIa</w:t>
            </w:r>
            <w:proofErr w:type="spellEnd"/>
          </w:p>
        </w:tc>
      </w:tr>
      <w:tr w:rsidR="00017153" w:rsidRPr="00EF2985" w14:paraId="5C392FE4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3C7CC" w14:textId="1B9C9A9A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Požadovaná technologie LED IPS nebo OLED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4C530" w14:textId="7E045D96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D8160" w14:textId="14854EBB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LED IPS</w:t>
            </w:r>
          </w:p>
        </w:tc>
      </w:tr>
      <w:tr w:rsidR="00017153" w:rsidRPr="00EF2985" w14:paraId="67D7D1F1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08EC1" w14:textId="18B9106B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 xml:space="preserve">Rozlišení minimálně </w:t>
            </w:r>
            <w:r w:rsidR="00D619FC" w:rsidRPr="00C01A52">
              <w:rPr>
                <w:rFonts w:ascii="Arial" w:hAnsi="Arial" w:cs="Arial"/>
                <w:sz w:val="20"/>
                <w:szCs w:val="20"/>
              </w:rPr>
              <w:t>2</w:t>
            </w:r>
            <w:r w:rsidR="00D619FC">
              <w:rPr>
                <w:rFonts w:ascii="Arial" w:hAnsi="Arial" w:cs="Arial"/>
                <w:sz w:val="20"/>
                <w:szCs w:val="20"/>
              </w:rPr>
              <w:t>560</w:t>
            </w:r>
            <w:r w:rsidR="00D619FC" w:rsidRPr="00C01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A52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619FC">
              <w:rPr>
                <w:rFonts w:ascii="Arial" w:hAnsi="Arial" w:cs="Arial"/>
                <w:sz w:val="20"/>
                <w:szCs w:val="20"/>
              </w:rPr>
              <w:t>1600</w:t>
            </w:r>
            <w:r w:rsidR="00D619FC" w:rsidRPr="00C01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A52">
              <w:rPr>
                <w:rFonts w:ascii="Arial" w:hAnsi="Arial" w:cs="Arial"/>
                <w:sz w:val="20"/>
                <w:szCs w:val="20"/>
              </w:rPr>
              <w:t xml:space="preserve">pixelů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16C0F" w14:textId="088740ED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B7582" w14:textId="608A3C69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2560 x 1600</w:t>
            </w:r>
          </w:p>
        </w:tc>
      </w:tr>
      <w:tr w:rsidR="00017153" w:rsidRPr="00EF2985" w14:paraId="2FA5672F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F026D" w14:textId="32146991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 xml:space="preserve">Úhlopříčka minimálně </w:t>
            </w:r>
            <w:r w:rsidR="00D619FC">
              <w:rPr>
                <w:rFonts w:ascii="Arial" w:hAnsi="Arial" w:cs="Arial"/>
                <w:sz w:val="20"/>
                <w:szCs w:val="20"/>
              </w:rPr>
              <w:t>30</w:t>
            </w:r>
            <w:r w:rsidRPr="00C01A52">
              <w:rPr>
                <w:rFonts w:ascii="Arial" w:hAnsi="Arial" w:cs="Arial"/>
                <w:sz w:val="20"/>
                <w:szCs w:val="20"/>
              </w:rPr>
              <w:t>,</w:t>
            </w:r>
            <w:r w:rsidR="00D619FC">
              <w:rPr>
                <w:rFonts w:ascii="Arial" w:hAnsi="Arial" w:cs="Arial"/>
                <w:sz w:val="20"/>
                <w:szCs w:val="20"/>
              </w:rPr>
              <w:t>4</w:t>
            </w:r>
            <w:r w:rsidRPr="00C01A52">
              <w:rPr>
                <w:rFonts w:ascii="Arial" w:hAnsi="Arial" w:cs="Arial"/>
                <w:sz w:val="20"/>
                <w:szCs w:val="20"/>
              </w:rPr>
              <w:t>″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D0D53" w14:textId="47D27A45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52191" w14:textId="12590486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30,4“</w:t>
            </w:r>
          </w:p>
        </w:tc>
      </w:tr>
      <w:tr w:rsidR="00017153" w:rsidRPr="00EF2985" w14:paraId="18D565D6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97A80" w14:textId="50F2089E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01A52">
              <w:rPr>
                <w:rFonts w:ascii="Arial" w:hAnsi="Arial" w:cs="Arial"/>
                <w:sz w:val="20"/>
                <w:szCs w:val="20"/>
              </w:rPr>
              <w:t>Kalibrovatelná</w:t>
            </w:r>
            <w:proofErr w:type="spellEnd"/>
            <w:r w:rsidRPr="00C01A52">
              <w:rPr>
                <w:rFonts w:ascii="Arial" w:hAnsi="Arial" w:cs="Arial"/>
                <w:sz w:val="20"/>
                <w:szCs w:val="20"/>
              </w:rPr>
              <w:t xml:space="preserve"> svítivost minimálně </w:t>
            </w:r>
            <w:r w:rsidR="00D619FC">
              <w:rPr>
                <w:rFonts w:ascii="Arial" w:hAnsi="Arial" w:cs="Arial"/>
                <w:sz w:val="20"/>
                <w:szCs w:val="20"/>
              </w:rPr>
              <w:t>600</w:t>
            </w:r>
            <w:r w:rsidR="00D619FC" w:rsidRPr="00C01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A52">
              <w:rPr>
                <w:rFonts w:ascii="Arial" w:hAnsi="Arial" w:cs="Arial"/>
                <w:sz w:val="20"/>
                <w:szCs w:val="20"/>
              </w:rPr>
              <w:t>cd/m</w:t>
            </w:r>
            <w:r w:rsidRPr="00C01A5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01A52">
              <w:rPr>
                <w:rFonts w:ascii="Arial" w:hAnsi="Arial" w:cs="Arial"/>
                <w:sz w:val="20"/>
                <w:szCs w:val="20"/>
              </w:rPr>
              <w:t xml:space="preserve">, maximální svítivost minimálně </w:t>
            </w:r>
            <w:r w:rsidR="00D619FC"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="00D619FC" w:rsidRPr="00C01A52">
              <w:rPr>
                <w:rFonts w:ascii="Arial" w:hAnsi="Arial" w:cs="Arial"/>
                <w:sz w:val="20"/>
                <w:szCs w:val="20"/>
              </w:rPr>
              <w:t>cd</w:t>
            </w:r>
            <w:r w:rsidRPr="00C01A52">
              <w:rPr>
                <w:rFonts w:ascii="Arial" w:hAnsi="Arial" w:cs="Arial"/>
                <w:sz w:val="20"/>
                <w:szCs w:val="20"/>
              </w:rPr>
              <w:t>/m</w:t>
            </w:r>
            <w:r w:rsidRPr="00C01A5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01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D6C66" w14:textId="70A98F6A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44E1B" w14:textId="764A034F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600 cd/m2, maximální svítivost minimálně 1050 cd/m2</w:t>
            </w:r>
          </w:p>
        </w:tc>
      </w:tr>
      <w:tr w:rsidR="00017153" w:rsidRPr="00EF2985" w14:paraId="407AC1B5" w14:textId="77777777" w:rsidTr="00C01A52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BBBE9" w14:textId="7041857D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 xml:space="preserve">Kontrast minimálně </w:t>
            </w:r>
            <w:r w:rsidR="00D619FC">
              <w:rPr>
                <w:rFonts w:ascii="Arial" w:hAnsi="Arial" w:cs="Arial"/>
                <w:sz w:val="20"/>
                <w:szCs w:val="20"/>
              </w:rPr>
              <w:t>2000</w:t>
            </w:r>
            <w:r w:rsidRPr="00C01A52">
              <w:rPr>
                <w:rFonts w:ascii="Arial" w:hAnsi="Arial" w:cs="Arial"/>
                <w:sz w:val="20"/>
                <w:szCs w:val="20"/>
              </w:rPr>
              <w:t>:1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4BE1F" w14:textId="33EFDA5B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E9B5A" w14:textId="63F886CF" w:rsidR="00017153" w:rsidRPr="00EF2985" w:rsidRDefault="001D17D9" w:rsidP="00C01A52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2000:1</w:t>
            </w:r>
          </w:p>
        </w:tc>
      </w:tr>
      <w:tr w:rsidR="00017153" w:rsidRPr="00EF2985" w14:paraId="7FA734A4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84B67" w14:textId="41D09E51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Samočinná kalibrace jasu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1A256" w14:textId="1398B0D9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70A4" w14:textId="020A3AC3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5E04FFA2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76FBE" w14:textId="7B5661EA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Nastavitelná kompenzace okolního osvětlení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69A18" w14:textId="63C53BDD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29543" w14:textId="2F3F8048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3349A552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B703B" w14:textId="3BF73BB4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Dohledový a kalibrační SW s možností cloudového ukládání denních / měsíčních reportů o provedených Zkouškách provozní stálosti a QA testech.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D5E34" w14:textId="20966E9F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3B167" w14:textId="5578038B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QAWeb</w:t>
            </w:r>
            <w:proofErr w:type="spellEnd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Enterprise</w:t>
            </w:r>
            <w:proofErr w:type="spellEnd"/>
          </w:p>
        </w:tc>
      </w:tr>
      <w:tr w:rsidR="00017153" w:rsidRPr="00EF2985" w14:paraId="0F79B6A6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56780" w14:textId="16BA3F3C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Barevná paleta minimálně 30 bitů v režimu DICOM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06601" w14:textId="461E7B5D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5F94C" w14:textId="185F43D6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30bit v režimu DICOM</w:t>
            </w:r>
          </w:p>
        </w:tc>
      </w:tr>
      <w:tr w:rsidR="00017153" w:rsidRPr="00EF2985" w14:paraId="51EA5237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59050" w14:textId="0218A848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Pozorovací úhel ve vodorovném i svislém směru minimálně 178°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E2FBF" w14:textId="1A6F8211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A6E67" w14:textId="2E35C60D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178°</w:t>
            </w:r>
          </w:p>
        </w:tc>
      </w:tr>
      <w:tr w:rsidR="00017153" w:rsidRPr="00EF2985" w14:paraId="08B62E6E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2A58F" w14:textId="06FC9093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Ochranná antireflexní vrstva panelu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6224F" w14:textId="42DD9380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F15DA" w14:textId="5453F8F6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1AE9F389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7E073" w14:textId="224316A5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Stojan monitoru musí umožňovat výškového nastavení, sklopení dopředu/dozadu a otáčení doprava/doleva minimálně o 30</w:t>
            </w:r>
            <w:r w:rsidRPr="00C01A5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A698E" w14:textId="497080B9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034E3" w14:textId="3482DDD1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130FAAD1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D3A7E" w14:textId="02C88E1B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Kompatibilní se standardem DICOM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9C90B" w14:textId="7C071045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27998" w14:textId="1B847CB6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26B54ADC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0A54A" w14:textId="630041B0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 xml:space="preserve">Vstupní grafické porty minimálně 1x </w:t>
            </w:r>
            <w:proofErr w:type="spellStart"/>
            <w:r w:rsidRPr="00C01A52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1C060" w14:textId="360829D1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E216E" w14:textId="578E62C5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Ano, 2x </w:t>
            </w:r>
            <w:proofErr w:type="spellStart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DisplayPort</w:t>
            </w:r>
            <w:proofErr w:type="spellEnd"/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 xml:space="preserve"> 1.2</w:t>
            </w:r>
          </w:p>
        </w:tc>
      </w:tr>
      <w:tr w:rsidR="00017153" w:rsidRPr="00EF2985" w14:paraId="7D35495E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3CEB2" w14:textId="1BE4F504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Vstupní port minimálně 1x USB 2.0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D6A10" w14:textId="72390F6A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ADB20" w14:textId="66558642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3D135CA4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7546D" w14:textId="399854C0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Integrovaný snímač pro automatickou kalibraci, možnost vzdálené kalibrace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EDBE6" w14:textId="12114335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6DB98" w14:textId="7A0C72BE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  <w:tr w:rsidR="00017153" w:rsidRPr="00EF2985" w14:paraId="5DAD6887" w14:textId="77777777" w:rsidTr="00EF2985">
        <w:tblPrEx>
          <w:tblCellMar>
            <w:right w:w="0" w:type="dxa"/>
          </w:tblCellMar>
        </w:tblPrEx>
        <w:trPr>
          <w:trHeight w:val="329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BD99" w14:textId="23F8095E" w:rsidR="00017153" w:rsidRPr="00C01A52" w:rsidRDefault="00017153" w:rsidP="00017153">
            <w:pPr>
              <w:ind w:left="-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1A52">
              <w:rPr>
                <w:rFonts w:ascii="Arial" w:hAnsi="Arial" w:cs="Arial"/>
                <w:sz w:val="20"/>
                <w:szCs w:val="20"/>
              </w:rPr>
              <w:t>Záruka minimálně 60 měsíců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7530C" w14:textId="3B4BF8BC" w:rsidR="00017153" w:rsidRPr="00EF2985" w:rsidRDefault="00017153" w:rsidP="00017153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9E399" w14:textId="345B69B8" w:rsidR="00017153" w:rsidRPr="00EF2985" w:rsidRDefault="001D17D9" w:rsidP="00017153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7D9">
              <w:rPr>
                <w:rFonts w:ascii="Arial" w:hAnsi="Arial" w:cs="Arial"/>
                <w:color w:val="auto"/>
                <w:sz w:val="20"/>
                <w:szCs w:val="20"/>
              </w:rPr>
              <w:t>Ano, 60 měsíců</w:t>
            </w:r>
          </w:p>
        </w:tc>
      </w:tr>
      <w:tr w:rsidR="00842E3B" w:rsidRPr="00EF2985" w14:paraId="7D88BFBD" w14:textId="77777777" w:rsidTr="00842E3B">
        <w:tblPrEx>
          <w:tblCellMar>
            <w:right w:w="0" w:type="dxa"/>
          </w:tblCellMar>
        </w:tblPrEx>
        <w:trPr>
          <w:trHeight w:val="422"/>
        </w:trPr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421D20D5" w14:textId="6D403ADA" w:rsidR="00842E3B" w:rsidRPr="00C01A52" w:rsidRDefault="00842E3B" w:rsidP="00842E3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C01A52">
              <w:rPr>
                <w:rFonts w:ascii="Arial" w:hAnsi="Arial" w:cs="Arial"/>
                <w:b/>
                <w:color w:val="auto"/>
                <w:sz w:val="20"/>
                <w:szCs w:val="20"/>
              </w:rPr>
              <w:t>Veškeré příslušenství nutné k zahájení provozu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2816404" w14:textId="541EA006" w:rsidR="00842E3B" w:rsidRPr="00EF2985" w:rsidRDefault="00842E3B" w:rsidP="00842E3B">
            <w:pPr>
              <w:ind w:right="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Ano / 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8E6E915" w14:textId="4A9AE699" w:rsidR="00842E3B" w:rsidRPr="00EF2985" w:rsidRDefault="001D17D9" w:rsidP="00842E3B">
            <w:pPr>
              <w:ind w:left="1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85">
              <w:rPr>
                <w:rFonts w:ascii="Arial" w:eastAsia="Arial" w:hAnsi="Arial" w:cs="Arial"/>
                <w:color w:val="auto"/>
                <w:sz w:val="20"/>
                <w:szCs w:val="20"/>
              </w:rPr>
              <w:t>Ano</w:t>
            </w:r>
          </w:p>
        </w:tc>
      </w:tr>
    </w:tbl>
    <w:p w14:paraId="196062A9" w14:textId="77777777" w:rsidR="004A79E7" w:rsidRDefault="004A79E7" w:rsidP="008E1BF4">
      <w:pPr>
        <w:spacing w:after="0"/>
        <w:rPr>
          <w:rFonts w:ascii="Arial" w:hAnsi="Arial" w:cs="Arial"/>
          <w:color w:val="auto"/>
        </w:rPr>
      </w:pPr>
    </w:p>
    <w:p w14:paraId="399768BF" w14:textId="77777777" w:rsidR="00280380" w:rsidRDefault="00280380" w:rsidP="008E1BF4">
      <w:pPr>
        <w:spacing w:after="0"/>
        <w:rPr>
          <w:rFonts w:ascii="Arial" w:hAnsi="Arial" w:cs="Arial"/>
          <w:color w:val="auto"/>
        </w:rPr>
      </w:pPr>
    </w:p>
    <w:p w14:paraId="35278963" w14:textId="1BA2943D" w:rsidR="00280380" w:rsidRDefault="00280380" w:rsidP="008E1BF4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</w:t>
      </w:r>
      <w:r w:rsidR="00BA7DC9">
        <w:rPr>
          <w:rFonts w:ascii="Arial" w:hAnsi="Arial" w:cs="Arial"/>
          <w:color w:val="auto"/>
        </w:rPr>
        <w:t xml:space="preserve"> Praze</w:t>
      </w:r>
      <w:r>
        <w:rPr>
          <w:rFonts w:ascii="Arial" w:hAnsi="Arial" w:cs="Arial"/>
          <w:color w:val="auto"/>
        </w:rPr>
        <w:t xml:space="preserve"> dne 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Za uchazeče:</w:t>
      </w:r>
    </w:p>
    <w:p w14:paraId="0C0C5D5F" w14:textId="77777777" w:rsidR="00280380" w:rsidRDefault="00280380" w:rsidP="008E1BF4">
      <w:pPr>
        <w:spacing w:after="0"/>
        <w:rPr>
          <w:rFonts w:ascii="Arial" w:hAnsi="Arial" w:cs="Arial"/>
          <w:color w:val="auto"/>
        </w:rPr>
      </w:pPr>
    </w:p>
    <w:p w14:paraId="6C215B99" w14:textId="77777777" w:rsidR="00280380" w:rsidRDefault="00280380" w:rsidP="008E1BF4">
      <w:pPr>
        <w:spacing w:after="0"/>
        <w:rPr>
          <w:rFonts w:ascii="Arial" w:hAnsi="Arial" w:cs="Arial"/>
          <w:color w:val="auto"/>
        </w:rPr>
      </w:pPr>
    </w:p>
    <w:p w14:paraId="26314E87" w14:textId="77777777" w:rsidR="00280380" w:rsidRDefault="00280380" w:rsidP="008E1BF4">
      <w:pPr>
        <w:spacing w:after="0"/>
        <w:rPr>
          <w:rFonts w:ascii="Arial" w:hAnsi="Arial" w:cs="Arial"/>
          <w:color w:val="auto"/>
        </w:rPr>
      </w:pPr>
    </w:p>
    <w:p w14:paraId="35C0140C" w14:textId="7F99D0BC" w:rsidR="00280380" w:rsidRPr="00EF2985" w:rsidRDefault="00280380" w:rsidP="008E1BF4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…………………………………..</w:t>
      </w:r>
    </w:p>
    <w:sectPr w:rsidR="00280380" w:rsidRPr="00EF2985" w:rsidSect="00DB58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27E8" w14:textId="77777777" w:rsidR="00852665" w:rsidRDefault="00852665">
      <w:pPr>
        <w:spacing w:after="0" w:line="240" w:lineRule="auto"/>
      </w:pPr>
      <w:r>
        <w:separator/>
      </w:r>
    </w:p>
  </w:endnote>
  <w:endnote w:type="continuationSeparator" w:id="0">
    <w:p w14:paraId="0250ACAD" w14:textId="77777777" w:rsidR="00852665" w:rsidRDefault="008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17010216"/>
      <w:docPartObj>
        <w:docPartGallery w:val="Page Numbers (Bottom of Page)"/>
        <w:docPartUnique/>
      </w:docPartObj>
    </w:sdtPr>
    <w:sdtContent>
      <w:p w14:paraId="56A6A601" w14:textId="476ABB9D" w:rsidR="00017153" w:rsidRDefault="00017153" w:rsidP="0001715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9357EE5" w14:textId="77777777" w:rsidR="00017153" w:rsidRDefault="000171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689517057"/>
      <w:docPartObj>
        <w:docPartGallery w:val="Page Numbers (Bottom of Page)"/>
        <w:docPartUnique/>
      </w:docPartObj>
    </w:sdtPr>
    <w:sdtContent>
      <w:p w14:paraId="0FBB2F53" w14:textId="0B747047" w:rsidR="00017153" w:rsidRDefault="00017153" w:rsidP="0001715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82E0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2AD5EB7" w14:textId="2755422C" w:rsidR="00017153" w:rsidRPr="00280380" w:rsidRDefault="00280380" w:rsidP="00682E03">
    <w:pPr>
      <w:pStyle w:val="Zpat"/>
      <w:rPr>
        <w:rFonts w:ascii="Arial" w:hAnsi="Arial" w:cs="Arial"/>
        <w:sz w:val="18"/>
      </w:rPr>
    </w:pPr>
    <w:r w:rsidRPr="00280380">
      <w:rPr>
        <w:rFonts w:ascii="Arial" w:hAnsi="Arial" w:cs="Arial"/>
        <w:sz w:val="20"/>
      </w:rPr>
      <w:t>v</w:t>
    </w:r>
    <w:r w:rsidR="00682E03" w:rsidRPr="00280380">
      <w:rPr>
        <w:rFonts w:ascii="Arial" w:hAnsi="Arial" w:cs="Arial"/>
        <w:sz w:val="20"/>
      </w:rPr>
      <w:t xml:space="preserve">erze: </w:t>
    </w:r>
    <w:r w:rsidRPr="00280380">
      <w:rPr>
        <w:rFonts w:ascii="Arial" w:hAnsi="Arial" w:cs="Arial"/>
        <w:sz w:val="20"/>
      </w:rPr>
      <w:t>26</w:t>
    </w:r>
    <w:r w:rsidR="00682E03" w:rsidRPr="00280380">
      <w:rPr>
        <w:rFonts w:ascii="Arial" w:hAnsi="Arial" w:cs="Arial"/>
        <w:sz w:val="20"/>
      </w:rPr>
      <w:t>. 9.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B3C5" w14:textId="77777777" w:rsidR="00852665" w:rsidRDefault="00852665">
      <w:pPr>
        <w:spacing w:after="0" w:line="240" w:lineRule="auto"/>
      </w:pPr>
      <w:r>
        <w:separator/>
      </w:r>
    </w:p>
  </w:footnote>
  <w:footnote w:type="continuationSeparator" w:id="0">
    <w:p w14:paraId="672381DE" w14:textId="77777777" w:rsidR="00852665" w:rsidRDefault="0085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2662" w14:textId="4BED1D84" w:rsidR="00017153" w:rsidRPr="000F75DF" w:rsidRDefault="00017153" w:rsidP="00096657">
    <w:pPr>
      <w:pStyle w:val="Zhlav"/>
      <w:rPr>
        <w:rFonts w:ascii="Arial" w:hAnsi="Arial" w:cs="Arial"/>
        <w:sz w:val="20"/>
        <w:szCs w:val="20"/>
      </w:rPr>
    </w:pPr>
    <w:r w:rsidRPr="000F75DF">
      <w:rPr>
        <w:rFonts w:ascii="Arial" w:hAnsi="Arial" w:cs="Arial"/>
        <w:sz w:val="20"/>
        <w:szCs w:val="20"/>
      </w:rPr>
      <w:t xml:space="preserve">Příloha č. </w:t>
    </w:r>
    <w:r w:rsidR="000F75DF" w:rsidRPr="000F75DF">
      <w:rPr>
        <w:rFonts w:ascii="Arial" w:hAnsi="Arial" w:cs="Arial"/>
        <w:sz w:val="20"/>
        <w:szCs w:val="20"/>
      </w:rPr>
      <w:t>3 ZD</w:t>
    </w:r>
  </w:p>
  <w:p w14:paraId="1BF3A5C2" w14:textId="633678B4" w:rsidR="000F75DF" w:rsidRPr="000F75DF" w:rsidRDefault="000F75DF" w:rsidP="00096657">
    <w:pPr>
      <w:pStyle w:val="Zhlav"/>
      <w:rPr>
        <w:rFonts w:ascii="Arial" w:hAnsi="Arial" w:cs="Arial"/>
        <w:sz w:val="20"/>
        <w:szCs w:val="20"/>
      </w:rPr>
    </w:pPr>
    <w:r w:rsidRPr="000F75DF">
      <w:rPr>
        <w:rFonts w:ascii="Arial" w:hAnsi="Arial" w:cs="Arial"/>
        <w:sz w:val="20"/>
        <w:szCs w:val="20"/>
      </w:rPr>
      <w:t>Příloha č. 1 Kupní smlouvy</w:t>
    </w:r>
  </w:p>
  <w:p w14:paraId="604C58B6" w14:textId="77777777" w:rsidR="00017153" w:rsidRDefault="00017153" w:rsidP="00096657">
    <w:pPr>
      <w:pStyle w:val="Zhlav"/>
      <w:rPr>
        <w:rFonts w:ascii="Arial" w:hAnsi="Arial" w:cs="Arial"/>
      </w:rPr>
    </w:pPr>
  </w:p>
  <w:p w14:paraId="6BF43986" w14:textId="3A951317" w:rsidR="00017153" w:rsidRDefault="00017153" w:rsidP="00096657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14:paraId="044BF411" w14:textId="77777777" w:rsidR="000F75DF" w:rsidRDefault="000F75DF" w:rsidP="00096657">
    <w:pPr>
      <w:pStyle w:val="Zhlav"/>
      <w:jc w:val="center"/>
      <w:rPr>
        <w:rFonts w:ascii="Arial" w:hAnsi="Arial" w:cs="Arial"/>
        <w:b/>
        <w:color w:val="000000" w:themeColor="text1"/>
        <w:sz w:val="32"/>
      </w:rPr>
    </w:pPr>
    <w:r>
      <w:rPr>
        <w:rFonts w:ascii="Arial" w:hAnsi="Arial" w:cs="Arial"/>
        <w:b/>
        <w:color w:val="000000" w:themeColor="text1"/>
        <w:sz w:val="32"/>
      </w:rPr>
      <w:t>ReactEU-</w:t>
    </w:r>
    <w:proofErr w:type="gramStart"/>
    <w:r>
      <w:rPr>
        <w:rFonts w:ascii="Arial" w:hAnsi="Arial" w:cs="Arial"/>
        <w:b/>
        <w:color w:val="000000" w:themeColor="text1"/>
        <w:sz w:val="32"/>
      </w:rPr>
      <w:t>98-Cheb</w:t>
    </w:r>
    <w:proofErr w:type="gramEnd"/>
    <w:r>
      <w:rPr>
        <w:rFonts w:ascii="Arial" w:hAnsi="Arial" w:cs="Arial"/>
        <w:b/>
        <w:color w:val="000000" w:themeColor="text1"/>
        <w:sz w:val="32"/>
      </w:rPr>
      <w:t>_</w:t>
    </w:r>
    <w:r w:rsidR="008E1BF4">
      <w:rPr>
        <w:rFonts w:ascii="Arial" w:hAnsi="Arial" w:cs="Arial"/>
        <w:b/>
        <w:color w:val="000000" w:themeColor="text1"/>
        <w:sz w:val="32"/>
      </w:rPr>
      <w:t>M</w:t>
    </w:r>
    <w:r w:rsidR="009F08A8" w:rsidRPr="00B65971">
      <w:rPr>
        <w:rFonts w:ascii="Arial" w:hAnsi="Arial" w:cs="Arial"/>
        <w:b/>
        <w:color w:val="000000" w:themeColor="text1"/>
        <w:sz w:val="32"/>
      </w:rPr>
      <w:t>ultimodalitní</w:t>
    </w:r>
    <w:r w:rsidR="008E1BF4">
      <w:rPr>
        <w:rFonts w:ascii="Arial" w:hAnsi="Arial" w:cs="Arial"/>
        <w:b/>
        <w:color w:val="000000" w:themeColor="text1"/>
        <w:sz w:val="32"/>
      </w:rPr>
      <w:t xml:space="preserve"> diagnostická </w:t>
    </w:r>
  </w:p>
  <w:p w14:paraId="4029BD60" w14:textId="535879F8" w:rsidR="009F08A8" w:rsidRPr="00B65971" w:rsidRDefault="008E1BF4" w:rsidP="00096657">
    <w:pPr>
      <w:pStyle w:val="Zhlav"/>
      <w:jc w:val="center"/>
      <w:rPr>
        <w:rFonts w:ascii="Arial" w:hAnsi="Arial" w:cs="Arial"/>
        <w:b/>
        <w:color w:val="000000" w:themeColor="text1"/>
        <w:sz w:val="32"/>
      </w:rPr>
    </w:pPr>
    <w:r>
      <w:rPr>
        <w:rFonts w:ascii="Arial" w:hAnsi="Arial" w:cs="Arial"/>
        <w:b/>
        <w:color w:val="000000" w:themeColor="text1"/>
        <w:sz w:val="32"/>
      </w:rPr>
      <w:t>pracovní stanice</w:t>
    </w:r>
  </w:p>
  <w:p w14:paraId="5FFC530E" w14:textId="77777777" w:rsidR="009F08A8" w:rsidRDefault="009F08A8" w:rsidP="00096657">
    <w:pPr>
      <w:pStyle w:val="Zhlav"/>
      <w:jc w:val="center"/>
      <w:rPr>
        <w:rFonts w:ascii="Arial" w:hAnsi="Arial" w:cs="Arial"/>
        <w:b/>
        <w:sz w:val="32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25"/>
      <w:gridCol w:w="6469"/>
    </w:tblGrid>
    <w:tr w:rsidR="00017153" w14:paraId="4B8CD00F" w14:textId="77777777" w:rsidTr="00D000DE">
      <w:tc>
        <w:tcPr>
          <w:tcW w:w="2122" w:type="dxa"/>
        </w:tcPr>
        <w:p w14:paraId="1E2AB477" w14:textId="0A30AE5E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Název zadavatele:</w:t>
          </w:r>
        </w:p>
      </w:tc>
      <w:tc>
        <w:tcPr>
          <w:tcW w:w="425" w:type="dxa"/>
        </w:tcPr>
        <w:p w14:paraId="675A0295" w14:textId="77777777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6469" w:type="dxa"/>
        </w:tcPr>
        <w:p w14:paraId="032207AB" w14:textId="3AF8CFB5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 w:rsidRPr="005E13B3">
            <w:rPr>
              <w:rFonts w:ascii="Arial" w:hAnsi="Arial" w:cs="Arial"/>
              <w:b/>
              <w:sz w:val="22"/>
              <w:szCs w:val="22"/>
            </w:rPr>
            <w:t>Karlovarská krajská nemocnice a.s.</w:t>
          </w:r>
        </w:p>
      </w:tc>
    </w:tr>
    <w:tr w:rsidR="00017153" w14:paraId="2C191F33" w14:textId="77777777" w:rsidTr="00D000DE">
      <w:tc>
        <w:tcPr>
          <w:tcW w:w="2122" w:type="dxa"/>
        </w:tcPr>
        <w:p w14:paraId="7416BE58" w14:textId="089E1116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Sídlo:</w:t>
          </w:r>
        </w:p>
      </w:tc>
      <w:tc>
        <w:tcPr>
          <w:tcW w:w="425" w:type="dxa"/>
        </w:tcPr>
        <w:p w14:paraId="27912038" w14:textId="77777777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6469" w:type="dxa"/>
        </w:tcPr>
        <w:p w14:paraId="058DCDB4" w14:textId="169AC41E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 w:rsidRPr="007C2BAB">
            <w:rPr>
              <w:rFonts w:ascii="Arial" w:hAnsi="Arial" w:cs="Arial"/>
              <w:bCs/>
              <w:sz w:val="22"/>
              <w:szCs w:val="22"/>
            </w:rPr>
            <w:t>Bezručova 1190/19, 360 01 Karlovy Vary</w:t>
          </w:r>
        </w:p>
      </w:tc>
    </w:tr>
    <w:tr w:rsidR="00017153" w14:paraId="6BEDAB19" w14:textId="77777777" w:rsidTr="00D000DE">
      <w:tc>
        <w:tcPr>
          <w:tcW w:w="2122" w:type="dxa"/>
        </w:tcPr>
        <w:p w14:paraId="5ACEB2D4" w14:textId="24D325A9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IČ</w:t>
          </w:r>
          <w:r w:rsidR="000F75DF">
            <w:rPr>
              <w:rFonts w:ascii="Arial" w:hAnsi="Arial" w:cs="Arial"/>
              <w:bCs/>
              <w:sz w:val="22"/>
              <w:szCs w:val="22"/>
            </w:rPr>
            <w:t>O</w:t>
          </w:r>
          <w:r>
            <w:rPr>
              <w:rFonts w:ascii="Arial" w:hAnsi="Arial" w:cs="Arial"/>
              <w:bCs/>
              <w:sz w:val="22"/>
              <w:szCs w:val="22"/>
            </w:rPr>
            <w:t>:</w:t>
          </w:r>
        </w:p>
      </w:tc>
      <w:tc>
        <w:tcPr>
          <w:tcW w:w="425" w:type="dxa"/>
        </w:tcPr>
        <w:p w14:paraId="46AF5DE9" w14:textId="77777777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6469" w:type="dxa"/>
        </w:tcPr>
        <w:p w14:paraId="50B286E4" w14:textId="2A1847FC" w:rsidR="00017153" w:rsidRDefault="00017153" w:rsidP="005E13B3">
          <w:pPr>
            <w:pStyle w:val="Zhlav"/>
            <w:rPr>
              <w:rFonts w:ascii="Arial" w:hAnsi="Arial" w:cs="Arial"/>
              <w:bCs/>
              <w:sz w:val="22"/>
              <w:szCs w:val="22"/>
            </w:rPr>
          </w:pPr>
          <w:r w:rsidRPr="007C2BAB">
            <w:rPr>
              <w:rFonts w:ascii="Arial" w:hAnsi="Arial" w:cs="Arial"/>
              <w:bCs/>
              <w:sz w:val="22"/>
              <w:szCs w:val="22"/>
            </w:rPr>
            <w:t>26365804</w:t>
          </w:r>
        </w:p>
      </w:tc>
    </w:tr>
  </w:tbl>
  <w:p w14:paraId="78C90981" w14:textId="77777777" w:rsidR="00017153" w:rsidRPr="005E13B3" w:rsidRDefault="00017153" w:rsidP="005E13B3">
    <w:pPr>
      <w:pStyle w:val="Zhlav"/>
      <w:rPr>
        <w:rFonts w:ascii="Arial" w:hAnsi="Arial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4BA"/>
    <w:multiLevelType w:val="hybridMultilevel"/>
    <w:tmpl w:val="72C21064"/>
    <w:lvl w:ilvl="0" w:tplc="4AF07272">
      <w:start w:val="1"/>
      <w:numFmt w:val="bullet"/>
      <w:lvlText w:val="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65016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03294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811C4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6AA88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E535E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E74EA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6F87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83BF8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76685"/>
    <w:multiLevelType w:val="hybridMultilevel"/>
    <w:tmpl w:val="EF9268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7AE4"/>
    <w:multiLevelType w:val="hybridMultilevel"/>
    <w:tmpl w:val="A5400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67D"/>
    <w:multiLevelType w:val="hybridMultilevel"/>
    <w:tmpl w:val="700CEEFC"/>
    <w:lvl w:ilvl="0" w:tplc="647083DE">
      <w:start w:val="43"/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359B4852"/>
    <w:multiLevelType w:val="hybridMultilevel"/>
    <w:tmpl w:val="75C0CE48"/>
    <w:lvl w:ilvl="0" w:tplc="C37CF91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D57"/>
    <w:multiLevelType w:val="hybridMultilevel"/>
    <w:tmpl w:val="23A60ABA"/>
    <w:lvl w:ilvl="0" w:tplc="4C4EC6DA">
      <w:numFmt w:val="bullet"/>
      <w:lvlText w:val="-"/>
      <w:lvlJc w:val="left"/>
      <w:pPr>
        <w:ind w:left="1060" w:hanging="70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17756"/>
    <w:multiLevelType w:val="hybridMultilevel"/>
    <w:tmpl w:val="FAEA889E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473A52A4"/>
    <w:multiLevelType w:val="hybridMultilevel"/>
    <w:tmpl w:val="18A4B650"/>
    <w:lvl w:ilvl="0" w:tplc="83609FB2">
      <w:start w:val="125"/>
      <w:numFmt w:val="bullet"/>
      <w:lvlText w:val=""/>
      <w:lvlJc w:val="left"/>
      <w:pPr>
        <w:ind w:left="362" w:hanging="360"/>
      </w:pPr>
      <w:rPr>
        <w:rFonts w:ascii="Wingdings" w:eastAsia="Arial" w:hAnsi="Wingdings" w:cs="Arial" w:hint="default"/>
        <w:b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516A274E"/>
    <w:multiLevelType w:val="hybridMultilevel"/>
    <w:tmpl w:val="B500389A"/>
    <w:lvl w:ilvl="0" w:tplc="73B20AB2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83D5526"/>
    <w:multiLevelType w:val="hybridMultilevel"/>
    <w:tmpl w:val="B8CC1292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6F6247B9"/>
    <w:multiLevelType w:val="hybridMultilevel"/>
    <w:tmpl w:val="7166C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8577">
    <w:abstractNumId w:val="0"/>
  </w:num>
  <w:num w:numId="2" w16cid:durableId="1490440001">
    <w:abstractNumId w:val="3"/>
  </w:num>
  <w:num w:numId="3" w16cid:durableId="255791179">
    <w:abstractNumId w:val="2"/>
  </w:num>
  <w:num w:numId="4" w16cid:durableId="1918394770">
    <w:abstractNumId w:val="7"/>
  </w:num>
  <w:num w:numId="5" w16cid:durableId="987058094">
    <w:abstractNumId w:val="8"/>
  </w:num>
  <w:num w:numId="6" w16cid:durableId="1019429267">
    <w:abstractNumId w:val="3"/>
  </w:num>
  <w:num w:numId="7" w16cid:durableId="791561674">
    <w:abstractNumId w:val="10"/>
  </w:num>
  <w:num w:numId="8" w16cid:durableId="204754076">
    <w:abstractNumId w:val="5"/>
  </w:num>
  <w:num w:numId="9" w16cid:durableId="1017082332">
    <w:abstractNumId w:val="1"/>
  </w:num>
  <w:num w:numId="10" w16cid:durableId="1320117960">
    <w:abstractNumId w:val="6"/>
  </w:num>
  <w:num w:numId="11" w16cid:durableId="1662808663">
    <w:abstractNumId w:val="9"/>
  </w:num>
  <w:num w:numId="12" w16cid:durableId="15424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C"/>
    <w:rsid w:val="00000398"/>
    <w:rsid w:val="00003C15"/>
    <w:rsid w:val="00005B1E"/>
    <w:rsid w:val="0001409B"/>
    <w:rsid w:val="00017153"/>
    <w:rsid w:val="00017A99"/>
    <w:rsid w:val="000245EF"/>
    <w:rsid w:val="00024721"/>
    <w:rsid w:val="00024D8A"/>
    <w:rsid w:val="000266CF"/>
    <w:rsid w:val="00027C52"/>
    <w:rsid w:val="000316C9"/>
    <w:rsid w:val="00031DF6"/>
    <w:rsid w:val="000355FB"/>
    <w:rsid w:val="000433BA"/>
    <w:rsid w:val="00045C21"/>
    <w:rsid w:val="000510A9"/>
    <w:rsid w:val="00051579"/>
    <w:rsid w:val="00051BCA"/>
    <w:rsid w:val="00052D91"/>
    <w:rsid w:val="0005423B"/>
    <w:rsid w:val="000548FF"/>
    <w:rsid w:val="00055CEC"/>
    <w:rsid w:val="000608FC"/>
    <w:rsid w:val="00060C80"/>
    <w:rsid w:val="000717BB"/>
    <w:rsid w:val="000754E5"/>
    <w:rsid w:val="00075724"/>
    <w:rsid w:val="00075978"/>
    <w:rsid w:val="000768FD"/>
    <w:rsid w:val="00076ADD"/>
    <w:rsid w:val="000801E3"/>
    <w:rsid w:val="00082933"/>
    <w:rsid w:val="00082B67"/>
    <w:rsid w:val="00083CAF"/>
    <w:rsid w:val="000867D5"/>
    <w:rsid w:val="000916CE"/>
    <w:rsid w:val="00092D32"/>
    <w:rsid w:val="00092D88"/>
    <w:rsid w:val="00094FC8"/>
    <w:rsid w:val="000958CB"/>
    <w:rsid w:val="00096657"/>
    <w:rsid w:val="00097413"/>
    <w:rsid w:val="00097900"/>
    <w:rsid w:val="000A10C5"/>
    <w:rsid w:val="000A19C5"/>
    <w:rsid w:val="000A369B"/>
    <w:rsid w:val="000A43F2"/>
    <w:rsid w:val="000A5CAF"/>
    <w:rsid w:val="000A7E4E"/>
    <w:rsid w:val="000B1D46"/>
    <w:rsid w:val="000B2336"/>
    <w:rsid w:val="000C2708"/>
    <w:rsid w:val="000C3022"/>
    <w:rsid w:val="000D3D53"/>
    <w:rsid w:val="000D5949"/>
    <w:rsid w:val="000D603E"/>
    <w:rsid w:val="000D62E8"/>
    <w:rsid w:val="000D6CE7"/>
    <w:rsid w:val="000D6E9E"/>
    <w:rsid w:val="000E34A1"/>
    <w:rsid w:val="000E3F45"/>
    <w:rsid w:val="000E43C2"/>
    <w:rsid w:val="000E77E7"/>
    <w:rsid w:val="000E7990"/>
    <w:rsid w:val="000F096D"/>
    <w:rsid w:val="000F0DF3"/>
    <w:rsid w:val="000F175A"/>
    <w:rsid w:val="000F2241"/>
    <w:rsid w:val="000F31D4"/>
    <w:rsid w:val="000F5536"/>
    <w:rsid w:val="000F75DF"/>
    <w:rsid w:val="000F7B65"/>
    <w:rsid w:val="00100132"/>
    <w:rsid w:val="00102C29"/>
    <w:rsid w:val="00112AA0"/>
    <w:rsid w:val="001158CF"/>
    <w:rsid w:val="0011716E"/>
    <w:rsid w:val="00122DF5"/>
    <w:rsid w:val="001239BB"/>
    <w:rsid w:val="00123A5F"/>
    <w:rsid w:val="00123C16"/>
    <w:rsid w:val="001249E0"/>
    <w:rsid w:val="00124CAB"/>
    <w:rsid w:val="0013160D"/>
    <w:rsid w:val="00131F6E"/>
    <w:rsid w:val="00132B04"/>
    <w:rsid w:val="00132EBE"/>
    <w:rsid w:val="001350C0"/>
    <w:rsid w:val="00135B4B"/>
    <w:rsid w:val="00140419"/>
    <w:rsid w:val="001404B8"/>
    <w:rsid w:val="0014468B"/>
    <w:rsid w:val="0014549F"/>
    <w:rsid w:val="00145798"/>
    <w:rsid w:val="00146B3B"/>
    <w:rsid w:val="0015113D"/>
    <w:rsid w:val="001512DA"/>
    <w:rsid w:val="00155B0D"/>
    <w:rsid w:val="001561B4"/>
    <w:rsid w:val="00161B81"/>
    <w:rsid w:val="0016204C"/>
    <w:rsid w:val="00164F15"/>
    <w:rsid w:val="00166EA7"/>
    <w:rsid w:val="001670FA"/>
    <w:rsid w:val="001674F8"/>
    <w:rsid w:val="00171764"/>
    <w:rsid w:val="00171949"/>
    <w:rsid w:val="001729F1"/>
    <w:rsid w:val="00172C2B"/>
    <w:rsid w:val="00172C8A"/>
    <w:rsid w:val="00173094"/>
    <w:rsid w:val="00176FFE"/>
    <w:rsid w:val="0018108C"/>
    <w:rsid w:val="00181E8D"/>
    <w:rsid w:val="00185624"/>
    <w:rsid w:val="00187204"/>
    <w:rsid w:val="00192712"/>
    <w:rsid w:val="001936E3"/>
    <w:rsid w:val="001945CD"/>
    <w:rsid w:val="001953F0"/>
    <w:rsid w:val="001A016B"/>
    <w:rsid w:val="001A2D72"/>
    <w:rsid w:val="001A43EB"/>
    <w:rsid w:val="001B0AF2"/>
    <w:rsid w:val="001B0F4E"/>
    <w:rsid w:val="001B3F55"/>
    <w:rsid w:val="001B6061"/>
    <w:rsid w:val="001B69E2"/>
    <w:rsid w:val="001C05E4"/>
    <w:rsid w:val="001C0A56"/>
    <w:rsid w:val="001C1254"/>
    <w:rsid w:val="001C1674"/>
    <w:rsid w:val="001C606F"/>
    <w:rsid w:val="001C6282"/>
    <w:rsid w:val="001C7B16"/>
    <w:rsid w:val="001C7BD8"/>
    <w:rsid w:val="001C7F21"/>
    <w:rsid w:val="001D013F"/>
    <w:rsid w:val="001D17D9"/>
    <w:rsid w:val="001D2907"/>
    <w:rsid w:val="001D5EDF"/>
    <w:rsid w:val="001D7F7A"/>
    <w:rsid w:val="001E3012"/>
    <w:rsid w:val="001E512E"/>
    <w:rsid w:val="001E6E2E"/>
    <w:rsid w:val="001F01B0"/>
    <w:rsid w:val="001F1322"/>
    <w:rsid w:val="001F18C2"/>
    <w:rsid w:val="001F1D96"/>
    <w:rsid w:val="001F21E3"/>
    <w:rsid w:val="001F2FEE"/>
    <w:rsid w:val="00201224"/>
    <w:rsid w:val="00202AF4"/>
    <w:rsid w:val="00203D5C"/>
    <w:rsid w:val="002065B8"/>
    <w:rsid w:val="002125C8"/>
    <w:rsid w:val="0021376A"/>
    <w:rsid w:val="00216D00"/>
    <w:rsid w:val="00217BB2"/>
    <w:rsid w:val="00221D7E"/>
    <w:rsid w:val="002223A4"/>
    <w:rsid w:val="00224E3F"/>
    <w:rsid w:val="002254DE"/>
    <w:rsid w:val="002276FD"/>
    <w:rsid w:val="00230E74"/>
    <w:rsid w:val="00240A20"/>
    <w:rsid w:val="00240C57"/>
    <w:rsid w:val="00241DD9"/>
    <w:rsid w:val="00243AAD"/>
    <w:rsid w:val="00245653"/>
    <w:rsid w:val="0025096A"/>
    <w:rsid w:val="002516D7"/>
    <w:rsid w:val="00252984"/>
    <w:rsid w:val="00252AB3"/>
    <w:rsid w:val="0025341F"/>
    <w:rsid w:val="00254996"/>
    <w:rsid w:val="00255364"/>
    <w:rsid w:val="00255922"/>
    <w:rsid w:val="00261741"/>
    <w:rsid w:val="002638C5"/>
    <w:rsid w:val="0026557A"/>
    <w:rsid w:val="002658C6"/>
    <w:rsid w:val="00267B7C"/>
    <w:rsid w:val="00270539"/>
    <w:rsid w:val="002712C6"/>
    <w:rsid w:val="00274593"/>
    <w:rsid w:val="0027671D"/>
    <w:rsid w:val="00280380"/>
    <w:rsid w:val="002811C2"/>
    <w:rsid w:val="00282FA6"/>
    <w:rsid w:val="00283D15"/>
    <w:rsid w:val="00285079"/>
    <w:rsid w:val="00285A6E"/>
    <w:rsid w:val="00290AD8"/>
    <w:rsid w:val="00292878"/>
    <w:rsid w:val="002938BF"/>
    <w:rsid w:val="002943C6"/>
    <w:rsid w:val="0029567E"/>
    <w:rsid w:val="002A1155"/>
    <w:rsid w:val="002A56F4"/>
    <w:rsid w:val="002A5E96"/>
    <w:rsid w:val="002B4B4D"/>
    <w:rsid w:val="002B6DDA"/>
    <w:rsid w:val="002C01B8"/>
    <w:rsid w:val="002C0AF5"/>
    <w:rsid w:val="002C13CA"/>
    <w:rsid w:val="002C1BD0"/>
    <w:rsid w:val="002C2A2D"/>
    <w:rsid w:val="002D1E29"/>
    <w:rsid w:val="002D3146"/>
    <w:rsid w:val="002E03F0"/>
    <w:rsid w:val="002E138E"/>
    <w:rsid w:val="002E2976"/>
    <w:rsid w:val="002E2B97"/>
    <w:rsid w:val="002E3DC4"/>
    <w:rsid w:val="002E6DB7"/>
    <w:rsid w:val="002E6E8F"/>
    <w:rsid w:val="002E7943"/>
    <w:rsid w:val="002E7ADF"/>
    <w:rsid w:val="002E7C18"/>
    <w:rsid w:val="002E7F80"/>
    <w:rsid w:val="002F0DB0"/>
    <w:rsid w:val="002F27AA"/>
    <w:rsid w:val="002F5F4B"/>
    <w:rsid w:val="00301E9F"/>
    <w:rsid w:val="00301FF6"/>
    <w:rsid w:val="00302E29"/>
    <w:rsid w:val="0030382C"/>
    <w:rsid w:val="00303AFB"/>
    <w:rsid w:val="00305E7D"/>
    <w:rsid w:val="00307241"/>
    <w:rsid w:val="00310A08"/>
    <w:rsid w:val="003115DB"/>
    <w:rsid w:val="00314CA8"/>
    <w:rsid w:val="00315AEA"/>
    <w:rsid w:val="00320EC6"/>
    <w:rsid w:val="0032145A"/>
    <w:rsid w:val="00323B1E"/>
    <w:rsid w:val="00323EA1"/>
    <w:rsid w:val="00327568"/>
    <w:rsid w:val="00330A60"/>
    <w:rsid w:val="003351E7"/>
    <w:rsid w:val="00336676"/>
    <w:rsid w:val="00336D2C"/>
    <w:rsid w:val="0033730E"/>
    <w:rsid w:val="00337B99"/>
    <w:rsid w:val="00340271"/>
    <w:rsid w:val="003409D9"/>
    <w:rsid w:val="00341091"/>
    <w:rsid w:val="00345BEE"/>
    <w:rsid w:val="003508A8"/>
    <w:rsid w:val="00351602"/>
    <w:rsid w:val="00355653"/>
    <w:rsid w:val="00355A35"/>
    <w:rsid w:val="0036107A"/>
    <w:rsid w:val="00362FC8"/>
    <w:rsid w:val="00364A3E"/>
    <w:rsid w:val="00366935"/>
    <w:rsid w:val="0036703D"/>
    <w:rsid w:val="0037051C"/>
    <w:rsid w:val="00373B41"/>
    <w:rsid w:val="00373E9F"/>
    <w:rsid w:val="0037446D"/>
    <w:rsid w:val="00380BD7"/>
    <w:rsid w:val="00383D1A"/>
    <w:rsid w:val="00385A06"/>
    <w:rsid w:val="003908C7"/>
    <w:rsid w:val="00391DB0"/>
    <w:rsid w:val="00392E8F"/>
    <w:rsid w:val="003944DA"/>
    <w:rsid w:val="003A0556"/>
    <w:rsid w:val="003A11B8"/>
    <w:rsid w:val="003A3DF7"/>
    <w:rsid w:val="003A574A"/>
    <w:rsid w:val="003A7B95"/>
    <w:rsid w:val="003B080D"/>
    <w:rsid w:val="003B0852"/>
    <w:rsid w:val="003B43B2"/>
    <w:rsid w:val="003B4A91"/>
    <w:rsid w:val="003B5714"/>
    <w:rsid w:val="003B5806"/>
    <w:rsid w:val="003B6566"/>
    <w:rsid w:val="003B70A6"/>
    <w:rsid w:val="003B79B7"/>
    <w:rsid w:val="003C28BF"/>
    <w:rsid w:val="003C2BF8"/>
    <w:rsid w:val="003C368A"/>
    <w:rsid w:val="003C383B"/>
    <w:rsid w:val="003C716B"/>
    <w:rsid w:val="003C7E11"/>
    <w:rsid w:val="003D0CD2"/>
    <w:rsid w:val="003D1C6D"/>
    <w:rsid w:val="003D23C9"/>
    <w:rsid w:val="003D29A1"/>
    <w:rsid w:val="003D2A50"/>
    <w:rsid w:val="003D464B"/>
    <w:rsid w:val="003D468B"/>
    <w:rsid w:val="003D54A3"/>
    <w:rsid w:val="003D64BE"/>
    <w:rsid w:val="003D693E"/>
    <w:rsid w:val="003E1BB0"/>
    <w:rsid w:val="003E2A6F"/>
    <w:rsid w:val="003E4C19"/>
    <w:rsid w:val="003E4D4D"/>
    <w:rsid w:val="003F4881"/>
    <w:rsid w:val="003F6BF4"/>
    <w:rsid w:val="00401E8A"/>
    <w:rsid w:val="00401EEE"/>
    <w:rsid w:val="004043C3"/>
    <w:rsid w:val="004060B2"/>
    <w:rsid w:val="00412CC3"/>
    <w:rsid w:val="0041320E"/>
    <w:rsid w:val="004155CB"/>
    <w:rsid w:val="0041582D"/>
    <w:rsid w:val="004212D0"/>
    <w:rsid w:val="0042177C"/>
    <w:rsid w:val="00421FAA"/>
    <w:rsid w:val="004251FA"/>
    <w:rsid w:val="00435A16"/>
    <w:rsid w:val="00437878"/>
    <w:rsid w:val="00437976"/>
    <w:rsid w:val="00437FDD"/>
    <w:rsid w:val="0044282D"/>
    <w:rsid w:val="00443005"/>
    <w:rsid w:val="0044431E"/>
    <w:rsid w:val="004449CD"/>
    <w:rsid w:val="00444C2D"/>
    <w:rsid w:val="00445524"/>
    <w:rsid w:val="00445690"/>
    <w:rsid w:val="00445C8C"/>
    <w:rsid w:val="0045008F"/>
    <w:rsid w:val="004510FC"/>
    <w:rsid w:val="0045195C"/>
    <w:rsid w:val="00454950"/>
    <w:rsid w:val="00454F09"/>
    <w:rsid w:val="004550E3"/>
    <w:rsid w:val="00455CB7"/>
    <w:rsid w:val="004565C5"/>
    <w:rsid w:val="00457086"/>
    <w:rsid w:val="004577D9"/>
    <w:rsid w:val="004609C6"/>
    <w:rsid w:val="00462525"/>
    <w:rsid w:val="00462692"/>
    <w:rsid w:val="00462FF8"/>
    <w:rsid w:val="004669A1"/>
    <w:rsid w:val="00467BED"/>
    <w:rsid w:val="00470535"/>
    <w:rsid w:val="00473A9D"/>
    <w:rsid w:val="004745E4"/>
    <w:rsid w:val="00474DC7"/>
    <w:rsid w:val="00477C76"/>
    <w:rsid w:val="00483AB6"/>
    <w:rsid w:val="00483C53"/>
    <w:rsid w:val="00484F0E"/>
    <w:rsid w:val="004913FB"/>
    <w:rsid w:val="0049140E"/>
    <w:rsid w:val="004918E6"/>
    <w:rsid w:val="00493ACD"/>
    <w:rsid w:val="00495744"/>
    <w:rsid w:val="0049655F"/>
    <w:rsid w:val="004A4E30"/>
    <w:rsid w:val="004A62A6"/>
    <w:rsid w:val="004A79E7"/>
    <w:rsid w:val="004B4375"/>
    <w:rsid w:val="004B47B1"/>
    <w:rsid w:val="004B5D8B"/>
    <w:rsid w:val="004B7ADC"/>
    <w:rsid w:val="004C02A9"/>
    <w:rsid w:val="004C0DB9"/>
    <w:rsid w:val="004C376B"/>
    <w:rsid w:val="004C391C"/>
    <w:rsid w:val="004C577B"/>
    <w:rsid w:val="004C7B40"/>
    <w:rsid w:val="004D2C93"/>
    <w:rsid w:val="004D370D"/>
    <w:rsid w:val="004D4D89"/>
    <w:rsid w:val="004D5608"/>
    <w:rsid w:val="004D5E9C"/>
    <w:rsid w:val="004D6F1F"/>
    <w:rsid w:val="004D7F21"/>
    <w:rsid w:val="004E079D"/>
    <w:rsid w:val="004E16A9"/>
    <w:rsid w:val="004E1A4C"/>
    <w:rsid w:val="004E1FA4"/>
    <w:rsid w:val="004E1FFD"/>
    <w:rsid w:val="004E24D4"/>
    <w:rsid w:val="004E3C4F"/>
    <w:rsid w:val="004E601C"/>
    <w:rsid w:val="004E6550"/>
    <w:rsid w:val="004E741F"/>
    <w:rsid w:val="004F4F06"/>
    <w:rsid w:val="00500A93"/>
    <w:rsid w:val="00500EED"/>
    <w:rsid w:val="0050251A"/>
    <w:rsid w:val="005053D1"/>
    <w:rsid w:val="00507A42"/>
    <w:rsid w:val="00514E77"/>
    <w:rsid w:val="00515525"/>
    <w:rsid w:val="00521B23"/>
    <w:rsid w:val="00525328"/>
    <w:rsid w:val="005267E9"/>
    <w:rsid w:val="005304C2"/>
    <w:rsid w:val="00532193"/>
    <w:rsid w:val="0053353D"/>
    <w:rsid w:val="00537CCA"/>
    <w:rsid w:val="00541021"/>
    <w:rsid w:val="00541314"/>
    <w:rsid w:val="00542A8B"/>
    <w:rsid w:val="00547452"/>
    <w:rsid w:val="00547E8D"/>
    <w:rsid w:val="00551CBC"/>
    <w:rsid w:val="00553086"/>
    <w:rsid w:val="005530A8"/>
    <w:rsid w:val="00553C88"/>
    <w:rsid w:val="0055415F"/>
    <w:rsid w:val="005552CA"/>
    <w:rsid w:val="00555791"/>
    <w:rsid w:val="005639EF"/>
    <w:rsid w:val="005677F3"/>
    <w:rsid w:val="00570145"/>
    <w:rsid w:val="0057088F"/>
    <w:rsid w:val="005717D4"/>
    <w:rsid w:val="0057481A"/>
    <w:rsid w:val="00575E0D"/>
    <w:rsid w:val="00577CA2"/>
    <w:rsid w:val="005827DE"/>
    <w:rsid w:val="00582AB3"/>
    <w:rsid w:val="005836C9"/>
    <w:rsid w:val="00586FB5"/>
    <w:rsid w:val="005903D4"/>
    <w:rsid w:val="00590406"/>
    <w:rsid w:val="005906CA"/>
    <w:rsid w:val="00597544"/>
    <w:rsid w:val="005A49FF"/>
    <w:rsid w:val="005A5C2E"/>
    <w:rsid w:val="005A61E2"/>
    <w:rsid w:val="005B086F"/>
    <w:rsid w:val="005B315D"/>
    <w:rsid w:val="005B58A2"/>
    <w:rsid w:val="005B64EE"/>
    <w:rsid w:val="005C1835"/>
    <w:rsid w:val="005C3188"/>
    <w:rsid w:val="005C5790"/>
    <w:rsid w:val="005C7F4C"/>
    <w:rsid w:val="005D10DC"/>
    <w:rsid w:val="005D3311"/>
    <w:rsid w:val="005D37C9"/>
    <w:rsid w:val="005D3BAB"/>
    <w:rsid w:val="005D4A12"/>
    <w:rsid w:val="005D4B5F"/>
    <w:rsid w:val="005D6F9E"/>
    <w:rsid w:val="005D6FA4"/>
    <w:rsid w:val="005D7B38"/>
    <w:rsid w:val="005E03B5"/>
    <w:rsid w:val="005E0763"/>
    <w:rsid w:val="005E13B3"/>
    <w:rsid w:val="005E20C4"/>
    <w:rsid w:val="005E4E7D"/>
    <w:rsid w:val="005F2F1E"/>
    <w:rsid w:val="005F4821"/>
    <w:rsid w:val="005F7A0D"/>
    <w:rsid w:val="006000B7"/>
    <w:rsid w:val="00601715"/>
    <w:rsid w:val="006017E7"/>
    <w:rsid w:val="00601C35"/>
    <w:rsid w:val="00605D3A"/>
    <w:rsid w:val="006103F2"/>
    <w:rsid w:val="00615332"/>
    <w:rsid w:val="00622168"/>
    <w:rsid w:val="0062643E"/>
    <w:rsid w:val="006270DD"/>
    <w:rsid w:val="00627E40"/>
    <w:rsid w:val="006302B7"/>
    <w:rsid w:val="0063055E"/>
    <w:rsid w:val="006314E3"/>
    <w:rsid w:val="006332D8"/>
    <w:rsid w:val="00633ACB"/>
    <w:rsid w:val="006410DF"/>
    <w:rsid w:val="006413C1"/>
    <w:rsid w:val="00642276"/>
    <w:rsid w:val="00642A9F"/>
    <w:rsid w:val="00645228"/>
    <w:rsid w:val="006452A0"/>
    <w:rsid w:val="00645FF1"/>
    <w:rsid w:val="00646879"/>
    <w:rsid w:val="00647B73"/>
    <w:rsid w:val="00650005"/>
    <w:rsid w:val="0065048E"/>
    <w:rsid w:val="00650582"/>
    <w:rsid w:val="00651247"/>
    <w:rsid w:val="006572D9"/>
    <w:rsid w:val="00661108"/>
    <w:rsid w:val="0066504A"/>
    <w:rsid w:val="00670349"/>
    <w:rsid w:val="006725D6"/>
    <w:rsid w:val="00672C6D"/>
    <w:rsid w:val="00673D19"/>
    <w:rsid w:val="00673EDA"/>
    <w:rsid w:val="00676878"/>
    <w:rsid w:val="00676ED6"/>
    <w:rsid w:val="006772E2"/>
    <w:rsid w:val="00677BF9"/>
    <w:rsid w:val="00680E8D"/>
    <w:rsid w:val="00681F69"/>
    <w:rsid w:val="006821A5"/>
    <w:rsid w:val="00682E03"/>
    <w:rsid w:val="00687CB9"/>
    <w:rsid w:val="006925BC"/>
    <w:rsid w:val="0069315F"/>
    <w:rsid w:val="00693BBF"/>
    <w:rsid w:val="00697923"/>
    <w:rsid w:val="006A2CBE"/>
    <w:rsid w:val="006A3D19"/>
    <w:rsid w:val="006A46D9"/>
    <w:rsid w:val="006A53FA"/>
    <w:rsid w:val="006A783C"/>
    <w:rsid w:val="006B21A3"/>
    <w:rsid w:val="006B55BD"/>
    <w:rsid w:val="006B5CFC"/>
    <w:rsid w:val="006B5F72"/>
    <w:rsid w:val="006B70CE"/>
    <w:rsid w:val="006B72C4"/>
    <w:rsid w:val="006C170B"/>
    <w:rsid w:val="006D1717"/>
    <w:rsid w:val="006D1B97"/>
    <w:rsid w:val="006D469C"/>
    <w:rsid w:val="006D5BFB"/>
    <w:rsid w:val="006D746B"/>
    <w:rsid w:val="006E0E29"/>
    <w:rsid w:val="006E37BC"/>
    <w:rsid w:val="006F0256"/>
    <w:rsid w:val="006F1FA7"/>
    <w:rsid w:val="006F6274"/>
    <w:rsid w:val="007034A7"/>
    <w:rsid w:val="0070399A"/>
    <w:rsid w:val="00706F56"/>
    <w:rsid w:val="00710793"/>
    <w:rsid w:val="00713B0C"/>
    <w:rsid w:val="00717D29"/>
    <w:rsid w:val="007207BB"/>
    <w:rsid w:val="007260EE"/>
    <w:rsid w:val="00730E79"/>
    <w:rsid w:val="007310C8"/>
    <w:rsid w:val="00732999"/>
    <w:rsid w:val="00740200"/>
    <w:rsid w:val="00742704"/>
    <w:rsid w:val="0074306E"/>
    <w:rsid w:val="00746593"/>
    <w:rsid w:val="00747D1E"/>
    <w:rsid w:val="007508F4"/>
    <w:rsid w:val="00752E8C"/>
    <w:rsid w:val="00754275"/>
    <w:rsid w:val="00754393"/>
    <w:rsid w:val="00756086"/>
    <w:rsid w:val="00757CE4"/>
    <w:rsid w:val="00760686"/>
    <w:rsid w:val="00762C1B"/>
    <w:rsid w:val="007638A8"/>
    <w:rsid w:val="00763AAF"/>
    <w:rsid w:val="00771603"/>
    <w:rsid w:val="007750B9"/>
    <w:rsid w:val="00777A03"/>
    <w:rsid w:val="0078142D"/>
    <w:rsid w:val="00784A8A"/>
    <w:rsid w:val="007903FA"/>
    <w:rsid w:val="00792660"/>
    <w:rsid w:val="00795720"/>
    <w:rsid w:val="007975C6"/>
    <w:rsid w:val="007A0ADD"/>
    <w:rsid w:val="007A265D"/>
    <w:rsid w:val="007A475A"/>
    <w:rsid w:val="007A5A0D"/>
    <w:rsid w:val="007B0916"/>
    <w:rsid w:val="007B0B78"/>
    <w:rsid w:val="007B13E8"/>
    <w:rsid w:val="007B163B"/>
    <w:rsid w:val="007B36BA"/>
    <w:rsid w:val="007B6DD6"/>
    <w:rsid w:val="007B6E28"/>
    <w:rsid w:val="007B7A2E"/>
    <w:rsid w:val="007C0F5F"/>
    <w:rsid w:val="007C2BAB"/>
    <w:rsid w:val="007C479E"/>
    <w:rsid w:val="007D2972"/>
    <w:rsid w:val="007D2E81"/>
    <w:rsid w:val="007D302A"/>
    <w:rsid w:val="007D5482"/>
    <w:rsid w:val="007E3D01"/>
    <w:rsid w:val="007E52E5"/>
    <w:rsid w:val="007E6864"/>
    <w:rsid w:val="007E6D92"/>
    <w:rsid w:val="007F0418"/>
    <w:rsid w:val="008035C8"/>
    <w:rsid w:val="0080406E"/>
    <w:rsid w:val="00804C61"/>
    <w:rsid w:val="0080654F"/>
    <w:rsid w:val="00807463"/>
    <w:rsid w:val="00807AA5"/>
    <w:rsid w:val="0081067F"/>
    <w:rsid w:val="00810855"/>
    <w:rsid w:val="00810EB2"/>
    <w:rsid w:val="008131D0"/>
    <w:rsid w:val="0081731B"/>
    <w:rsid w:val="00817BF4"/>
    <w:rsid w:val="0082277C"/>
    <w:rsid w:val="008230B8"/>
    <w:rsid w:val="00824E64"/>
    <w:rsid w:val="0082526A"/>
    <w:rsid w:val="008264EF"/>
    <w:rsid w:val="008318A7"/>
    <w:rsid w:val="00837AD5"/>
    <w:rsid w:val="00842E3B"/>
    <w:rsid w:val="008446A5"/>
    <w:rsid w:val="00847D09"/>
    <w:rsid w:val="00852665"/>
    <w:rsid w:val="00852F44"/>
    <w:rsid w:val="008541DA"/>
    <w:rsid w:val="0085436E"/>
    <w:rsid w:val="008566C7"/>
    <w:rsid w:val="008567C5"/>
    <w:rsid w:val="0085711F"/>
    <w:rsid w:val="008620C9"/>
    <w:rsid w:val="008651C7"/>
    <w:rsid w:val="008670D3"/>
    <w:rsid w:val="00867A46"/>
    <w:rsid w:val="0087050E"/>
    <w:rsid w:val="00872420"/>
    <w:rsid w:val="00872B1D"/>
    <w:rsid w:val="00874148"/>
    <w:rsid w:val="00876A89"/>
    <w:rsid w:val="00881EBB"/>
    <w:rsid w:val="008850DE"/>
    <w:rsid w:val="0088670A"/>
    <w:rsid w:val="00886B38"/>
    <w:rsid w:val="00890A9A"/>
    <w:rsid w:val="00890DDB"/>
    <w:rsid w:val="00891699"/>
    <w:rsid w:val="00891729"/>
    <w:rsid w:val="008930A4"/>
    <w:rsid w:val="0089570A"/>
    <w:rsid w:val="008A03F4"/>
    <w:rsid w:val="008A1154"/>
    <w:rsid w:val="008A35F7"/>
    <w:rsid w:val="008A3616"/>
    <w:rsid w:val="008A396D"/>
    <w:rsid w:val="008A3D70"/>
    <w:rsid w:val="008A5C14"/>
    <w:rsid w:val="008A64D0"/>
    <w:rsid w:val="008A6AF1"/>
    <w:rsid w:val="008A7375"/>
    <w:rsid w:val="008B034A"/>
    <w:rsid w:val="008B04FD"/>
    <w:rsid w:val="008B12E4"/>
    <w:rsid w:val="008B14AC"/>
    <w:rsid w:val="008B2862"/>
    <w:rsid w:val="008B2BFF"/>
    <w:rsid w:val="008B63C1"/>
    <w:rsid w:val="008B7A3E"/>
    <w:rsid w:val="008C174E"/>
    <w:rsid w:val="008C1F9B"/>
    <w:rsid w:val="008D267E"/>
    <w:rsid w:val="008D4749"/>
    <w:rsid w:val="008D5F4D"/>
    <w:rsid w:val="008D6527"/>
    <w:rsid w:val="008D7729"/>
    <w:rsid w:val="008D7BEE"/>
    <w:rsid w:val="008E09B2"/>
    <w:rsid w:val="008E0FAD"/>
    <w:rsid w:val="008E1BF4"/>
    <w:rsid w:val="008E1C35"/>
    <w:rsid w:val="008E402D"/>
    <w:rsid w:val="008E4311"/>
    <w:rsid w:val="008E5D79"/>
    <w:rsid w:val="008E6BFB"/>
    <w:rsid w:val="008F08D2"/>
    <w:rsid w:val="008F3B10"/>
    <w:rsid w:val="008F400D"/>
    <w:rsid w:val="008F7DC0"/>
    <w:rsid w:val="00904C85"/>
    <w:rsid w:val="00906069"/>
    <w:rsid w:val="00906194"/>
    <w:rsid w:val="009064EF"/>
    <w:rsid w:val="00910208"/>
    <w:rsid w:val="00910356"/>
    <w:rsid w:val="009105E6"/>
    <w:rsid w:val="0091249B"/>
    <w:rsid w:val="00912BD4"/>
    <w:rsid w:val="009155A0"/>
    <w:rsid w:val="009263E2"/>
    <w:rsid w:val="009275AB"/>
    <w:rsid w:val="00931F12"/>
    <w:rsid w:val="00934155"/>
    <w:rsid w:val="00941A76"/>
    <w:rsid w:val="009458F0"/>
    <w:rsid w:val="00947AD8"/>
    <w:rsid w:val="0095066E"/>
    <w:rsid w:val="00950837"/>
    <w:rsid w:val="00950B89"/>
    <w:rsid w:val="00952C39"/>
    <w:rsid w:val="00953CB5"/>
    <w:rsid w:val="00963FA8"/>
    <w:rsid w:val="00964A31"/>
    <w:rsid w:val="00964F35"/>
    <w:rsid w:val="00966D5B"/>
    <w:rsid w:val="00967206"/>
    <w:rsid w:val="009701D7"/>
    <w:rsid w:val="00970BBA"/>
    <w:rsid w:val="00970C1C"/>
    <w:rsid w:val="00973205"/>
    <w:rsid w:val="00973A20"/>
    <w:rsid w:val="00973B2D"/>
    <w:rsid w:val="00975165"/>
    <w:rsid w:val="00981C9E"/>
    <w:rsid w:val="00981D88"/>
    <w:rsid w:val="00990F08"/>
    <w:rsid w:val="009953E8"/>
    <w:rsid w:val="009972F8"/>
    <w:rsid w:val="00997B75"/>
    <w:rsid w:val="009A0255"/>
    <w:rsid w:val="009A2E02"/>
    <w:rsid w:val="009A6775"/>
    <w:rsid w:val="009B05A9"/>
    <w:rsid w:val="009B126E"/>
    <w:rsid w:val="009B1563"/>
    <w:rsid w:val="009B2D4E"/>
    <w:rsid w:val="009B431C"/>
    <w:rsid w:val="009C49BD"/>
    <w:rsid w:val="009C5847"/>
    <w:rsid w:val="009C6B13"/>
    <w:rsid w:val="009D258C"/>
    <w:rsid w:val="009D7A79"/>
    <w:rsid w:val="009E0F71"/>
    <w:rsid w:val="009E205F"/>
    <w:rsid w:val="009E671D"/>
    <w:rsid w:val="009F0235"/>
    <w:rsid w:val="009F08A8"/>
    <w:rsid w:val="009F1EC6"/>
    <w:rsid w:val="009F378A"/>
    <w:rsid w:val="009F4A98"/>
    <w:rsid w:val="009F6065"/>
    <w:rsid w:val="009F6AC1"/>
    <w:rsid w:val="009F731A"/>
    <w:rsid w:val="00A009F2"/>
    <w:rsid w:val="00A023E8"/>
    <w:rsid w:val="00A02999"/>
    <w:rsid w:val="00A043E9"/>
    <w:rsid w:val="00A062D4"/>
    <w:rsid w:val="00A1263B"/>
    <w:rsid w:val="00A144A3"/>
    <w:rsid w:val="00A2331C"/>
    <w:rsid w:val="00A23AE8"/>
    <w:rsid w:val="00A2597A"/>
    <w:rsid w:val="00A3133E"/>
    <w:rsid w:val="00A32DBA"/>
    <w:rsid w:val="00A40C8A"/>
    <w:rsid w:val="00A43FF5"/>
    <w:rsid w:val="00A442EE"/>
    <w:rsid w:val="00A4450B"/>
    <w:rsid w:val="00A46D08"/>
    <w:rsid w:val="00A4709F"/>
    <w:rsid w:val="00A51150"/>
    <w:rsid w:val="00A511E1"/>
    <w:rsid w:val="00A51D1F"/>
    <w:rsid w:val="00A52361"/>
    <w:rsid w:val="00A5258D"/>
    <w:rsid w:val="00A52CB2"/>
    <w:rsid w:val="00A54CFF"/>
    <w:rsid w:val="00A55200"/>
    <w:rsid w:val="00A554AD"/>
    <w:rsid w:val="00A57372"/>
    <w:rsid w:val="00A57A42"/>
    <w:rsid w:val="00A60AA1"/>
    <w:rsid w:val="00A616A9"/>
    <w:rsid w:val="00A712EF"/>
    <w:rsid w:val="00A73D3C"/>
    <w:rsid w:val="00A827DC"/>
    <w:rsid w:val="00A82B46"/>
    <w:rsid w:val="00A870D0"/>
    <w:rsid w:val="00A907A5"/>
    <w:rsid w:val="00A96712"/>
    <w:rsid w:val="00AA17AE"/>
    <w:rsid w:val="00AA34D0"/>
    <w:rsid w:val="00AA3641"/>
    <w:rsid w:val="00AA5FC6"/>
    <w:rsid w:val="00AB0E54"/>
    <w:rsid w:val="00AB1894"/>
    <w:rsid w:val="00AC21EB"/>
    <w:rsid w:val="00AC4B78"/>
    <w:rsid w:val="00AC53EB"/>
    <w:rsid w:val="00AC6718"/>
    <w:rsid w:val="00AC7884"/>
    <w:rsid w:val="00AD0AF5"/>
    <w:rsid w:val="00AD1B9A"/>
    <w:rsid w:val="00AD261C"/>
    <w:rsid w:val="00AD451E"/>
    <w:rsid w:val="00AE002F"/>
    <w:rsid w:val="00AE13CB"/>
    <w:rsid w:val="00AE3830"/>
    <w:rsid w:val="00AF0D95"/>
    <w:rsid w:val="00AF0DED"/>
    <w:rsid w:val="00AF233E"/>
    <w:rsid w:val="00AF4F2D"/>
    <w:rsid w:val="00AF7194"/>
    <w:rsid w:val="00B01E5F"/>
    <w:rsid w:val="00B02174"/>
    <w:rsid w:val="00B03983"/>
    <w:rsid w:val="00B071B3"/>
    <w:rsid w:val="00B07F97"/>
    <w:rsid w:val="00B14922"/>
    <w:rsid w:val="00B20BC9"/>
    <w:rsid w:val="00B24D3B"/>
    <w:rsid w:val="00B262C1"/>
    <w:rsid w:val="00B26BAF"/>
    <w:rsid w:val="00B27B57"/>
    <w:rsid w:val="00B27BCA"/>
    <w:rsid w:val="00B3004F"/>
    <w:rsid w:val="00B329E0"/>
    <w:rsid w:val="00B33076"/>
    <w:rsid w:val="00B340F3"/>
    <w:rsid w:val="00B35A45"/>
    <w:rsid w:val="00B35B2B"/>
    <w:rsid w:val="00B369D6"/>
    <w:rsid w:val="00B379F8"/>
    <w:rsid w:val="00B4007F"/>
    <w:rsid w:val="00B4259E"/>
    <w:rsid w:val="00B429DC"/>
    <w:rsid w:val="00B42FBE"/>
    <w:rsid w:val="00B4408C"/>
    <w:rsid w:val="00B47829"/>
    <w:rsid w:val="00B50153"/>
    <w:rsid w:val="00B520C0"/>
    <w:rsid w:val="00B531F4"/>
    <w:rsid w:val="00B53526"/>
    <w:rsid w:val="00B55364"/>
    <w:rsid w:val="00B56801"/>
    <w:rsid w:val="00B62568"/>
    <w:rsid w:val="00B62B7C"/>
    <w:rsid w:val="00B65971"/>
    <w:rsid w:val="00B669B2"/>
    <w:rsid w:val="00B734A7"/>
    <w:rsid w:val="00B740AD"/>
    <w:rsid w:val="00B74EC2"/>
    <w:rsid w:val="00B75B1E"/>
    <w:rsid w:val="00B76900"/>
    <w:rsid w:val="00B8151B"/>
    <w:rsid w:val="00B819E9"/>
    <w:rsid w:val="00B821AA"/>
    <w:rsid w:val="00B8284A"/>
    <w:rsid w:val="00B83633"/>
    <w:rsid w:val="00B83FC7"/>
    <w:rsid w:val="00B8503F"/>
    <w:rsid w:val="00B8729F"/>
    <w:rsid w:val="00B9062F"/>
    <w:rsid w:val="00B90AAB"/>
    <w:rsid w:val="00B94902"/>
    <w:rsid w:val="00B96263"/>
    <w:rsid w:val="00B96549"/>
    <w:rsid w:val="00B97066"/>
    <w:rsid w:val="00BA070F"/>
    <w:rsid w:val="00BA338E"/>
    <w:rsid w:val="00BA458D"/>
    <w:rsid w:val="00BA5EEC"/>
    <w:rsid w:val="00BA7940"/>
    <w:rsid w:val="00BA7DC9"/>
    <w:rsid w:val="00BB09BA"/>
    <w:rsid w:val="00BB165C"/>
    <w:rsid w:val="00BB26CC"/>
    <w:rsid w:val="00BB2FBF"/>
    <w:rsid w:val="00BB322F"/>
    <w:rsid w:val="00BB32DA"/>
    <w:rsid w:val="00BB5A8D"/>
    <w:rsid w:val="00BB623F"/>
    <w:rsid w:val="00BB7771"/>
    <w:rsid w:val="00BC281B"/>
    <w:rsid w:val="00BC3E2A"/>
    <w:rsid w:val="00BC676D"/>
    <w:rsid w:val="00BD0619"/>
    <w:rsid w:val="00BD2068"/>
    <w:rsid w:val="00BD395B"/>
    <w:rsid w:val="00BD3BD6"/>
    <w:rsid w:val="00BD42C7"/>
    <w:rsid w:val="00BD5E2C"/>
    <w:rsid w:val="00BD6240"/>
    <w:rsid w:val="00BD6C89"/>
    <w:rsid w:val="00BD7BAA"/>
    <w:rsid w:val="00BE3677"/>
    <w:rsid w:val="00BE6EBD"/>
    <w:rsid w:val="00BF0DB2"/>
    <w:rsid w:val="00BF0F8D"/>
    <w:rsid w:val="00BF2556"/>
    <w:rsid w:val="00BF3EB5"/>
    <w:rsid w:val="00C00908"/>
    <w:rsid w:val="00C0116E"/>
    <w:rsid w:val="00C01A52"/>
    <w:rsid w:val="00C02221"/>
    <w:rsid w:val="00C03D40"/>
    <w:rsid w:val="00C04813"/>
    <w:rsid w:val="00C05269"/>
    <w:rsid w:val="00C064AE"/>
    <w:rsid w:val="00C07367"/>
    <w:rsid w:val="00C07920"/>
    <w:rsid w:val="00C10BBC"/>
    <w:rsid w:val="00C1323C"/>
    <w:rsid w:val="00C1591C"/>
    <w:rsid w:val="00C15C96"/>
    <w:rsid w:val="00C16345"/>
    <w:rsid w:val="00C22815"/>
    <w:rsid w:val="00C2306B"/>
    <w:rsid w:val="00C252CD"/>
    <w:rsid w:val="00C26036"/>
    <w:rsid w:val="00C312A5"/>
    <w:rsid w:val="00C33FCE"/>
    <w:rsid w:val="00C360C0"/>
    <w:rsid w:val="00C40096"/>
    <w:rsid w:val="00C4028D"/>
    <w:rsid w:val="00C41887"/>
    <w:rsid w:val="00C42A78"/>
    <w:rsid w:val="00C44CA6"/>
    <w:rsid w:val="00C4730E"/>
    <w:rsid w:val="00C517F1"/>
    <w:rsid w:val="00C51E70"/>
    <w:rsid w:val="00C52317"/>
    <w:rsid w:val="00C53732"/>
    <w:rsid w:val="00C55170"/>
    <w:rsid w:val="00C566C3"/>
    <w:rsid w:val="00C61346"/>
    <w:rsid w:val="00C61AF2"/>
    <w:rsid w:val="00C64F05"/>
    <w:rsid w:val="00C65E7B"/>
    <w:rsid w:val="00C66405"/>
    <w:rsid w:val="00C672D7"/>
    <w:rsid w:val="00C71956"/>
    <w:rsid w:val="00C725B5"/>
    <w:rsid w:val="00C74239"/>
    <w:rsid w:val="00C77555"/>
    <w:rsid w:val="00C8033C"/>
    <w:rsid w:val="00C8161B"/>
    <w:rsid w:val="00C84CE9"/>
    <w:rsid w:val="00C85F86"/>
    <w:rsid w:val="00C961DD"/>
    <w:rsid w:val="00C979C6"/>
    <w:rsid w:val="00CA0FEF"/>
    <w:rsid w:val="00CA1384"/>
    <w:rsid w:val="00CA194E"/>
    <w:rsid w:val="00CA19D2"/>
    <w:rsid w:val="00CA2291"/>
    <w:rsid w:val="00CA2624"/>
    <w:rsid w:val="00CA3158"/>
    <w:rsid w:val="00CA4D02"/>
    <w:rsid w:val="00CB1ED0"/>
    <w:rsid w:val="00CB33DA"/>
    <w:rsid w:val="00CB50A1"/>
    <w:rsid w:val="00CB57FD"/>
    <w:rsid w:val="00CB5A25"/>
    <w:rsid w:val="00CB73A2"/>
    <w:rsid w:val="00CB7B08"/>
    <w:rsid w:val="00CC317B"/>
    <w:rsid w:val="00CC31A3"/>
    <w:rsid w:val="00CC4900"/>
    <w:rsid w:val="00CC5C2B"/>
    <w:rsid w:val="00CC71E5"/>
    <w:rsid w:val="00CD14BD"/>
    <w:rsid w:val="00CD3554"/>
    <w:rsid w:val="00CD3D84"/>
    <w:rsid w:val="00CD4C91"/>
    <w:rsid w:val="00CD7AB0"/>
    <w:rsid w:val="00CE0394"/>
    <w:rsid w:val="00CE1DB6"/>
    <w:rsid w:val="00CE230F"/>
    <w:rsid w:val="00CE2AD3"/>
    <w:rsid w:val="00CE2B90"/>
    <w:rsid w:val="00CE4E41"/>
    <w:rsid w:val="00CE579F"/>
    <w:rsid w:val="00CE5DAB"/>
    <w:rsid w:val="00CE6F78"/>
    <w:rsid w:val="00CF0255"/>
    <w:rsid w:val="00CF1B44"/>
    <w:rsid w:val="00CF367A"/>
    <w:rsid w:val="00CF36D1"/>
    <w:rsid w:val="00CF3C00"/>
    <w:rsid w:val="00CF3E25"/>
    <w:rsid w:val="00CF6173"/>
    <w:rsid w:val="00D000DE"/>
    <w:rsid w:val="00D00454"/>
    <w:rsid w:val="00D02AEA"/>
    <w:rsid w:val="00D02D61"/>
    <w:rsid w:val="00D03931"/>
    <w:rsid w:val="00D040D1"/>
    <w:rsid w:val="00D05B24"/>
    <w:rsid w:val="00D1377D"/>
    <w:rsid w:val="00D15AC8"/>
    <w:rsid w:val="00D17573"/>
    <w:rsid w:val="00D216A4"/>
    <w:rsid w:val="00D24AB4"/>
    <w:rsid w:val="00D24C80"/>
    <w:rsid w:val="00D25919"/>
    <w:rsid w:val="00D300FA"/>
    <w:rsid w:val="00D30823"/>
    <w:rsid w:val="00D31F92"/>
    <w:rsid w:val="00D34E00"/>
    <w:rsid w:val="00D362EF"/>
    <w:rsid w:val="00D5042B"/>
    <w:rsid w:val="00D5321A"/>
    <w:rsid w:val="00D53771"/>
    <w:rsid w:val="00D55364"/>
    <w:rsid w:val="00D55A8A"/>
    <w:rsid w:val="00D57484"/>
    <w:rsid w:val="00D60FD7"/>
    <w:rsid w:val="00D619FC"/>
    <w:rsid w:val="00D61CC3"/>
    <w:rsid w:val="00D62E69"/>
    <w:rsid w:val="00D713BB"/>
    <w:rsid w:val="00D74588"/>
    <w:rsid w:val="00D76441"/>
    <w:rsid w:val="00D76957"/>
    <w:rsid w:val="00D770BD"/>
    <w:rsid w:val="00D77CE0"/>
    <w:rsid w:val="00D77E7D"/>
    <w:rsid w:val="00D803A0"/>
    <w:rsid w:val="00D80593"/>
    <w:rsid w:val="00D85BC5"/>
    <w:rsid w:val="00D8617A"/>
    <w:rsid w:val="00D9211F"/>
    <w:rsid w:val="00D921BE"/>
    <w:rsid w:val="00D92A6F"/>
    <w:rsid w:val="00D972E5"/>
    <w:rsid w:val="00DA1266"/>
    <w:rsid w:val="00DA18F6"/>
    <w:rsid w:val="00DA2062"/>
    <w:rsid w:val="00DA2590"/>
    <w:rsid w:val="00DA55E8"/>
    <w:rsid w:val="00DA585F"/>
    <w:rsid w:val="00DB0339"/>
    <w:rsid w:val="00DB08BD"/>
    <w:rsid w:val="00DB34A3"/>
    <w:rsid w:val="00DB562C"/>
    <w:rsid w:val="00DB5862"/>
    <w:rsid w:val="00DB69C7"/>
    <w:rsid w:val="00DC55B0"/>
    <w:rsid w:val="00DC646C"/>
    <w:rsid w:val="00DD16EC"/>
    <w:rsid w:val="00DD73D6"/>
    <w:rsid w:val="00DD7708"/>
    <w:rsid w:val="00DE13BB"/>
    <w:rsid w:val="00DE14E0"/>
    <w:rsid w:val="00DE4222"/>
    <w:rsid w:val="00DE791C"/>
    <w:rsid w:val="00DF0A6A"/>
    <w:rsid w:val="00DF2106"/>
    <w:rsid w:val="00DF5DF2"/>
    <w:rsid w:val="00DF6043"/>
    <w:rsid w:val="00DF621A"/>
    <w:rsid w:val="00DF6603"/>
    <w:rsid w:val="00DF6F09"/>
    <w:rsid w:val="00E0213C"/>
    <w:rsid w:val="00E040B4"/>
    <w:rsid w:val="00E04BF8"/>
    <w:rsid w:val="00E050CD"/>
    <w:rsid w:val="00E0615A"/>
    <w:rsid w:val="00E07538"/>
    <w:rsid w:val="00E076B9"/>
    <w:rsid w:val="00E12EDF"/>
    <w:rsid w:val="00E16CE8"/>
    <w:rsid w:val="00E20BE2"/>
    <w:rsid w:val="00E219D9"/>
    <w:rsid w:val="00E25BD9"/>
    <w:rsid w:val="00E2638B"/>
    <w:rsid w:val="00E26E19"/>
    <w:rsid w:val="00E303C7"/>
    <w:rsid w:val="00E307E5"/>
    <w:rsid w:val="00E30FED"/>
    <w:rsid w:val="00E35A48"/>
    <w:rsid w:val="00E360C3"/>
    <w:rsid w:val="00E40721"/>
    <w:rsid w:val="00E42D66"/>
    <w:rsid w:val="00E46F01"/>
    <w:rsid w:val="00E54720"/>
    <w:rsid w:val="00E56D61"/>
    <w:rsid w:val="00E56D69"/>
    <w:rsid w:val="00E56ED2"/>
    <w:rsid w:val="00E6032A"/>
    <w:rsid w:val="00E63C43"/>
    <w:rsid w:val="00E6418C"/>
    <w:rsid w:val="00E65388"/>
    <w:rsid w:val="00E66E8D"/>
    <w:rsid w:val="00E72333"/>
    <w:rsid w:val="00E758F4"/>
    <w:rsid w:val="00E75999"/>
    <w:rsid w:val="00E75B3B"/>
    <w:rsid w:val="00E83D03"/>
    <w:rsid w:val="00E8406E"/>
    <w:rsid w:val="00E94FEC"/>
    <w:rsid w:val="00E95B44"/>
    <w:rsid w:val="00E9616A"/>
    <w:rsid w:val="00EA0376"/>
    <w:rsid w:val="00EA2C23"/>
    <w:rsid w:val="00EA5B7A"/>
    <w:rsid w:val="00EA6B4E"/>
    <w:rsid w:val="00EB0712"/>
    <w:rsid w:val="00EB38F8"/>
    <w:rsid w:val="00EB3A64"/>
    <w:rsid w:val="00EB6459"/>
    <w:rsid w:val="00EC05CC"/>
    <w:rsid w:val="00EC19BF"/>
    <w:rsid w:val="00EC1DAA"/>
    <w:rsid w:val="00EC2ECF"/>
    <w:rsid w:val="00EC409E"/>
    <w:rsid w:val="00EC4E31"/>
    <w:rsid w:val="00EC5858"/>
    <w:rsid w:val="00EC6C48"/>
    <w:rsid w:val="00EC7B86"/>
    <w:rsid w:val="00ED60C1"/>
    <w:rsid w:val="00ED793F"/>
    <w:rsid w:val="00EE22AB"/>
    <w:rsid w:val="00EE337C"/>
    <w:rsid w:val="00EE37BD"/>
    <w:rsid w:val="00EE3A9B"/>
    <w:rsid w:val="00EE5CF8"/>
    <w:rsid w:val="00EF0F38"/>
    <w:rsid w:val="00EF26DC"/>
    <w:rsid w:val="00EF2985"/>
    <w:rsid w:val="00EF4503"/>
    <w:rsid w:val="00EF5319"/>
    <w:rsid w:val="00F01366"/>
    <w:rsid w:val="00F04C03"/>
    <w:rsid w:val="00F06DA3"/>
    <w:rsid w:val="00F102D0"/>
    <w:rsid w:val="00F13C26"/>
    <w:rsid w:val="00F13DF0"/>
    <w:rsid w:val="00F21B25"/>
    <w:rsid w:val="00F220C7"/>
    <w:rsid w:val="00F23150"/>
    <w:rsid w:val="00F24C30"/>
    <w:rsid w:val="00F26CAA"/>
    <w:rsid w:val="00F26F34"/>
    <w:rsid w:val="00F27D00"/>
    <w:rsid w:val="00F30502"/>
    <w:rsid w:val="00F30D4E"/>
    <w:rsid w:val="00F32E14"/>
    <w:rsid w:val="00F33F37"/>
    <w:rsid w:val="00F368A1"/>
    <w:rsid w:val="00F36A0E"/>
    <w:rsid w:val="00F36BAF"/>
    <w:rsid w:val="00F37632"/>
    <w:rsid w:val="00F4144B"/>
    <w:rsid w:val="00F4433D"/>
    <w:rsid w:val="00F46C97"/>
    <w:rsid w:val="00F5286D"/>
    <w:rsid w:val="00F53630"/>
    <w:rsid w:val="00F61E77"/>
    <w:rsid w:val="00F62B22"/>
    <w:rsid w:val="00F64398"/>
    <w:rsid w:val="00F66D45"/>
    <w:rsid w:val="00F7143A"/>
    <w:rsid w:val="00F72013"/>
    <w:rsid w:val="00F8175C"/>
    <w:rsid w:val="00F81F64"/>
    <w:rsid w:val="00F821AA"/>
    <w:rsid w:val="00F844CA"/>
    <w:rsid w:val="00F84CB4"/>
    <w:rsid w:val="00F867F9"/>
    <w:rsid w:val="00F8699D"/>
    <w:rsid w:val="00F90323"/>
    <w:rsid w:val="00F9069F"/>
    <w:rsid w:val="00F946CA"/>
    <w:rsid w:val="00FA1F2E"/>
    <w:rsid w:val="00FA25D6"/>
    <w:rsid w:val="00FA35DC"/>
    <w:rsid w:val="00FA62F3"/>
    <w:rsid w:val="00FA66C9"/>
    <w:rsid w:val="00FB0E06"/>
    <w:rsid w:val="00FB40A2"/>
    <w:rsid w:val="00FB4757"/>
    <w:rsid w:val="00FB4C8A"/>
    <w:rsid w:val="00FB6DEE"/>
    <w:rsid w:val="00FC102D"/>
    <w:rsid w:val="00FC4311"/>
    <w:rsid w:val="00FC59C4"/>
    <w:rsid w:val="00FC6803"/>
    <w:rsid w:val="00FC72A6"/>
    <w:rsid w:val="00FD0DB8"/>
    <w:rsid w:val="00FD0F1C"/>
    <w:rsid w:val="00FD17A0"/>
    <w:rsid w:val="00FD4005"/>
    <w:rsid w:val="00FD57CD"/>
    <w:rsid w:val="00FE0158"/>
    <w:rsid w:val="00FE019C"/>
    <w:rsid w:val="00FE0346"/>
    <w:rsid w:val="00FE1AFF"/>
    <w:rsid w:val="00FE4FE8"/>
    <w:rsid w:val="00FE505E"/>
    <w:rsid w:val="00FE5C10"/>
    <w:rsid w:val="00FE781D"/>
    <w:rsid w:val="00FF2D9E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54B0"/>
  <w15:docId w15:val="{955DD5E0-90FF-49A5-839E-4386039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FC6"/>
    <w:rPr>
      <w:rFonts w:ascii="Calibri" w:eastAsia="Calibri" w:hAnsi="Calibri" w:cs="Calibri"/>
      <w:color w:val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0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F97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886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10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7A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09665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color w:val="auto"/>
      <w:sz w:val="36"/>
      <w:szCs w:val="20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96657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paragraph" w:styleId="Zhlav">
    <w:name w:val="header"/>
    <w:basedOn w:val="Normln"/>
    <w:link w:val="ZhlavChar"/>
    <w:rsid w:val="000966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9665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41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semiHidden/>
    <w:unhideWhenUsed/>
    <w:rsid w:val="00140419"/>
  </w:style>
  <w:style w:type="table" w:styleId="Mkatabulky">
    <w:name w:val="Table Grid"/>
    <w:basedOn w:val="Normlntabulka"/>
    <w:uiPriority w:val="39"/>
    <w:rsid w:val="00D0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2C8A"/>
    <w:rPr>
      <w:color w:val="808080"/>
    </w:rPr>
  </w:style>
  <w:style w:type="paragraph" w:customStyle="1" w:styleId="RTFUndefined">
    <w:name w:val="RTF_Undefined"/>
    <w:basedOn w:val="Normln"/>
    <w:rsid w:val="00C66405"/>
    <w:pPr>
      <w:widowControl w:val="0"/>
      <w:suppressAutoHyphens/>
      <w:spacing w:after="0" w:line="240" w:lineRule="auto"/>
    </w:pPr>
    <w:rPr>
      <w:rFonts w:ascii="Arial" w:eastAsia="Times New Roman" w:hAnsi="Arial"/>
      <w:color w:val="auto"/>
      <w:sz w:val="20"/>
      <w:szCs w:val="20"/>
      <w:lang w:eastAsia="ar-SA"/>
    </w:rPr>
  </w:style>
  <w:style w:type="paragraph" w:styleId="Bezmezer">
    <w:name w:val="No Spacing"/>
    <w:basedOn w:val="Normln"/>
    <w:uiPriority w:val="1"/>
    <w:qFormat/>
    <w:rsid w:val="00155B0D"/>
    <w:pPr>
      <w:spacing w:after="0" w:line="240" w:lineRule="auto"/>
      <w:ind w:firstLine="709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55B0D"/>
    <w:rPr>
      <w:color w:val="0563C1"/>
      <w:u w:val="single"/>
    </w:rPr>
  </w:style>
  <w:style w:type="paragraph" w:styleId="Revize">
    <w:name w:val="Revision"/>
    <w:hidden/>
    <w:uiPriority w:val="99"/>
    <w:semiHidden/>
    <w:rsid w:val="00240C5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subject/>
  <dc:creator>Petra</dc:creator>
  <cp:keywords/>
  <cp:lastModifiedBy>Tina Batková</cp:lastModifiedBy>
  <cp:revision>6</cp:revision>
  <dcterms:created xsi:type="dcterms:W3CDTF">2023-09-26T07:59:00Z</dcterms:created>
  <dcterms:modified xsi:type="dcterms:W3CDTF">2023-11-14T12:38:00Z</dcterms:modified>
</cp:coreProperties>
</file>