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B6" w:rsidRDefault="00D56DB6">
      <w:r>
        <w:t>Příloha č. 5 Pojistné podmínky naleznete na webových stránkách společnosti HAVEX Mobility s.r.o. www.havexmobility.cz</w:t>
      </w:r>
      <w:bookmarkStart w:id="0" w:name="_GoBack"/>
      <w:bookmarkEnd w:id="0"/>
    </w:p>
    <w:sectPr w:rsidR="00D56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B6"/>
    <w:rsid w:val="00AE20CB"/>
    <w:rsid w:val="00D5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1</cp:revision>
  <dcterms:created xsi:type="dcterms:W3CDTF">2023-11-15T12:48:00Z</dcterms:created>
  <dcterms:modified xsi:type="dcterms:W3CDTF">2023-11-15T12:52:00Z</dcterms:modified>
</cp:coreProperties>
</file>