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39BF6" w14:textId="6A7CAA60" w:rsidR="00DB270C" w:rsidRDefault="00F73919">
      <w:pPr>
        <w:tabs>
          <w:tab w:val="left" w:pos="4536"/>
          <w:tab w:val="left" w:pos="7513"/>
        </w:tabs>
        <w:spacing w:after="240"/>
        <w:rPr>
          <w:sz w:val="22"/>
          <w:szCs w:val="22"/>
        </w:rPr>
      </w:pPr>
      <w:r>
        <w:rPr>
          <w:sz w:val="22"/>
          <w:szCs w:val="22"/>
        </w:rPr>
        <w:tab/>
        <w:t>Číslo smlouvy kupujícího:</w:t>
      </w:r>
      <w:r>
        <w:rPr>
          <w:sz w:val="22"/>
          <w:szCs w:val="22"/>
        </w:rPr>
        <w:tab/>
      </w:r>
      <w:r w:rsidR="00517D3E">
        <w:rPr>
          <w:sz w:val="22"/>
          <w:szCs w:val="22"/>
        </w:rPr>
        <w:t>SD/20230083</w:t>
      </w:r>
    </w:p>
    <w:p w14:paraId="0E72E611" w14:textId="77777777" w:rsidR="00DB270C" w:rsidRDefault="00F73919">
      <w:pPr>
        <w:tabs>
          <w:tab w:val="left" w:pos="4536"/>
          <w:tab w:val="left" w:pos="7513"/>
        </w:tabs>
        <w:spacing w:after="240"/>
        <w:rPr>
          <w:sz w:val="22"/>
          <w:szCs w:val="22"/>
        </w:rPr>
      </w:pPr>
      <w:r>
        <w:rPr>
          <w:sz w:val="22"/>
          <w:szCs w:val="22"/>
        </w:rPr>
        <w:t xml:space="preserve"> </w:t>
      </w:r>
      <w:r>
        <w:rPr>
          <w:sz w:val="22"/>
          <w:szCs w:val="22"/>
        </w:rPr>
        <w:tab/>
        <w:t>Číslo smlouvy prodávajícího:</w:t>
      </w:r>
      <w:r>
        <w:rPr>
          <w:sz w:val="22"/>
          <w:szCs w:val="22"/>
        </w:rPr>
        <w:tab/>
        <w:t>______________</w:t>
      </w:r>
    </w:p>
    <w:p w14:paraId="68F0C868" w14:textId="77777777" w:rsidR="00DB270C" w:rsidRDefault="00F73919">
      <w:pPr>
        <w:pStyle w:val="JVS1"/>
        <w:spacing w:before="360"/>
        <w:jc w:val="both"/>
      </w:pPr>
      <w:r>
        <w:t>Kupní smlouva</w:t>
      </w:r>
    </w:p>
    <w:p w14:paraId="78451A64" w14:textId="77777777" w:rsidR="00DB270C" w:rsidRDefault="00F73919">
      <w:pPr>
        <w:pStyle w:val="SBSTitulekmal"/>
        <w:jc w:val="left"/>
        <w:rPr>
          <w:rFonts w:cs="Arial"/>
        </w:rPr>
      </w:pPr>
      <w:r>
        <w:rPr>
          <w:rFonts w:cs="Arial"/>
        </w:rPr>
        <w:t>(dále jen „smlouva“)</w:t>
      </w:r>
    </w:p>
    <w:p w14:paraId="0E125BA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7152C9BE"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Smluvní strany</w:t>
      </w:r>
    </w:p>
    <w:p w14:paraId="10126115" w14:textId="77777777" w:rsidR="00DB270C" w:rsidRDefault="00DB270C">
      <w:pPr>
        <w:tabs>
          <w:tab w:val="left" w:pos="0"/>
          <w:tab w:val="left" w:leader="underscore" w:pos="4706"/>
          <w:tab w:val="left" w:pos="4990"/>
          <w:tab w:val="left" w:leader="underscore" w:pos="9639"/>
        </w:tabs>
        <w:rPr>
          <w:rFonts w:cs="Arial"/>
          <w:sz w:val="22"/>
          <w:szCs w:val="22"/>
        </w:rPr>
      </w:pPr>
    </w:p>
    <w:p w14:paraId="2C231B34" w14:textId="353F2D65" w:rsidR="00DB270C" w:rsidRDefault="00F73919">
      <w:pPr>
        <w:tabs>
          <w:tab w:val="left" w:pos="0"/>
          <w:tab w:val="left" w:pos="4706"/>
          <w:tab w:val="left" w:pos="4990"/>
          <w:tab w:val="left" w:pos="9639"/>
        </w:tabs>
        <w:rPr>
          <w:b/>
          <w:sz w:val="22"/>
          <w:szCs w:val="22"/>
        </w:rPr>
      </w:pPr>
      <w:r>
        <w:rPr>
          <w:b/>
          <w:sz w:val="22"/>
          <w:szCs w:val="22"/>
        </w:rPr>
        <w:t>OVANET a.s.</w:t>
      </w:r>
      <w:r>
        <w:rPr>
          <w:sz w:val="22"/>
          <w:szCs w:val="22"/>
        </w:rPr>
        <w:t xml:space="preserve"> </w:t>
      </w:r>
      <w:r>
        <w:rPr>
          <w:sz w:val="22"/>
          <w:szCs w:val="22"/>
        </w:rPr>
        <w:tab/>
      </w:r>
      <w:r>
        <w:rPr>
          <w:sz w:val="22"/>
          <w:szCs w:val="22"/>
        </w:rPr>
        <w:tab/>
      </w:r>
      <w:r w:rsidR="000D60D4" w:rsidRPr="00A476B9">
        <w:rPr>
          <w:b/>
          <w:sz w:val="22"/>
          <w:szCs w:val="22"/>
        </w:rPr>
        <w:t>Proact Czech Republic, s.r.o.</w:t>
      </w:r>
    </w:p>
    <w:p w14:paraId="59D752AF" w14:textId="7D52ADB7" w:rsidR="00DB270C" w:rsidRDefault="00F73919">
      <w:pPr>
        <w:tabs>
          <w:tab w:val="left" w:pos="0"/>
          <w:tab w:val="left" w:pos="4706"/>
          <w:tab w:val="left" w:pos="4990"/>
          <w:tab w:val="left" w:pos="9639"/>
        </w:tabs>
        <w:rPr>
          <w:sz w:val="22"/>
          <w:szCs w:val="22"/>
        </w:rPr>
      </w:pPr>
      <w:r>
        <w:rPr>
          <w:sz w:val="22"/>
          <w:szCs w:val="22"/>
        </w:rPr>
        <w:t>Hájkova 1100/13, 702 00 Ostrava</w:t>
      </w:r>
      <w:r>
        <w:rPr>
          <w:sz w:val="22"/>
          <w:szCs w:val="22"/>
        </w:rPr>
        <w:tab/>
      </w:r>
      <w:r>
        <w:rPr>
          <w:sz w:val="22"/>
          <w:szCs w:val="22"/>
        </w:rPr>
        <w:tab/>
      </w:r>
      <w:r w:rsidR="000D60D4" w:rsidRPr="00A476B9">
        <w:rPr>
          <w:sz w:val="22"/>
          <w:szCs w:val="22"/>
        </w:rPr>
        <w:t>Türkova 2319/5b, 149 00 Praha 4 – Chodov</w:t>
      </w:r>
    </w:p>
    <w:p w14:paraId="348BF7A4" w14:textId="76A7144C" w:rsidR="00DB270C" w:rsidRDefault="00F73919">
      <w:pPr>
        <w:tabs>
          <w:tab w:val="left" w:pos="0"/>
          <w:tab w:val="left" w:pos="4706"/>
          <w:tab w:val="left" w:pos="4990"/>
          <w:tab w:val="left" w:pos="9639"/>
        </w:tabs>
        <w:rPr>
          <w:sz w:val="22"/>
          <w:szCs w:val="22"/>
        </w:rPr>
      </w:pPr>
      <w:r>
        <w:rPr>
          <w:sz w:val="22"/>
          <w:szCs w:val="22"/>
        </w:rPr>
        <w:t>zastoupena členem představenstva</w:t>
      </w:r>
      <w:r>
        <w:rPr>
          <w:sz w:val="22"/>
          <w:szCs w:val="22"/>
        </w:rPr>
        <w:tab/>
      </w:r>
      <w:r>
        <w:rPr>
          <w:sz w:val="22"/>
          <w:szCs w:val="22"/>
        </w:rPr>
        <w:tab/>
      </w:r>
      <w:r w:rsidR="000D60D4" w:rsidRPr="00A476B9">
        <w:rPr>
          <w:sz w:val="22"/>
          <w:szCs w:val="22"/>
        </w:rPr>
        <w:t>zastoupena jednatelem</w:t>
      </w:r>
    </w:p>
    <w:p w14:paraId="78A80FEA" w14:textId="68AACAF8" w:rsidR="00DB270C" w:rsidRDefault="00F73919">
      <w:pPr>
        <w:tabs>
          <w:tab w:val="left" w:pos="0"/>
          <w:tab w:val="left" w:pos="4706"/>
          <w:tab w:val="left" w:pos="4990"/>
          <w:tab w:val="left" w:pos="9639"/>
        </w:tabs>
        <w:rPr>
          <w:sz w:val="22"/>
          <w:szCs w:val="22"/>
        </w:rPr>
      </w:pPr>
      <w:r>
        <w:rPr>
          <w:sz w:val="22"/>
          <w:szCs w:val="22"/>
        </w:rPr>
        <w:t>Ing. Michalem Hrotíkem</w:t>
      </w:r>
      <w:r>
        <w:rPr>
          <w:sz w:val="22"/>
          <w:szCs w:val="22"/>
        </w:rPr>
        <w:tab/>
      </w:r>
      <w:r>
        <w:rPr>
          <w:sz w:val="22"/>
          <w:szCs w:val="22"/>
        </w:rPr>
        <w:tab/>
      </w:r>
      <w:r w:rsidR="000D60D4" w:rsidRPr="00A476B9">
        <w:rPr>
          <w:sz w:val="22"/>
          <w:szCs w:val="22"/>
        </w:rPr>
        <w:t>Ing. Vítem Létavkou</w:t>
      </w:r>
    </w:p>
    <w:p w14:paraId="62776CD5"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1A9705B7" w14:textId="77777777" w:rsidR="00DB270C" w:rsidRDefault="00DB270C">
      <w:pPr>
        <w:tabs>
          <w:tab w:val="left" w:pos="0"/>
          <w:tab w:val="left" w:leader="underscore" w:pos="4706"/>
          <w:tab w:val="left" w:pos="4990"/>
          <w:tab w:val="left" w:leader="underscore" w:pos="9639"/>
        </w:tabs>
        <w:rPr>
          <w:szCs w:val="22"/>
        </w:rPr>
      </w:pPr>
    </w:p>
    <w:p w14:paraId="2EC30B42" w14:textId="2A569705" w:rsidR="00DB270C" w:rsidRDefault="00F73919">
      <w:pPr>
        <w:tabs>
          <w:tab w:val="left" w:pos="1588"/>
          <w:tab w:val="left" w:pos="5040"/>
          <w:tab w:val="left" w:pos="6521"/>
        </w:tabs>
        <w:rPr>
          <w:rFonts w:cs="Arial"/>
          <w:bCs/>
          <w:kern w:val="24"/>
          <w:sz w:val="22"/>
          <w:szCs w:val="22"/>
        </w:rPr>
      </w:pPr>
      <w:r>
        <w:rPr>
          <w:rFonts w:cs="Arial"/>
          <w:sz w:val="22"/>
          <w:szCs w:val="22"/>
        </w:rPr>
        <w:t>IČO:</w:t>
      </w:r>
      <w:r>
        <w:rPr>
          <w:sz w:val="22"/>
          <w:szCs w:val="22"/>
        </w:rPr>
        <w:t xml:space="preserve"> </w:t>
      </w:r>
      <w:r>
        <w:rPr>
          <w:sz w:val="22"/>
          <w:szCs w:val="22"/>
        </w:rPr>
        <w:tab/>
        <w:t>25857568</w:t>
      </w:r>
      <w:r>
        <w:rPr>
          <w:sz w:val="22"/>
          <w:szCs w:val="22"/>
        </w:rPr>
        <w:tab/>
      </w:r>
      <w:r>
        <w:rPr>
          <w:rFonts w:cs="Arial"/>
          <w:sz w:val="22"/>
          <w:szCs w:val="22"/>
        </w:rPr>
        <w:t>IČO:</w:t>
      </w:r>
      <w:r>
        <w:rPr>
          <w:rFonts w:cs="Arial"/>
          <w:sz w:val="22"/>
          <w:szCs w:val="22"/>
        </w:rPr>
        <w:tab/>
      </w:r>
      <w:r w:rsidR="000D60D4" w:rsidRPr="00A476B9">
        <w:rPr>
          <w:rFonts w:cs="Arial"/>
          <w:sz w:val="22"/>
          <w:szCs w:val="22"/>
        </w:rPr>
        <w:t>24799629</w:t>
      </w:r>
    </w:p>
    <w:p w14:paraId="0B93AB49" w14:textId="556B9D09" w:rsidR="00DB270C" w:rsidRDefault="00F73919">
      <w:pPr>
        <w:tabs>
          <w:tab w:val="left" w:pos="1588"/>
          <w:tab w:val="left" w:pos="5040"/>
          <w:tab w:val="left" w:pos="6521"/>
        </w:tabs>
        <w:rPr>
          <w:sz w:val="22"/>
          <w:szCs w:val="22"/>
        </w:rPr>
      </w:pPr>
      <w:r>
        <w:rPr>
          <w:rFonts w:cs="Arial"/>
          <w:sz w:val="22"/>
          <w:szCs w:val="22"/>
        </w:rPr>
        <w:t xml:space="preserve">DIČ: </w:t>
      </w:r>
      <w:r>
        <w:rPr>
          <w:rFonts w:cs="Arial"/>
          <w:sz w:val="22"/>
          <w:szCs w:val="22"/>
        </w:rPr>
        <w:tab/>
        <w:t>CZ</w:t>
      </w:r>
      <w:r>
        <w:rPr>
          <w:sz w:val="22"/>
          <w:szCs w:val="22"/>
        </w:rPr>
        <w:t>25857568 (plátce DPH)</w:t>
      </w:r>
      <w:r>
        <w:rPr>
          <w:sz w:val="22"/>
          <w:szCs w:val="22"/>
        </w:rPr>
        <w:tab/>
      </w:r>
      <w:r>
        <w:rPr>
          <w:rFonts w:cs="Arial"/>
          <w:sz w:val="22"/>
          <w:szCs w:val="22"/>
        </w:rPr>
        <w:t>DIČ:</w:t>
      </w:r>
      <w:r>
        <w:rPr>
          <w:rFonts w:cs="Arial"/>
          <w:sz w:val="22"/>
          <w:szCs w:val="22"/>
        </w:rPr>
        <w:tab/>
      </w:r>
      <w:r w:rsidR="000D60D4" w:rsidRPr="00A476B9">
        <w:rPr>
          <w:rFonts w:cs="Arial"/>
          <w:sz w:val="22"/>
          <w:szCs w:val="22"/>
        </w:rPr>
        <w:t>CZ24799629 (plátce DPH)</w:t>
      </w:r>
    </w:p>
    <w:p w14:paraId="3B1ECDDC" w14:textId="5CB7E5DF" w:rsidR="00DB270C" w:rsidRDefault="00F73919">
      <w:pPr>
        <w:tabs>
          <w:tab w:val="left" w:pos="1588"/>
          <w:tab w:val="left" w:pos="5040"/>
          <w:tab w:val="left" w:pos="6521"/>
        </w:tabs>
        <w:rPr>
          <w:rFonts w:cs="Arial"/>
          <w:sz w:val="22"/>
          <w:szCs w:val="22"/>
        </w:rPr>
      </w:pPr>
      <w:r>
        <w:rPr>
          <w:rFonts w:cs="Arial"/>
          <w:sz w:val="22"/>
          <w:szCs w:val="22"/>
        </w:rPr>
        <w:t xml:space="preserve">Peněžní ústav: </w:t>
      </w:r>
      <w:r>
        <w:rPr>
          <w:rFonts w:cs="Arial"/>
          <w:sz w:val="22"/>
          <w:szCs w:val="22"/>
        </w:rPr>
        <w:tab/>
      </w:r>
      <w:r>
        <w:rPr>
          <w:sz w:val="22"/>
          <w:szCs w:val="22"/>
        </w:rPr>
        <w:t>Československá obchodní banka</w:t>
      </w:r>
      <w:r>
        <w:rPr>
          <w:sz w:val="22"/>
          <w:szCs w:val="22"/>
        </w:rPr>
        <w:tab/>
      </w:r>
      <w:r>
        <w:rPr>
          <w:rFonts w:cs="Arial"/>
          <w:sz w:val="22"/>
          <w:szCs w:val="22"/>
        </w:rPr>
        <w:t>Peněžní ústav:</w:t>
      </w:r>
      <w:r>
        <w:rPr>
          <w:rFonts w:cs="Arial"/>
          <w:sz w:val="22"/>
          <w:szCs w:val="22"/>
        </w:rPr>
        <w:tab/>
      </w:r>
      <w:r w:rsidR="000D60D4" w:rsidRPr="001659F1">
        <w:rPr>
          <w:rFonts w:cs="Arial"/>
          <w:sz w:val="22"/>
          <w:szCs w:val="22"/>
        </w:rPr>
        <w:t>Raiffeisenbank a.s.</w:t>
      </w:r>
    </w:p>
    <w:p w14:paraId="27CC4F8F" w14:textId="5D545DA8" w:rsidR="00DB270C" w:rsidRDefault="00F73919">
      <w:pPr>
        <w:tabs>
          <w:tab w:val="left" w:pos="1588"/>
          <w:tab w:val="left" w:pos="5040"/>
          <w:tab w:val="left" w:pos="6521"/>
        </w:tabs>
        <w:rPr>
          <w:rFonts w:cs="Arial"/>
          <w:sz w:val="22"/>
          <w:szCs w:val="22"/>
        </w:rPr>
      </w:pPr>
      <w:r>
        <w:rPr>
          <w:rFonts w:cs="Arial"/>
          <w:sz w:val="22"/>
          <w:szCs w:val="22"/>
        </w:rPr>
        <w:t xml:space="preserve">Číslo účtu: </w:t>
      </w:r>
      <w:r>
        <w:rPr>
          <w:rFonts w:cs="Arial"/>
          <w:sz w:val="22"/>
          <w:szCs w:val="22"/>
        </w:rPr>
        <w:tab/>
      </w:r>
      <w:r>
        <w:rPr>
          <w:sz w:val="22"/>
          <w:szCs w:val="22"/>
        </w:rPr>
        <w:t>8010-0209268403/0300</w:t>
      </w:r>
      <w:r>
        <w:rPr>
          <w:sz w:val="22"/>
          <w:szCs w:val="22"/>
        </w:rPr>
        <w:tab/>
      </w:r>
      <w:r>
        <w:rPr>
          <w:rFonts w:cs="Arial"/>
          <w:sz w:val="22"/>
          <w:szCs w:val="22"/>
        </w:rPr>
        <w:t xml:space="preserve">Číslo účtu: </w:t>
      </w:r>
      <w:r>
        <w:rPr>
          <w:rFonts w:cs="Arial"/>
          <w:sz w:val="22"/>
          <w:szCs w:val="22"/>
        </w:rPr>
        <w:tab/>
      </w:r>
      <w:r w:rsidR="000D60D4" w:rsidRPr="001659F1">
        <w:rPr>
          <w:rFonts w:cs="Arial"/>
          <w:sz w:val="22"/>
          <w:szCs w:val="22"/>
        </w:rPr>
        <w:t>2479962955/5500</w:t>
      </w:r>
    </w:p>
    <w:p w14:paraId="6414E43C" w14:textId="14D2252A" w:rsidR="00DB270C" w:rsidRDefault="00F73919">
      <w:pPr>
        <w:tabs>
          <w:tab w:val="left" w:pos="1588"/>
          <w:tab w:val="left" w:pos="5040"/>
          <w:tab w:val="left" w:pos="6521"/>
        </w:tabs>
        <w:rPr>
          <w:rFonts w:cs="Arial"/>
        </w:rPr>
      </w:pPr>
      <w:r>
        <w:rPr>
          <w:rFonts w:cs="Arial"/>
        </w:rPr>
        <w:t>Zapsaná v obchodním rejstříku vedeném</w:t>
      </w:r>
      <w:r>
        <w:rPr>
          <w:rFonts w:cs="Arial"/>
        </w:rPr>
        <w:tab/>
        <w:t xml:space="preserve">Zapsaná v obchodním rejstříku vedeném u </w:t>
      </w:r>
    </w:p>
    <w:p w14:paraId="1084AFFC" w14:textId="45B25922" w:rsidR="00DB270C" w:rsidRDefault="00F73919">
      <w:pPr>
        <w:tabs>
          <w:tab w:val="left" w:pos="1588"/>
          <w:tab w:val="left" w:pos="5040"/>
          <w:tab w:val="left" w:pos="6521"/>
        </w:tabs>
        <w:rPr>
          <w:rFonts w:cs="Arial"/>
        </w:rPr>
      </w:pPr>
      <w:r>
        <w:rPr>
          <w:rFonts w:cs="Arial"/>
        </w:rPr>
        <w:t>u Krajského soudu v Ostravě, spisová značka B 2335</w:t>
      </w:r>
      <w:r>
        <w:rPr>
          <w:rFonts w:cs="Arial"/>
        </w:rPr>
        <w:tab/>
      </w:r>
      <w:r w:rsidR="000D60D4" w:rsidRPr="00A476B9">
        <w:rPr>
          <w:rFonts w:cs="Arial"/>
        </w:rPr>
        <w:t>Městského soudu v</w:t>
      </w:r>
      <w:r w:rsidR="000D60D4">
        <w:rPr>
          <w:rFonts w:cs="Arial"/>
        </w:rPr>
        <w:t> </w:t>
      </w:r>
      <w:r w:rsidR="000D60D4" w:rsidRPr="00A476B9">
        <w:rPr>
          <w:rFonts w:cs="Arial"/>
        </w:rPr>
        <w:t>Praze</w:t>
      </w:r>
      <w:r w:rsidR="000D60D4">
        <w:rPr>
          <w:rFonts w:cs="Arial"/>
        </w:rPr>
        <w:t>, oddíl C, vložka 175329</w:t>
      </w:r>
    </w:p>
    <w:p w14:paraId="4D601663" w14:textId="77777777" w:rsidR="00DB270C" w:rsidRDefault="00DB270C">
      <w:pPr>
        <w:tabs>
          <w:tab w:val="left" w:pos="1588"/>
          <w:tab w:val="left" w:pos="5040"/>
          <w:tab w:val="left" w:pos="6521"/>
        </w:tabs>
        <w:rPr>
          <w:rFonts w:cs="Arial"/>
        </w:rPr>
      </w:pPr>
    </w:p>
    <w:p w14:paraId="7A47A482" w14:textId="77777777" w:rsidR="00DB270C" w:rsidRDefault="00F73919">
      <w:pPr>
        <w:tabs>
          <w:tab w:val="left" w:pos="0"/>
          <w:tab w:val="left" w:leader="underscore" w:pos="4706"/>
          <w:tab w:val="left" w:pos="4990"/>
          <w:tab w:val="left" w:leader="underscore" w:pos="9356"/>
        </w:tabs>
        <w:rPr>
          <w:szCs w:val="22"/>
        </w:rPr>
      </w:pPr>
      <w:r>
        <w:rPr>
          <w:szCs w:val="22"/>
        </w:rPr>
        <w:tab/>
      </w:r>
      <w:r>
        <w:rPr>
          <w:szCs w:val="22"/>
        </w:rPr>
        <w:tab/>
      </w:r>
      <w:r>
        <w:rPr>
          <w:szCs w:val="22"/>
        </w:rPr>
        <w:tab/>
      </w:r>
    </w:p>
    <w:p w14:paraId="297F198C" w14:textId="77777777" w:rsidR="00DB270C" w:rsidRDefault="00F73919">
      <w:pPr>
        <w:tabs>
          <w:tab w:val="left" w:pos="0"/>
          <w:tab w:val="left" w:pos="4706"/>
          <w:tab w:val="left" w:pos="4990"/>
          <w:tab w:val="left" w:pos="9639"/>
        </w:tabs>
        <w:rPr>
          <w:b/>
          <w:sz w:val="22"/>
          <w:szCs w:val="22"/>
        </w:rPr>
      </w:pPr>
      <w:r>
        <w:rPr>
          <w:sz w:val="22"/>
          <w:szCs w:val="22"/>
        </w:rPr>
        <w:t xml:space="preserve">dále jen </w:t>
      </w:r>
      <w:r>
        <w:rPr>
          <w:b/>
          <w:sz w:val="22"/>
          <w:szCs w:val="22"/>
        </w:rPr>
        <w:t xml:space="preserve">kupující </w:t>
      </w:r>
      <w:r>
        <w:rPr>
          <w:sz w:val="22"/>
          <w:szCs w:val="22"/>
        </w:rPr>
        <w:tab/>
      </w:r>
      <w:r>
        <w:rPr>
          <w:sz w:val="22"/>
          <w:szCs w:val="22"/>
        </w:rPr>
        <w:tab/>
        <w:t xml:space="preserve">dále jen </w:t>
      </w:r>
      <w:r>
        <w:rPr>
          <w:b/>
          <w:sz w:val="22"/>
          <w:szCs w:val="22"/>
        </w:rPr>
        <w:t xml:space="preserve">prodávající </w:t>
      </w:r>
    </w:p>
    <w:p w14:paraId="0C03CF54" w14:textId="4E3C2692" w:rsidR="00DB270C" w:rsidRDefault="00F73919">
      <w:pPr>
        <w:tabs>
          <w:tab w:val="left" w:pos="1588"/>
          <w:tab w:val="left" w:pos="5040"/>
          <w:tab w:val="left" w:pos="6521"/>
        </w:tabs>
        <w:rPr>
          <w:sz w:val="22"/>
          <w:szCs w:val="22"/>
        </w:rPr>
      </w:pPr>
      <w:r>
        <w:rPr>
          <w:b/>
          <w:sz w:val="22"/>
          <w:szCs w:val="22"/>
        </w:rPr>
        <w:tab/>
      </w:r>
      <w:r>
        <w:rPr>
          <w:b/>
          <w:sz w:val="22"/>
          <w:szCs w:val="22"/>
        </w:rPr>
        <w:tab/>
      </w:r>
      <w:r>
        <w:rPr>
          <w:sz w:val="22"/>
          <w:szCs w:val="22"/>
        </w:rPr>
        <w:tab/>
      </w:r>
    </w:p>
    <w:p w14:paraId="0935773A"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632B97E7" w14:textId="77777777" w:rsidR="00DB270C" w:rsidRDefault="00DB270C">
      <w:pPr>
        <w:pBdr>
          <w:bottom w:val="single" w:sz="6" w:space="1" w:color="auto"/>
        </w:pBdr>
        <w:tabs>
          <w:tab w:val="left" w:pos="0"/>
          <w:tab w:val="left" w:leader="underscore" w:pos="4706"/>
          <w:tab w:val="left" w:pos="4990"/>
          <w:tab w:val="left" w:leader="underscore" w:pos="9639"/>
        </w:tabs>
        <w:rPr>
          <w:rFonts w:cs="Arial"/>
          <w:b/>
          <w:sz w:val="22"/>
          <w:szCs w:val="22"/>
        </w:rPr>
      </w:pPr>
    </w:p>
    <w:p w14:paraId="1A6F5CBA" w14:textId="77777777" w:rsidR="00DB270C" w:rsidRDefault="00F73919">
      <w:pPr>
        <w:pBdr>
          <w:bottom w:val="single" w:sz="6" w:space="1" w:color="auto"/>
        </w:pBdr>
        <w:tabs>
          <w:tab w:val="left" w:pos="0"/>
          <w:tab w:val="left" w:leader="underscore" w:pos="4706"/>
          <w:tab w:val="left" w:pos="4990"/>
          <w:tab w:val="left" w:leader="underscore" w:pos="9639"/>
        </w:tabs>
        <w:rPr>
          <w:rFonts w:cs="Arial"/>
          <w:b/>
          <w:sz w:val="22"/>
          <w:szCs w:val="22"/>
        </w:rPr>
      </w:pPr>
      <w:r>
        <w:rPr>
          <w:rFonts w:cs="Arial"/>
          <w:b/>
          <w:sz w:val="22"/>
          <w:szCs w:val="22"/>
        </w:rPr>
        <w:t>Obsah smlouvy</w:t>
      </w:r>
    </w:p>
    <w:p w14:paraId="3D44FCF3" w14:textId="77777777" w:rsidR="00DB270C" w:rsidRDefault="00F73919">
      <w:pPr>
        <w:pStyle w:val="JVS2"/>
        <w:numPr>
          <w:ilvl w:val="0"/>
          <w:numId w:val="2"/>
        </w:numPr>
        <w:ind w:left="426" w:hanging="284"/>
      </w:pPr>
      <w:r>
        <w:t>Základní ustanovení</w:t>
      </w:r>
    </w:p>
    <w:p w14:paraId="1AA8C4A8" w14:textId="77777777"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hAnsi="Times New Roman"/>
          <w:szCs w:val="22"/>
        </w:rPr>
        <w:t>Tato smlouva je uzavřena podle zákona č. 89/2012 Sb., občanský zákoník, ve znění pozdějších předpisů (dále jen „občanský zákoník“).</w:t>
      </w:r>
    </w:p>
    <w:p w14:paraId="578D145B"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údaje uvedené v záhlaví této smlouvy a taktéž oprávnění k podnikání jsou v souladu s právní skutečností v době uzavření smlouvy. Smluvní strany se zavazují, že jakékoliv změny dotčených údajů oznámí bez prodlení druhé smluvní straně.</w:t>
      </w:r>
    </w:p>
    <w:p w14:paraId="5A52D128"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Smluvní strany prohlašují, že osoby podepisující tuto smlouvu jsou k tomuto úkonu oprávněny.</w:t>
      </w:r>
    </w:p>
    <w:p w14:paraId="362ECD2A" w14:textId="447B782A"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Účelem uzavření této smlouvy je poř</w:t>
      </w:r>
      <w:r w:rsidR="00A85801" w:rsidRPr="00A85801">
        <w:rPr>
          <w:rFonts w:ascii="Times New Roman" w:hAnsi="Times New Roman"/>
        </w:rPr>
        <w:t xml:space="preserve">ízení </w:t>
      </w:r>
      <w:r w:rsidR="00E93E2C">
        <w:rPr>
          <w:rFonts w:ascii="Times New Roman" w:hAnsi="Times New Roman"/>
        </w:rPr>
        <w:t>x</w:t>
      </w:r>
      <w:r w:rsidR="00A85801" w:rsidRPr="00A85801">
        <w:rPr>
          <w:rFonts w:ascii="Times New Roman" w:hAnsi="Times New Roman"/>
        </w:rPr>
        <w:t xml:space="preserve">ks serverů a </w:t>
      </w:r>
      <w:r w:rsidR="00E93E2C">
        <w:rPr>
          <w:rFonts w:ascii="Times New Roman" w:hAnsi="Times New Roman"/>
        </w:rPr>
        <w:t>x</w:t>
      </w:r>
      <w:r w:rsidR="00A85801" w:rsidRPr="00A85801">
        <w:rPr>
          <w:rFonts w:ascii="Times New Roman" w:hAnsi="Times New Roman"/>
        </w:rPr>
        <w:t>ks licencí VMware</w:t>
      </w:r>
      <w:r w:rsidRPr="00A85801">
        <w:rPr>
          <w:rFonts w:ascii="Times New Roman" w:hAnsi="Times New Roman"/>
        </w:rPr>
        <w:t xml:space="preserve">.  </w:t>
      </w:r>
    </w:p>
    <w:p w14:paraId="3C8191BC" w14:textId="77777777" w:rsidR="00DB270C" w:rsidRPr="00A85801" w:rsidRDefault="00F73919">
      <w:pPr>
        <w:pStyle w:val="SBSSmlouva"/>
        <w:numPr>
          <w:ilvl w:val="1"/>
          <w:numId w:val="4"/>
        </w:numPr>
        <w:ind w:left="426" w:hanging="426"/>
        <w:rPr>
          <w:rFonts w:ascii="Times New Roman" w:hAnsi="Times New Roman"/>
        </w:rPr>
      </w:pPr>
      <w:r w:rsidRPr="00A85801">
        <w:rPr>
          <w:rFonts w:ascii="Times New Roman" w:hAnsi="Times New Roman"/>
        </w:rPr>
        <w:t>Prodávající prohlašuje, že je odborně způsobilý k zajištění předmětu této smlouvy.</w:t>
      </w:r>
    </w:p>
    <w:p w14:paraId="51C0AC18" w14:textId="77777777" w:rsidR="00AD4619" w:rsidRDefault="00AD4619" w:rsidP="00A85801">
      <w:pPr>
        <w:pStyle w:val="SBSSmlouva"/>
        <w:numPr>
          <w:ilvl w:val="1"/>
          <w:numId w:val="4"/>
        </w:numPr>
        <w:ind w:left="426" w:hanging="426"/>
        <w:rPr>
          <w:rFonts w:ascii="Times New Roman" w:hAnsi="Times New Roman"/>
          <w:szCs w:val="22"/>
        </w:rPr>
      </w:pPr>
      <w:r w:rsidRPr="0072002D">
        <w:rPr>
          <w:rFonts w:ascii="Times New Roman" w:hAnsi="Times New Roman"/>
          <w:szCs w:val="22"/>
        </w:rPr>
        <w:t>Prodávající prohlašuje, že není nespolehlivým plátcem DPH a v případě, že by se jím v</w:t>
      </w:r>
      <w:r>
        <w:rPr>
          <w:rFonts w:ascii="Times New Roman" w:hAnsi="Times New Roman"/>
          <w:szCs w:val="22"/>
        </w:rPr>
        <w:t> </w:t>
      </w:r>
      <w:r w:rsidRPr="0072002D">
        <w:rPr>
          <w:rFonts w:ascii="Times New Roman" w:hAnsi="Times New Roman"/>
          <w:szCs w:val="22"/>
        </w:rPr>
        <w:t>průběhu trvání smluvního vztahu stal, tuto informaci neprodleně sdělí kupujícímu.</w:t>
      </w:r>
      <w:r w:rsidRPr="00441BAD">
        <w:rPr>
          <w:rFonts w:ascii="Times New Roman" w:hAnsi="Times New Roman"/>
          <w:szCs w:val="22"/>
        </w:rPr>
        <w:t xml:space="preserve"> </w:t>
      </w:r>
    </w:p>
    <w:p w14:paraId="6796E38B" w14:textId="77777777" w:rsidR="00A85801" w:rsidRPr="00A85801" w:rsidRDefault="00A85801" w:rsidP="00A85801">
      <w:pPr>
        <w:pStyle w:val="SBSSmlouva"/>
        <w:numPr>
          <w:ilvl w:val="1"/>
          <w:numId w:val="4"/>
        </w:numPr>
        <w:ind w:left="426" w:hanging="426"/>
        <w:rPr>
          <w:rFonts w:ascii="Times New Roman" w:hAnsi="Times New Roman"/>
          <w:szCs w:val="22"/>
        </w:rPr>
      </w:pPr>
      <w:r w:rsidRPr="00A85801">
        <w:rPr>
          <w:rFonts w:ascii="Times New Roman" w:eastAsiaTheme="minorHAnsi" w:hAnsi="Times New Roman"/>
          <w:szCs w:val="22"/>
          <w:lang w:eastAsia="en-US"/>
        </w:rPr>
        <w:t>Prodávající prohlašuje, že si je vědom, že smlouva odkazuje na některé podmínky uvedené mimo vlastní text smlouvy, a dále prohlašuje, že vzhledem k jeho odborné způsobilosti a hospodářskému postavení a s ohledem na obsah smlouvy, zadávacích podmínek a právních předpisů mu je obsah a význam těchto podmínek, jejichž nedodržení má stejné následky jako nedodržení povinností v samotné smlouvě, znám.</w:t>
      </w:r>
    </w:p>
    <w:p w14:paraId="22A428A2" w14:textId="77777777" w:rsidR="00A85801" w:rsidRDefault="00A85801" w:rsidP="00A85801">
      <w:pPr>
        <w:pStyle w:val="SBSSmlouva"/>
        <w:numPr>
          <w:ilvl w:val="0"/>
          <w:numId w:val="0"/>
        </w:numPr>
        <w:ind w:left="426"/>
        <w:rPr>
          <w:rFonts w:cs="Arial"/>
          <w:color w:val="FF0000"/>
          <w:szCs w:val="22"/>
          <w:lang w:eastAsia="ar-SA"/>
        </w:rPr>
      </w:pPr>
    </w:p>
    <w:p w14:paraId="0EB7A03A" w14:textId="77777777" w:rsidR="00DB270C" w:rsidRDefault="00F73919">
      <w:pPr>
        <w:suppressAutoHyphens/>
        <w:ind w:left="426"/>
        <w:jc w:val="both"/>
      </w:pPr>
      <w:r>
        <w:rPr>
          <w:rFonts w:cs="Arial"/>
          <w:sz w:val="22"/>
          <w:szCs w:val="22"/>
          <w:lang w:eastAsia="ar-SA"/>
        </w:rPr>
        <w:t xml:space="preserve"> </w:t>
      </w:r>
    </w:p>
    <w:p w14:paraId="358A8E96" w14:textId="77777777" w:rsidR="00DB270C" w:rsidRDefault="00F73919">
      <w:pPr>
        <w:pStyle w:val="JVS2"/>
        <w:numPr>
          <w:ilvl w:val="0"/>
          <w:numId w:val="2"/>
        </w:numPr>
        <w:ind w:left="426" w:hanging="284"/>
      </w:pPr>
      <w:r>
        <w:lastRenderedPageBreak/>
        <w:t>Předmět smlouvy</w:t>
      </w:r>
    </w:p>
    <w:p w14:paraId="1F8CEF34" w14:textId="5985EF77" w:rsidR="00DB270C" w:rsidRPr="00A85801" w:rsidRDefault="00F73919">
      <w:pPr>
        <w:pStyle w:val="SBSSmlouva"/>
        <w:ind w:left="426" w:hanging="426"/>
        <w:rPr>
          <w:rFonts w:ascii="Times New Roman" w:hAnsi="Times New Roman"/>
          <w:szCs w:val="20"/>
        </w:rPr>
      </w:pPr>
      <w:bookmarkStart w:id="0" w:name="_Ref148861196"/>
      <w:r w:rsidRPr="00A85801">
        <w:rPr>
          <w:rFonts w:ascii="Times New Roman" w:hAnsi="Times New Roman"/>
          <w:szCs w:val="20"/>
        </w:rPr>
        <w:t xml:space="preserve">Předmětem této smlouvy je dodávka </w:t>
      </w:r>
      <w:r w:rsidR="00E93E2C">
        <w:rPr>
          <w:rFonts w:ascii="Times New Roman" w:hAnsi="Times New Roman"/>
          <w:szCs w:val="20"/>
        </w:rPr>
        <w:t>x</w:t>
      </w:r>
      <w:r w:rsidRPr="00A85801">
        <w:rPr>
          <w:rFonts w:ascii="Times New Roman" w:hAnsi="Times New Roman"/>
          <w:szCs w:val="20"/>
        </w:rPr>
        <w:t xml:space="preserve">ks serveru a </w:t>
      </w:r>
      <w:r w:rsidR="00E93E2C">
        <w:rPr>
          <w:rFonts w:ascii="Times New Roman" w:hAnsi="Times New Roman"/>
          <w:szCs w:val="20"/>
        </w:rPr>
        <w:t>x</w:t>
      </w:r>
      <w:r w:rsidRPr="00A85801">
        <w:rPr>
          <w:rFonts w:ascii="Times New Roman" w:hAnsi="Times New Roman"/>
          <w:szCs w:val="20"/>
        </w:rPr>
        <w:t xml:space="preserve">ks licencí </w:t>
      </w:r>
      <w:r w:rsidR="00A85801" w:rsidRPr="00A85801">
        <w:rPr>
          <w:rFonts w:ascii="Times New Roman" w:hAnsi="Times New Roman"/>
          <w:lang w:eastAsia="en-US"/>
        </w:rPr>
        <w:t>VMware</w:t>
      </w:r>
      <w:r w:rsidRPr="00A85801">
        <w:rPr>
          <w:rFonts w:ascii="Times New Roman" w:hAnsi="Times New Roman"/>
          <w:lang w:eastAsia="en-US"/>
        </w:rPr>
        <w:t>,</w:t>
      </w:r>
      <w:r w:rsidRPr="00A85801">
        <w:rPr>
          <w:rFonts w:ascii="Times New Roman" w:hAnsi="Times New Roman"/>
          <w:szCs w:val="20"/>
        </w:rPr>
        <w:t xml:space="preserve"> dle technické specifikace uvedené v Příloze č. 1 této smlouvy. </w:t>
      </w:r>
    </w:p>
    <w:p w14:paraId="7CC16824" w14:textId="77777777" w:rsidR="00DB270C" w:rsidRDefault="00F73919">
      <w:pPr>
        <w:pStyle w:val="SBSSmlouva"/>
        <w:ind w:left="426" w:hanging="426"/>
        <w:rPr>
          <w:rFonts w:ascii="Times New Roman" w:hAnsi="Times New Roman"/>
          <w:szCs w:val="20"/>
        </w:rPr>
      </w:pPr>
      <w:r w:rsidRPr="00A85801">
        <w:rPr>
          <w:rFonts w:ascii="Times New Roman" w:hAnsi="Times New Roman"/>
          <w:szCs w:val="20"/>
        </w:rPr>
        <w:t>Přílohou č. 1 této smlouvy je „Specifikace předmětu plnění a cenová kalkulace“, která obsahuje jednoznačnou a podrobnou specifikaci zboží, služeb a ceny.</w:t>
      </w:r>
    </w:p>
    <w:p w14:paraId="22C52D82" w14:textId="77777777" w:rsidR="00AD4619" w:rsidRPr="00AD4619" w:rsidRDefault="00AD4619" w:rsidP="00AD4619">
      <w:pPr>
        <w:pStyle w:val="SBSSmlouva"/>
        <w:ind w:left="426" w:hanging="426"/>
        <w:rPr>
          <w:rFonts w:ascii="Times New Roman" w:hAnsi="Times New Roman"/>
        </w:rPr>
      </w:pPr>
      <w:r w:rsidRPr="00AD4619">
        <w:rPr>
          <w:rFonts w:ascii="Times New Roman" w:hAnsi="Times New Roman"/>
        </w:rPr>
        <w:t>Nabízené zboží musí být pokryté oficiální podporou výrobce tak, aby v případě závady, kterou není prodávající schopen odstranit, mohl kupující tuto závadu eskalovat přímo k technické podpoře výrobce. Kupující musí mít možnost si sám legálně stahovat bezpečnostní záplaty i nové verze souvisejícího software nebo firmware přímo ze stránek výrobce, na základě zaregistrování čísla aktivovaného servisního kontraktu.</w:t>
      </w:r>
    </w:p>
    <w:p w14:paraId="016F9498"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Prodávající se zavazuje dodat kupujícímu pouze nové, originální, nepoužité ani nerepasované zboží s veškerými doklady, které se k předmětu koupě vztahují, jsou potřebné k nabytí vlastnického práva a k jeho řádnému užívání. V databázi výrobce, pokud taková existuje, musí být kupující veden jako první uživatel zboží. Soulad s výše uvedenými skutečnostmi prodávající doloží prohlášením o původu dodávaného zboží (včetně sériových čísel). Kupující si vyhrazuje právo kdykoli v průběhu plnění (nebo po podpisu) této smlouvy vyžádat si od prodávajícího prokázání výše uvedených skutečností a to prohlášením výrobce, eventuálně znaleckým posudkem či jiným srovnatelným způsobem.</w:t>
      </w:r>
    </w:p>
    <w:p w14:paraId="30A43FD2"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Prodávající se zavazuje odevzdat zboží, jež je předmětem koupě, kupujícímu a umožnit mu nabýt vlastnické právo k nim a nakládat s nimi.</w:t>
      </w:r>
    </w:p>
    <w:p w14:paraId="28312266"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Předmět koupě bude prodávajícím odevzdán v souladu s příslušnými právními předpisy, ustanoveními této smlouvy, podmínkami uvedenými v zadávací dokumentaci k této veřejné zakázce.</w:t>
      </w:r>
    </w:p>
    <w:p w14:paraId="0001707F"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se zavazuje předmět koupě převzít a zaplatit za něj prodávajícímu kupní cenu.</w:t>
      </w:r>
    </w:p>
    <w:p w14:paraId="52457444"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Kupující nabyde vlastnické právo k předmětu koupě jeho převzetím</w:t>
      </w:r>
    </w:p>
    <w:p w14:paraId="4D8A38C5" w14:textId="77777777" w:rsidR="00A85801" w:rsidRPr="00A85801" w:rsidRDefault="00A85801" w:rsidP="00A85801">
      <w:pPr>
        <w:pStyle w:val="SBSSmlouva"/>
        <w:ind w:left="426" w:hanging="426"/>
        <w:rPr>
          <w:rFonts w:ascii="Times New Roman" w:hAnsi="Times New Roman"/>
        </w:rPr>
      </w:pPr>
      <w:r w:rsidRPr="00A85801">
        <w:rPr>
          <w:rFonts w:ascii="Times New Roman" w:hAnsi="Times New Roman"/>
        </w:rPr>
        <w:t>Součástí předmětu plnění je i doprava předmětu koupě do místa plnění.</w:t>
      </w:r>
    </w:p>
    <w:p w14:paraId="4AB0C857" w14:textId="77777777" w:rsidR="00DB270C" w:rsidRDefault="00F73919">
      <w:pPr>
        <w:pStyle w:val="JVS2"/>
        <w:numPr>
          <w:ilvl w:val="0"/>
          <w:numId w:val="2"/>
        </w:numPr>
        <w:ind w:left="426" w:hanging="284"/>
      </w:pPr>
      <w:r>
        <w:t>Kupní cena</w:t>
      </w:r>
    </w:p>
    <w:p w14:paraId="7B028539" w14:textId="77777777" w:rsidR="00A85801" w:rsidRPr="00A85801" w:rsidRDefault="00A85801" w:rsidP="00A85801">
      <w:pPr>
        <w:pStyle w:val="SBSSmlouva"/>
        <w:numPr>
          <w:ilvl w:val="1"/>
          <w:numId w:val="6"/>
        </w:numPr>
        <w:ind w:left="426" w:hanging="426"/>
        <w:rPr>
          <w:rFonts w:ascii="Times New Roman" w:hAnsi="Times New Roman"/>
          <w:szCs w:val="22"/>
        </w:rPr>
      </w:pPr>
      <w:bookmarkStart w:id="1" w:name="_Ref254619163"/>
      <w:r w:rsidRPr="00A85801">
        <w:rPr>
          <w:rFonts w:ascii="Times New Roman" w:hAnsi="Times New Roman"/>
          <w:szCs w:val="22"/>
        </w:rPr>
        <w:t xml:space="preserve">Kupní cena předmětu koupě dle článku II. této smlouvy je stanovena dohodou smluvních stran a činí </w:t>
      </w:r>
    </w:p>
    <w:p w14:paraId="4F00DE88" w14:textId="3E15CDC9"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bez DPH </w:t>
      </w:r>
      <w:r w:rsidRPr="00A85801">
        <w:rPr>
          <w:sz w:val="22"/>
          <w:szCs w:val="22"/>
        </w:rPr>
        <w:tab/>
        <w:t xml:space="preserve"> </w:t>
      </w:r>
      <w:r w:rsidR="000D60D4" w:rsidRPr="00D312E4">
        <w:rPr>
          <w:sz w:val="22"/>
          <w:szCs w:val="22"/>
        </w:rPr>
        <w:t>598</w:t>
      </w:r>
      <w:r w:rsidR="000D60D4">
        <w:rPr>
          <w:sz w:val="22"/>
          <w:szCs w:val="22"/>
        </w:rPr>
        <w:t> </w:t>
      </w:r>
      <w:r w:rsidR="000D60D4" w:rsidRPr="00D312E4">
        <w:rPr>
          <w:sz w:val="22"/>
          <w:szCs w:val="22"/>
        </w:rPr>
        <w:t>100</w:t>
      </w:r>
      <w:r w:rsidR="000D60D4">
        <w:rPr>
          <w:sz w:val="22"/>
          <w:szCs w:val="22"/>
        </w:rPr>
        <w:t>,-</w:t>
      </w:r>
      <w:r w:rsidR="000D60D4" w:rsidRPr="00A85801">
        <w:rPr>
          <w:i/>
          <w:sz w:val="22"/>
          <w:szCs w:val="22"/>
        </w:rPr>
        <w:t> </w:t>
      </w:r>
      <w:r w:rsidR="000D60D4" w:rsidRPr="00A85801">
        <w:rPr>
          <w:sz w:val="22"/>
          <w:szCs w:val="22"/>
        </w:rPr>
        <w:t>Kč</w:t>
      </w:r>
    </w:p>
    <w:p w14:paraId="6F65E3DD" w14:textId="1D48C95C"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DPH </w:t>
      </w:r>
      <w:r w:rsidRPr="00A85801">
        <w:rPr>
          <w:sz w:val="22"/>
          <w:szCs w:val="22"/>
        </w:rPr>
        <w:tab/>
        <w:t xml:space="preserve"> </w:t>
      </w:r>
      <w:r w:rsidR="000D60D4" w:rsidRPr="00D312E4">
        <w:rPr>
          <w:sz w:val="22"/>
          <w:szCs w:val="22"/>
        </w:rPr>
        <w:t>125</w:t>
      </w:r>
      <w:r w:rsidR="000D60D4">
        <w:rPr>
          <w:sz w:val="22"/>
          <w:szCs w:val="22"/>
        </w:rPr>
        <w:t> </w:t>
      </w:r>
      <w:r w:rsidR="000D60D4" w:rsidRPr="00D312E4">
        <w:rPr>
          <w:sz w:val="22"/>
          <w:szCs w:val="22"/>
        </w:rPr>
        <w:t>601</w:t>
      </w:r>
      <w:r w:rsidR="000D60D4">
        <w:rPr>
          <w:sz w:val="22"/>
          <w:szCs w:val="22"/>
        </w:rPr>
        <w:t>,-</w:t>
      </w:r>
      <w:r w:rsidR="000D60D4" w:rsidRPr="00A85801">
        <w:rPr>
          <w:i/>
          <w:sz w:val="22"/>
          <w:szCs w:val="22"/>
        </w:rPr>
        <w:t> </w:t>
      </w:r>
      <w:r w:rsidR="000D60D4" w:rsidRPr="00A85801">
        <w:rPr>
          <w:sz w:val="22"/>
          <w:szCs w:val="22"/>
        </w:rPr>
        <w:t>Kč</w:t>
      </w:r>
    </w:p>
    <w:p w14:paraId="32E39B09" w14:textId="7C68456D" w:rsidR="00A85801" w:rsidRPr="00A85801" w:rsidRDefault="00A85801" w:rsidP="00A85801">
      <w:pPr>
        <w:pStyle w:val="Odstavecseseznamem"/>
        <w:numPr>
          <w:ilvl w:val="0"/>
          <w:numId w:val="24"/>
        </w:numPr>
        <w:tabs>
          <w:tab w:val="decimal" w:leader="underscore" w:pos="6237"/>
        </w:tabs>
        <w:suppressAutoHyphens w:val="0"/>
        <w:spacing w:before="60"/>
        <w:jc w:val="both"/>
        <w:rPr>
          <w:sz w:val="22"/>
          <w:szCs w:val="22"/>
        </w:rPr>
      </w:pPr>
      <w:r w:rsidRPr="00A85801">
        <w:rPr>
          <w:sz w:val="22"/>
          <w:szCs w:val="22"/>
        </w:rPr>
        <w:t>Cena celkem včetně DPH </w:t>
      </w:r>
      <w:r w:rsidRPr="00A85801">
        <w:rPr>
          <w:sz w:val="22"/>
          <w:szCs w:val="22"/>
        </w:rPr>
        <w:tab/>
        <w:t xml:space="preserve"> </w:t>
      </w:r>
      <w:r w:rsidR="000D60D4" w:rsidRPr="00D312E4">
        <w:rPr>
          <w:sz w:val="22"/>
          <w:szCs w:val="22"/>
        </w:rPr>
        <w:t>723</w:t>
      </w:r>
      <w:r w:rsidR="000D60D4">
        <w:rPr>
          <w:sz w:val="22"/>
          <w:szCs w:val="22"/>
        </w:rPr>
        <w:t> </w:t>
      </w:r>
      <w:r w:rsidR="000D60D4" w:rsidRPr="00D312E4">
        <w:rPr>
          <w:sz w:val="22"/>
          <w:szCs w:val="22"/>
        </w:rPr>
        <w:t>701</w:t>
      </w:r>
      <w:r w:rsidR="000D60D4">
        <w:rPr>
          <w:sz w:val="22"/>
          <w:szCs w:val="22"/>
        </w:rPr>
        <w:t>,-</w:t>
      </w:r>
      <w:r w:rsidR="000D60D4" w:rsidRPr="00A85801">
        <w:rPr>
          <w:i/>
          <w:sz w:val="22"/>
          <w:szCs w:val="22"/>
        </w:rPr>
        <w:t> </w:t>
      </w:r>
      <w:r w:rsidR="000D60D4" w:rsidRPr="00A85801">
        <w:rPr>
          <w:sz w:val="22"/>
          <w:szCs w:val="22"/>
        </w:rPr>
        <w:t>Kč</w:t>
      </w:r>
    </w:p>
    <w:p w14:paraId="60BF6496"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Cena bez DPH uvedená v odst. 1. tohoto článku je dohodnuta jako nejvýše přípustná a platí po celou dobu účinnosti smlouvy.</w:t>
      </w:r>
    </w:p>
    <w:p w14:paraId="2982B0CD"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Součástí sjednané ceny bez DPH jsou veškeré náklady spojené s odevzdáním předmětu koupě v místě plnění a s úplným splněním této smlouvy.</w:t>
      </w:r>
    </w:p>
    <w:p w14:paraId="15C567F1" w14:textId="77777777" w:rsidR="00DB270C" w:rsidRPr="00A85801" w:rsidRDefault="00F73919">
      <w:pPr>
        <w:pStyle w:val="SBSSmlouva"/>
        <w:numPr>
          <w:ilvl w:val="1"/>
          <w:numId w:val="6"/>
        </w:numPr>
        <w:ind w:left="426" w:hanging="426"/>
        <w:rPr>
          <w:rFonts w:ascii="Times New Roman" w:hAnsi="Times New Roman"/>
          <w:szCs w:val="22"/>
        </w:rPr>
      </w:pPr>
      <w:r w:rsidRPr="00A85801">
        <w:rPr>
          <w:rFonts w:ascii="Times New Roman" w:hAnsi="Times New Roman"/>
          <w:szCs w:val="22"/>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není nutné uzavírat dodatek k této smlouvě.</w:t>
      </w:r>
    </w:p>
    <w:bookmarkEnd w:id="1"/>
    <w:p w14:paraId="51313642" w14:textId="77777777" w:rsidR="00DB270C" w:rsidRDefault="00F73919">
      <w:pPr>
        <w:pStyle w:val="JVS2"/>
        <w:numPr>
          <w:ilvl w:val="0"/>
          <w:numId w:val="2"/>
        </w:numPr>
        <w:ind w:left="426" w:hanging="284"/>
      </w:pPr>
      <w:r>
        <w:t>Doba, místo a způsob plnění</w:t>
      </w:r>
    </w:p>
    <w:p w14:paraId="67FB542C" w14:textId="0F6ADE21" w:rsidR="00DB270C" w:rsidRPr="00A85801" w:rsidRDefault="00F73919">
      <w:pPr>
        <w:pStyle w:val="SBSSmlouva"/>
        <w:numPr>
          <w:ilvl w:val="1"/>
          <w:numId w:val="14"/>
        </w:numPr>
        <w:ind w:left="426" w:hanging="426"/>
        <w:rPr>
          <w:rFonts w:ascii="Times New Roman" w:hAnsi="Times New Roman"/>
        </w:rPr>
      </w:pPr>
      <w:r w:rsidRPr="00A85801">
        <w:rPr>
          <w:rFonts w:ascii="Times New Roman" w:hAnsi="Times New Roman"/>
        </w:rPr>
        <w:t xml:space="preserve">Prodávající je povinen odevzdat kupujícímu předmět koupě dle článku II. této smlouvy do </w:t>
      </w:r>
      <w:r w:rsidR="00485147">
        <w:rPr>
          <w:rFonts w:ascii="Times New Roman" w:hAnsi="Times New Roman"/>
        </w:rPr>
        <w:t>70</w:t>
      </w:r>
      <w:r w:rsidRPr="00A85801">
        <w:rPr>
          <w:rFonts w:ascii="Times New Roman" w:hAnsi="Times New Roman"/>
        </w:rPr>
        <w:t xml:space="preserve"> kalendářních dnů od nabytí účinnosti této smlouvy.</w:t>
      </w:r>
    </w:p>
    <w:p w14:paraId="2FD8FFCA" w14:textId="77777777" w:rsidR="00DB270C" w:rsidRPr="00A85801" w:rsidRDefault="00F73919">
      <w:pPr>
        <w:pStyle w:val="SBSSmlouva"/>
        <w:ind w:left="426" w:hanging="426"/>
        <w:rPr>
          <w:rFonts w:ascii="Times New Roman" w:hAnsi="Times New Roman"/>
        </w:rPr>
      </w:pPr>
      <w:r w:rsidRPr="00A85801">
        <w:rPr>
          <w:rFonts w:ascii="Times New Roman" w:hAnsi="Times New Roman"/>
        </w:rPr>
        <w:t>Místem odevzdání a převzetí předmětu koupě je sídlo kupujícího Hájkova 1100/13, 702 00  Ostrava.</w:t>
      </w:r>
    </w:p>
    <w:p w14:paraId="32D9C020" w14:textId="77777777" w:rsidR="00DB270C" w:rsidRPr="00A85801" w:rsidRDefault="00F73919">
      <w:pPr>
        <w:pStyle w:val="SBSSmlouva"/>
        <w:ind w:left="426" w:hanging="426"/>
        <w:rPr>
          <w:rFonts w:ascii="Times New Roman" w:hAnsi="Times New Roman"/>
        </w:rPr>
      </w:pPr>
      <w:r w:rsidRPr="00A85801">
        <w:rPr>
          <w:rFonts w:ascii="Times New Roman" w:hAnsi="Times New Roman"/>
        </w:rPr>
        <w:lastRenderedPageBreak/>
        <w:t>Prodávající je povinen odevzdat předmět koupě v ujednaném provedení, množství a jakosti vhodné pro účel patrný z této smlouvy.</w:t>
      </w:r>
    </w:p>
    <w:p w14:paraId="66AC59FF"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Předmět koupě musí splňovat technické požadavky podle příslušných ustanovení zákona č. 22/1997 Sb., o technických požadavcích na výrobky a o změně a doplnění některých zákonů, ve znění pozdějších předpisů. V souladu s tímto zákonem je prodávající povinen přiložit k dodávce předmětu koupě doklad o shodě.</w:t>
      </w:r>
    </w:p>
    <w:p w14:paraId="7D058BB0" w14:textId="77777777" w:rsidR="00DB270C" w:rsidRPr="00A85801" w:rsidRDefault="00F73919">
      <w:pPr>
        <w:pStyle w:val="SBSSmlouva"/>
        <w:ind w:left="426" w:hanging="426"/>
        <w:rPr>
          <w:rFonts w:ascii="Times New Roman" w:hAnsi="Times New Roman"/>
        </w:rPr>
      </w:pPr>
      <w:r w:rsidRPr="00A85801">
        <w:rPr>
          <w:rFonts w:ascii="Times New Roman" w:hAnsi="Times New Roman"/>
        </w:rPr>
        <w:t>Nebezpečí škody na předmětu koupě přechází na kupujícího okamžikem jeho převzetí kupujícím.</w:t>
      </w:r>
    </w:p>
    <w:p w14:paraId="58CCC909" w14:textId="77777777" w:rsidR="00DB270C" w:rsidRPr="00A85801" w:rsidRDefault="00F73919">
      <w:pPr>
        <w:pStyle w:val="SBSSmlouva"/>
        <w:ind w:left="426" w:hanging="426"/>
        <w:rPr>
          <w:rFonts w:ascii="Times New Roman" w:hAnsi="Times New Roman"/>
        </w:rPr>
      </w:pPr>
      <w:r w:rsidRPr="00A85801">
        <w:rPr>
          <w:rFonts w:ascii="Times New Roman" w:hAnsi="Times New Roman"/>
        </w:rPr>
        <w:t>Převzetí předmětu koupě kupující potvrdí na příslušném dokladu – dodacím listu, který bude obsahovat soupis prodávajícím odevzdaného a kupujícím převzatého zboží, včetně dokladů, které se ke zboží vztahují, jsou potřebné k nabytí vlastnického práva a k jeho řádnému užívání.</w:t>
      </w:r>
    </w:p>
    <w:p w14:paraId="43493FE7" w14:textId="77777777" w:rsidR="00DB270C" w:rsidRPr="00A85801" w:rsidRDefault="00F73919">
      <w:pPr>
        <w:pStyle w:val="SBSSmlouva"/>
        <w:ind w:left="426" w:hanging="426"/>
        <w:rPr>
          <w:rFonts w:ascii="Times New Roman" w:hAnsi="Times New Roman"/>
        </w:rPr>
      </w:pPr>
      <w:r w:rsidRPr="00A85801">
        <w:rPr>
          <w:rFonts w:ascii="Times New Roman" w:hAnsi="Times New Roman"/>
        </w:rPr>
        <w:t>Kupující při převzetí předmětu koupě prohlédne a s vynaložením obvyklé pozornosti provede kontrolu:</w:t>
      </w:r>
    </w:p>
    <w:p w14:paraId="6C254E64"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dodaného provedení a množství,</w:t>
      </w:r>
    </w:p>
    <w:p w14:paraId="6E3D4B7C"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zjevných jakostních vlastností,</w:t>
      </w:r>
    </w:p>
    <w:p w14:paraId="4085C94F" w14:textId="77777777" w:rsidR="00DB270C" w:rsidRPr="00A85801" w:rsidRDefault="00F73919">
      <w:pPr>
        <w:pStyle w:val="SBSSmlouva"/>
        <w:numPr>
          <w:ilvl w:val="1"/>
          <w:numId w:val="13"/>
        </w:numPr>
        <w:ind w:left="1134" w:hanging="425"/>
        <w:contextualSpacing/>
        <w:rPr>
          <w:rFonts w:ascii="Times New Roman" w:hAnsi="Times New Roman"/>
        </w:rPr>
      </w:pPr>
      <w:r w:rsidRPr="00A85801">
        <w:rPr>
          <w:rFonts w:ascii="Times New Roman" w:hAnsi="Times New Roman"/>
        </w:rPr>
        <w:t>dodaných dokladů.</w:t>
      </w:r>
    </w:p>
    <w:p w14:paraId="6788BFE0" w14:textId="77777777" w:rsidR="00DB270C" w:rsidRPr="00A85801" w:rsidRDefault="00F73919">
      <w:pPr>
        <w:pStyle w:val="SBSSmlouva"/>
        <w:ind w:left="426" w:hanging="426"/>
        <w:rPr>
          <w:rFonts w:ascii="Times New Roman" w:hAnsi="Times New Roman"/>
        </w:rPr>
      </w:pPr>
      <w:r w:rsidRPr="00A85801">
        <w:rPr>
          <w:rFonts w:ascii="Times New Roman" w:hAnsi="Times New Roman"/>
        </w:rPr>
        <w:t>V případě vad zjištěných při předání předmětu koupě může kupující odmítnout převzetí jeho vadné části nebo celého předmětu plnění, což s důvody uvede v dodacím listu.</w:t>
      </w:r>
    </w:p>
    <w:p w14:paraId="0435EEF6" w14:textId="77777777" w:rsidR="00DB270C" w:rsidRDefault="00F73919">
      <w:pPr>
        <w:pStyle w:val="JVS2"/>
        <w:numPr>
          <w:ilvl w:val="0"/>
          <w:numId w:val="2"/>
        </w:numPr>
        <w:ind w:left="426" w:hanging="284"/>
      </w:pPr>
      <w:r>
        <w:t>Práva z vadného plnění a záruka za jakost</w:t>
      </w:r>
    </w:p>
    <w:p w14:paraId="241D0D24" w14:textId="77777777" w:rsidR="00DB270C" w:rsidRDefault="00F73919">
      <w:pPr>
        <w:pStyle w:val="SBSSmlouva"/>
        <w:numPr>
          <w:ilvl w:val="1"/>
          <w:numId w:val="11"/>
        </w:numPr>
        <w:ind w:left="426" w:hanging="426"/>
        <w:rPr>
          <w:rFonts w:ascii="Times New Roman" w:hAnsi="Times New Roman"/>
        </w:rPr>
      </w:pPr>
      <w:r w:rsidRPr="00A85801">
        <w:rPr>
          <w:rFonts w:ascii="Times New Roman" w:hAnsi="Times New Roman"/>
        </w:rPr>
        <w:t>Práva kupujícího z vadného plnění se řídí příslušnými ustanoveními občanského zákoníku.</w:t>
      </w:r>
    </w:p>
    <w:p w14:paraId="098DD348" w14:textId="77777777"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Zboží má vady, pokud nemá vlastnosti, které stanoví tato smlouva, nebo existují vady v dokladech a dokumentech nebo zboží má právní vady. Zárukou za jakost zboží se prodávající zavazuje, že zboží bude po dobu záruční doby způsobilé k použití pro účel dle této smlouvy, jinak pro obvyklý účel, a zachová si vlastnosti a parametry vymezené touto smlouvou</w:t>
      </w:r>
      <w:r>
        <w:rPr>
          <w:rFonts w:ascii="Times New Roman" w:hAnsi="Times New Roman"/>
          <w:szCs w:val="22"/>
        </w:rPr>
        <w:t>.</w:t>
      </w:r>
    </w:p>
    <w:p w14:paraId="20EF2349"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poskytuje na předmět koupě podle čl. II., odst. 1. záruku za jakost ve smyslu § 2113 a násl. občanského zákoníku v době trvání 36</w:t>
      </w:r>
      <w:r w:rsidRPr="00A85801">
        <w:rPr>
          <w:rFonts w:ascii="Times New Roman" w:hAnsi="Times New Roman"/>
          <w:color w:val="FF0000"/>
        </w:rPr>
        <w:t xml:space="preserve"> </w:t>
      </w:r>
      <w:r w:rsidRPr="00A85801">
        <w:rPr>
          <w:rFonts w:ascii="Times New Roman" w:hAnsi="Times New Roman"/>
        </w:rPr>
        <w:t xml:space="preserve">měsíců. </w:t>
      </w:r>
    </w:p>
    <w:p w14:paraId="11296EDB"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Záruční doba běží od odevzdání předmětu koupě kupujícímu. Záruční doba se staví po dobu, po kterou nemůže kupující předmět koupě řádně užívat pro vady, za které nese odpovědnost prodávající.</w:t>
      </w:r>
    </w:p>
    <w:p w14:paraId="7D8E7809" w14:textId="77777777" w:rsidR="00AD4619" w:rsidRDefault="00AD4619" w:rsidP="00AD4619">
      <w:pPr>
        <w:pStyle w:val="SBSSmlouva"/>
        <w:numPr>
          <w:ilvl w:val="1"/>
          <w:numId w:val="11"/>
        </w:numPr>
        <w:ind w:left="426" w:hanging="426"/>
        <w:rPr>
          <w:rFonts w:ascii="Times New Roman" w:hAnsi="Times New Roman"/>
          <w:szCs w:val="22"/>
        </w:rPr>
      </w:pPr>
      <w:r w:rsidRPr="00791FDF">
        <w:rPr>
          <w:rFonts w:ascii="Times New Roman" w:hAnsi="Times New Roman"/>
          <w:szCs w:val="22"/>
        </w:rPr>
        <w:t>V případě zjištění vady na předmětu koupě v záruční době, oznámí kupující prodávajícímu její výskyt, popíše, jak se projevuje a sdělí, že požaduje zahájení bezplatného odstranění vady v místě plnění uvedeném v odst. 2 článku IV. této smlouvy a to nejpozději do konce následujícího pracovního dne po nahlášení vady kupujícím (služba NBD). V případě, že prodávající nebude schopen zajistit výměnu nebo opravu v místě plnění, zajistí prodávající na své náklady dopravu vadné části předmětu koupě nezbytnou k zajištění odstranění vady od kupujícího a dopravu opravené nebo vyměněné části předmětu koupě zpět kupujícímu. Vada bude odstraněna nejpozději do 10pracovních dnů od započetí prací, pokud se smluvní strany nedohodnou jinak</w:t>
      </w:r>
      <w:r>
        <w:rPr>
          <w:rFonts w:ascii="Times New Roman" w:hAnsi="Times New Roman"/>
          <w:szCs w:val="22"/>
        </w:rPr>
        <w:t>.</w:t>
      </w:r>
    </w:p>
    <w:p w14:paraId="5D9FDF1D" w14:textId="0B3E000F"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 xml:space="preserve">Veškeré vady předmětu koupě je kupující povinen uplatnit u prodávajícího bez zbytečného odkladu poté, kdy vadu zjistil, a to na telefonní číslo </w:t>
      </w:r>
      <w:r w:rsidR="00E93E2C">
        <w:rPr>
          <w:rFonts w:ascii="Times New Roman" w:hAnsi="Times New Roman"/>
        </w:rPr>
        <w:t>xxx</w:t>
      </w:r>
      <w:r w:rsidRPr="00A85801">
        <w:rPr>
          <w:rFonts w:ascii="Times New Roman" w:hAnsi="Times New Roman"/>
        </w:rPr>
        <w:t>,  e-mail</w:t>
      </w:r>
      <w:r w:rsidR="000D60D4">
        <w:rPr>
          <w:rFonts w:ascii="Times New Roman" w:hAnsi="Times New Roman"/>
        </w:rPr>
        <w:t xml:space="preserve">: </w:t>
      </w:r>
      <w:r w:rsidR="00E93E2C">
        <w:rPr>
          <w:rFonts w:ascii="Times New Roman" w:hAnsi="Times New Roman"/>
        </w:rPr>
        <w:t>xxx</w:t>
      </w:r>
      <w:r w:rsidRPr="00A85801">
        <w:rPr>
          <w:rFonts w:ascii="Times New Roman" w:hAnsi="Times New Roman"/>
        </w:rPr>
        <w:t xml:space="preserve">, popřípadě formou písemného oznámení s uvedením co nejpodrobnější specifikace zjištěné vady. </w:t>
      </w:r>
    </w:p>
    <w:p w14:paraId="593F4076"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Na věc opravenou nebo vyměněnou v záruční době, která je součástí předmětu koupě, běží záruční doba ve stejné délce jako je sjednána v odst. 2. tohoto článku této smlouvy.</w:t>
      </w:r>
    </w:p>
    <w:p w14:paraId="6A98E268" w14:textId="77777777" w:rsidR="00DB270C" w:rsidRPr="00A85801" w:rsidRDefault="00F73919">
      <w:pPr>
        <w:pStyle w:val="SBSSmlouva"/>
        <w:numPr>
          <w:ilvl w:val="1"/>
          <w:numId w:val="11"/>
        </w:numPr>
        <w:ind w:left="426" w:hanging="426"/>
        <w:rPr>
          <w:rFonts w:ascii="Times New Roman" w:hAnsi="Times New Roman"/>
        </w:rPr>
      </w:pPr>
      <w:r w:rsidRPr="00A85801">
        <w:rPr>
          <w:rFonts w:ascii="Times New Roman" w:hAnsi="Times New Roman"/>
        </w:rPr>
        <w:t>Prodávající prohlašuje, že na předmětu koupě neváznou žádné dluhy, zástavní práva, jiné právní povinnosti vůči třetím osobám ani jiné závady.</w:t>
      </w:r>
    </w:p>
    <w:bookmarkEnd w:id="0"/>
    <w:p w14:paraId="06328D12" w14:textId="77777777" w:rsidR="00DB270C" w:rsidRDefault="00F73919">
      <w:pPr>
        <w:pStyle w:val="JVS2"/>
        <w:numPr>
          <w:ilvl w:val="0"/>
          <w:numId w:val="2"/>
        </w:numPr>
        <w:ind w:left="426" w:hanging="284"/>
      </w:pPr>
      <w:r>
        <w:t>Platební podmínky</w:t>
      </w:r>
    </w:p>
    <w:p w14:paraId="5C5AA47C"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Zálohy nejsou sjednány.</w:t>
      </w:r>
    </w:p>
    <w:p w14:paraId="1C6504B0"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lastRenderedPageBreak/>
        <w:t>Podkladem pro úhradu smluvní ceny je vyúčtování nazvané faktura (dále jen „faktura“), které bude mít náležitosti daňového dokladu dle § 29 zákona č. 235/2004 Sb., o dani z přidané hodnoty, ve znění pozdějších předpisů.</w:t>
      </w:r>
    </w:p>
    <w:p w14:paraId="6A718D0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Faktura bude vystavena do 10 dnů po podpisu dodacího listu kupujícím.</w:t>
      </w:r>
    </w:p>
    <w:p w14:paraId="213C557B"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Kromě náležitostí stanovených platnými právními předpisy pro daňový doklad je prodávající povinen ve faktuře uvést i tyto údaje:</w:t>
      </w:r>
    </w:p>
    <w:p w14:paraId="22A826E7"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číslo a datum vystavení faktury,</w:t>
      </w:r>
    </w:p>
    <w:p w14:paraId="27E92FE1"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číslo smlouvy a datum jejího uzavření,</w:t>
      </w:r>
    </w:p>
    <w:p w14:paraId="37DE9AEA"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předmět plnění a jeho přesnou specifikaci ve slovním vyjádření (nestačí pouze odkaz na číslo uzavřené smlouvy),</w:t>
      </w:r>
    </w:p>
    <w:p w14:paraId="71E9C41E"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označení banky a číslo účtu, na který musí být zaplaceno,</w:t>
      </w:r>
    </w:p>
    <w:p w14:paraId="3015AD2F"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dobu splatnosti faktury,</w:t>
      </w:r>
    </w:p>
    <w:p w14:paraId="4AA1A855" w14:textId="77777777" w:rsidR="00DB270C" w:rsidRPr="00A85801" w:rsidRDefault="00F73919">
      <w:pPr>
        <w:numPr>
          <w:ilvl w:val="1"/>
          <w:numId w:val="1"/>
        </w:numPr>
        <w:tabs>
          <w:tab w:val="clear" w:pos="1440"/>
          <w:tab w:val="left" w:pos="426"/>
          <w:tab w:val="num" w:pos="1134"/>
        </w:tabs>
        <w:spacing w:before="120"/>
        <w:ind w:left="1134" w:hanging="425"/>
        <w:jc w:val="both"/>
        <w:rPr>
          <w:rFonts w:ascii="Times New Roman" w:hAnsi="Times New Roman"/>
          <w:sz w:val="22"/>
          <w:szCs w:val="22"/>
        </w:rPr>
      </w:pPr>
      <w:r w:rsidRPr="00A85801">
        <w:rPr>
          <w:rFonts w:ascii="Times New Roman" w:hAnsi="Times New Roman"/>
          <w:sz w:val="22"/>
          <w:szCs w:val="22"/>
        </w:rPr>
        <w:t>jméno a příjmení osoby, která fakturu vystavila, včetně jejího kontaktního telefonu.</w:t>
      </w:r>
    </w:p>
    <w:p w14:paraId="36C3B0E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Doba splatnosti faktury činí </w:t>
      </w:r>
      <w:r w:rsidR="00A85801">
        <w:rPr>
          <w:rFonts w:ascii="Times New Roman" w:hAnsi="Times New Roman"/>
        </w:rPr>
        <w:t>15</w:t>
      </w:r>
      <w:r w:rsidRPr="00A85801">
        <w:rPr>
          <w:rFonts w:ascii="Times New Roman" w:hAnsi="Times New Roman"/>
        </w:rPr>
        <w:t xml:space="preserve"> kalendářních dnů po jejím doručení kupujícímu. Pro ostatní platby (např. úroků z prodlení, smluvních pokut, náhrady škody aj.) smluvní strany sjednávají 10 denní dobu splatnosti.</w:t>
      </w:r>
    </w:p>
    <w:p w14:paraId="0C674B18" w14:textId="77777777" w:rsidR="00DB270C" w:rsidRPr="00A85801" w:rsidRDefault="00F73919">
      <w:pPr>
        <w:pStyle w:val="SBSSmlouva"/>
        <w:numPr>
          <w:ilvl w:val="1"/>
          <w:numId w:val="7"/>
        </w:numPr>
        <w:tabs>
          <w:tab w:val="left" w:pos="0"/>
          <w:tab w:val="left" w:leader="underscore" w:pos="4706"/>
          <w:tab w:val="left" w:pos="4990"/>
          <w:tab w:val="left" w:leader="underscore" w:pos="9639"/>
        </w:tabs>
        <w:ind w:left="426" w:hanging="426"/>
        <w:rPr>
          <w:rFonts w:ascii="Times New Roman" w:hAnsi="Times New Roman"/>
          <w:szCs w:val="22"/>
        </w:rPr>
      </w:pPr>
      <w:r w:rsidRPr="00A85801">
        <w:rPr>
          <w:rFonts w:ascii="Times New Roman" w:hAnsi="Times New Roman"/>
          <w:szCs w:val="22"/>
        </w:rPr>
        <w:t>Faktura bude zpracována v souladu s vyhláškou č. 410/2009 Sb., kterou se provádějí některá ustanovení zákona č. 563/1991 Sb., o účetnictví, ve znění pozdějších předpisů, pro některé vybrané účetní jednotky, ve znění pozdějších předpisů. Rovněž bude ve faktuře uplatněn aktuální Pokyn GFŘ k jednotnému postupu při uplatňování některých ustanovení zákona č. 586/1992 Sb., o daních z příjmů, ve znění pozdějších předpisů.</w:t>
      </w:r>
    </w:p>
    <w:p w14:paraId="71B886C5"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Nebude-li faktura obsahovat některou povinnou nebo dohodnutou náležitost nebo bude chybně vyúčtována cena nebo DPH, je kupující oprávněn fakturu před uplynutím doby splatnosti vrátit druhé smluvní straně k provedení opravy s vyznačením důvodu vrácení. Prodávající provede opravu vystavením nové faktury. Od doby odeslání chybné faktury přestává běžet původní doba splatnosti. Celá doba splatnosti běží opět ode dne doručení nově vyhotovené faktury kupujícímu. </w:t>
      </w:r>
    </w:p>
    <w:p w14:paraId="4F173677"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 xml:space="preserve">Faktura bude doručena do datové schránky kupujícího nebo na emailovou adresu </w:t>
      </w:r>
      <w:hyperlink r:id="rId8" w:history="1">
        <w:r w:rsidRPr="00A85801">
          <w:rPr>
            <w:rStyle w:val="Hypertextovodkaz"/>
            <w:rFonts w:ascii="Times New Roman" w:hAnsi="Times New Roman"/>
          </w:rPr>
          <w:t>ovanet@ovanet.cz</w:t>
        </w:r>
      </w:hyperlink>
      <w:r w:rsidRPr="00A85801">
        <w:rPr>
          <w:rFonts w:ascii="Times New Roman" w:hAnsi="Times New Roman"/>
        </w:rPr>
        <w:t xml:space="preserve"> nebo osobně proti podpisu zmocněné osoby nebo jako doporučené psaní prostřednictvím držitele poštovní licence.</w:t>
      </w:r>
    </w:p>
    <w:p w14:paraId="489159A8"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Strany se dohodly, že platba bude provedena na číslo účtu uvedené prodávajícím ve faktuře bez ohledu na číslo účtu uvedené v této smlouvě. Musí se však jednat o číslo účtu zveřejněné způsobem umožňujícím dálkový přístup podle § 96 zákona č. 235/2004 Sb., o dani z přidané hodnoty, ve znění pozdějších předpisů. Zároveň se musí jednat o účet vedený v tuzemsku.</w:t>
      </w:r>
    </w:p>
    <w:p w14:paraId="0B29677D"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Povinnost zaplatit je splněna dnem odepsání příslušné částky z účtu kupujícího.</w:t>
      </w:r>
    </w:p>
    <w:p w14:paraId="4E73D7A3" w14:textId="77777777" w:rsidR="00DB270C" w:rsidRPr="00A85801" w:rsidRDefault="00F73919">
      <w:pPr>
        <w:pStyle w:val="SBSSmlouva"/>
        <w:numPr>
          <w:ilvl w:val="1"/>
          <w:numId w:val="7"/>
        </w:numPr>
        <w:ind w:left="426" w:hanging="426"/>
        <w:rPr>
          <w:rFonts w:ascii="Times New Roman" w:hAnsi="Times New Roman"/>
        </w:rPr>
      </w:pPr>
      <w:r w:rsidRPr="00A85801">
        <w:rPr>
          <w:rFonts w:ascii="Times New Roman" w:hAnsi="Times New Roman"/>
        </w:rPr>
        <w:t>Pokud se stane prodávající nespolehlivým plátcem daně dle § 106a zákona č. 235/2004 Sb., o dani z přidané hodnoty, ve znění pozdějších předpisů, je kupující oprávněn uhradit prodávajícímu za zdanitelné plnění částku bez DPH a úhradu samotné DPH provést přímo na příslušný účet daného finančního úřadu, dle § 109a zákona o dani z přidané hodnoty. Zaplacení částky ve výši daně na účet správce daně prodávajícího a zaplacení ceny bez DPH prodávajícího bude považováno za splnění závazku kupujícího uhradit sjednanou cenu.</w:t>
      </w:r>
    </w:p>
    <w:p w14:paraId="4D246F04" w14:textId="77777777" w:rsidR="00DB270C" w:rsidRDefault="00F73919">
      <w:pPr>
        <w:pStyle w:val="JVS2"/>
        <w:numPr>
          <w:ilvl w:val="0"/>
          <w:numId w:val="2"/>
        </w:numPr>
        <w:ind w:left="426" w:hanging="284"/>
      </w:pPr>
      <w:r>
        <w:t>Sankční ujednání</w:t>
      </w:r>
    </w:p>
    <w:p w14:paraId="09C3CE63"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Prodávající je povinen zaplatit kupujícímu smluvní pokutu ve výši 0,</w:t>
      </w:r>
      <w:r w:rsidR="00AD4619">
        <w:rPr>
          <w:rFonts w:ascii="Times New Roman" w:hAnsi="Times New Roman"/>
          <w:szCs w:val="22"/>
        </w:rPr>
        <w:t>1</w:t>
      </w:r>
      <w:r w:rsidRPr="00A85801">
        <w:rPr>
          <w:rFonts w:ascii="Times New Roman" w:hAnsi="Times New Roman"/>
          <w:szCs w:val="22"/>
        </w:rPr>
        <w:t xml:space="preserve"> % z celkové ceny bez DPH nedodaného předmětu koupě za každý i započatý den prodlení s odevzdáním předmětu koupě.</w:t>
      </w:r>
    </w:p>
    <w:p w14:paraId="37D16EF4"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lastRenderedPageBreak/>
        <w:t>Nebude-li faktura uhrazena v době splatnosti, je kupující povinen zaplatit prodávajícímu úrok z prodlení ve výši 0,015 % z dlužné částky za každý i započatý den prodlení.</w:t>
      </w:r>
    </w:p>
    <w:p w14:paraId="789A48F3"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 xml:space="preserve">V případě nedodržení termínů dle čl. V., odst. </w:t>
      </w:r>
      <w:r w:rsidR="00AD4619">
        <w:rPr>
          <w:rFonts w:ascii="Times New Roman" w:hAnsi="Times New Roman"/>
          <w:szCs w:val="22"/>
        </w:rPr>
        <w:t>5</w:t>
      </w:r>
      <w:r w:rsidRPr="00A85801">
        <w:rPr>
          <w:rFonts w:ascii="Times New Roman" w:hAnsi="Times New Roman"/>
          <w:szCs w:val="22"/>
        </w:rPr>
        <w:t>., k odstranění vady, která se projevila v záruční době, je prodávající povinen zaplatit kupujícímu smluvní pokutu ve výši 500,- Kč za každý i započatý den prodlení a za každý jednotlivý případ.</w:t>
      </w:r>
    </w:p>
    <w:p w14:paraId="51ED88F7"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sjednané touto smlouvou zaplatí povinná strana nezávisle na zavinění a na tom, zda a v jaké výši vznikne druhé straně škoda, kterou lze vymáhat samostatně.</w:t>
      </w:r>
    </w:p>
    <w:p w14:paraId="20AC3AC8" w14:textId="77777777" w:rsidR="00DB270C" w:rsidRPr="00A85801" w:rsidRDefault="00F73919">
      <w:pPr>
        <w:pStyle w:val="SBSSmlouva"/>
        <w:numPr>
          <w:ilvl w:val="1"/>
          <w:numId w:val="8"/>
        </w:numPr>
        <w:ind w:left="426" w:hanging="426"/>
        <w:rPr>
          <w:rFonts w:ascii="Times New Roman" w:hAnsi="Times New Roman"/>
          <w:szCs w:val="22"/>
        </w:rPr>
      </w:pPr>
      <w:r w:rsidRPr="00A85801">
        <w:rPr>
          <w:rFonts w:ascii="Times New Roman" w:hAnsi="Times New Roman"/>
          <w:szCs w:val="22"/>
        </w:rPr>
        <w:t>Smluvní pokuty je kupující oprávněn započíst proti pohledávce prodávajícího.</w:t>
      </w:r>
    </w:p>
    <w:p w14:paraId="0A57D656" w14:textId="77777777" w:rsidR="00DB270C" w:rsidRDefault="00F73919">
      <w:pPr>
        <w:pStyle w:val="JVS2"/>
        <w:numPr>
          <w:ilvl w:val="0"/>
          <w:numId w:val="2"/>
        </w:numPr>
        <w:ind w:left="426" w:hanging="284"/>
      </w:pPr>
      <w:r>
        <w:t>Závěrečná ustanovení</w:t>
      </w:r>
    </w:p>
    <w:p w14:paraId="66C66640"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Smlouva nabývá účinnosti dnem jejího uveřejnění v celostátním Registru smluv.</w:t>
      </w:r>
    </w:p>
    <w:p w14:paraId="644D8A40"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Smluvní strany se dále dohodly ve smyslu § 1740 odst. 2 a 3 občanského zákoníku, že vylučují přijetí nabídky, která vyjadřuje obsah návrhu smlouvy jinými slovy, i přijetí nabídky s dodatkem nebo odchylkou, i když dodatek či odchylka podstatně nemění podmínky nabídky.</w:t>
      </w:r>
    </w:p>
    <w:p w14:paraId="0DBDB3C3"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1A5F2A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Změnit nebo doplnit tuto smlouvu mohou smluvní strany pouze formou písemných dodatků, které budou vzestupně číslovány, výslovně prohlášeny za dodatek této smlouvy a podepsány oprávněnými zástupci smluvních stran. Za písemnou formu nebude pro tento účel považována výměna e-mailových zpráv či jiných elektronických zpráv.</w:t>
      </w:r>
    </w:p>
    <w:p w14:paraId="165A5D4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Vady předmětu koupě, které jej činí neupotřebitelnými nebo pokud nemá vlastnosti, které si kupující vymínil nebo o kterých ho prodávající ujistil, se považují za podstatné porušení smlouvy a kupující může z tohoto důvodu od smlouvy okamžitě odstoupit.</w:t>
      </w:r>
    </w:p>
    <w:p w14:paraId="23B8AB7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Smluvní vztah lze ukončit písemnou dohodou. </w:t>
      </w:r>
    </w:p>
    <w:p w14:paraId="7E96725B"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Smlouvu lze rovněž ukončit jednostranným odstoupením od smlouvy v případě, kdy jedna strana poruší smlouvu podstatným způsobem. Podstatným porušením této smlouvy se rozumí zejména porušení ustanovení čl. II., odst. 3. a čl. IV. odst. 1, přičemž strana, která smlouvu porušila, neprovedla nápravu ani po písemném upozornění ve lhůtě třiceti (30) dnů.</w:t>
      </w:r>
    </w:p>
    <w:p w14:paraId="6CADF881" w14:textId="77777777" w:rsidR="00DB270C" w:rsidRPr="005A4263" w:rsidRDefault="00F73919">
      <w:pPr>
        <w:pStyle w:val="SBSSmlouva"/>
        <w:numPr>
          <w:ilvl w:val="1"/>
          <w:numId w:val="9"/>
        </w:numPr>
        <w:ind w:left="426" w:hanging="426"/>
        <w:rPr>
          <w:rFonts w:ascii="Times New Roman" w:hAnsi="Times New Roman"/>
          <w:szCs w:val="22"/>
        </w:rPr>
      </w:pPr>
      <w:r w:rsidRPr="005A4263">
        <w:rPr>
          <w:rFonts w:ascii="Times New Roman" w:hAnsi="Times New Roman"/>
        </w:rPr>
        <w:t>Ukáže-li se některé z ustanovení této smlouvy zdánlivým (nicotným), posoudí se vliv této vady na ostatní ustanovení smlouvy obdobně podle § 576 občanského zákoníku.</w:t>
      </w:r>
    </w:p>
    <w:p w14:paraId="692358FC"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Prodávající nemůže bez souhlasu kupujícího postoupit kterákoliv svá práva, ani převést kterékoliv své povinnosti plynoucí z této smlouvy třetí osobě, ani není oprávněn tuto smlouvu postoupit.</w:t>
      </w:r>
    </w:p>
    <w:p w14:paraId="0C199996"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 xml:space="preserve">Vše, co bylo dohodnuto před uzavřením smlouvy, je právně irelevantní a mezi smluvními stranami platí jen to, co je dohodnuto v této písemné smlouvě. </w:t>
      </w:r>
    </w:p>
    <w:p w14:paraId="4D25C165"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Písemnosti se považují za doručené i v případě, že kterákoliv ze stran její doručení odmítne či jinak znemožní.</w:t>
      </w:r>
    </w:p>
    <w:p w14:paraId="3C79187B" w14:textId="77777777" w:rsidR="005A4263" w:rsidRPr="005A4263" w:rsidRDefault="005A4263" w:rsidP="005A4263">
      <w:pPr>
        <w:pStyle w:val="SBSSmlouva"/>
        <w:numPr>
          <w:ilvl w:val="1"/>
          <w:numId w:val="9"/>
        </w:numPr>
        <w:ind w:left="426" w:hanging="426"/>
        <w:rPr>
          <w:rFonts w:ascii="Times New Roman" w:hAnsi="Times New Roman"/>
          <w:szCs w:val="22"/>
        </w:rPr>
      </w:pPr>
      <w:r w:rsidRPr="005A4263">
        <w:rPr>
          <w:rFonts w:ascii="Times New Roman" w:hAnsi="Times New Roman"/>
          <w:szCs w:val="22"/>
        </w:rPr>
        <w:t>Smlouva je uzavřena v elektronické podobě.</w:t>
      </w:r>
    </w:p>
    <w:p w14:paraId="0CAD09E4"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Smluvní strany shodně prohlašují, že si tuto smlouvu před jejím podepsáním přečetly, a že s jejím obsahem souhlasí.</w:t>
      </w:r>
    </w:p>
    <w:p w14:paraId="6561362F" w14:textId="77777777" w:rsidR="00DB270C" w:rsidRPr="005A4263" w:rsidRDefault="00F73919">
      <w:pPr>
        <w:pStyle w:val="SBSSmlouva"/>
        <w:numPr>
          <w:ilvl w:val="1"/>
          <w:numId w:val="9"/>
        </w:numPr>
        <w:ind w:left="426" w:hanging="426"/>
        <w:rPr>
          <w:rFonts w:ascii="Times New Roman" w:hAnsi="Times New Roman"/>
        </w:rPr>
      </w:pPr>
      <w:r w:rsidRPr="005A4263">
        <w:rPr>
          <w:rFonts w:ascii="Times New Roman" w:hAnsi="Times New Roman"/>
        </w:rPr>
        <w:t>Nedílnou součástí této smlouvy jsou následující přílohy:</w:t>
      </w:r>
    </w:p>
    <w:p w14:paraId="5D68986B" w14:textId="77777777" w:rsidR="00DB270C" w:rsidRPr="005A4263" w:rsidRDefault="00F73919">
      <w:pPr>
        <w:pStyle w:val="SBSSmlouva"/>
        <w:numPr>
          <w:ilvl w:val="0"/>
          <w:numId w:val="0"/>
        </w:numPr>
        <w:spacing w:before="60"/>
        <w:ind w:left="709"/>
        <w:rPr>
          <w:rFonts w:ascii="Times New Roman" w:hAnsi="Times New Roman"/>
        </w:rPr>
      </w:pPr>
      <w:r w:rsidRPr="005A4263">
        <w:rPr>
          <w:rFonts w:ascii="Times New Roman" w:hAnsi="Times New Roman"/>
        </w:rPr>
        <w:t>Příloha č. 1 – Specifikace předmětu plnění a kalkulace ceny</w:t>
      </w:r>
    </w:p>
    <w:p w14:paraId="10AC1791" w14:textId="77777777" w:rsidR="00DB270C" w:rsidRDefault="00DB270C">
      <w:pPr>
        <w:pStyle w:val="SBSSmlouva"/>
        <w:numPr>
          <w:ilvl w:val="0"/>
          <w:numId w:val="0"/>
        </w:numPr>
        <w:spacing w:before="0"/>
        <w:rPr>
          <w:szCs w:val="22"/>
        </w:rPr>
      </w:pPr>
    </w:p>
    <w:p w14:paraId="3510CF39" w14:textId="77777777" w:rsidR="00DB270C" w:rsidRDefault="00DB270C">
      <w:pPr>
        <w:pStyle w:val="SBSSmlouva"/>
        <w:numPr>
          <w:ilvl w:val="0"/>
          <w:numId w:val="0"/>
        </w:numPr>
        <w:spacing w:before="0"/>
        <w:rPr>
          <w:szCs w:val="22"/>
        </w:rPr>
      </w:pPr>
    </w:p>
    <w:p w14:paraId="60EA845D" w14:textId="77777777" w:rsidR="00DB270C" w:rsidRDefault="00DB270C">
      <w:pPr>
        <w:pStyle w:val="SBSSmlouva"/>
        <w:numPr>
          <w:ilvl w:val="0"/>
          <w:numId w:val="0"/>
        </w:numPr>
        <w:spacing w:before="0"/>
        <w:rPr>
          <w:szCs w:val="22"/>
        </w:rPr>
      </w:pPr>
    </w:p>
    <w:p w14:paraId="1FE4C8A4" w14:textId="77777777" w:rsidR="00DB270C" w:rsidRDefault="00DB270C">
      <w:pPr>
        <w:pStyle w:val="SBSSmlouva"/>
        <w:numPr>
          <w:ilvl w:val="0"/>
          <w:numId w:val="0"/>
        </w:numPr>
        <w:spacing w:before="0"/>
        <w:rPr>
          <w:szCs w:val="22"/>
        </w:rPr>
      </w:pPr>
    </w:p>
    <w:p w14:paraId="26F201CA" w14:textId="77777777" w:rsidR="00DB270C" w:rsidRDefault="00F73919">
      <w:pPr>
        <w:tabs>
          <w:tab w:val="left" w:pos="0"/>
          <w:tab w:val="left" w:pos="4820"/>
        </w:tabs>
        <w:rPr>
          <w:rFonts w:cs="Arial"/>
          <w:b/>
          <w:sz w:val="22"/>
          <w:szCs w:val="22"/>
        </w:rPr>
      </w:pPr>
      <w:r>
        <w:rPr>
          <w:rFonts w:cs="Arial"/>
          <w:b/>
          <w:sz w:val="22"/>
          <w:szCs w:val="22"/>
        </w:rPr>
        <w:t>Za kupujícího</w:t>
      </w:r>
      <w:r>
        <w:rPr>
          <w:rFonts w:cs="Arial"/>
          <w:b/>
          <w:sz w:val="22"/>
          <w:szCs w:val="22"/>
        </w:rPr>
        <w:tab/>
        <w:t>Za prodávajícího</w:t>
      </w:r>
    </w:p>
    <w:p w14:paraId="2D3B5D6E"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597BFD88" w14:textId="77777777" w:rsidR="00DB270C" w:rsidRDefault="00DB270C">
      <w:pPr>
        <w:tabs>
          <w:tab w:val="left" w:pos="0"/>
          <w:tab w:val="left" w:leader="underscore" w:pos="4706"/>
          <w:tab w:val="left" w:pos="4990"/>
          <w:tab w:val="left" w:leader="underscore" w:pos="9639"/>
        </w:tabs>
        <w:rPr>
          <w:sz w:val="22"/>
          <w:szCs w:val="22"/>
        </w:rPr>
      </w:pPr>
    </w:p>
    <w:p w14:paraId="04BA2992"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Datum: </w:t>
      </w:r>
      <w:r>
        <w:rPr>
          <w:rFonts w:cs="Arial"/>
          <w:sz w:val="22"/>
          <w:szCs w:val="22"/>
        </w:rPr>
        <w:tab/>
      </w:r>
      <w:r>
        <w:rPr>
          <w:rFonts w:cs="Arial"/>
          <w:sz w:val="22"/>
          <w:szCs w:val="22"/>
        </w:rPr>
        <w:tab/>
        <w:t xml:space="preserve">Datum: </w:t>
      </w:r>
      <w:r>
        <w:rPr>
          <w:rFonts w:cs="Arial"/>
          <w:sz w:val="22"/>
          <w:szCs w:val="22"/>
        </w:rPr>
        <w:tab/>
      </w:r>
    </w:p>
    <w:p w14:paraId="74D96D60" w14:textId="77777777" w:rsidR="00DB270C" w:rsidRDefault="00DB270C">
      <w:pPr>
        <w:tabs>
          <w:tab w:val="left" w:pos="0"/>
          <w:tab w:val="left" w:leader="underscore" w:pos="4706"/>
          <w:tab w:val="left" w:pos="4990"/>
          <w:tab w:val="left" w:leader="underscore" w:pos="9639"/>
        </w:tabs>
        <w:rPr>
          <w:rFonts w:cs="Arial"/>
          <w:sz w:val="22"/>
          <w:szCs w:val="22"/>
        </w:rPr>
      </w:pPr>
    </w:p>
    <w:p w14:paraId="5445E393" w14:textId="77777777" w:rsidR="00DB270C" w:rsidRDefault="00F73919">
      <w:pPr>
        <w:tabs>
          <w:tab w:val="left" w:pos="0"/>
          <w:tab w:val="left" w:leader="underscore" w:pos="4706"/>
          <w:tab w:val="left" w:pos="4820"/>
          <w:tab w:val="left" w:leader="underscore" w:pos="9356"/>
        </w:tabs>
        <w:rPr>
          <w:rFonts w:cs="Arial"/>
          <w:sz w:val="22"/>
          <w:szCs w:val="22"/>
        </w:rPr>
      </w:pPr>
      <w:r>
        <w:rPr>
          <w:rFonts w:cs="Arial"/>
          <w:sz w:val="22"/>
          <w:szCs w:val="22"/>
        </w:rPr>
        <w:t xml:space="preserve">Místo: </w:t>
      </w:r>
      <w:r>
        <w:rPr>
          <w:rFonts w:cs="Arial"/>
          <w:sz w:val="22"/>
          <w:szCs w:val="22"/>
        </w:rPr>
        <w:tab/>
      </w:r>
      <w:r>
        <w:rPr>
          <w:rFonts w:cs="Arial"/>
          <w:sz w:val="22"/>
          <w:szCs w:val="22"/>
        </w:rPr>
        <w:tab/>
        <w:t xml:space="preserve">Místo: </w:t>
      </w:r>
      <w:r>
        <w:rPr>
          <w:rFonts w:cs="Arial"/>
          <w:sz w:val="22"/>
          <w:szCs w:val="22"/>
        </w:rPr>
        <w:tab/>
      </w:r>
    </w:p>
    <w:p w14:paraId="1838673B" w14:textId="77777777" w:rsidR="00DB270C" w:rsidRDefault="00DB270C">
      <w:pPr>
        <w:tabs>
          <w:tab w:val="left" w:pos="0"/>
          <w:tab w:val="left" w:leader="underscore" w:pos="4706"/>
          <w:tab w:val="left" w:pos="4990"/>
          <w:tab w:val="left" w:leader="underscore" w:pos="9639"/>
        </w:tabs>
        <w:rPr>
          <w:sz w:val="22"/>
          <w:szCs w:val="22"/>
        </w:rPr>
      </w:pPr>
    </w:p>
    <w:p w14:paraId="46DCFA54" w14:textId="77777777" w:rsidR="00DB270C" w:rsidRDefault="00DB270C">
      <w:pPr>
        <w:tabs>
          <w:tab w:val="left" w:pos="0"/>
          <w:tab w:val="left" w:leader="underscore" w:pos="4706"/>
          <w:tab w:val="left" w:pos="4990"/>
          <w:tab w:val="left" w:leader="underscore" w:pos="9639"/>
        </w:tabs>
        <w:rPr>
          <w:sz w:val="22"/>
          <w:szCs w:val="22"/>
        </w:rPr>
      </w:pPr>
    </w:p>
    <w:p w14:paraId="267C55B0" w14:textId="77777777" w:rsidR="00DB270C" w:rsidRDefault="00F73919">
      <w:pPr>
        <w:tabs>
          <w:tab w:val="left" w:pos="0"/>
          <w:tab w:val="left" w:leader="underscore" w:pos="4706"/>
          <w:tab w:val="left" w:pos="4820"/>
          <w:tab w:val="left" w:leader="underscore" w:pos="9356"/>
        </w:tabs>
        <w:rPr>
          <w:sz w:val="22"/>
          <w:szCs w:val="22"/>
        </w:rPr>
      </w:pPr>
      <w:r>
        <w:rPr>
          <w:sz w:val="22"/>
          <w:szCs w:val="22"/>
        </w:rPr>
        <w:tab/>
      </w:r>
      <w:r>
        <w:rPr>
          <w:sz w:val="22"/>
          <w:szCs w:val="22"/>
        </w:rPr>
        <w:tab/>
      </w:r>
      <w:r>
        <w:rPr>
          <w:sz w:val="22"/>
          <w:szCs w:val="22"/>
        </w:rPr>
        <w:tab/>
      </w:r>
    </w:p>
    <w:p w14:paraId="65E1F6D1" w14:textId="77777777" w:rsidR="000D60D4" w:rsidRDefault="00F73919" w:rsidP="000D60D4">
      <w:pPr>
        <w:tabs>
          <w:tab w:val="left" w:pos="0"/>
          <w:tab w:val="left" w:pos="4820"/>
        </w:tabs>
        <w:rPr>
          <w:b/>
          <w:sz w:val="22"/>
          <w:szCs w:val="22"/>
        </w:rPr>
      </w:pPr>
      <w:r>
        <w:rPr>
          <w:b/>
          <w:sz w:val="22"/>
          <w:szCs w:val="22"/>
        </w:rPr>
        <w:t>Ing. Michal Hrotík</w:t>
      </w:r>
      <w:r>
        <w:rPr>
          <w:b/>
          <w:sz w:val="22"/>
          <w:szCs w:val="22"/>
        </w:rPr>
        <w:tab/>
      </w:r>
      <w:r w:rsidR="000D60D4">
        <w:rPr>
          <w:b/>
          <w:sz w:val="22"/>
          <w:szCs w:val="22"/>
        </w:rPr>
        <w:t>Ing. Vít Létavka</w:t>
      </w:r>
    </w:p>
    <w:p w14:paraId="363D8D1D" w14:textId="70826011" w:rsidR="00DB270C" w:rsidRDefault="00F73919">
      <w:pPr>
        <w:tabs>
          <w:tab w:val="left" w:pos="0"/>
          <w:tab w:val="left" w:pos="4820"/>
        </w:tabs>
        <w:rPr>
          <w:sz w:val="22"/>
          <w:szCs w:val="22"/>
        </w:rPr>
      </w:pPr>
      <w:r>
        <w:rPr>
          <w:sz w:val="22"/>
          <w:szCs w:val="22"/>
        </w:rPr>
        <w:t>člen představenstva</w:t>
      </w:r>
      <w:r>
        <w:rPr>
          <w:sz w:val="22"/>
          <w:szCs w:val="22"/>
        </w:rPr>
        <w:tab/>
      </w:r>
      <w:r w:rsidR="000D60D4">
        <w:rPr>
          <w:sz w:val="22"/>
          <w:szCs w:val="22"/>
        </w:rPr>
        <w:t>jednatel</w:t>
      </w:r>
    </w:p>
    <w:p w14:paraId="725B73B0" w14:textId="77777777" w:rsidR="00DB270C" w:rsidRDefault="00DB270C">
      <w:pPr>
        <w:tabs>
          <w:tab w:val="left" w:pos="0"/>
          <w:tab w:val="left" w:pos="4990"/>
        </w:tabs>
        <w:rPr>
          <w:sz w:val="22"/>
          <w:szCs w:val="22"/>
        </w:rPr>
      </w:pPr>
    </w:p>
    <w:p w14:paraId="39722531" w14:textId="77777777" w:rsidR="00DB270C" w:rsidRDefault="00F73919">
      <w:pPr>
        <w:tabs>
          <w:tab w:val="left" w:pos="0"/>
          <w:tab w:val="left" w:pos="4990"/>
        </w:tabs>
        <w:rPr>
          <w:szCs w:val="22"/>
        </w:rPr>
        <w:sectPr w:rsidR="00DB270C">
          <w:headerReference w:type="default" r:id="rId9"/>
          <w:footerReference w:type="default" r:id="rId10"/>
          <w:pgSz w:w="11906" w:h="16838"/>
          <w:pgMar w:top="1758" w:right="1106" w:bottom="1418" w:left="1259" w:header="709" w:footer="786" w:gutter="0"/>
          <w:cols w:space="708"/>
          <w:docGrid w:linePitch="360"/>
        </w:sectPr>
      </w:pPr>
      <w:r>
        <w:rPr>
          <w:szCs w:val="22"/>
        </w:rPr>
        <w:tab/>
        <w:t xml:space="preserve"> </w:t>
      </w:r>
      <w:r>
        <w:rPr>
          <w:szCs w:val="22"/>
        </w:rPr>
        <w:tab/>
      </w:r>
      <w:r>
        <w:rPr>
          <w:szCs w:val="22"/>
        </w:rPr>
        <w:br w:type="page"/>
      </w:r>
    </w:p>
    <w:p w14:paraId="6B09A52F" w14:textId="14D6615C" w:rsidR="00DB270C" w:rsidRDefault="00F73919">
      <w:pPr>
        <w:spacing w:after="240"/>
        <w:jc w:val="right"/>
        <w:outlineLvl w:val="0"/>
      </w:pPr>
      <w:r>
        <w:lastRenderedPageBreak/>
        <w:t>Příloha č. 1 ke smlouvě č.:</w:t>
      </w:r>
      <w:r>
        <w:tab/>
      </w:r>
      <w:r w:rsidR="00517D3E">
        <w:t>SD/20230083</w:t>
      </w:r>
    </w:p>
    <w:p w14:paraId="6C12FADA" w14:textId="77777777" w:rsidR="00DB270C" w:rsidRDefault="004C7261">
      <w:pPr>
        <w:pStyle w:val="Default"/>
        <w:spacing w:before="120" w:after="240"/>
        <w:rPr>
          <w:b/>
          <w:sz w:val="28"/>
          <w:szCs w:val="28"/>
        </w:rPr>
      </w:pPr>
      <w:r>
        <w:rPr>
          <w:b/>
          <w:sz w:val="28"/>
          <w:szCs w:val="28"/>
        </w:rPr>
        <w:t>S</w:t>
      </w:r>
      <w:r w:rsidR="00F73919">
        <w:rPr>
          <w:b/>
          <w:sz w:val="28"/>
          <w:szCs w:val="28"/>
        </w:rPr>
        <w:t>pecifikace předmětu plnění</w:t>
      </w:r>
    </w:p>
    <w:p w14:paraId="2F2E63EC" w14:textId="435A6733" w:rsidR="00DB270C" w:rsidRDefault="00F73919">
      <w:pPr>
        <w:pStyle w:val="Default"/>
        <w:spacing w:before="120" w:after="240"/>
        <w:rPr>
          <w:sz w:val="22"/>
          <w:szCs w:val="22"/>
        </w:rPr>
      </w:pPr>
      <w:r>
        <w:rPr>
          <w:sz w:val="22"/>
          <w:szCs w:val="22"/>
        </w:rPr>
        <w:t xml:space="preserve">Specifikace pro </w:t>
      </w:r>
      <w:r w:rsidR="00E93E2C">
        <w:rPr>
          <w:sz w:val="22"/>
          <w:szCs w:val="22"/>
        </w:rPr>
        <w:t>x</w:t>
      </w:r>
      <w:r>
        <w:rPr>
          <w:sz w:val="22"/>
          <w:szCs w:val="22"/>
        </w:rPr>
        <w:t>ks serveru</w:t>
      </w:r>
    </w:p>
    <w:tbl>
      <w:tblPr>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408"/>
        <w:gridCol w:w="1559"/>
        <w:gridCol w:w="6379"/>
      </w:tblGrid>
      <w:tr w:rsidR="00F73919" w14:paraId="7F2AFFB6" w14:textId="77777777" w:rsidTr="00572258">
        <w:trPr>
          <w:trHeight w:val="288"/>
        </w:trPr>
        <w:tc>
          <w:tcPr>
            <w:tcW w:w="1408" w:type="dxa"/>
            <w:shd w:val="clear" w:color="auto" w:fill="auto"/>
            <w:vAlign w:val="bottom"/>
          </w:tcPr>
          <w:p w14:paraId="21BC2FC6" w14:textId="77777777" w:rsidR="00F73919" w:rsidRPr="003466D3" w:rsidRDefault="00F73919" w:rsidP="00E95140">
            <w:pPr>
              <w:jc w:val="center"/>
              <w:rPr>
                <w:rFonts w:cs="Arial"/>
                <w:color w:val="000000"/>
                <w:sz w:val="18"/>
                <w:szCs w:val="18"/>
              </w:rPr>
            </w:pPr>
            <w:r w:rsidRPr="003466D3">
              <w:rPr>
                <w:rFonts w:cs="Arial"/>
                <w:color w:val="000000"/>
                <w:sz w:val="18"/>
                <w:szCs w:val="18"/>
              </w:rPr>
              <w:t>ks</w:t>
            </w:r>
          </w:p>
        </w:tc>
        <w:tc>
          <w:tcPr>
            <w:tcW w:w="1559" w:type="dxa"/>
            <w:shd w:val="clear" w:color="auto" w:fill="auto"/>
            <w:noWrap/>
            <w:tcMar>
              <w:top w:w="0" w:type="dxa"/>
              <w:left w:w="70" w:type="dxa"/>
              <w:bottom w:w="0" w:type="dxa"/>
              <w:right w:w="70" w:type="dxa"/>
            </w:tcMar>
            <w:vAlign w:val="bottom"/>
            <w:hideMark/>
          </w:tcPr>
          <w:p w14:paraId="4B818D01" w14:textId="77777777" w:rsidR="00F73919" w:rsidRPr="003466D3" w:rsidRDefault="00F73919" w:rsidP="00E95140">
            <w:pPr>
              <w:jc w:val="center"/>
              <w:rPr>
                <w:rFonts w:cs="Arial"/>
                <w:color w:val="000000"/>
                <w:sz w:val="18"/>
                <w:szCs w:val="18"/>
              </w:rPr>
            </w:pPr>
            <w:r w:rsidRPr="003466D3">
              <w:rPr>
                <w:rFonts w:cs="Arial"/>
                <w:color w:val="000000"/>
                <w:sz w:val="18"/>
                <w:szCs w:val="18"/>
              </w:rPr>
              <w:t>pn</w:t>
            </w:r>
          </w:p>
        </w:tc>
        <w:tc>
          <w:tcPr>
            <w:tcW w:w="6379" w:type="dxa"/>
            <w:shd w:val="clear" w:color="auto" w:fill="auto"/>
            <w:noWrap/>
            <w:tcMar>
              <w:top w:w="0" w:type="dxa"/>
              <w:left w:w="70" w:type="dxa"/>
              <w:bottom w:w="0" w:type="dxa"/>
              <w:right w:w="70" w:type="dxa"/>
            </w:tcMar>
            <w:vAlign w:val="bottom"/>
            <w:hideMark/>
          </w:tcPr>
          <w:p w14:paraId="440B438B" w14:textId="77777777" w:rsidR="00F73919" w:rsidRPr="003466D3" w:rsidRDefault="00F73919" w:rsidP="00070714">
            <w:pPr>
              <w:rPr>
                <w:rFonts w:cs="Arial"/>
                <w:color w:val="000000"/>
                <w:sz w:val="18"/>
                <w:szCs w:val="18"/>
              </w:rPr>
            </w:pPr>
            <w:r w:rsidRPr="003466D3">
              <w:rPr>
                <w:rFonts w:cs="Arial"/>
                <w:color w:val="000000"/>
                <w:sz w:val="18"/>
                <w:szCs w:val="18"/>
              </w:rPr>
              <w:t>položka</w:t>
            </w:r>
          </w:p>
        </w:tc>
      </w:tr>
      <w:tr w:rsidR="00572258" w14:paraId="24809520" w14:textId="77777777" w:rsidTr="00572258">
        <w:trPr>
          <w:trHeight w:hRule="exact" w:val="397"/>
        </w:trPr>
        <w:tc>
          <w:tcPr>
            <w:tcW w:w="1408" w:type="dxa"/>
          </w:tcPr>
          <w:p w14:paraId="2FA0EF9D" w14:textId="72D9A8C0" w:rsidR="00572258" w:rsidRPr="00572258" w:rsidRDefault="00E93E2C" w:rsidP="00572258">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hideMark/>
          </w:tcPr>
          <w:p w14:paraId="4C1535AC" w14:textId="27209F89" w:rsidR="00572258" w:rsidRPr="00572258" w:rsidRDefault="00E93E2C" w:rsidP="00572258">
            <w:pPr>
              <w:jc w:val="center"/>
              <w:rPr>
                <w:rFonts w:asciiTheme="minorHAnsi" w:hAnsiTheme="minorHAnsi" w:cstheme="minorHAnsi"/>
                <w:sz w:val="16"/>
                <w:szCs w:val="16"/>
                <w:lang w:eastAsia="en-US"/>
              </w:rPr>
            </w:pPr>
            <w:r>
              <w:rPr>
                <w:rFonts w:asciiTheme="minorHAnsi" w:hAnsiTheme="minorHAnsi" w:cstheme="minorHAnsi"/>
                <w:sz w:val="16"/>
                <w:szCs w:val="16"/>
              </w:rPr>
              <w:t>xxx</w:t>
            </w:r>
            <w:r w:rsidR="00572258"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hideMark/>
          </w:tcPr>
          <w:p w14:paraId="64B8E6F1" w14:textId="1C4AAAE4" w:rsidR="00572258" w:rsidRPr="00572258" w:rsidRDefault="00E93E2C" w:rsidP="00267E43">
            <w:pPr>
              <w:rPr>
                <w:rFonts w:asciiTheme="minorHAnsi" w:hAnsiTheme="minorHAnsi" w:cstheme="minorHAnsi"/>
                <w:sz w:val="16"/>
                <w:szCs w:val="16"/>
                <w:lang w:eastAsia="en-US"/>
              </w:rPr>
            </w:pPr>
            <w:r>
              <w:rPr>
                <w:rFonts w:asciiTheme="minorHAnsi" w:hAnsiTheme="minorHAnsi" w:cstheme="minorHAnsi"/>
                <w:sz w:val="16"/>
                <w:szCs w:val="16"/>
              </w:rPr>
              <w:t>xxx</w:t>
            </w:r>
            <w:r w:rsidR="00572258" w:rsidRPr="00572258">
              <w:rPr>
                <w:rFonts w:asciiTheme="minorHAnsi" w:hAnsiTheme="minorHAnsi" w:cstheme="minorHAnsi"/>
                <w:sz w:val="16"/>
                <w:szCs w:val="16"/>
              </w:rPr>
              <w:t xml:space="preserve"> </w:t>
            </w:r>
          </w:p>
        </w:tc>
      </w:tr>
      <w:tr w:rsidR="00E93E2C" w14:paraId="515FFCB3" w14:textId="77777777" w:rsidTr="00572258">
        <w:trPr>
          <w:trHeight w:hRule="exact" w:val="397"/>
        </w:trPr>
        <w:tc>
          <w:tcPr>
            <w:tcW w:w="1408" w:type="dxa"/>
          </w:tcPr>
          <w:p w14:paraId="73E5C3D7" w14:textId="269CDBD1" w:rsidR="00E93E2C" w:rsidRPr="00572258"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hideMark/>
          </w:tcPr>
          <w:p w14:paraId="5096F96E" w14:textId="0907CA10" w:rsidR="00E93E2C" w:rsidRPr="00572258"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hideMark/>
          </w:tcPr>
          <w:p w14:paraId="4AEBC135" w14:textId="3DA013FE" w:rsidR="00E93E2C" w:rsidRPr="00572258"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13C9CCC5" w14:textId="77777777" w:rsidTr="00572258">
        <w:trPr>
          <w:trHeight w:hRule="exact" w:val="397"/>
        </w:trPr>
        <w:tc>
          <w:tcPr>
            <w:tcW w:w="1408" w:type="dxa"/>
          </w:tcPr>
          <w:p w14:paraId="6A6E2ED3" w14:textId="45D49BCE" w:rsidR="00E93E2C" w:rsidRPr="00572258"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hideMark/>
          </w:tcPr>
          <w:p w14:paraId="20073FA7" w14:textId="68F14FC8" w:rsidR="00E93E2C" w:rsidRPr="00572258"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hideMark/>
          </w:tcPr>
          <w:p w14:paraId="5121ABD4" w14:textId="5627E254" w:rsidR="00E93E2C" w:rsidRPr="00572258"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4B52D5FF" w14:textId="77777777" w:rsidTr="00572258">
        <w:trPr>
          <w:trHeight w:hRule="exact" w:val="397"/>
        </w:trPr>
        <w:tc>
          <w:tcPr>
            <w:tcW w:w="1408" w:type="dxa"/>
          </w:tcPr>
          <w:p w14:paraId="3FC1527F" w14:textId="713C1E8B"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hideMark/>
          </w:tcPr>
          <w:p w14:paraId="76869D10" w14:textId="27B09D4C"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hideMark/>
          </w:tcPr>
          <w:p w14:paraId="2544613B" w14:textId="397DBEC2"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15166C4B" w14:textId="77777777" w:rsidTr="00572258">
        <w:trPr>
          <w:trHeight w:hRule="exact" w:val="397"/>
        </w:trPr>
        <w:tc>
          <w:tcPr>
            <w:tcW w:w="1408" w:type="dxa"/>
          </w:tcPr>
          <w:p w14:paraId="43E86F01" w14:textId="696AEC7D"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hideMark/>
          </w:tcPr>
          <w:p w14:paraId="46F74B43" w14:textId="72D94802"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hideMark/>
          </w:tcPr>
          <w:p w14:paraId="180F1146" w14:textId="363709D5"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4100D7F4" w14:textId="77777777" w:rsidTr="00572258">
        <w:trPr>
          <w:trHeight w:hRule="exact" w:val="397"/>
        </w:trPr>
        <w:tc>
          <w:tcPr>
            <w:tcW w:w="1408" w:type="dxa"/>
          </w:tcPr>
          <w:p w14:paraId="18454620" w14:textId="09B3F50B"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hideMark/>
          </w:tcPr>
          <w:p w14:paraId="349FFB0A" w14:textId="58B4433A"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hideMark/>
          </w:tcPr>
          <w:p w14:paraId="786E780F" w14:textId="5EDFDDE6"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16F83CB8" w14:textId="77777777" w:rsidTr="00572258">
        <w:trPr>
          <w:trHeight w:hRule="exact" w:val="397"/>
        </w:trPr>
        <w:tc>
          <w:tcPr>
            <w:tcW w:w="1408" w:type="dxa"/>
          </w:tcPr>
          <w:p w14:paraId="586972E5" w14:textId="297C1824"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hideMark/>
          </w:tcPr>
          <w:p w14:paraId="6069B16D" w14:textId="39689DE1"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hideMark/>
          </w:tcPr>
          <w:p w14:paraId="51C89490" w14:textId="53F3D037"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64199090" w14:textId="77777777" w:rsidTr="00572258">
        <w:trPr>
          <w:trHeight w:hRule="exact" w:val="397"/>
        </w:trPr>
        <w:tc>
          <w:tcPr>
            <w:tcW w:w="1408" w:type="dxa"/>
          </w:tcPr>
          <w:p w14:paraId="4C3E219B" w14:textId="316E503C"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hideMark/>
          </w:tcPr>
          <w:p w14:paraId="069C0B15" w14:textId="1DAE8C4A"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hideMark/>
          </w:tcPr>
          <w:p w14:paraId="2B61DAF4" w14:textId="1D5EC3DA"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5E2CC885" w14:textId="77777777" w:rsidTr="00572258">
        <w:trPr>
          <w:trHeight w:hRule="exact" w:val="397"/>
        </w:trPr>
        <w:tc>
          <w:tcPr>
            <w:tcW w:w="1408" w:type="dxa"/>
          </w:tcPr>
          <w:p w14:paraId="43CBE0EB" w14:textId="393E95CB"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hideMark/>
          </w:tcPr>
          <w:p w14:paraId="7F8073D4" w14:textId="385CCD3B"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hideMark/>
          </w:tcPr>
          <w:p w14:paraId="7DE891C2" w14:textId="62DEC0CE"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322B637F" w14:textId="77777777" w:rsidTr="00572258">
        <w:trPr>
          <w:trHeight w:hRule="exact" w:val="397"/>
        </w:trPr>
        <w:tc>
          <w:tcPr>
            <w:tcW w:w="1408" w:type="dxa"/>
          </w:tcPr>
          <w:p w14:paraId="771578B2" w14:textId="4E983884" w:rsidR="00E93E2C" w:rsidRPr="00485147"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tcPr>
          <w:p w14:paraId="0DC43177" w14:textId="2D296E06" w:rsidR="00E93E2C" w:rsidRPr="00485147"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tcPr>
          <w:p w14:paraId="3AAA4BD1" w14:textId="296E9C8B" w:rsidR="00E93E2C" w:rsidRPr="00485147"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2549B9FF" w14:textId="77777777" w:rsidTr="00572258">
        <w:trPr>
          <w:trHeight w:hRule="exact" w:val="397"/>
        </w:trPr>
        <w:tc>
          <w:tcPr>
            <w:tcW w:w="1408" w:type="dxa"/>
          </w:tcPr>
          <w:p w14:paraId="4594DF6B" w14:textId="0B5984FA"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tcPr>
          <w:p w14:paraId="7B4BF55E" w14:textId="6C74E252"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tcPr>
          <w:p w14:paraId="2C110DC3" w14:textId="4090AA5E"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43000EAB" w14:textId="77777777" w:rsidTr="00572258">
        <w:trPr>
          <w:trHeight w:hRule="exact" w:val="397"/>
        </w:trPr>
        <w:tc>
          <w:tcPr>
            <w:tcW w:w="1408" w:type="dxa"/>
          </w:tcPr>
          <w:p w14:paraId="18714268" w14:textId="4A281617"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tcPr>
          <w:p w14:paraId="4C0D504B" w14:textId="14DA2A8A"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tcPr>
          <w:p w14:paraId="35CE3626" w14:textId="33E2C7B8"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112BB471" w14:textId="77777777" w:rsidTr="00572258">
        <w:trPr>
          <w:trHeight w:hRule="exact" w:val="397"/>
        </w:trPr>
        <w:tc>
          <w:tcPr>
            <w:tcW w:w="1408" w:type="dxa"/>
          </w:tcPr>
          <w:p w14:paraId="743F9F2B" w14:textId="1C2DC25E"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tcPr>
          <w:p w14:paraId="47CA27C9" w14:textId="1843F01B"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tcPr>
          <w:p w14:paraId="31652AE7" w14:textId="315C5D36"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2F6848E2" w14:textId="77777777" w:rsidTr="00572258">
        <w:trPr>
          <w:trHeight w:hRule="exact" w:val="397"/>
        </w:trPr>
        <w:tc>
          <w:tcPr>
            <w:tcW w:w="1408" w:type="dxa"/>
          </w:tcPr>
          <w:p w14:paraId="54B60254" w14:textId="60A88EF4"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tcPr>
          <w:p w14:paraId="658441F5" w14:textId="1D09F1AC"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tcPr>
          <w:p w14:paraId="1DE32DFF" w14:textId="22106F34"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6FF48BC9" w14:textId="77777777" w:rsidTr="00572258">
        <w:trPr>
          <w:trHeight w:hRule="exact" w:val="397"/>
        </w:trPr>
        <w:tc>
          <w:tcPr>
            <w:tcW w:w="1408" w:type="dxa"/>
          </w:tcPr>
          <w:p w14:paraId="4EC0D740" w14:textId="30F2141A"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tcPr>
          <w:p w14:paraId="570E8139" w14:textId="7E48E59A"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tcPr>
          <w:p w14:paraId="628052C7" w14:textId="272D40A3"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5189F9FD" w14:textId="77777777" w:rsidTr="00572258">
        <w:trPr>
          <w:trHeight w:hRule="exact" w:val="397"/>
        </w:trPr>
        <w:tc>
          <w:tcPr>
            <w:tcW w:w="1408" w:type="dxa"/>
          </w:tcPr>
          <w:p w14:paraId="13A382A7" w14:textId="68C5EE75"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tcPr>
          <w:p w14:paraId="02D7F20D" w14:textId="70B5F824"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tcPr>
          <w:p w14:paraId="316D84BC" w14:textId="0BB059D7"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3AC019C9" w14:textId="77777777" w:rsidTr="00572258">
        <w:trPr>
          <w:trHeight w:hRule="exact" w:val="397"/>
        </w:trPr>
        <w:tc>
          <w:tcPr>
            <w:tcW w:w="1408" w:type="dxa"/>
          </w:tcPr>
          <w:p w14:paraId="354839A6" w14:textId="6AAF8F3D"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tcPr>
          <w:p w14:paraId="2ED86DDF" w14:textId="4BEE07B5"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tcPr>
          <w:p w14:paraId="3FFBD250" w14:textId="7B9BF6A5"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r w:rsidR="00E93E2C" w14:paraId="2721F00D" w14:textId="77777777" w:rsidTr="00572258">
        <w:trPr>
          <w:trHeight w:hRule="exact" w:val="397"/>
        </w:trPr>
        <w:tc>
          <w:tcPr>
            <w:tcW w:w="1408" w:type="dxa"/>
          </w:tcPr>
          <w:p w14:paraId="76A9FBDF" w14:textId="4AA67585"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1559" w:type="dxa"/>
            <w:noWrap/>
            <w:tcMar>
              <w:top w:w="0" w:type="dxa"/>
              <w:left w:w="70" w:type="dxa"/>
              <w:bottom w:w="0" w:type="dxa"/>
              <w:right w:w="70" w:type="dxa"/>
            </w:tcMar>
          </w:tcPr>
          <w:p w14:paraId="7230A1A1" w14:textId="1FE3B386" w:rsidR="00E93E2C" w:rsidRPr="00267E43" w:rsidRDefault="00E93E2C" w:rsidP="00E93E2C">
            <w:pPr>
              <w:jc w:val="cente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6379" w:type="dxa"/>
            <w:noWrap/>
            <w:tcMar>
              <w:top w:w="0" w:type="dxa"/>
              <w:left w:w="70" w:type="dxa"/>
              <w:bottom w:w="0" w:type="dxa"/>
              <w:right w:w="70" w:type="dxa"/>
            </w:tcMar>
          </w:tcPr>
          <w:p w14:paraId="4EB59500" w14:textId="0903DBE4" w:rsidR="00E93E2C" w:rsidRPr="00267E43"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bl>
    <w:p w14:paraId="67A36F85" w14:textId="77777777" w:rsidR="00DB270C" w:rsidRDefault="00DB270C">
      <w:pPr>
        <w:pStyle w:val="Default"/>
        <w:rPr>
          <w:b/>
          <w:color w:val="auto"/>
          <w:sz w:val="22"/>
          <w:szCs w:val="22"/>
        </w:rPr>
      </w:pPr>
    </w:p>
    <w:p w14:paraId="03FA2127" w14:textId="698F36E7" w:rsidR="00DB270C" w:rsidRDefault="00F73919">
      <w:pPr>
        <w:pStyle w:val="Default"/>
        <w:spacing w:before="120" w:after="240"/>
        <w:rPr>
          <w:sz w:val="22"/>
          <w:szCs w:val="22"/>
        </w:rPr>
      </w:pPr>
      <w:r>
        <w:rPr>
          <w:sz w:val="22"/>
          <w:szCs w:val="22"/>
        </w:rPr>
        <w:t xml:space="preserve">Specifikace pro </w:t>
      </w:r>
      <w:r w:rsidR="00E93E2C">
        <w:rPr>
          <w:sz w:val="22"/>
          <w:szCs w:val="22"/>
        </w:rPr>
        <w:t>x</w:t>
      </w:r>
      <w:r>
        <w:rPr>
          <w:sz w:val="22"/>
          <w:szCs w:val="22"/>
        </w:rPr>
        <w:t>ks licencí</w:t>
      </w:r>
    </w:p>
    <w:tbl>
      <w:tblPr>
        <w:tblStyle w:val="Mkatabulky"/>
        <w:tblW w:w="4906" w:type="pct"/>
        <w:tblLook w:val="04A0" w:firstRow="1" w:lastRow="0" w:firstColumn="1" w:lastColumn="0" w:noHBand="0" w:noVBand="1"/>
      </w:tblPr>
      <w:tblGrid>
        <w:gridCol w:w="1412"/>
        <w:gridCol w:w="1560"/>
        <w:gridCol w:w="6380"/>
      </w:tblGrid>
      <w:tr w:rsidR="00E93E2C" w:rsidRPr="00763BCA" w14:paraId="4BB4DFE0" w14:textId="77777777" w:rsidTr="00572258">
        <w:trPr>
          <w:trHeight w:hRule="exact" w:val="397"/>
        </w:trPr>
        <w:tc>
          <w:tcPr>
            <w:tcW w:w="755" w:type="pct"/>
          </w:tcPr>
          <w:p w14:paraId="2DD694DC" w14:textId="2D9C3C4F" w:rsidR="00E93E2C" w:rsidRPr="00572258" w:rsidRDefault="00E93E2C" w:rsidP="00E93E2C">
            <w:pPr>
              <w:rPr>
                <w:rFonts w:asciiTheme="minorHAnsi" w:hAnsiTheme="minorHAnsi" w:cstheme="minorHAnsi"/>
                <w:sz w:val="16"/>
                <w:szCs w:val="16"/>
                <w:lang w:eastAsia="en-US"/>
              </w:rPr>
            </w:pPr>
            <w:r>
              <w:rPr>
                <w:rFonts w:asciiTheme="minorHAnsi" w:hAnsiTheme="minorHAnsi" w:cstheme="minorHAnsi"/>
                <w:sz w:val="16"/>
                <w:szCs w:val="16"/>
                <w:lang w:eastAsia="en-US"/>
              </w:rPr>
              <w:t>x</w:t>
            </w:r>
          </w:p>
        </w:tc>
        <w:tc>
          <w:tcPr>
            <w:tcW w:w="834" w:type="pct"/>
          </w:tcPr>
          <w:p w14:paraId="1C197E89" w14:textId="08C070DA" w:rsidR="00E93E2C" w:rsidRPr="00572258"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c>
          <w:tcPr>
            <w:tcW w:w="3411" w:type="pct"/>
          </w:tcPr>
          <w:p w14:paraId="1918139B" w14:textId="59B6157D" w:rsidR="00E93E2C" w:rsidRPr="00572258" w:rsidRDefault="00E93E2C" w:rsidP="00E93E2C">
            <w:pPr>
              <w:rPr>
                <w:rFonts w:asciiTheme="minorHAnsi" w:hAnsiTheme="minorHAnsi" w:cstheme="minorHAnsi"/>
                <w:sz w:val="16"/>
                <w:szCs w:val="16"/>
                <w:lang w:eastAsia="en-US"/>
              </w:rPr>
            </w:pPr>
            <w:r>
              <w:rPr>
                <w:rFonts w:asciiTheme="minorHAnsi" w:hAnsiTheme="minorHAnsi" w:cstheme="minorHAnsi"/>
                <w:sz w:val="16"/>
                <w:szCs w:val="16"/>
              </w:rPr>
              <w:t>xxx</w:t>
            </w:r>
            <w:r w:rsidRPr="00572258">
              <w:rPr>
                <w:rFonts w:asciiTheme="minorHAnsi" w:hAnsiTheme="minorHAnsi" w:cstheme="minorHAnsi"/>
                <w:sz w:val="16"/>
                <w:szCs w:val="16"/>
              </w:rPr>
              <w:t xml:space="preserve"> </w:t>
            </w:r>
          </w:p>
        </w:tc>
      </w:tr>
    </w:tbl>
    <w:p w14:paraId="74FD618C" w14:textId="77777777" w:rsidR="00DB270C" w:rsidRDefault="00DB270C">
      <w:pPr>
        <w:pStyle w:val="Default"/>
        <w:spacing w:before="120" w:after="240"/>
        <w:rPr>
          <w:b/>
          <w:sz w:val="28"/>
          <w:szCs w:val="28"/>
        </w:rPr>
      </w:pPr>
    </w:p>
    <w:p w14:paraId="37943B82" w14:textId="77777777" w:rsidR="004C7261" w:rsidRDefault="004C7261">
      <w:pPr>
        <w:pStyle w:val="Default"/>
        <w:spacing w:before="120" w:after="240"/>
        <w:rPr>
          <w:b/>
          <w:sz w:val="28"/>
          <w:szCs w:val="28"/>
        </w:rPr>
      </w:pPr>
    </w:p>
    <w:p w14:paraId="4CBBC99C" w14:textId="77777777" w:rsidR="000C0468" w:rsidRDefault="000C0468">
      <w:pPr>
        <w:pStyle w:val="Default"/>
        <w:spacing w:before="120" w:after="240"/>
        <w:rPr>
          <w:b/>
          <w:sz w:val="28"/>
          <w:szCs w:val="28"/>
        </w:rPr>
      </w:pPr>
    </w:p>
    <w:p w14:paraId="5B324847" w14:textId="77777777" w:rsidR="000C0468" w:rsidRDefault="000C0468">
      <w:pPr>
        <w:pStyle w:val="Default"/>
        <w:spacing w:before="120" w:after="240"/>
        <w:rPr>
          <w:b/>
          <w:sz w:val="28"/>
          <w:szCs w:val="28"/>
        </w:rPr>
      </w:pPr>
    </w:p>
    <w:p w14:paraId="330BA722" w14:textId="77777777" w:rsidR="000C0468" w:rsidRDefault="000C0468">
      <w:pPr>
        <w:pStyle w:val="Default"/>
        <w:spacing w:before="120" w:after="240"/>
        <w:rPr>
          <w:b/>
          <w:sz w:val="28"/>
          <w:szCs w:val="28"/>
        </w:rPr>
      </w:pPr>
    </w:p>
    <w:p w14:paraId="611786EF" w14:textId="77777777" w:rsidR="004C7261" w:rsidRDefault="004C7261">
      <w:pPr>
        <w:pStyle w:val="Default"/>
        <w:spacing w:before="120" w:after="240"/>
        <w:rPr>
          <w:b/>
          <w:sz w:val="28"/>
          <w:szCs w:val="28"/>
        </w:rPr>
      </w:pPr>
    </w:p>
    <w:p w14:paraId="5EA078E1" w14:textId="71F4F99C" w:rsidR="00DB270C" w:rsidRDefault="00F73919">
      <w:pPr>
        <w:pStyle w:val="Default"/>
        <w:spacing w:before="120" w:after="240"/>
        <w:rPr>
          <w:b/>
        </w:rPr>
      </w:pPr>
      <w:r>
        <w:rPr>
          <w:b/>
          <w:sz w:val="28"/>
          <w:szCs w:val="28"/>
        </w:rPr>
        <w:lastRenderedPageBreak/>
        <w:t>Cenová kalkulace</w:t>
      </w:r>
    </w:p>
    <w:tbl>
      <w:tblPr>
        <w:tblStyle w:val="Mkatabulky"/>
        <w:tblW w:w="9101" w:type="dxa"/>
        <w:tblInd w:w="108" w:type="dxa"/>
        <w:tblLayout w:type="fixed"/>
        <w:tblLook w:val="04A0" w:firstRow="1" w:lastRow="0" w:firstColumn="1" w:lastColumn="0" w:noHBand="0" w:noVBand="1"/>
      </w:tblPr>
      <w:tblGrid>
        <w:gridCol w:w="536"/>
        <w:gridCol w:w="2815"/>
        <w:gridCol w:w="536"/>
        <w:gridCol w:w="1340"/>
        <w:gridCol w:w="1323"/>
        <w:gridCol w:w="2551"/>
      </w:tblGrid>
      <w:tr w:rsidR="00DB270C" w14:paraId="3BC85E49" w14:textId="77777777">
        <w:trPr>
          <w:trHeight w:val="427"/>
        </w:trPr>
        <w:tc>
          <w:tcPr>
            <w:tcW w:w="536" w:type="dxa"/>
            <w:shd w:val="clear" w:color="auto" w:fill="D9D9D9" w:themeFill="background1" w:themeFillShade="D9"/>
            <w:vAlign w:val="center"/>
          </w:tcPr>
          <w:p w14:paraId="4D4A4BD2" w14:textId="77777777" w:rsidR="00DB270C" w:rsidRDefault="00F73919">
            <w:pPr>
              <w:jc w:val="center"/>
              <w:rPr>
                <w:rFonts w:asciiTheme="minorHAnsi" w:hAnsiTheme="minorHAnsi" w:cstheme="minorHAnsi"/>
                <w:b/>
                <w:lang w:eastAsia="x-none"/>
              </w:rPr>
            </w:pPr>
            <w:r>
              <w:rPr>
                <w:rFonts w:asciiTheme="minorHAnsi" w:hAnsiTheme="minorHAnsi" w:cstheme="minorHAnsi"/>
                <w:b/>
                <w:lang w:eastAsia="x-none"/>
              </w:rPr>
              <w:t>Pol.</w:t>
            </w:r>
          </w:p>
        </w:tc>
        <w:tc>
          <w:tcPr>
            <w:tcW w:w="2815" w:type="dxa"/>
            <w:shd w:val="clear" w:color="auto" w:fill="D9D9D9" w:themeFill="background1" w:themeFillShade="D9"/>
            <w:vAlign w:val="center"/>
          </w:tcPr>
          <w:p w14:paraId="364B8956" w14:textId="77777777" w:rsidR="00DB270C" w:rsidRDefault="00F73919">
            <w:pPr>
              <w:jc w:val="center"/>
              <w:rPr>
                <w:rFonts w:asciiTheme="minorHAnsi" w:hAnsiTheme="minorHAnsi" w:cstheme="minorHAnsi"/>
                <w:b/>
                <w:lang w:eastAsia="x-none"/>
              </w:rPr>
            </w:pPr>
            <w:r>
              <w:rPr>
                <w:rFonts w:asciiTheme="minorHAnsi" w:hAnsiTheme="minorHAnsi" w:cstheme="minorHAnsi"/>
                <w:b/>
                <w:lang w:eastAsia="x-none"/>
              </w:rPr>
              <w:t>Produkt</w:t>
            </w:r>
          </w:p>
        </w:tc>
        <w:tc>
          <w:tcPr>
            <w:tcW w:w="536" w:type="dxa"/>
            <w:shd w:val="clear" w:color="auto" w:fill="D9D9D9" w:themeFill="background1" w:themeFillShade="D9"/>
            <w:vAlign w:val="center"/>
          </w:tcPr>
          <w:p w14:paraId="0AE07E1D" w14:textId="77777777" w:rsidR="00DB270C" w:rsidRDefault="00F73919">
            <w:pPr>
              <w:jc w:val="center"/>
              <w:rPr>
                <w:rFonts w:asciiTheme="minorHAnsi" w:hAnsiTheme="minorHAnsi" w:cstheme="minorHAnsi"/>
                <w:b/>
              </w:rPr>
            </w:pPr>
            <w:r>
              <w:rPr>
                <w:rFonts w:asciiTheme="minorHAnsi" w:hAnsiTheme="minorHAnsi" w:cstheme="minorHAnsi"/>
                <w:b/>
              </w:rPr>
              <w:t>Ks</w:t>
            </w:r>
          </w:p>
        </w:tc>
        <w:tc>
          <w:tcPr>
            <w:tcW w:w="1340" w:type="dxa"/>
            <w:shd w:val="clear" w:color="auto" w:fill="D9D9D9" w:themeFill="background1" w:themeFillShade="D9"/>
          </w:tcPr>
          <w:p w14:paraId="6152D827" w14:textId="77777777" w:rsidR="00DB270C" w:rsidRDefault="00F73919">
            <w:pPr>
              <w:jc w:val="center"/>
              <w:rPr>
                <w:rFonts w:asciiTheme="minorHAnsi" w:hAnsiTheme="minorHAnsi" w:cstheme="minorHAnsi"/>
                <w:b/>
              </w:rPr>
            </w:pPr>
            <w:r>
              <w:rPr>
                <w:rFonts w:asciiTheme="minorHAnsi" w:hAnsiTheme="minorHAnsi" w:cstheme="minorHAnsi"/>
                <w:b/>
              </w:rPr>
              <w:t>Jedn. Cena v Kč bez DPH</w:t>
            </w:r>
          </w:p>
        </w:tc>
        <w:tc>
          <w:tcPr>
            <w:tcW w:w="1323" w:type="dxa"/>
            <w:shd w:val="clear" w:color="auto" w:fill="D9D9D9" w:themeFill="background1" w:themeFillShade="D9"/>
            <w:vAlign w:val="center"/>
          </w:tcPr>
          <w:p w14:paraId="423B4428" w14:textId="77777777" w:rsidR="00DB270C" w:rsidRDefault="00F73919">
            <w:pPr>
              <w:jc w:val="center"/>
              <w:rPr>
                <w:rFonts w:asciiTheme="minorHAnsi" w:hAnsiTheme="minorHAnsi" w:cstheme="minorHAnsi"/>
                <w:b/>
              </w:rPr>
            </w:pPr>
            <w:r>
              <w:rPr>
                <w:rFonts w:asciiTheme="minorHAnsi" w:hAnsiTheme="minorHAnsi" w:cstheme="minorHAnsi"/>
                <w:b/>
              </w:rPr>
              <w:t>DPH %</w:t>
            </w:r>
          </w:p>
        </w:tc>
        <w:tc>
          <w:tcPr>
            <w:tcW w:w="2551" w:type="dxa"/>
            <w:shd w:val="clear" w:color="auto" w:fill="D9D9D9" w:themeFill="background1" w:themeFillShade="D9"/>
            <w:vAlign w:val="center"/>
          </w:tcPr>
          <w:p w14:paraId="76B29343" w14:textId="77777777" w:rsidR="00DB270C" w:rsidRDefault="00F73919">
            <w:pPr>
              <w:jc w:val="center"/>
              <w:rPr>
                <w:rFonts w:asciiTheme="minorHAnsi" w:hAnsiTheme="minorHAnsi" w:cstheme="minorHAnsi"/>
                <w:b/>
              </w:rPr>
            </w:pPr>
            <w:r>
              <w:rPr>
                <w:rFonts w:asciiTheme="minorHAnsi" w:hAnsiTheme="minorHAnsi" w:cstheme="minorHAnsi"/>
                <w:b/>
              </w:rPr>
              <w:t>Celkem v Kč bez DPH</w:t>
            </w:r>
          </w:p>
        </w:tc>
      </w:tr>
      <w:tr w:rsidR="000D60D4" w14:paraId="43A49A15" w14:textId="77777777">
        <w:trPr>
          <w:trHeight w:val="302"/>
        </w:trPr>
        <w:tc>
          <w:tcPr>
            <w:tcW w:w="536" w:type="dxa"/>
            <w:vAlign w:val="center"/>
          </w:tcPr>
          <w:p w14:paraId="10D5F48F" w14:textId="43B7C633" w:rsidR="000D60D4" w:rsidRPr="000D60D4" w:rsidRDefault="000D60D4" w:rsidP="000D60D4">
            <w:pPr>
              <w:jc w:val="center"/>
              <w:rPr>
                <w:rFonts w:asciiTheme="minorHAnsi" w:hAnsiTheme="minorHAnsi" w:cstheme="minorHAnsi"/>
                <w:color w:val="000000"/>
              </w:rPr>
            </w:pPr>
            <w:r w:rsidRPr="000D60D4">
              <w:rPr>
                <w:rFonts w:asciiTheme="minorHAnsi" w:hAnsiTheme="minorHAnsi" w:cstheme="minorHAnsi"/>
                <w:color w:val="000000"/>
              </w:rPr>
              <w:t>1.</w:t>
            </w:r>
          </w:p>
        </w:tc>
        <w:tc>
          <w:tcPr>
            <w:tcW w:w="2815" w:type="dxa"/>
            <w:vAlign w:val="center"/>
          </w:tcPr>
          <w:p w14:paraId="7B13C3D9" w14:textId="4A428519" w:rsidR="000D60D4" w:rsidRDefault="000D60D4" w:rsidP="000D60D4">
            <w:pPr>
              <w:rPr>
                <w:rFonts w:asciiTheme="minorHAnsi" w:hAnsiTheme="minorHAnsi" w:cstheme="minorHAnsi"/>
                <w:lang w:eastAsia="x-none"/>
              </w:rPr>
            </w:pPr>
            <w:r>
              <w:rPr>
                <w:rFonts w:ascii="Calibri" w:hAnsi="Calibri" w:cs="Calibri"/>
                <w:color w:val="000000"/>
              </w:rPr>
              <w:t xml:space="preserve">Server HPE </w:t>
            </w:r>
            <w:r w:rsidR="00E93E2C">
              <w:rPr>
                <w:rFonts w:ascii="Calibri" w:hAnsi="Calibri" w:cs="Calibri"/>
                <w:color w:val="000000"/>
              </w:rPr>
              <w:t>xxx</w:t>
            </w:r>
          </w:p>
        </w:tc>
        <w:tc>
          <w:tcPr>
            <w:tcW w:w="536" w:type="dxa"/>
            <w:vAlign w:val="center"/>
          </w:tcPr>
          <w:p w14:paraId="404D5AFC" w14:textId="2FF6B1F9" w:rsidR="000D60D4" w:rsidRDefault="00E93E2C" w:rsidP="000D60D4">
            <w:pPr>
              <w:jc w:val="center"/>
              <w:rPr>
                <w:rFonts w:asciiTheme="minorHAnsi" w:hAnsiTheme="minorHAnsi" w:cstheme="minorHAnsi"/>
                <w:b/>
                <w:highlight w:val="yellow"/>
              </w:rPr>
            </w:pPr>
            <w:r>
              <w:rPr>
                <w:rFonts w:ascii="Calibri" w:hAnsi="Calibri" w:cs="Calibri"/>
                <w:color w:val="000000"/>
              </w:rPr>
              <w:t>x</w:t>
            </w:r>
          </w:p>
        </w:tc>
        <w:tc>
          <w:tcPr>
            <w:tcW w:w="1340" w:type="dxa"/>
            <w:vAlign w:val="center"/>
          </w:tcPr>
          <w:p w14:paraId="72A858D3" w14:textId="5E4CC777" w:rsidR="000D60D4" w:rsidRDefault="00E93E2C" w:rsidP="000D60D4">
            <w:pPr>
              <w:jc w:val="right"/>
              <w:rPr>
                <w:rFonts w:asciiTheme="minorHAnsi" w:hAnsiTheme="minorHAnsi" w:cstheme="minorHAnsi"/>
              </w:rPr>
            </w:pPr>
            <w:r>
              <w:rPr>
                <w:rFonts w:ascii="Calibri" w:hAnsi="Calibri" w:cs="Calibri"/>
                <w:color w:val="000000"/>
              </w:rPr>
              <w:t>xxx</w:t>
            </w:r>
            <w:r w:rsidR="000D60D4">
              <w:rPr>
                <w:rFonts w:ascii="Calibri" w:hAnsi="Calibri" w:cs="Calibri"/>
                <w:color w:val="000000"/>
              </w:rPr>
              <w:t xml:space="preserve">   </w:t>
            </w:r>
          </w:p>
        </w:tc>
        <w:tc>
          <w:tcPr>
            <w:tcW w:w="1323" w:type="dxa"/>
            <w:vAlign w:val="center"/>
          </w:tcPr>
          <w:p w14:paraId="3F648A58" w14:textId="31760D5D" w:rsidR="000D60D4" w:rsidRDefault="000D60D4" w:rsidP="000D60D4">
            <w:pPr>
              <w:jc w:val="right"/>
              <w:rPr>
                <w:rFonts w:asciiTheme="minorHAnsi" w:hAnsiTheme="minorHAnsi" w:cstheme="minorHAnsi"/>
                <w:lang w:eastAsia="x-none"/>
              </w:rPr>
            </w:pPr>
            <w:r>
              <w:rPr>
                <w:rFonts w:ascii="Calibri" w:hAnsi="Calibri" w:cs="Calibri"/>
                <w:color w:val="000000"/>
              </w:rPr>
              <w:t>21</w:t>
            </w:r>
          </w:p>
        </w:tc>
        <w:tc>
          <w:tcPr>
            <w:tcW w:w="2551" w:type="dxa"/>
            <w:vAlign w:val="center"/>
          </w:tcPr>
          <w:p w14:paraId="0F1C16D5" w14:textId="1B5E6410" w:rsidR="000D60D4" w:rsidRDefault="000D60D4" w:rsidP="000D60D4">
            <w:pPr>
              <w:jc w:val="right"/>
              <w:rPr>
                <w:rFonts w:asciiTheme="minorHAnsi" w:hAnsiTheme="minorHAnsi" w:cstheme="minorHAnsi"/>
                <w:highlight w:val="yellow"/>
              </w:rPr>
            </w:pPr>
            <w:r>
              <w:rPr>
                <w:rFonts w:ascii="Calibri" w:hAnsi="Calibri" w:cs="Calibri"/>
                <w:color w:val="000000"/>
              </w:rPr>
              <w:t xml:space="preserve">518 500   </w:t>
            </w:r>
          </w:p>
        </w:tc>
      </w:tr>
      <w:tr w:rsidR="000D60D4" w14:paraId="5A14A237" w14:textId="77777777">
        <w:trPr>
          <w:trHeight w:val="302"/>
        </w:trPr>
        <w:tc>
          <w:tcPr>
            <w:tcW w:w="536" w:type="dxa"/>
            <w:vAlign w:val="center"/>
          </w:tcPr>
          <w:p w14:paraId="1CB7F405" w14:textId="299C199C" w:rsidR="000D60D4" w:rsidRPr="000D60D4" w:rsidRDefault="000D60D4" w:rsidP="000D60D4">
            <w:pPr>
              <w:jc w:val="center"/>
              <w:rPr>
                <w:rFonts w:asciiTheme="minorHAnsi" w:hAnsiTheme="minorHAnsi" w:cstheme="minorHAnsi"/>
                <w:color w:val="000000"/>
              </w:rPr>
            </w:pPr>
            <w:r w:rsidRPr="000D60D4">
              <w:rPr>
                <w:rFonts w:asciiTheme="minorHAnsi" w:hAnsiTheme="minorHAnsi" w:cstheme="minorHAnsi"/>
                <w:color w:val="000000"/>
              </w:rPr>
              <w:t>2.</w:t>
            </w:r>
          </w:p>
        </w:tc>
        <w:tc>
          <w:tcPr>
            <w:tcW w:w="2815" w:type="dxa"/>
            <w:vAlign w:val="center"/>
          </w:tcPr>
          <w:p w14:paraId="581915DE" w14:textId="11A2F6B0" w:rsidR="000D60D4" w:rsidRDefault="000D60D4" w:rsidP="000D60D4">
            <w:pPr>
              <w:rPr>
                <w:rFonts w:asciiTheme="minorHAnsi" w:hAnsiTheme="minorHAnsi" w:cstheme="minorHAnsi"/>
                <w:color w:val="000000"/>
              </w:rPr>
            </w:pPr>
            <w:r>
              <w:rPr>
                <w:rFonts w:ascii="Calibri" w:hAnsi="Calibri" w:cs="Calibri"/>
                <w:color w:val="000000"/>
              </w:rPr>
              <w:t xml:space="preserve">Licence VMware </w:t>
            </w:r>
            <w:r w:rsidR="00E93E2C">
              <w:rPr>
                <w:rFonts w:ascii="Calibri" w:hAnsi="Calibri" w:cs="Calibri"/>
                <w:color w:val="000000"/>
              </w:rPr>
              <w:t>xxx</w:t>
            </w:r>
          </w:p>
        </w:tc>
        <w:tc>
          <w:tcPr>
            <w:tcW w:w="536" w:type="dxa"/>
            <w:vAlign w:val="center"/>
          </w:tcPr>
          <w:p w14:paraId="5568CC60" w14:textId="77C30067" w:rsidR="000D60D4" w:rsidRDefault="00E93E2C" w:rsidP="000D60D4">
            <w:pPr>
              <w:jc w:val="center"/>
              <w:rPr>
                <w:rFonts w:asciiTheme="minorHAnsi" w:hAnsiTheme="minorHAnsi" w:cstheme="minorHAnsi"/>
                <w:b/>
              </w:rPr>
            </w:pPr>
            <w:r>
              <w:rPr>
                <w:rFonts w:ascii="Calibri" w:hAnsi="Calibri" w:cs="Calibri"/>
                <w:color w:val="000000"/>
              </w:rPr>
              <w:t>x</w:t>
            </w:r>
          </w:p>
        </w:tc>
        <w:tc>
          <w:tcPr>
            <w:tcW w:w="1340" w:type="dxa"/>
            <w:vAlign w:val="center"/>
          </w:tcPr>
          <w:p w14:paraId="307559D7" w14:textId="73A880A4" w:rsidR="000D60D4" w:rsidRDefault="00E93E2C" w:rsidP="000D60D4">
            <w:pPr>
              <w:jc w:val="right"/>
              <w:rPr>
                <w:rFonts w:asciiTheme="minorHAnsi" w:hAnsiTheme="minorHAnsi" w:cstheme="minorHAnsi"/>
                <w:highlight w:val="yellow"/>
              </w:rPr>
            </w:pPr>
            <w:r>
              <w:rPr>
                <w:rFonts w:ascii="Calibri" w:hAnsi="Calibri" w:cs="Calibri"/>
                <w:color w:val="000000"/>
              </w:rPr>
              <w:t>xxx</w:t>
            </w:r>
            <w:r w:rsidR="000D60D4">
              <w:rPr>
                <w:rFonts w:ascii="Calibri" w:hAnsi="Calibri" w:cs="Calibri"/>
                <w:color w:val="000000"/>
              </w:rPr>
              <w:t xml:space="preserve">   </w:t>
            </w:r>
          </w:p>
        </w:tc>
        <w:tc>
          <w:tcPr>
            <w:tcW w:w="1323" w:type="dxa"/>
            <w:vAlign w:val="center"/>
          </w:tcPr>
          <w:p w14:paraId="21045437" w14:textId="54839E6A" w:rsidR="000D60D4" w:rsidRDefault="000D60D4" w:rsidP="000D60D4">
            <w:pPr>
              <w:jc w:val="right"/>
              <w:rPr>
                <w:rFonts w:asciiTheme="minorHAnsi" w:hAnsiTheme="minorHAnsi" w:cstheme="minorHAnsi"/>
                <w:highlight w:val="yellow"/>
              </w:rPr>
            </w:pPr>
            <w:r>
              <w:rPr>
                <w:rFonts w:ascii="Calibri" w:hAnsi="Calibri" w:cs="Calibri"/>
                <w:color w:val="000000"/>
              </w:rPr>
              <w:t>21</w:t>
            </w:r>
          </w:p>
        </w:tc>
        <w:tc>
          <w:tcPr>
            <w:tcW w:w="2551" w:type="dxa"/>
            <w:vAlign w:val="center"/>
          </w:tcPr>
          <w:p w14:paraId="3E1F83EB" w14:textId="23440CED" w:rsidR="000D60D4" w:rsidRDefault="000D60D4" w:rsidP="000D60D4">
            <w:pPr>
              <w:jc w:val="right"/>
              <w:rPr>
                <w:rFonts w:asciiTheme="minorHAnsi" w:hAnsiTheme="minorHAnsi" w:cstheme="minorHAnsi"/>
                <w:highlight w:val="yellow"/>
              </w:rPr>
            </w:pPr>
            <w:r>
              <w:rPr>
                <w:rFonts w:ascii="Calibri" w:hAnsi="Calibri" w:cs="Calibri"/>
                <w:color w:val="000000"/>
              </w:rPr>
              <w:t xml:space="preserve">79 600   </w:t>
            </w:r>
          </w:p>
        </w:tc>
      </w:tr>
      <w:tr w:rsidR="000D60D4" w14:paraId="60A7A46F" w14:textId="77777777">
        <w:trPr>
          <w:trHeight w:val="302"/>
        </w:trPr>
        <w:tc>
          <w:tcPr>
            <w:tcW w:w="6550" w:type="dxa"/>
            <w:gridSpan w:val="5"/>
          </w:tcPr>
          <w:p w14:paraId="649FFBA2" w14:textId="77777777" w:rsidR="000D60D4" w:rsidRDefault="000D60D4" w:rsidP="000D60D4">
            <w:pPr>
              <w:jc w:val="right"/>
              <w:rPr>
                <w:rFonts w:asciiTheme="minorHAnsi" w:hAnsiTheme="minorHAnsi" w:cstheme="minorHAnsi"/>
                <w:b/>
                <w:sz w:val="24"/>
              </w:rPr>
            </w:pPr>
            <w:r>
              <w:rPr>
                <w:rFonts w:asciiTheme="minorHAnsi" w:hAnsiTheme="minorHAnsi" w:cstheme="minorHAnsi"/>
                <w:b/>
                <w:sz w:val="24"/>
              </w:rPr>
              <w:t xml:space="preserve">Celkem v Kč bez DPH: </w:t>
            </w:r>
          </w:p>
        </w:tc>
        <w:tc>
          <w:tcPr>
            <w:tcW w:w="2551" w:type="dxa"/>
            <w:vAlign w:val="center"/>
          </w:tcPr>
          <w:p w14:paraId="68856604" w14:textId="45BB1ECA" w:rsidR="000D60D4" w:rsidRDefault="000D60D4" w:rsidP="000D60D4">
            <w:pPr>
              <w:jc w:val="right"/>
              <w:rPr>
                <w:b/>
                <w:sz w:val="24"/>
              </w:rPr>
            </w:pPr>
            <w:r w:rsidRPr="003E20B1">
              <w:rPr>
                <w:rFonts w:ascii="Calibri" w:hAnsi="Calibri" w:cs="Calibri"/>
                <w:b/>
                <w:bCs/>
                <w:color w:val="000000"/>
                <w:sz w:val="24"/>
                <w:szCs w:val="24"/>
              </w:rPr>
              <w:t xml:space="preserve">598 100   </w:t>
            </w:r>
          </w:p>
        </w:tc>
      </w:tr>
      <w:tr w:rsidR="000D60D4" w14:paraId="3615492A" w14:textId="77777777">
        <w:trPr>
          <w:trHeight w:val="302"/>
        </w:trPr>
        <w:tc>
          <w:tcPr>
            <w:tcW w:w="6550" w:type="dxa"/>
            <w:gridSpan w:val="5"/>
          </w:tcPr>
          <w:p w14:paraId="1A5C0F44" w14:textId="77777777" w:rsidR="000D60D4" w:rsidRDefault="000D60D4" w:rsidP="000D60D4">
            <w:pPr>
              <w:jc w:val="right"/>
              <w:rPr>
                <w:rFonts w:asciiTheme="minorHAnsi" w:hAnsiTheme="minorHAnsi" w:cstheme="minorHAnsi"/>
                <w:b/>
                <w:sz w:val="24"/>
              </w:rPr>
            </w:pPr>
            <w:r>
              <w:rPr>
                <w:rFonts w:asciiTheme="minorHAnsi" w:hAnsiTheme="minorHAnsi" w:cstheme="minorHAnsi"/>
                <w:b/>
                <w:sz w:val="24"/>
              </w:rPr>
              <w:t>DPH v Kč:</w:t>
            </w:r>
          </w:p>
        </w:tc>
        <w:tc>
          <w:tcPr>
            <w:tcW w:w="2551" w:type="dxa"/>
            <w:vAlign w:val="center"/>
          </w:tcPr>
          <w:p w14:paraId="58C26E7B" w14:textId="2536C6BB" w:rsidR="000D60D4" w:rsidRDefault="000D60D4" w:rsidP="000D60D4">
            <w:pPr>
              <w:jc w:val="right"/>
              <w:rPr>
                <w:b/>
                <w:sz w:val="24"/>
              </w:rPr>
            </w:pPr>
            <w:r w:rsidRPr="003E20B1">
              <w:rPr>
                <w:rFonts w:ascii="Calibri" w:hAnsi="Calibri" w:cs="Calibri"/>
                <w:b/>
                <w:bCs/>
                <w:color w:val="000000"/>
                <w:sz w:val="24"/>
                <w:szCs w:val="24"/>
              </w:rPr>
              <w:t xml:space="preserve">125 601   </w:t>
            </w:r>
          </w:p>
        </w:tc>
      </w:tr>
      <w:tr w:rsidR="000D60D4" w14:paraId="2236A103" w14:textId="77777777">
        <w:trPr>
          <w:trHeight w:val="302"/>
        </w:trPr>
        <w:tc>
          <w:tcPr>
            <w:tcW w:w="6550" w:type="dxa"/>
            <w:gridSpan w:val="5"/>
          </w:tcPr>
          <w:p w14:paraId="69A499FC" w14:textId="77777777" w:rsidR="000D60D4" w:rsidRDefault="000D60D4" w:rsidP="000D60D4">
            <w:pPr>
              <w:jc w:val="right"/>
              <w:rPr>
                <w:rFonts w:asciiTheme="minorHAnsi" w:hAnsiTheme="minorHAnsi" w:cstheme="minorHAnsi"/>
                <w:b/>
                <w:sz w:val="24"/>
              </w:rPr>
            </w:pPr>
            <w:r>
              <w:rPr>
                <w:rFonts w:asciiTheme="minorHAnsi" w:hAnsiTheme="minorHAnsi" w:cstheme="minorHAnsi"/>
                <w:b/>
                <w:sz w:val="24"/>
              </w:rPr>
              <w:t>Cena celkem v Kč s DPH:</w:t>
            </w:r>
          </w:p>
        </w:tc>
        <w:tc>
          <w:tcPr>
            <w:tcW w:w="2551" w:type="dxa"/>
            <w:vAlign w:val="center"/>
          </w:tcPr>
          <w:p w14:paraId="6AB44E8F" w14:textId="66CC75F8" w:rsidR="000D60D4" w:rsidRDefault="000D60D4" w:rsidP="000D60D4">
            <w:pPr>
              <w:jc w:val="right"/>
              <w:rPr>
                <w:b/>
                <w:sz w:val="24"/>
              </w:rPr>
            </w:pPr>
            <w:r w:rsidRPr="003E20B1">
              <w:rPr>
                <w:rFonts w:ascii="Calibri" w:hAnsi="Calibri" w:cs="Calibri"/>
                <w:b/>
                <w:bCs/>
                <w:color w:val="000000"/>
                <w:sz w:val="24"/>
                <w:szCs w:val="24"/>
              </w:rPr>
              <w:t xml:space="preserve">723 701   </w:t>
            </w:r>
          </w:p>
        </w:tc>
      </w:tr>
    </w:tbl>
    <w:p w14:paraId="24CBBA7F" w14:textId="77777777" w:rsidR="00DB270C" w:rsidRDefault="00DB270C">
      <w:pPr>
        <w:pStyle w:val="Default"/>
        <w:spacing w:before="120" w:after="240"/>
        <w:rPr>
          <w:b/>
        </w:rPr>
      </w:pPr>
    </w:p>
    <w:sectPr w:rsidR="00DB270C">
      <w:headerReference w:type="default" r:id="rId11"/>
      <w:footerReference w:type="default" r:id="rId12"/>
      <w:pgSz w:w="11906" w:h="16838"/>
      <w:pgMar w:top="1385" w:right="1106" w:bottom="1276" w:left="1259" w:header="709" w:footer="6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9826B" w14:textId="77777777" w:rsidR="005468B6" w:rsidRDefault="005468B6">
      <w:r>
        <w:separator/>
      </w:r>
    </w:p>
  </w:endnote>
  <w:endnote w:type="continuationSeparator" w:id="0">
    <w:p w14:paraId="1F70239B" w14:textId="77777777" w:rsidR="005468B6" w:rsidRDefault="0054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AA83B" w14:textId="78653616"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3360" behindDoc="0" locked="0" layoutInCell="1" allowOverlap="1" wp14:anchorId="3C8D8528" wp14:editId="1C3A14B1">
          <wp:simplePos x="0" y="0"/>
          <wp:positionH relativeFrom="column">
            <wp:posOffset>4915535</wp:posOffset>
          </wp:positionH>
          <wp:positionV relativeFrom="paragraph">
            <wp:posOffset>-133985</wp:posOffset>
          </wp:positionV>
          <wp:extent cx="1266825" cy="342900"/>
          <wp:effectExtent l="0" t="0" r="9525"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517D3E">
      <w:rPr>
        <w:rStyle w:val="slostrnky"/>
        <w:rFonts w:cs="Arial"/>
        <w:noProof/>
        <w:color w:val="003C69"/>
        <w:sz w:val="16"/>
      </w:rPr>
      <w:t>6</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517D3E">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853E" w14:textId="6CF805C6" w:rsidR="00DB270C" w:rsidRDefault="00F73919">
    <w:pPr>
      <w:pStyle w:val="Zpat"/>
      <w:tabs>
        <w:tab w:val="clear" w:pos="4536"/>
        <w:tab w:val="clear" w:pos="9072"/>
        <w:tab w:val="center" w:pos="180"/>
        <w:tab w:val="left" w:pos="3060"/>
        <w:tab w:val="left" w:pos="8175"/>
      </w:tabs>
      <w:ind w:left="-28" w:right="4140" w:hanging="539"/>
      <w:rPr>
        <w:rFonts w:cs="Arial"/>
        <w:b/>
        <w:color w:val="003C69"/>
        <w:sz w:val="16"/>
      </w:rPr>
    </w:pPr>
    <w:r>
      <w:rPr>
        <w:rFonts w:cs="Arial"/>
        <w:b/>
        <w:noProof/>
      </w:rPr>
      <w:drawing>
        <wp:anchor distT="0" distB="0" distL="114300" distR="114300" simplePos="0" relativeHeight="251665408" behindDoc="0" locked="0" layoutInCell="1" allowOverlap="1" wp14:anchorId="52A8CA91" wp14:editId="306FFC49">
          <wp:simplePos x="0" y="0"/>
          <wp:positionH relativeFrom="column">
            <wp:posOffset>5067935</wp:posOffset>
          </wp:positionH>
          <wp:positionV relativeFrom="paragraph">
            <wp:posOffset>-95885</wp:posOffset>
          </wp:positionV>
          <wp:extent cx="1266825" cy="342900"/>
          <wp:effectExtent l="0" t="0" r="952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lostrnky"/>
        <w:rFonts w:cs="Arial"/>
        <w:color w:val="003C69"/>
        <w:sz w:val="16"/>
      </w:rPr>
      <w:fldChar w:fldCharType="begin"/>
    </w:r>
    <w:r>
      <w:rPr>
        <w:rStyle w:val="slostrnky"/>
        <w:rFonts w:cs="Arial"/>
        <w:color w:val="003C69"/>
        <w:sz w:val="16"/>
      </w:rPr>
      <w:instrText xml:space="preserve"> PAGE </w:instrText>
    </w:r>
    <w:r>
      <w:rPr>
        <w:rStyle w:val="slostrnky"/>
        <w:rFonts w:cs="Arial"/>
        <w:color w:val="003C69"/>
        <w:sz w:val="16"/>
      </w:rPr>
      <w:fldChar w:fldCharType="separate"/>
    </w:r>
    <w:r w:rsidR="00517D3E">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w:t>
    </w:r>
    <w:r>
      <w:rPr>
        <w:rStyle w:val="slostrnky"/>
        <w:rFonts w:cs="Arial"/>
        <w:color w:val="003C69"/>
        <w:sz w:val="16"/>
      </w:rPr>
      <w:fldChar w:fldCharType="begin"/>
    </w:r>
    <w:r>
      <w:rPr>
        <w:rStyle w:val="slostrnky"/>
        <w:rFonts w:cs="Arial"/>
        <w:color w:val="003C69"/>
        <w:sz w:val="16"/>
      </w:rPr>
      <w:instrText xml:space="preserve"> NUMPAGES </w:instrText>
    </w:r>
    <w:r>
      <w:rPr>
        <w:rStyle w:val="slostrnky"/>
        <w:rFonts w:cs="Arial"/>
        <w:color w:val="003C69"/>
        <w:sz w:val="16"/>
      </w:rPr>
      <w:fldChar w:fldCharType="separate"/>
    </w:r>
    <w:r w:rsidR="00517D3E">
      <w:rPr>
        <w:rStyle w:val="slostrnky"/>
        <w:rFonts w:cs="Arial"/>
        <w:noProof/>
        <w:color w:val="003C69"/>
        <w:sz w:val="16"/>
      </w:rPr>
      <w:t>8</w:t>
    </w:r>
    <w:r>
      <w:rPr>
        <w:rStyle w:val="slostrnky"/>
        <w:rFonts w:cs="Arial"/>
        <w:color w:val="003C69"/>
        <w:sz w:val="16"/>
      </w:rPr>
      <w:fldChar w:fldCharType="end"/>
    </w:r>
    <w:r>
      <w:rPr>
        <w:rStyle w:val="slostrnky"/>
        <w:rFonts w:cs="Arial"/>
        <w:color w:val="003C69"/>
        <w:sz w:val="16"/>
      </w:rPr>
      <w:tab/>
    </w:r>
    <w:r>
      <w:rPr>
        <w:rStyle w:val="slostrnky"/>
        <w:rFonts w:cs="Arial"/>
        <w:b/>
        <w:color w:val="003C69"/>
        <w:sz w:val="16"/>
      </w:rPr>
      <w:t>Kupní smlouva</w:t>
    </w:r>
    <w:r>
      <w:rPr>
        <w:rStyle w:val="slostrnky"/>
        <w:rFonts w:cs="Arial"/>
        <w:b/>
        <w:color w:val="003C69"/>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4B763" w14:textId="77777777" w:rsidR="005468B6" w:rsidRDefault="005468B6">
      <w:r>
        <w:separator/>
      </w:r>
    </w:p>
  </w:footnote>
  <w:footnote w:type="continuationSeparator" w:id="0">
    <w:p w14:paraId="334B5C35" w14:textId="77777777" w:rsidR="005468B6" w:rsidRDefault="00546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32C3F"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57216" behindDoc="0" locked="0" layoutInCell="1" allowOverlap="1" wp14:anchorId="3A91DD25" wp14:editId="08DDB5A1">
              <wp:simplePos x="0" y="0"/>
              <wp:positionH relativeFrom="column">
                <wp:posOffset>2426335</wp:posOffset>
              </wp:positionH>
              <wp:positionV relativeFrom="paragraph">
                <wp:posOffset>-18415</wp:posOffset>
              </wp:positionV>
              <wp:extent cx="3911600" cy="375285"/>
              <wp:effectExtent l="0" t="0" r="0" b="571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E4DAB" w14:textId="50CF6050" w:rsidR="00DB270C" w:rsidRDefault="000D60D4" w:rsidP="000D60D4">
                          <w:pPr>
                            <w:jc w:val="right"/>
                            <w:rPr>
                              <w:b/>
                              <w:color w:val="003C69"/>
                              <w:sz w:val="40"/>
                              <w:szCs w:val="40"/>
                            </w:rPr>
                          </w:pPr>
                          <w:r>
                            <w:rPr>
                              <w:b/>
                              <w:color w:val="003C69"/>
                              <w:sz w:val="40"/>
                              <w:szCs w:val="40"/>
                            </w:rPr>
                            <w:t>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1DD25" id="_x0000_t202" coordsize="21600,21600" o:spt="202" path="m,l,21600r21600,l21600,xe">
              <v:stroke joinstyle="miter"/>
              <v:path gradientshapeok="t" o:connecttype="rect"/>
            </v:shapetype>
            <v:shape id="Text Box 6" o:spid="_x0000_s1026" type="#_x0000_t202" style="position:absolute;margin-left:191.05pt;margin-top:-1.45pt;width:308pt;height:29.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" filled="f" stroked="f">
              <v:textbox>
                <w:txbxContent>
                  <w:p w14:paraId="532E4DAB" w14:textId="50CF6050" w:rsidR="00DB270C" w:rsidRDefault="000D60D4" w:rsidP="000D60D4">
                    <w:pPr>
                      <w:jc w:val="right"/>
                      <w:rPr>
                        <w:b/>
                        <w:color w:val="003C69"/>
                        <w:sz w:val="40"/>
                        <w:szCs w:val="40"/>
                      </w:rPr>
                    </w:pPr>
                    <w:r>
                      <w:rPr>
                        <w:b/>
                        <w:color w:val="003C69"/>
                        <w:sz w:val="40"/>
                        <w:szCs w:val="40"/>
                      </w:rPr>
                      <w:t>Smlouva</w:t>
                    </w:r>
                  </w:p>
                </w:txbxContent>
              </v:textbox>
            </v:shape>
          </w:pict>
        </mc:Fallback>
      </mc:AlternateContent>
    </w:r>
    <w:r>
      <w:rPr>
        <w:rFonts w:cs="Arial"/>
        <w:b/>
        <w:noProof/>
        <w:color w:val="003C69"/>
      </w:rPr>
      <w:t>OVANET a.s.</w:t>
    </w:r>
  </w:p>
  <w:p w14:paraId="1F5564B3" w14:textId="77777777" w:rsidR="00DB270C" w:rsidRDefault="00F73919">
    <w:pPr>
      <w:pStyle w:val="Zhlav"/>
      <w:tabs>
        <w:tab w:val="clear" w:pos="4536"/>
        <w:tab w:val="clear" w:pos="9072"/>
      </w:tabs>
      <w:spacing w:after="120"/>
      <w:rPr>
        <w:rFonts w:cs="Arial"/>
        <w:noProof/>
        <w:color w:val="003C69"/>
      </w:rPr>
    </w:pPr>
    <w:r>
      <w:rPr>
        <w:rFonts w:cs="Arial"/>
        <w:noProof/>
        <w:color w:val="003C69"/>
      </w:rPr>
      <w:t>Hájkova 1100/13, 702 00 Ostrava</w:t>
    </w:r>
  </w:p>
  <w:p w14:paraId="2A04EB97" w14:textId="77777777" w:rsidR="00DB270C" w:rsidRDefault="00DB270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6924" w14:textId="77777777" w:rsidR="00DB270C" w:rsidRDefault="00F73919">
    <w:pPr>
      <w:pStyle w:val="Zhlav"/>
      <w:tabs>
        <w:tab w:val="clear" w:pos="4536"/>
        <w:tab w:val="clear" w:pos="9072"/>
        <w:tab w:val="left" w:pos="3015"/>
      </w:tabs>
      <w:rPr>
        <w:rFonts w:cs="Arial"/>
        <w:b/>
        <w:noProof/>
        <w:color w:val="003C69"/>
      </w:rPr>
    </w:pPr>
    <w:r>
      <w:rPr>
        <w:rFonts w:cs="Arial"/>
        <w:b/>
        <w:noProof/>
        <w:color w:val="003C69"/>
      </w:rPr>
      <mc:AlternateContent>
        <mc:Choice Requires="wps">
          <w:drawing>
            <wp:anchor distT="0" distB="0" distL="114300" distR="114300" simplePos="0" relativeHeight="251662336" behindDoc="0" locked="0" layoutInCell="1" allowOverlap="1" wp14:anchorId="7B3896E0" wp14:editId="450101A4">
              <wp:simplePos x="0" y="0"/>
              <wp:positionH relativeFrom="column">
                <wp:posOffset>5476875</wp:posOffset>
              </wp:positionH>
              <wp:positionV relativeFrom="paragraph">
                <wp:posOffset>-19685</wp:posOffset>
              </wp:positionV>
              <wp:extent cx="4178935" cy="375285"/>
              <wp:effectExtent l="0" t="0" r="0" b="571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93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44BCB" w14:textId="77777777" w:rsidR="00DB270C" w:rsidRDefault="00F73919">
                          <w:pPr>
                            <w:jc w:val="right"/>
                            <w:rPr>
                              <w:b/>
                              <w:color w:val="00ADD0"/>
                              <w:sz w:val="40"/>
                              <w:szCs w:val="40"/>
                            </w:rPr>
                          </w:pPr>
                          <w:r>
                            <w:rPr>
                              <w:b/>
                              <w:color w:val="00ADD0"/>
                              <w:sz w:val="40"/>
                              <w:szCs w:val="40"/>
                            </w:rPr>
                            <w:t xml:space="preserve">     Smlouva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896E0" id="_x0000_t202" coordsize="21600,21600" o:spt="202" path="m,l,21600r21600,l21600,xe">
              <v:stroke joinstyle="miter"/>
              <v:path gradientshapeok="t" o:connecttype="rect"/>
            </v:shapetype>
            <v:shape id="_x0000_s1027" type="#_x0000_t202" style="position:absolute;margin-left:431.25pt;margin-top:-1.55pt;width:329.05pt;height:2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" filled="f" stroked="f">
              <v:textbox>
                <w:txbxContent>
                  <w:p w14:paraId="1DB44BCB" w14:textId="77777777" w:rsidR="00DB270C" w:rsidRDefault="00F73919">
                    <w:pPr>
                      <w:jc w:val="right"/>
                      <w:rPr>
                        <w:b/>
                        <w:color w:val="00ADD0"/>
                        <w:sz w:val="40"/>
                        <w:szCs w:val="40"/>
                      </w:rPr>
                    </w:pPr>
                    <w:r>
                      <w:rPr>
                        <w:b/>
                        <w:color w:val="00ADD0"/>
                        <w:sz w:val="40"/>
                        <w:szCs w:val="40"/>
                      </w:rPr>
                      <w:t xml:space="preserve">     Smlouva</w:t>
                    </w:r>
                  </w:p>
                </w:txbxContent>
              </v:textbox>
            </v:shape>
          </w:pict>
        </mc:Fallback>
      </mc:AlternateContent>
    </w:r>
    <w:r>
      <w:rPr>
        <w:rFonts w:cs="Arial"/>
        <w:b/>
        <w:noProof/>
        <w:color w:val="003C69"/>
      </w:rPr>
      <w:t>OVANET a.s.</w:t>
    </w:r>
  </w:p>
  <w:p w14:paraId="1412911A" w14:textId="77777777" w:rsidR="00DB270C" w:rsidRDefault="00F73919">
    <w:pPr>
      <w:pStyle w:val="Zhlav"/>
      <w:tabs>
        <w:tab w:val="clear" w:pos="4536"/>
        <w:tab w:val="clear" w:pos="9072"/>
      </w:tabs>
      <w:spacing w:after="120"/>
      <w:rPr>
        <w:rFonts w:cs="Arial"/>
        <w:noProof/>
        <w:color w:val="003C69"/>
      </w:rPr>
    </w:pPr>
    <w:r>
      <w:rPr>
        <w:rFonts w:cs="Arial"/>
        <w:noProof/>
        <w:color w:val="003C69"/>
      </w:rPr>
      <w:t xml:space="preserve">Hájkova 1100/13, 702 00 Ostrava </w:t>
    </w:r>
  </w:p>
  <w:p w14:paraId="27555236" w14:textId="77777777" w:rsidR="00DB270C" w:rsidRDefault="00DB270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5AA444A"/>
    <w:lvl w:ilvl="0">
      <w:start w:val="1"/>
      <w:numFmt w:val="bullet"/>
      <w:pStyle w:val="Seznamsodrkami"/>
      <w:lvlText w:val=""/>
      <w:lvlJc w:val="left"/>
      <w:pPr>
        <w:tabs>
          <w:tab w:val="num" w:pos="397"/>
        </w:tabs>
        <w:ind w:left="397" w:hanging="397"/>
      </w:pPr>
      <w:rPr>
        <w:rFonts w:ascii="Symbol" w:hAnsi="Symbol" w:hint="default"/>
        <w:color w:val="00A4E8"/>
        <w:sz w:val="20"/>
        <w:szCs w:val="20"/>
      </w:rPr>
    </w:lvl>
  </w:abstractNum>
  <w:abstractNum w:abstractNumId="1" w15:restartNumberingAfterBreak="0">
    <w:nsid w:val="00000002"/>
    <w:multiLevelType w:val="singleLevel"/>
    <w:tmpl w:val="00000002"/>
    <w:name w:val="WW8Num2"/>
    <w:lvl w:ilvl="0">
      <w:start w:val="2"/>
      <w:numFmt w:val="decimal"/>
      <w:lvlText w:val="%1."/>
      <w:lvlJc w:val="left"/>
      <w:pPr>
        <w:tabs>
          <w:tab w:val="num" w:pos="420"/>
        </w:tabs>
        <w:ind w:left="420" w:hanging="420"/>
      </w:pPr>
    </w:lvl>
  </w:abstractNum>
  <w:abstractNum w:abstractNumId="2" w15:restartNumberingAfterBreak="0">
    <w:nsid w:val="00000003"/>
    <w:multiLevelType w:val="singleLevel"/>
    <w:tmpl w:val="00000003"/>
    <w:name w:val="WW8Num3"/>
    <w:lvl w:ilvl="0">
      <w:start w:val="1"/>
      <w:numFmt w:val="decimal"/>
      <w:lvlText w:val="%1."/>
      <w:lvlJc w:val="left"/>
      <w:pPr>
        <w:tabs>
          <w:tab w:val="num" w:pos="644"/>
        </w:tabs>
        <w:ind w:left="644" w:hanging="360"/>
      </w:pPr>
      <w:rPr>
        <w:b w:val="0"/>
      </w:rPr>
    </w:lvl>
  </w:abstractNum>
  <w:abstractNum w:abstractNumId="3" w15:restartNumberingAfterBreak="0">
    <w:nsid w:val="00000004"/>
    <w:multiLevelType w:val="singleLevel"/>
    <w:tmpl w:val="E95E6D30"/>
    <w:name w:val="WW8Num4"/>
    <w:lvl w:ilvl="0">
      <w:start w:val="1"/>
      <w:numFmt w:val="decimal"/>
      <w:lvlText w:val="%1."/>
      <w:lvlJc w:val="left"/>
      <w:pPr>
        <w:tabs>
          <w:tab w:val="num" w:pos="360"/>
        </w:tabs>
        <w:ind w:left="360" w:hanging="360"/>
      </w:pPr>
      <w:rPr>
        <w:b/>
      </w:r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3700DAB"/>
    <w:multiLevelType w:val="multilevel"/>
    <w:tmpl w:val="9BDA76EE"/>
    <w:lvl w:ilvl="0">
      <w:start w:val="3"/>
      <w:numFmt w:val="upperRoman"/>
      <w:suff w:val="space"/>
      <w:lvlText w:val="%1."/>
      <w:lvlJc w:val="left"/>
      <w:pPr>
        <w:ind w:left="0" w:firstLine="0"/>
      </w:pPr>
      <w:rPr>
        <w:rFonts w:ascii="Arial" w:hAnsi="Arial" w:hint="default"/>
        <w:b/>
        <w:i w:val="0"/>
        <w:sz w:val="24"/>
      </w:rPr>
    </w:lvl>
    <w:lvl w:ilvl="1">
      <w:start w:val="1"/>
      <w:numFmt w:val="decimal"/>
      <w:pStyle w:val="SBSSmlouva"/>
      <w:lvlText w:val="%2."/>
      <w:lvlJc w:val="left"/>
      <w:pPr>
        <w:ind w:left="567" w:hanging="567"/>
      </w:pPr>
      <w:rPr>
        <w:rFonts w:ascii="Arial" w:hAnsi="Arial" w:hint="default"/>
        <w:b/>
        <w:i w:val="0"/>
        <w:sz w:val="22"/>
      </w:rPr>
    </w:lvl>
    <w:lvl w:ilvl="2">
      <w:start w:val="3"/>
      <w:numFmt w:val="decimal"/>
      <w:lvlText w:val="1.%3."/>
      <w:lvlJc w:val="left"/>
      <w:pPr>
        <w:ind w:left="1134" w:hanging="567"/>
      </w:pPr>
      <w:rPr>
        <w:rFonts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B626E1B"/>
    <w:multiLevelType w:val="multilevel"/>
    <w:tmpl w:val="7C704438"/>
    <w:lvl w:ilvl="0">
      <w:start w:val="3"/>
      <w:numFmt w:val="upperRoman"/>
      <w:suff w:val="space"/>
      <w:lvlText w:val="%1."/>
      <w:lvlJc w:val="left"/>
      <w:pPr>
        <w:ind w:left="0" w:firstLine="0"/>
      </w:pPr>
      <w:rPr>
        <w:rFonts w:ascii="Arial" w:hAnsi="Arial" w:hint="default"/>
        <w:b/>
        <w:i w:val="0"/>
        <w:sz w:val="24"/>
      </w:rPr>
    </w:lvl>
    <w:lvl w:ilvl="1">
      <w:numFmt w:val="bullet"/>
      <w:lvlText w:val="-"/>
      <w:lvlJc w:val="left"/>
      <w:pPr>
        <w:ind w:left="567" w:hanging="567"/>
      </w:pPr>
      <w:rPr>
        <w:rFonts w:ascii="Times New Roman" w:eastAsia="Times New Roman" w:hAnsi="Times New Roman" w:cs="Times New Roman" w:hint="default"/>
        <w:b/>
        <w:i w:val="0"/>
        <w:sz w:val="22"/>
      </w:rPr>
    </w:lvl>
    <w:lvl w:ilvl="2">
      <w:start w:val="1"/>
      <w:numFmt w:val="bullet"/>
      <w:lvlText w:val=""/>
      <w:lvlJc w:val="left"/>
      <w:pPr>
        <w:ind w:left="1134" w:hanging="567"/>
      </w:pPr>
      <w:rPr>
        <w:rFonts w:ascii="Symbol" w:hAnsi="Symbo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1AF02DB2"/>
    <w:multiLevelType w:val="multilevel"/>
    <w:tmpl w:val="88BE6FFA"/>
    <w:lvl w:ilvl="0">
      <w:start w:val="3"/>
      <w:numFmt w:val="upperRoman"/>
      <w:suff w:val="space"/>
      <w:lvlText w:val="%1."/>
      <w:lvlJc w:val="left"/>
      <w:pPr>
        <w:ind w:left="0" w:firstLine="0"/>
      </w:pPr>
      <w:rPr>
        <w:rFonts w:ascii="Arial" w:hAnsi="Arial" w:hint="default"/>
        <w:b/>
        <w:i w:val="0"/>
        <w:sz w:val="24"/>
      </w:rPr>
    </w:lvl>
    <w:lvl w:ilvl="1">
      <w:start w:val="1"/>
      <w:numFmt w:val="decimal"/>
      <w:lvlText w:val="%2."/>
      <w:lvlJc w:val="left"/>
      <w:pPr>
        <w:ind w:left="567" w:hanging="567"/>
      </w:pPr>
      <w:rPr>
        <w:rFonts w:ascii="Arial" w:hAnsi="Arial" w:hint="default"/>
        <w:b/>
        <w:i w:val="0"/>
        <w:color w:val="000000" w:themeColor="text1"/>
        <w:sz w:val="22"/>
      </w:rPr>
    </w:lvl>
    <w:lvl w:ilvl="2">
      <w:start w:val="1"/>
      <w:numFmt w:val="decimal"/>
      <w:suff w:val="space"/>
      <w:lvlText w:val="%1.%2.%3."/>
      <w:lvlJc w:val="left"/>
      <w:pPr>
        <w:ind w:left="1134" w:hanging="567"/>
      </w:pPr>
      <w:rPr>
        <w:rFonts w:ascii="Arial" w:hAnsi="Arial" w:hint="default"/>
        <w:b w:val="0"/>
        <w:i w:val="0"/>
        <w:sz w:val="22"/>
      </w:rPr>
    </w:lvl>
    <w:lvl w:ilvl="3">
      <w:start w:val="1"/>
      <w:numFmt w:val="bullet"/>
      <w:lvlText w:val=""/>
      <w:lvlJc w:val="left"/>
      <w:pPr>
        <w:ind w:left="1701" w:hanging="567"/>
      </w:pPr>
      <w:rPr>
        <w:rFonts w:ascii="Symbol" w:hAnsi="Symbol" w:hint="default"/>
        <w:b w:val="0"/>
        <w:i w:val="0"/>
        <w:sz w:val="22"/>
      </w:rPr>
    </w:lvl>
    <w:lvl w:ilvl="4">
      <w:start w:val="1"/>
      <w:numFmt w:val="decimal"/>
      <w:suff w:val="space"/>
      <w:lvlText w:val="%1.%2.%3.%4.%5."/>
      <w:lvlJc w:val="left"/>
      <w:pPr>
        <w:ind w:left="2268" w:hanging="567"/>
      </w:pPr>
      <w:rPr>
        <w:rFonts w:ascii="Arial" w:hAnsi="Arial" w:hint="default"/>
        <w:b w:val="0"/>
        <w:i w:val="0"/>
        <w:sz w:val="22"/>
      </w:rPr>
    </w:lvl>
    <w:lvl w:ilvl="5">
      <w:start w:val="1"/>
      <w:numFmt w:val="decimal"/>
      <w:suff w:val="space"/>
      <w:lvlText w:val="%1.%2.%3.%4.%5.%6."/>
      <w:lvlJc w:val="left"/>
      <w:pPr>
        <w:ind w:left="2835" w:hanging="567"/>
      </w:pPr>
      <w:rPr>
        <w:rFonts w:ascii="Arial" w:hAnsi="Arial" w:hint="default"/>
        <w:b w:val="0"/>
        <w:i w:val="0"/>
        <w:sz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31596D8E"/>
    <w:multiLevelType w:val="hybridMultilevel"/>
    <w:tmpl w:val="0846A464"/>
    <w:lvl w:ilvl="0" w:tplc="77486D24">
      <w:numFmt w:val="bullet"/>
      <w:lvlText w:val="-"/>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45824E88"/>
    <w:multiLevelType w:val="hybridMultilevel"/>
    <w:tmpl w:val="176E1E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255FE3"/>
    <w:multiLevelType w:val="hybridMultilevel"/>
    <w:tmpl w:val="84D43384"/>
    <w:lvl w:ilvl="0" w:tplc="CDCCCA5E">
      <w:start w:val="1"/>
      <w:numFmt w:val="decimal"/>
      <w:lvlText w:val="%1."/>
      <w:lvlJc w:val="left"/>
      <w:pPr>
        <w:tabs>
          <w:tab w:val="num" w:pos="360"/>
        </w:tabs>
        <w:ind w:left="360" w:hanging="360"/>
      </w:pPr>
      <w:rPr>
        <w:rFonts w:hint="default"/>
        <w:b w:val="0"/>
      </w:rPr>
    </w:lvl>
    <w:lvl w:ilvl="1" w:tplc="04050017">
      <w:start w:val="1"/>
      <w:numFmt w:val="lowerLetter"/>
      <w:lvlText w:val="%2)"/>
      <w:lvlJc w:val="left"/>
      <w:pPr>
        <w:tabs>
          <w:tab w:val="num" w:pos="1440"/>
        </w:tabs>
        <w:ind w:left="1440" w:hanging="360"/>
      </w:pPr>
    </w:lvl>
    <w:lvl w:ilvl="2" w:tplc="04050005">
      <w:start w:val="1"/>
      <w:numFmt w:val="decimal"/>
      <w:lvlText w:val="%3)"/>
      <w:lvlJc w:val="left"/>
      <w:pPr>
        <w:ind w:left="2340" w:hanging="360"/>
      </w:pPr>
      <w:rPr>
        <w:rFonts w:hint="default"/>
      </w:r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11" w15:restartNumberingAfterBreak="0">
    <w:nsid w:val="5B657CB8"/>
    <w:multiLevelType w:val="singleLevel"/>
    <w:tmpl w:val="9332864E"/>
    <w:lvl w:ilvl="0">
      <w:start w:val="1"/>
      <w:numFmt w:val="lowerLetter"/>
      <w:pStyle w:val="Zkladntextodsaz2"/>
      <w:lvlText w:val="%1)"/>
      <w:lvlJc w:val="left"/>
      <w:pPr>
        <w:tabs>
          <w:tab w:val="num" w:pos="360"/>
        </w:tabs>
        <w:ind w:left="283" w:hanging="283"/>
      </w:pPr>
      <w:rPr>
        <w:b w:val="0"/>
        <w:i w:val="0"/>
        <w:sz w:val="24"/>
        <w:szCs w:val="24"/>
      </w:rPr>
    </w:lvl>
  </w:abstractNum>
  <w:abstractNum w:abstractNumId="12" w15:restartNumberingAfterBreak="0">
    <w:nsid w:val="5DC3505B"/>
    <w:multiLevelType w:val="multilevel"/>
    <w:tmpl w:val="9326A20E"/>
    <w:lvl w:ilvl="0">
      <w:start w:val="1"/>
      <w:numFmt w:val="upperRoman"/>
      <w:pStyle w:val="Nzev"/>
      <w:lvlText w:val="%1."/>
      <w:lvlJc w:val="right"/>
      <w:pPr>
        <w:ind w:left="720" w:hanging="360"/>
      </w:pPr>
    </w:lvl>
    <w:lvl w:ilvl="1">
      <w:start w:val="1"/>
      <w:numFmt w:val="decimal"/>
      <w:isLgl/>
      <w:lvlText w:val="%1.%2."/>
      <w:lvlJc w:val="left"/>
      <w:pPr>
        <w:tabs>
          <w:tab w:val="num" w:pos="1065"/>
        </w:tabs>
        <w:ind w:left="1065" w:hanging="705"/>
      </w:pPr>
      <w:rPr>
        <w:rFonts w:hint="default"/>
        <w:color w:val="auto"/>
      </w:rPr>
    </w:lvl>
    <w:lvl w:ilvl="2">
      <w:start w:val="1"/>
      <w:numFmt w:val="decimal"/>
      <w:isLgl/>
      <w:lvlText w:val="%1.%2.%3."/>
      <w:lvlJc w:val="left"/>
      <w:pPr>
        <w:tabs>
          <w:tab w:val="num" w:pos="1080"/>
        </w:tabs>
        <w:ind w:left="108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440"/>
        </w:tabs>
        <w:ind w:left="1440" w:hanging="1080"/>
      </w:pPr>
      <w:rPr>
        <w:rFonts w:hint="default"/>
        <w:color w:val="auto"/>
      </w:rPr>
    </w:lvl>
    <w:lvl w:ilvl="5">
      <w:start w:val="1"/>
      <w:numFmt w:val="decimal"/>
      <w:isLgl/>
      <w:lvlText w:val="%1.%2.%3.%4.%5.%6."/>
      <w:lvlJc w:val="left"/>
      <w:pPr>
        <w:tabs>
          <w:tab w:val="num" w:pos="1440"/>
        </w:tabs>
        <w:ind w:left="1440" w:hanging="1080"/>
      </w:pPr>
      <w:rPr>
        <w:rFonts w:hint="default"/>
        <w:color w:val="auto"/>
      </w:rPr>
    </w:lvl>
    <w:lvl w:ilvl="6">
      <w:start w:val="1"/>
      <w:numFmt w:val="decimal"/>
      <w:isLgl/>
      <w:lvlText w:val="%1.%2.%3.%4.%5.%6.%7."/>
      <w:lvlJc w:val="left"/>
      <w:pPr>
        <w:tabs>
          <w:tab w:val="num" w:pos="1800"/>
        </w:tabs>
        <w:ind w:left="1800" w:hanging="1440"/>
      </w:pPr>
      <w:rPr>
        <w:rFonts w:hint="default"/>
        <w:color w:val="auto"/>
      </w:rPr>
    </w:lvl>
    <w:lvl w:ilvl="7">
      <w:start w:val="1"/>
      <w:numFmt w:val="decimal"/>
      <w:isLgl/>
      <w:lvlText w:val="%1.%2.%3.%4.%5.%6.%7.%8."/>
      <w:lvlJc w:val="left"/>
      <w:pPr>
        <w:tabs>
          <w:tab w:val="num" w:pos="1800"/>
        </w:tabs>
        <w:ind w:left="1800" w:hanging="1440"/>
      </w:pPr>
      <w:rPr>
        <w:rFonts w:hint="default"/>
        <w:color w:val="auto"/>
      </w:rPr>
    </w:lvl>
    <w:lvl w:ilvl="8">
      <w:start w:val="1"/>
      <w:numFmt w:val="decimal"/>
      <w:isLgl/>
      <w:lvlText w:val="%1.%2.%3.%4.%5.%6.%7.%8.%9."/>
      <w:lvlJc w:val="left"/>
      <w:pPr>
        <w:tabs>
          <w:tab w:val="num" w:pos="2160"/>
        </w:tabs>
        <w:ind w:left="2160" w:hanging="1800"/>
      </w:pPr>
      <w:rPr>
        <w:rFonts w:hint="default"/>
        <w:color w:val="auto"/>
      </w:rPr>
    </w:lvl>
  </w:abstractNum>
  <w:num w:numId="1" w16cid:durableId="1525443486">
    <w:abstractNumId w:val="10"/>
  </w:num>
  <w:num w:numId="2" w16cid:durableId="285503411">
    <w:abstractNumId w:val="12"/>
  </w:num>
  <w:num w:numId="3" w16cid:durableId="1372026560">
    <w:abstractNumId w:val="11"/>
  </w:num>
  <w:num w:numId="4" w16cid:durableId="329411407">
    <w:abstractNumId w:val="7"/>
  </w:num>
  <w:num w:numId="5" w16cid:durableId="826701996">
    <w:abstractNumId w:val="5"/>
  </w:num>
  <w:num w:numId="6" w16cid:durableId="1823934727">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7539165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022462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3976786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2583124">
    <w:abstractNumId w:val="5"/>
  </w:num>
  <w:num w:numId="11" w16cid:durableId="2028284258">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1077226">
    <w:abstractNumId w:val="0"/>
  </w:num>
  <w:num w:numId="13" w16cid:durableId="1024944261">
    <w:abstractNumId w:val="6"/>
  </w:num>
  <w:num w:numId="14" w16cid:durableId="1952475313">
    <w:abstractNumId w:val="5"/>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20164969">
    <w:abstractNumId w:val="5"/>
  </w:num>
  <w:num w:numId="16" w16cid:durableId="1873498731">
    <w:abstractNumId w:val="9"/>
  </w:num>
  <w:num w:numId="17" w16cid:durableId="2018068569">
    <w:abstractNumId w:val="5"/>
  </w:num>
  <w:num w:numId="18" w16cid:durableId="2128349776">
    <w:abstractNumId w:val="5"/>
  </w:num>
  <w:num w:numId="19" w16cid:durableId="183524320">
    <w:abstractNumId w:val="5"/>
  </w:num>
  <w:num w:numId="20" w16cid:durableId="1453861845">
    <w:abstractNumId w:val="5"/>
  </w:num>
  <w:num w:numId="21" w16cid:durableId="591281443">
    <w:abstractNumId w:val="5"/>
  </w:num>
  <w:num w:numId="22" w16cid:durableId="1068186741">
    <w:abstractNumId w:val="5"/>
  </w:num>
  <w:num w:numId="23" w16cid:durableId="1610820368">
    <w:abstractNumId w:val="5"/>
  </w:num>
  <w:num w:numId="24" w16cid:durableId="688486976">
    <w:abstractNumId w:val="8"/>
  </w:num>
  <w:num w:numId="25" w16cid:durableId="8413449">
    <w:abstractNumId w:val="5"/>
  </w:num>
  <w:num w:numId="26" w16cid:durableId="75983600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70C"/>
    <w:rsid w:val="000C0468"/>
    <w:rsid w:val="000D60D4"/>
    <w:rsid w:val="00267E43"/>
    <w:rsid w:val="00485147"/>
    <w:rsid w:val="004C7261"/>
    <w:rsid w:val="00517D3E"/>
    <w:rsid w:val="005468B6"/>
    <w:rsid w:val="00572258"/>
    <w:rsid w:val="005A4263"/>
    <w:rsid w:val="00A85801"/>
    <w:rsid w:val="00AC2B59"/>
    <w:rsid w:val="00AD4619"/>
    <w:rsid w:val="00DB270C"/>
    <w:rsid w:val="00E93E2C"/>
    <w:rsid w:val="00E95140"/>
    <w:rsid w:val="00F06F63"/>
    <w:rsid w:val="00F33F99"/>
    <w:rsid w:val="00F739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92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rPr>
  </w:style>
  <w:style w:type="paragraph" w:styleId="Nadpis1">
    <w:name w:val="heading 1"/>
    <w:basedOn w:val="Normln"/>
    <w:next w:val="Normln"/>
    <w:uiPriority w:val="99"/>
    <w:qFormat/>
    <w:pPr>
      <w:keepNext/>
      <w:outlineLvl w:val="0"/>
    </w:pPr>
    <w:rPr>
      <w:rFonts w:ascii="Times New Roman" w:hAnsi="Times New Roman"/>
      <w:b/>
      <w:bCs/>
      <w:sz w:val="24"/>
      <w:szCs w:val="24"/>
    </w:rPr>
  </w:style>
  <w:style w:type="paragraph" w:styleId="Nadpis2">
    <w:name w:val="heading 2"/>
    <w:basedOn w:val="Normln"/>
    <w:next w:val="Normln"/>
    <w:qFormat/>
    <w:pPr>
      <w:keepNext/>
      <w:spacing w:before="240" w:after="60"/>
      <w:outlineLvl w:val="1"/>
    </w:pPr>
    <w:rPr>
      <w:rFonts w:cs="Arial"/>
      <w:b/>
      <w:bCs/>
      <w:i/>
      <w:iCs/>
      <w:sz w:val="28"/>
      <w:szCs w:val="28"/>
    </w:rPr>
  </w:style>
  <w:style w:type="paragraph" w:styleId="Nadpis3">
    <w:name w:val="heading 3"/>
    <w:basedOn w:val="Normln"/>
    <w:next w:val="Normln"/>
    <w:link w:val="Nadpis3Char"/>
    <w:qFormat/>
    <w:pPr>
      <w:keepNext/>
      <w:spacing w:before="240" w:after="60"/>
      <w:outlineLvl w:val="2"/>
    </w:pPr>
    <w:rPr>
      <w:rFonts w:ascii="Cambria" w:hAnsi="Cambria"/>
      <w:b/>
      <w:bCs/>
      <w:sz w:val="26"/>
      <w:szCs w:val="26"/>
    </w:rPr>
  </w:style>
  <w:style w:type="paragraph" w:styleId="Nadpis5">
    <w:name w:val="heading 5"/>
    <w:basedOn w:val="Normln"/>
    <w:next w:val="Normln"/>
    <w:link w:val="Nadpis5Char"/>
    <w:qFormat/>
    <w:pPr>
      <w:spacing w:before="240" w:after="60"/>
      <w:outlineLvl w:val="4"/>
    </w:pPr>
    <w:rPr>
      <w:rFonts w:ascii="Calibri" w:hAnsi="Calibri"/>
      <w:b/>
      <w:bCs/>
      <w:i/>
      <w:iCs/>
      <w:sz w:val="26"/>
      <w:szCs w:val="26"/>
    </w:rPr>
  </w:style>
  <w:style w:type="paragraph" w:styleId="Nadpis7">
    <w:name w:val="heading 7"/>
    <w:basedOn w:val="Normln"/>
    <w:next w:val="Normln"/>
    <w:link w:val="Nadpis7Char"/>
    <w:qFormat/>
    <w:pPr>
      <w:spacing w:before="240" w:after="60"/>
      <w:outlineLvl w:val="6"/>
    </w:pPr>
    <w:rPr>
      <w:rFonts w:ascii="Calibri" w:hAnsi="Calibri"/>
      <w:sz w:val="24"/>
      <w:szCs w:val="24"/>
    </w:rPr>
  </w:style>
  <w:style w:type="paragraph" w:styleId="Nadpis8">
    <w:name w:val="heading 8"/>
    <w:basedOn w:val="Normln"/>
    <w:next w:val="Normln"/>
    <w:link w:val="Nadpis8Char"/>
    <w:qFormat/>
    <w:pPr>
      <w:spacing w:before="240" w:after="60"/>
      <w:outlineLvl w:val="7"/>
    </w:pPr>
    <w:rPr>
      <w:rFonts w:ascii="Calibri" w:hAnsi="Calibri"/>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JVS1">
    <w:name w:val="JVS_1"/>
    <w:pPr>
      <w:tabs>
        <w:tab w:val="left" w:pos="1440"/>
      </w:tabs>
      <w:spacing w:line="360" w:lineRule="auto"/>
    </w:pPr>
    <w:rPr>
      <w:rFonts w:ascii="Arial" w:hAnsi="Arial" w:cs="Arial"/>
      <w:b/>
      <w:bCs/>
      <w:kern w:val="32"/>
      <w:sz w:val="28"/>
      <w:szCs w:val="32"/>
    </w:rPr>
  </w:style>
  <w:style w:type="paragraph" w:customStyle="1" w:styleId="Styl1">
    <w:name w:val="Styl1"/>
    <w:basedOn w:val="Normln"/>
    <w:autoRedefine/>
    <w:rPr>
      <w:b/>
      <w:sz w:val="40"/>
    </w:rPr>
  </w:style>
  <w:style w:type="paragraph" w:customStyle="1" w:styleId="JVS2">
    <w:name w:val="JVS_2"/>
    <w:basedOn w:val="JVS1"/>
    <w:autoRedefine/>
    <w:pPr>
      <w:keepNext/>
      <w:tabs>
        <w:tab w:val="clear" w:pos="1440"/>
        <w:tab w:val="left" w:pos="426"/>
      </w:tabs>
      <w:spacing w:before="360" w:line="240" w:lineRule="auto"/>
      <w:outlineLvl w:val="0"/>
    </w:pPr>
    <w:rPr>
      <w:sz w:val="24"/>
    </w:rPr>
  </w:style>
  <w:style w:type="paragraph" w:customStyle="1" w:styleId="JVS3">
    <w:name w:val="JVS_3"/>
    <w:pPr>
      <w:spacing w:line="360" w:lineRule="auto"/>
    </w:pPr>
    <w:rPr>
      <w:rFonts w:ascii="Georgia" w:hAnsi="Georgia" w:cs="Arial"/>
      <w:bCs/>
      <w:kern w:val="32"/>
      <w:szCs w:val="32"/>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after="120"/>
    </w:pPr>
  </w:style>
  <w:style w:type="paragraph" w:styleId="Podnadpis">
    <w:name w:val="Subtitle"/>
    <w:basedOn w:val="Normln"/>
    <w:qFormat/>
    <w:rPr>
      <w:rFonts w:ascii="Times New Roman" w:hAnsi="Times New Roman"/>
      <w:color w:val="000000"/>
      <w:sz w:val="28"/>
    </w:rPr>
  </w:style>
  <w:style w:type="character" w:customStyle="1" w:styleId="platne">
    <w:name w:val="platne"/>
    <w:basedOn w:val="Standardnpsmoodstavce"/>
  </w:style>
  <w:style w:type="paragraph" w:customStyle="1" w:styleId="Styl2">
    <w:name w:val="Styl2"/>
    <w:basedOn w:val="JVS1"/>
    <w:rPr>
      <w:sz w:val="32"/>
    </w:rPr>
  </w:style>
  <w:style w:type="character" w:customStyle="1" w:styleId="Nadpis5Char">
    <w:name w:val="Nadpis 5 Char"/>
    <w:link w:val="Nadpis5"/>
    <w:semiHidden/>
    <w:rPr>
      <w:rFonts w:ascii="Calibri" w:eastAsia="Times New Roman" w:hAnsi="Calibri" w:cs="Times New Roman"/>
      <w:b/>
      <w:bCs/>
      <w:i/>
      <w:iCs/>
      <w:sz w:val="26"/>
      <w:szCs w:val="26"/>
    </w:rPr>
  </w:style>
  <w:style w:type="character" w:customStyle="1" w:styleId="Nadpis7Char">
    <w:name w:val="Nadpis 7 Char"/>
    <w:link w:val="Nadpis7"/>
    <w:semiHidden/>
    <w:rPr>
      <w:rFonts w:ascii="Calibri" w:eastAsia="Times New Roman" w:hAnsi="Calibri" w:cs="Times New Roman"/>
      <w:sz w:val="24"/>
      <w:szCs w:val="24"/>
    </w:rPr>
  </w:style>
  <w:style w:type="paragraph" w:customStyle="1" w:styleId="Smlouva2">
    <w:name w:val="Smlouva2"/>
    <w:basedOn w:val="Normln"/>
    <w:pPr>
      <w:suppressAutoHyphens/>
      <w:jc w:val="center"/>
    </w:pPr>
    <w:rPr>
      <w:rFonts w:ascii="Times New Roman" w:hAnsi="Times New Roman"/>
      <w:b/>
      <w:sz w:val="24"/>
      <w:lang w:eastAsia="ar-SA"/>
    </w:rPr>
  </w:style>
  <w:style w:type="paragraph" w:styleId="Odstavecseseznamem">
    <w:name w:val="List Paragraph"/>
    <w:aliases w:val="Nad"/>
    <w:basedOn w:val="Normln"/>
    <w:link w:val="OdstavecseseznamemChar"/>
    <w:uiPriority w:val="34"/>
    <w:qFormat/>
    <w:pPr>
      <w:suppressAutoHyphens/>
      <w:ind w:left="708"/>
    </w:pPr>
    <w:rPr>
      <w:rFonts w:ascii="Times New Roman" w:hAnsi="Times New Roman"/>
      <w:sz w:val="24"/>
      <w:lang w:eastAsia="ar-SA"/>
    </w:rPr>
  </w:style>
  <w:style w:type="character" w:styleId="Hypertextovodkaz">
    <w:name w:val="Hyperlink"/>
    <w:rPr>
      <w:color w:val="0000FF"/>
      <w:u w:val="single"/>
    </w:rPr>
  </w:style>
  <w:style w:type="paragraph" w:customStyle="1" w:styleId="Smlouva-slo">
    <w:name w:val="Smlouva-číslo"/>
    <w:basedOn w:val="Normln"/>
    <w:pPr>
      <w:spacing w:before="120" w:line="240" w:lineRule="atLeast"/>
      <w:jc w:val="both"/>
    </w:pPr>
    <w:rPr>
      <w:rFonts w:ascii="Times New Roman" w:hAnsi="Times New Roman"/>
      <w:sz w:val="24"/>
    </w:rPr>
  </w:style>
  <w:style w:type="paragraph" w:customStyle="1" w:styleId="SBSTitulekmal">
    <w:name w:val="SBS Titulek malý"/>
    <w:basedOn w:val="Normln"/>
    <w:pPr>
      <w:keepNext/>
      <w:spacing w:before="240" w:after="240"/>
      <w:jc w:val="center"/>
    </w:pPr>
    <w:rPr>
      <w:b/>
      <w:sz w:val="24"/>
      <w:szCs w:val="24"/>
    </w:rPr>
  </w:style>
  <w:style w:type="paragraph" w:customStyle="1" w:styleId="SBSnormln">
    <w:name w:val="SBS normální"/>
    <w:basedOn w:val="Normln"/>
    <w:pPr>
      <w:spacing w:before="120"/>
      <w:jc w:val="both"/>
    </w:pPr>
    <w:rPr>
      <w:sz w:val="22"/>
      <w:szCs w:val="24"/>
    </w:rPr>
  </w:style>
  <w:style w:type="paragraph" w:customStyle="1" w:styleId="SBSSmlouva">
    <w:name w:val="SBS Smlouva"/>
    <w:basedOn w:val="SBSnormln"/>
    <w:uiPriority w:val="99"/>
    <w:pPr>
      <w:numPr>
        <w:ilvl w:val="1"/>
        <w:numId w:val="10"/>
      </w:numPr>
    </w:pPr>
  </w:style>
  <w:style w:type="paragraph" w:styleId="Zkladntextodsazen">
    <w:name w:val="Body Text Indent"/>
    <w:basedOn w:val="Normln"/>
    <w:link w:val="ZkladntextodsazenChar"/>
    <w:pPr>
      <w:spacing w:after="120"/>
      <w:ind w:left="283"/>
    </w:pPr>
  </w:style>
  <w:style w:type="character" w:customStyle="1" w:styleId="ZkladntextodsazenChar">
    <w:name w:val="Základní text odsazený Char"/>
    <w:link w:val="Zkladntextodsazen"/>
    <w:rPr>
      <w:rFonts w:ascii="Arial" w:hAnsi="Arial"/>
    </w:rPr>
  </w:style>
  <w:style w:type="paragraph" w:styleId="Zkladntext3">
    <w:name w:val="Body Text 3"/>
    <w:basedOn w:val="Zkladntextodsazen2"/>
    <w:next w:val="Zkladntextodsazen3"/>
    <w:link w:val="Zkladntext3Char"/>
    <w:pPr>
      <w:shd w:val="clear" w:color="auto" w:fill="FFFFFF"/>
      <w:tabs>
        <w:tab w:val="num" w:pos="1440"/>
      </w:tabs>
      <w:spacing w:after="60" w:line="240" w:lineRule="auto"/>
      <w:ind w:left="1363" w:hanging="283"/>
      <w:jc w:val="both"/>
    </w:pPr>
    <w:rPr>
      <w:rFonts w:ascii="Times New Roman" w:hAnsi="Times New Roman"/>
      <w:snapToGrid w:val="0"/>
      <w:sz w:val="24"/>
    </w:rPr>
  </w:style>
  <w:style w:type="character" w:customStyle="1" w:styleId="Zkladntext3Char">
    <w:name w:val="Základní text 3 Char"/>
    <w:link w:val="Zkladntext3"/>
    <w:rPr>
      <w:snapToGrid w:val="0"/>
      <w:sz w:val="24"/>
      <w:shd w:val="clear" w:color="auto" w:fill="FFFFFF"/>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ascii="Arial" w:hAnsi="Arial"/>
    </w:rPr>
  </w:style>
  <w:style w:type="paragraph" w:styleId="Zkladntextodsazen3">
    <w:name w:val="Body Text Indent 3"/>
    <w:basedOn w:val="Normln"/>
    <w:link w:val="Zkladntextodsazen3Char"/>
    <w:pPr>
      <w:spacing w:after="120"/>
      <w:ind w:left="283"/>
    </w:pPr>
    <w:rPr>
      <w:sz w:val="16"/>
      <w:szCs w:val="16"/>
    </w:rPr>
  </w:style>
  <w:style w:type="character" w:customStyle="1" w:styleId="Zkladntextodsazen3Char">
    <w:name w:val="Základní text odsazený 3 Char"/>
    <w:link w:val="Zkladntextodsazen3"/>
    <w:rPr>
      <w:rFonts w:ascii="Arial" w:hAnsi="Arial"/>
      <w:sz w:val="16"/>
      <w:szCs w:val="16"/>
    </w:rPr>
  </w:style>
  <w:style w:type="paragraph" w:styleId="Nzev">
    <w:name w:val="Title"/>
    <w:basedOn w:val="Normln"/>
    <w:next w:val="Normln"/>
    <w:link w:val="NzevChar"/>
    <w:qFormat/>
    <w:pPr>
      <w:numPr>
        <w:numId w:val="2"/>
      </w:numPr>
      <w:jc w:val="center"/>
    </w:pPr>
    <w:rPr>
      <w:rFonts w:cs="Arial"/>
      <w:b/>
      <w:spacing w:val="10"/>
      <w:kern w:val="28"/>
      <w:sz w:val="24"/>
      <w:szCs w:val="24"/>
    </w:rPr>
  </w:style>
  <w:style w:type="character" w:customStyle="1" w:styleId="NzevChar">
    <w:name w:val="Název Char"/>
    <w:link w:val="Nzev"/>
    <w:rPr>
      <w:rFonts w:ascii="Arial" w:hAnsi="Arial" w:cs="Arial"/>
      <w:b/>
      <w:spacing w:val="10"/>
      <w:kern w:val="28"/>
      <w:sz w:val="24"/>
      <w:szCs w:val="24"/>
    </w:rPr>
  </w:style>
  <w:style w:type="character" w:customStyle="1" w:styleId="Nadpis3Char">
    <w:name w:val="Nadpis 3 Char"/>
    <w:link w:val="Nadpis3"/>
    <w:semiHidden/>
    <w:rPr>
      <w:rFonts w:ascii="Cambria" w:eastAsia="Times New Roman" w:hAnsi="Cambria" w:cs="Times New Roman"/>
      <w:b/>
      <w:bCs/>
      <w:sz w:val="26"/>
      <w:szCs w:val="26"/>
    </w:rPr>
  </w:style>
  <w:style w:type="character" w:styleId="Siln">
    <w:name w:val="Strong"/>
    <w:uiPriority w:val="22"/>
    <w:qFormat/>
    <w:rPr>
      <w:b/>
      <w:bCs/>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character" w:customStyle="1" w:styleId="Nadpis8Char">
    <w:name w:val="Nadpis 8 Char"/>
    <w:link w:val="Nadpis8"/>
    <w:semiHidden/>
    <w:rPr>
      <w:rFonts w:ascii="Calibri" w:eastAsia="Times New Roman" w:hAnsi="Calibri" w:cs="Times New Roman"/>
      <w:i/>
      <w:iCs/>
      <w:sz w:val="24"/>
      <w:szCs w:val="24"/>
    </w:rPr>
  </w:style>
  <w:style w:type="paragraph" w:styleId="Bezmezer">
    <w:name w:val="No Spacing"/>
    <w:basedOn w:val="Normln"/>
    <w:link w:val="BezmezerChar"/>
    <w:uiPriority w:val="1"/>
    <w:qFormat/>
    <w:pPr>
      <w:spacing w:before="120" w:line="264" w:lineRule="auto"/>
      <w:jc w:val="both"/>
    </w:pPr>
    <w:rPr>
      <w:szCs w:val="24"/>
    </w:rPr>
  </w:style>
  <w:style w:type="character" w:customStyle="1" w:styleId="BezmezerChar">
    <w:name w:val="Bez mezer Char"/>
    <w:link w:val="Bezmezer"/>
    <w:uiPriority w:val="1"/>
    <w:rPr>
      <w:rFonts w:ascii="Arial" w:hAnsi="Arial"/>
      <w:szCs w:val="24"/>
    </w:rPr>
  </w:style>
  <w:style w:type="character" w:customStyle="1" w:styleId="OdstavecseseznamemChar">
    <w:name w:val="Odstavec se seznamem Char"/>
    <w:aliases w:val="Nad Char"/>
    <w:link w:val="Odstavecseseznamem"/>
    <w:uiPriority w:val="34"/>
    <w:rPr>
      <w:sz w:val="24"/>
      <w:lang w:eastAsia="ar-SA"/>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Zkladntextodsaz2">
    <w:name w:val="Základní text odsaz. 2"/>
    <w:basedOn w:val="Normln"/>
    <w:pPr>
      <w:numPr>
        <w:numId w:val="3"/>
      </w:numPr>
      <w:tabs>
        <w:tab w:val="clear" w:pos="360"/>
      </w:tabs>
      <w:ind w:left="709"/>
      <w:jc w:val="both"/>
    </w:pPr>
    <w:rPr>
      <w:rFonts w:ascii="Times New Roman" w:hAnsi="Times New Roman"/>
      <w:sz w:val="24"/>
    </w:rPr>
  </w:style>
  <w:style w:type="paragraph" w:customStyle="1" w:styleId="slovn">
    <w:name w:val="Číslování"/>
    <w:basedOn w:val="Normln"/>
    <w:pPr>
      <w:spacing w:before="120"/>
      <w:jc w:val="both"/>
    </w:pPr>
    <w:rPr>
      <w:rFonts w:ascii="Times New Roman" w:hAnsi="Times New Roman"/>
      <w:sz w:val="24"/>
    </w:rPr>
  </w:style>
  <w:style w:type="paragraph" w:styleId="Rozloendokumentu">
    <w:name w:val="Document Map"/>
    <w:basedOn w:val="Normln"/>
    <w:semiHidden/>
    <w:pPr>
      <w:shd w:val="clear" w:color="auto" w:fill="000080"/>
    </w:pPr>
    <w:rPr>
      <w:rFonts w:ascii="Tahoma" w:hAnsi="Tahoma" w:cs="Tahoma"/>
    </w:rPr>
  </w:style>
  <w:style w:type="character" w:styleId="Zdraznn">
    <w:name w:val="Emphasis"/>
    <w:uiPriority w:val="20"/>
    <w:qFormat/>
    <w:rPr>
      <w:b/>
      <w:bCs/>
      <w:i w:val="0"/>
      <w:iCs w:val="0"/>
    </w:r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Pr>
      <w:rFonts w:ascii="Arial" w:hAnsi="Arial"/>
    </w:rPr>
  </w:style>
  <w:style w:type="paragraph" w:customStyle="1" w:styleId="Zkladntextodsazen-slo">
    <w:name w:val="Základní text odsazený - číslo"/>
    <w:basedOn w:val="Normln"/>
    <w:link w:val="Zkladntextodsazen-sloChar"/>
    <w:uiPriority w:val="99"/>
    <w:pPr>
      <w:tabs>
        <w:tab w:val="num" w:pos="284"/>
      </w:tabs>
      <w:ind w:left="284" w:hanging="284"/>
      <w:jc w:val="both"/>
      <w:outlineLvl w:val="2"/>
    </w:pPr>
    <w:rPr>
      <w:rFonts w:ascii="Times New Roman" w:hAnsi="Times New Roman"/>
      <w:sz w:val="22"/>
      <w:szCs w:val="22"/>
    </w:rPr>
  </w:style>
  <w:style w:type="character" w:customStyle="1" w:styleId="Zkladntextodsazen-sloChar">
    <w:name w:val="Základní text odsazený - číslo Char"/>
    <w:link w:val="Zkladntextodsazen-slo"/>
    <w:uiPriority w:val="99"/>
    <w:locked/>
    <w:rPr>
      <w:sz w:val="22"/>
      <w:szCs w:val="22"/>
    </w:rPr>
  </w:style>
  <w:style w:type="paragraph" w:styleId="Seznamsodrkami">
    <w:name w:val="List Bullet"/>
    <w:basedOn w:val="Normln"/>
    <w:pPr>
      <w:numPr>
        <w:numId w:val="12"/>
      </w:numPr>
      <w:spacing w:before="60" w:line="264" w:lineRule="auto"/>
    </w:pPr>
    <w:rPr>
      <w:rFonts w:ascii="Verdana" w:hAnsi="Verdana"/>
      <w:sz w:val="18"/>
      <w:szCs w:val="24"/>
    </w:rPr>
  </w:style>
  <w:style w:type="character" w:customStyle="1" w:styleId="WW8Num4z3">
    <w:name w:val="WW8Num4z3"/>
    <w:rPr>
      <w:rFonts w:ascii="Symbol" w:hAnsi="Symbol"/>
    </w:rPr>
  </w:style>
  <w:style w:type="table" w:styleId="Svtlseznamzvraznn1">
    <w:name w:val="Light List Accent 1"/>
    <w:basedOn w:val="Normlntabulka"/>
    <w:uiPriority w:val="61"/>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
    <w:name w:val="TableGrid"/>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54675">
      <w:bodyDiv w:val="1"/>
      <w:marLeft w:val="0"/>
      <w:marRight w:val="0"/>
      <w:marTop w:val="0"/>
      <w:marBottom w:val="0"/>
      <w:divBdr>
        <w:top w:val="none" w:sz="0" w:space="0" w:color="auto"/>
        <w:left w:val="none" w:sz="0" w:space="0" w:color="auto"/>
        <w:bottom w:val="none" w:sz="0" w:space="0" w:color="auto"/>
        <w:right w:val="none" w:sz="0" w:space="0" w:color="auto"/>
      </w:divBdr>
    </w:div>
    <w:div w:id="200703559">
      <w:bodyDiv w:val="1"/>
      <w:marLeft w:val="0"/>
      <w:marRight w:val="0"/>
      <w:marTop w:val="0"/>
      <w:marBottom w:val="0"/>
      <w:divBdr>
        <w:top w:val="none" w:sz="0" w:space="0" w:color="auto"/>
        <w:left w:val="none" w:sz="0" w:space="0" w:color="auto"/>
        <w:bottom w:val="none" w:sz="0" w:space="0" w:color="auto"/>
        <w:right w:val="none" w:sz="0" w:space="0" w:color="auto"/>
      </w:divBdr>
    </w:div>
    <w:div w:id="296030554">
      <w:bodyDiv w:val="1"/>
      <w:marLeft w:val="0"/>
      <w:marRight w:val="0"/>
      <w:marTop w:val="0"/>
      <w:marBottom w:val="0"/>
      <w:divBdr>
        <w:top w:val="none" w:sz="0" w:space="0" w:color="auto"/>
        <w:left w:val="none" w:sz="0" w:space="0" w:color="auto"/>
        <w:bottom w:val="none" w:sz="0" w:space="0" w:color="auto"/>
        <w:right w:val="none" w:sz="0" w:space="0" w:color="auto"/>
      </w:divBdr>
    </w:div>
    <w:div w:id="315379765">
      <w:bodyDiv w:val="1"/>
      <w:marLeft w:val="0"/>
      <w:marRight w:val="0"/>
      <w:marTop w:val="0"/>
      <w:marBottom w:val="0"/>
      <w:divBdr>
        <w:top w:val="none" w:sz="0" w:space="0" w:color="auto"/>
        <w:left w:val="none" w:sz="0" w:space="0" w:color="auto"/>
        <w:bottom w:val="none" w:sz="0" w:space="0" w:color="auto"/>
        <w:right w:val="none" w:sz="0" w:space="0" w:color="auto"/>
      </w:divBdr>
    </w:div>
    <w:div w:id="347293894">
      <w:bodyDiv w:val="1"/>
      <w:marLeft w:val="0"/>
      <w:marRight w:val="0"/>
      <w:marTop w:val="0"/>
      <w:marBottom w:val="0"/>
      <w:divBdr>
        <w:top w:val="none" w:sz="0" w:space="0" w:color="auto"/>
        <w:left w:val="none" w:sz="0" w:space="0" w:color="auto"/>
        <w:bottom w:val="none" w:sz="0" w:space="0" w:color="auto"/>
        <w:right w:val="none" w:sz="0" w:space="0" w:color="auto"/>
      </w:divBdr>
    </w:div>
    <w:div w:id="352462269">
      <w:bodyDiv w:val="1"/>
      <w:marLeft w:val="0"/>
      <w:marRight w:val="0"/>
      <w:marTop w:val="0"/>
      <w:marBottom w:val="0"/>
      <w:divBdr>
        <w:top w:val="none" w:sz="0" w:space="0" w:color="auto"/>
        <w:left w:val="none" w:sz="0" w:space="0" w:color="auto"/>
        <w:bottom w:val="none" w:sz="0" w:space="0" w:color="auto"/>
        <w:right w:val="none" w:sz="0" w:space="0" w:color="auto"/>
      </w:divBdr>
    </w:div>
    <w:div w:id="390076868">
      <w:bodyDiv w:val="1"/>
      <w:marLeft w:val="0"/>
      <w:marRight w:val="0"/>
      <w:marTop w:val="0"/>
      <w:marBottom w:val="0"/>
      <w:divBdr>
        <w:top w:val="none" w:sz="0" w:space="0" w:color="auto"/>
        <w:left w:val="none" w:sz="0" w:space="0" w:color="auto"/>
        <w:bottom w:val="none" w:sz="0" w:space="0" w:color="auto"/>
        <w:right w:val="none" w:sz="0" w:space="0" w:color="auto"/>
      </w:divBdr>
    </w:div>
    <w:div w:id="477188953">
      <w:bodyDiv w:val="1"/>
      <w:marLeft w:val="0"/>
      <w:marRight w:val="0"/>
      <w:marTop w:val="0"/>
      <w:marBottom w:val="0"/>
      <w:divBdr>
        <w:top w:val="none" w:sz="0" w:space="0" w:color="auto"/>
        <w:left w:val="none" w:sz="0" w:space="0" w:color="auto"/>
        <w:bottom w:val="none" w:sz="0" w:space="0" w:color="auto"/>
        <w:right w:val="none" w:sz="0" w:space="0" w:color="auto"/>
      </w:divBdr>
    </w:div>
    <w:div w:id="485363760">
      <w:bodyDiv w:val="1"/>
      <w:marLeft w:val="0"/>
      <w:marRight w:val="0"/>
      <w:marTop w:val="0"/>
      <w:marBottom w:val="0"/>
      <w:divBdr>
        <w:top w:val="none" w:sz="0" w:space="0" w:color="auto"/>
        <w:left w:val="none" w:sz="0" w:space="0" w:color="auto"/>
        <w:bottom w:val="none" w:sz="0" w:space="0" w:color="auto"/>
        <w:right w:val="none" w:sz="0" w:space="0" w:color="auto"/>
      </w:divBdr>
    </w:div>
    <w:div w:id="540632496">
      <w:bodyDiv w:val="1"/>
      <w:marLeft w:val="0"/>
      <w:marRight w:val="0"/>
      <w:marTop w:val="0"/>
      <w:marBottom w:val="0"/>
      <w:divBdr>
        <w:top w:val="none" w:sz="0" w:space="0" w:color="auto"/>
        <w:left w:val="none" w:sz="0" w:space="0" w:color="auto"/>
        <w:bottom w:val="none" w:sz="0" w:space="0" w:color="auto"/>
        <w:right w:val="none" w:sz="0" w:space="0" w:color="auto"/>
      </w:divBdr>
    </w:div>
    <w:div w:id="657657630">
      <w:bodyDiv w:val="1"/>
      <w:marLeft w:val="0"/>
      <w:marRight w:val="0"/>
      <w:marTop w:val="0"/>
      <w:marBottom w:val="0"/>
      <w:divBdr>
        <w:top w:val="none" w:sz="0" w:space="0" w:color="auto"/>
        <w:left w:val="none" w:sz="0" w:space="0" w:color="auto"/>
        <w:bottom w:val="none" w:sz="0" w:space="0" w:color="auto"/>
        <w:right w:val="none" w:sz="0" w:space="0" w:color="auto"/>
      </w:divBdr>
    </w:div>
    <w:div w:id="667901813">
      <w:bodyDiv w:val="1"/>
      <w:marLeft w:val="0"/>
      <w:marRight w:val="0"/>
      <w:marTop w:val="0"/>
      <w:marBottom w:val="0"/>
      <w:divBdr>
        <w:top w:val="none" w:sz="0" w:space="0" w:color="auto"/>
        <w:left w:val="none" w:sz="0" w:space="0" w:color="auto"/>
        <w:bottom w:val="none" w:sz="0" w:space="0" w:color="auto"/>
        <w:right w:val="none" w:sz="0" w:space="0" w:color="auto"/>
      </w:divBdr>
    </w:div>
    <w:div w:id="755713144">
      <w:bodyDiv w:val="1"/>
      <w:marLeft w:val="0"/>
      <w:marRight w:val="0"/>
      <w:marTop w:val="0"/>
      <w:marBottom w:val="0"/>
      <w:divBdr>
        <w:top w:val="none" w:sz="0" w:space="0" w:color="auto"/>
        <w:left w:val="none" w:sz="0" w:space="0" w:color="auto"/>
        <w:bottom w:val="none" w:sz="0" w:space="0" w:color="auto"/>
        <w:right w:val="none" w:sz="0" w:space="0" w:color="auto"/>
      </w:divBdr>
    </w:div>
    <w:div w:id="867647990">
      <w:bodyDiv w:val="1"/>
      <w:marLeft w:val="0"/>
      <w:marRight w:val="0"/>
      <w:marTop w:val="0"/>
      <w:marBottom w:val="0"/>
      <w:divBdr>
        <w:top w:val="none" w:sz="0" w:space="0" w:color="auto"/>
        <w:left w:val="none" w:sz="0" w:space="0" w:color="auto"/>
        <w:bottom w:val="none" w:sz="0" w:space="0" w:color="auto"/>
        <w:right w:val="none" w:sz="0" w:space="0" w:color="auto"/>
      </w:divBdr>
    </w:div>
    <w:div w:id="872231615">
      <w:bodyDiv w:val="1"/>
      <w:marLeft w:val="0"/>
      <w:marRight w:val="0"/>
      <w:marTop w:val="0"/>
      <w:marBottom w:val="0"/>
      <w:divBdr>
        <w:top w:val="none" w:sz="0" w:space="0" w:color="auto"/>
        <w:left w:val="none" w:sz="0" w:space="0" w:color="auto"/>
        <w:bottom w:val="none" w:sz="0" w:space="0" w:color="auto"/>
        <w:right w:val="none" w:sz="0" w:space="0" w:color="auto"/>
      </w:divBdr>
    </w:div>
    <w:div w:id="875311401">
      <w:bodyDiv w:val="1"/>
      <w:marLeft w:val="0"/>
      <w:marRight w:val="0"/>
      <w:marTop w:val="0"/>
      <w:marBottom w:val="0"/>
      <w:divBdr>
        <w:top w:val="none" w:sz="0" w:space="0" w:color="auto"/>
        <w:left w:val="none" w:sz="0" w:space="0" w:color="auto"/>
        <w:bottom w:val="none" w:sz="0" w:space="0" w:color="auto"/>
        <w:right w:val="none" w:sz="0" w:space="0" w:color="auto"/>
      </w:divBdr>
    </w:div>
    <w:div w:id="943195486">
      <w:bodyDiv w:val="1"/>
      <w:marLeft w:val="0"/>
      <w:marRight w:val="0"/>
      <w:marTop w:val="0"/>
      <w:marBottom w:val="0"/>
      <w:divBdr>
        <w:top w:val="none" w:sz="0" w:space="0" w:color="auto"/>
        <w:left w:val="none" w:sz="0" w:space="0" w:color="auto"/>
        <w:bottom w:val="none" w:sz="0" w:space="0" w:color="auto"/>
        <w:right w:val="none" w:sz="0" w:space="0" w:color="auto"/>
      </w:divBdr>
    </w:div>
    <w:div w:id="1038243213">
      <w:bodyDiv w:val="1"/>
      <w:marLeft w:val="0"/>
      <w:marRight w:val="0"/>
      <w:marTop w:val="0"/>
      <w:marBottom w:val="0"/>
      <w:divBdr>
        <w:top w:val="none" w:sz="0" w:space="0" w:color="auto"/>
        <w:left w:val="none" w:sz="0" w:space="0" w:color="auto"/>
        <w:bottom w:val="none" w:sz="0" w:space="0" w:color="auto"/>
        <w:right w:val="none" w:sz="0" w:space="0" w:color="auto"/>
      </w:divBdr>
    </w:div>
    <w:div w:id="1357652927">
      <w:bodyDiv w:val="1"/>
      <w:marLeft w:val="0"/>
      <w:marRight w:val="0"/>
      <w:marTop w:val="0"/>
      <w:marBottom w:val="0"/>
      <w:divBdr>
        <w:top w:val="none" w:sz="0" w:space="0" w:color="auto"/>
        <w:left w:val="none" w:sz="0" w:space="0" w:color="auto"/>
        <w:bottom w:val="none" w:sz="0" w:space="0" w:color="auto"/>
        <w:right w:val="none" w:sz="0" w:space="0" w:color="auto"/>
      </w:divBdr>
    </w:div>
    <w:div w:id="1567570066">
      <w:bodyDiv w:val="1"/>
      <w:marLeft w:val="0"/>
      <w:marRight w:val="0"/>
      <w:marTop w:val="0"/>
      <w:marBottom w:val="0"/>
      <w:divBdr>
        <w:top w:val="none" w:sz="0" w:space="0" w:color="auto"/>
        <w:left w:val="none" w:sz="0" w:space="0" w:color="auto"/>
        <w:bottom w:val="none" w:sz="0" w:space="0" w:color="auto"/>
        <w:right w:val="none" w:sz="0" w:space="0" w:color="auto"/>
      </w:divBdr>
    </w:div>
    <w:div w:id="1571580820">
      <w:bodyDiv w:val="1"/>
      <w:marLeft w:val="0"/>
      <w:marRight w:val="0"/>
      <w:marTop w:val="0"/>
      <w:marBottom w:val="0"/>
      <w:divBdr>
        <w:top w:val="none" w:sz="0" w:space="0" w:color="auto"/>
        <w:left w:val="none" w:sz="0" w:space="0" w:color="auto"/>
        <w:bottom w:val="none" w:sz="0" w:space="0" w:color="auto"/>
        <w:right w:val="none" w:sz="0" w:space="0" w:color="auto"/>
      </w:divBdr>
    </w:div>
    <w:div w:id="1580672257">
      <w:bodyDiv w:val="1"/>
      <w:marLeft w:val="0"/>
      <w:marRight w:val="0"/>
      <w:marTop w:val="0"/>
      <w:marBottom w:val="0"/>
      <w:divBdr>
        <w:top w:val="none" w:sz="0" w:space="0" w:color="auto"/>
        <w:left w:val="none" w:sz="0" w:space="0" w:color="auto"/>
        <w:bottom w:val="none" w:sz="0" w:space="0" w:color="auto"/>
        <w:right w:val="none" w:sz="0" w:space="0" w:color="auto"/>
      </w:divBdr>
    </w:div>
    <w:div w:id="1582763027">
      <w:bodyDiv w:val="1"/>
      <w:marLeft w:val="0"/>
      <w:marRight w:val="0"/>
      <w:marTop w:val="0"/>
      <w:marBottom w:val="0"/>
      <w:divBdr>
        <w:top w:val="none" w:sz="0" w:space="0" w:color="auto"/>
        <w:left w:val="none" w:sz="0" w:space="0" w:color="auto"/>
        <w:bottom w:val="none" w:sz="0" w:space="0" w:color="auto"/>
        <w:right w:val="none" w:sz="0" w:space="0" w:color="auto"/>
      </w:divBdr>
    </w:div>
    <w:div w:id="1614826282">
      <w:bodyDiv w:val="1"/>
      <w:marLeft w:val="0"/>
      <w:marRight w:val="0"/>
      <w:marTop w:val="0"/>
      <w:marBottom w:val="0"/>
      <w:divBdr>
        <w:top w:val="none" w:sz="0" w:space="0" w:color="auto"/>
        <w:left w:val="none" w:sz="0" w:space="0" w:color="auto"/>
        <w:bottom w:val="none" w:sz="0" w:space="0" w:color="auto"/>
        <w:right w:val="none" w:sz="0" w:space="0" w:color="auto"/>
      </w:divBdr>
    </w:div>
    <w:div w:id="1659109861">
      <w:bodyDiv w:val="1"/>
      <w:marLeft w:val="0"/>
      <w:marRight w:val="0"/>
      <w:marTop w:val="0"/>
      <w:marBottom w:val="0"/>
      <w:divBdr>
        <w:top w:val="none" w:sz="0" w:space="0" w:color="auto"/>
        <w:left w:val="none" w:sz="0" w:space="0" w:color="auto"/>
        <w:bottom w:val="none" w:sz="0" w:space="0" w:color="auto"/>
        <w:right w:val="none" w:sz="0" w:space="0" w:color="auto"/>
      </w:divBdr>
    </w:div>
    <w:div w:id="1735815233">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925338641">
      <w:bodyDiv w:val="1"/>
      <w:marLeft w:val="0"/>
      <w:marRight w:val="0"/>
      <w:marTop w:val="0"/>
      <w:marBottom w:val="0"/>
      <w:divBdr>
        <w:top w:val="none" w:sz="0" w:space="0" w:color="auto"/>
        <w:left w:val="none" w:sz="0" w:space="0" w:color="auto"/>
        <w:bottom w:val="none" w:sz="0" w:space="0" w:color="auto"/>
        <w:right w:val="none" w:sz="0" w:space="0" w:color="auto"/>
      </w:divBdr>
    </w:div>
    <w:div w:id="207377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vanet@ovane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C8CC32-47DD-4BB5-A716-5C7AF9A57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2275</Words>
  <Characters>13426</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2023-11-15T13:08:00Z</dcterms:created>
  <dcterms:modified xsi:type="dcterms:W3CDTF">2023-11-15T13:11:00Z</dcterms:modified>
</cp:coreProperties>
</file>