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0"/>
        <w:gridCol w:w="40"/>
        <w:gridCol w:w="140"/>
        <w:gridCol w:w="60"/>
        <w:gridCol w:w="660"/>
        <w:gridCol w:w="500"/>
        <w:gridCol w:w="260"/>
        <w:gridCol w:w="480"/>
        <w:gridCol w:w="380"/>
        <w:gridCol w:w="240"/>
        <w:gridCol w:w="240"/>
        <w:gridCol w:w="400"/>
        <w:gridCol w:w="240"/>
        <w:gridCol w:w="320"/>
        <w:gridCol w:w="80"/>
        <w:gridCol w:w="180"/>
        <w:gridCol w:w="520"/>
        <w:gridCol w:w="140"/>
        <w:gridCol w:w="60"/>
        <w:gridCol w:w="400"/>
        <w:gridCol w:w="60"/>
        <w:gridCol w:w="180"/>
        <w:gridCol w:w="1300"/>
        <w:gridCol w:w="860"/>
        <w:gridCol w:w="1220"/>
        <w:gridCol w:w="100"/>
        <w:gridCol w:w="40"/>
        <w:gridCol w:w="1620"/>
      </w:tblGrid>
      <w:tr w:rsidR="005B34CD">
        <w:trPr>
          <w:trHeight w:hRule="exact" w:val="7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4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  <w:bookmarkStart w:id="0" w:name="_GoBack" w:colFirst="1" w:colLast="1"/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SMLOUVA O VÝPŮJČCE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4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č. 470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bookmarkEnd w:id="0"/>
      <w:tr w:rsidR="005B34CD">
        <w:trPr>
          <w:trHeight w:hRule="exact" w:val="5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Česká republika – Národní muzeum v přírodě, příspěvková organizace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Valašské muzeum v přírodě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zastoupené: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Ing. Jindřich Ondruš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adresa: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Palackého 147, 756 61 Rožnov pod Radhoštěm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IČ: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00098604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t xml:space="preserve">(dále jen </w:t>
            </w: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“</w:t>
            </w:r>
          </w:p>
        </w:tc>
        <w:tc>
          <w:tcPr>
            <w:tcW w:w="2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t>na straně jedné)</w:t>
            </w: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ACA" w:rsidRDefault="00525953" w:rsidP="00382ACA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Muzejní a galerijní centrum na zámku Žerotínů - Kulturní zařízení města Valaš</w:t>
            </w:r>
            <w:r w:rsidR="00382ACA">
              <w:rPr>
                <w:rFonts w:ascii="Times New Roman" w:eastAsia="Times New Roman" w:hAnsi="Times New Roman" w:cs="Times New Roman"/>
                <w:b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kého </w:t>
            </w:r>
          </w:p>
          <w:p w:rsidR="00382ACA" w:rsidRDefault="00382ACA" w:rsidP="00382ACA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382ACA" w:rsidRDefault="00382ACA" w:rsidP="00382ACA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5B34CD" w:rsidRDefault="00382ACA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Meziříčí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zastoupené: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Mgr. Jan Anlauf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adresa/sídlo/místo podnikání:</w:t>
            </w:r>
          </w:p>
        </w:tc>
        <w:tc>
          <w:tcPr>
            <w:tcW w:w="60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Komenského 1, 757 01 Valašské Meziříčí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r.č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./IČ: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00368946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t xml:space="preserve">(dále jen </w:t>
            </w:r>
          </w:p>
        </w:tc>
        <w:tc>
          <w:tcPr>
            <w:tcW w:w="1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výpůjčitel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“</w:t>
            </w:r>
          </w:p>
        </w:tc>
        <w:tc>
          <w:tcPr>
            <w:tcW w:w="28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t>na straně druhé)</w:t>
            </w:r>
          </w:p>
        </w:tc>
        <w:tc>
          <w:tcPr>
            <w:tcW w:w="348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9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uzavírají níže uvedeného dne, měsíce a roku v souladu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§ 2193 a násl. a zákona č. 89/2012 Sb. (Občanský zákoník) v platném znění a zákona č. 122/2000 Sb.,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  muzejních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sbírkách tuto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2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5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Smlouvu o výpůjčce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1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4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I.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2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9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touto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smlouvou  přenechává  vypůjčiteli  za podmínek  níže  uvedených  nezuživatelné věci ze sbírkových předmětů, jejichž seznam je přílohou č. 1 této smlouvy (dále jen “věc“) a zavazuje se mu umožnit její bezplatné dočasné užívání.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2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Účel výpůjčky:</w:t>
            </w:r>
          </w:p>
        </w:tc>
        <w:tc>
          <w:tcPr>
            <w:tcW w:w="74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Stálá expozice na zámku Žerotínů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2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4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II.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1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6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Věc zůstává po celou dobu výpůjčky ve vlastnictví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smí jí být použito jen k účelu uvedenému v čl. I. této smlouvy.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4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4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III.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1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17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Bez písemného souhlasu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nebudou na sbírkových předmětech prováděny žádné změny a úpravy.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V případě poškození může vypůjčitel přenechat vypůjčenou věc k opravě škody dalšímu subjektu – restaurátorovi, a to po předchozím písemném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souhlasu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Po  dobu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držení sbírkového předmětu tímto restaurátorem zůstává odpovědnost stávajícího vypůjčitele dle čl. IV. této smlouvy nedotčena.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118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Vypůjčitel je povinen písemně oznámit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před předáním díla restaurátorovi jeho jméno, bydliště a místo, kde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budou  restaurátorské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práce prováděny.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Rovněž  je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povinen předat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 odsouhlasení restaurátorský záměr a umožnit mu dohled nad prováděním restaurátorských prací.</w:t>
            </w:r>
          </w:p>
        </w:tc>
        <w:tc>
          <w:tcPr>
            <w:tcW w:w="166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7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4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IV.</w:t>
            </w: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Vypůjčitel se zavazuje, že splní tyto podmínky výpůjčky:</w:t>
            </w: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116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Vypůjčenou  věc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použije  jen  k  účelu  uvedenému  v  čl. I této smlouvy. S vypůjčenými předměty nebude bez písemného souhlasu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jakýmkoliv způsobem disponováno, zejména nebudou přemístěny nebo dále půjčovány s výjimkou restaurování dle čl. III. této smlouvy.</w:t>
            </w: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86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Po  celou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dobu  výpůjčky zajistí  ochranu  a  bezpečnost vypůjčených předmětů včetně dodržení odpovídajících klimatických podmínek. Vypůjčitel prohlašuje, že nevyžaduje poučení, jak věc užívat, neboť se jedná o pravidla obecně známá a není toho zapotřebí.</w:t>
            </w: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12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Vypůjčená  věc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je  pojištěna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avšak  vypůjčitel  bude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odpovídat za jakékoliv poškození, zničení nebo ztrátu vypůjčené věci, ať k tomu dojde jakýmkoliv způsobem, a to až do výše pojistné ceny věci od okamžiku jejího převzetí do okamžiku jejího vrácení.</w:t>
            </w: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58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Zajistí na své náklady a nebezpečí přepravu věci z místa jeho současného umístění až do prostor určených vypůjčitelem a zpět.</w:t>
            </w: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Nese obvyklé náklady s vypůjčením věci.</w:t>
            </w: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6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Zajistí, že věc nebude bez písemného souhlasu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fotografována, filmována nebo jinak reprodukována.</w:t>
            </w: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2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Jiné podmínky výpůjčky:</w:t>
            </w:r>
          </w:p>
        </w:tc>
        <w:tc>
          <w:tcPr>
            <w:tcW w:w="5660" w:type="dxa"/>
            <w:gridSpan w:val="1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obvyklé</w:t>
            </w: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2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6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má právo a vypůjčitel je povinen umožnit kontrolu věci, zejména z pohledu</w:t>
            </w:r>
            <w:r>
              <w:rPr>
                <w:rFonts w:ascii="Times New Roman" w:eastAsia="Times New Roman" w:hAnsi="Times New Roman" w:cs="Times New Roman"/>
              </w:rPr>
              <w:br/>
              <w:t>dodržení účelu výpůjčky, dodržení klimatických podmínek, stavu věci.</w:t>
            </w: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4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V.</w:t>
            </w: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2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Doba výpůjčky se sjednává na dobu určitou, a to ode dne protokolárního předání a převzetí</w:t>
            </w: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věci  do</w:t>
            </w:r>
            <w:proofErr w:type="gramEnd"/>
          </w:p>
        </w:tc>
        <w:tc>
          <w:tcPr>
            <w:tcW w:w="81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1.11.2025</w:t>
            </w: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4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VI.</w:t>
            </w: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6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Výpůjčka může být ukončena: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1) Dohodou smluvních stran;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2) Uplynutím sjednané doby výpůjčky;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může požadovat okamžité vrácení vypůjčeného předmětu,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zejména jestliže vypůjčitel neužívá vypůjčený předmět řádně nebo jestliže ho užívá v rozporu s účelem, ke kterému byl předmět vypůjčen, příp. poruší některou z dohodnutých podmínek této smlouvy nebo potřebuje-li vypůjčitel věc nevyhnutelně dříve z důvodu, který nemohl při uzavření smlouvy předvídat. Ke dni ukončení výpůjčky je vypůjčitel povinen věc protokolárně vrátit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 sídle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 stavu, v jakém ji převzal s přihlédnutím k obvyklému opotřebení. Bude-li vypůjčitel v prodlení s odevzdáním předmětu výpůjčky, může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vypůjčiteli účtovat smluvní pokutu za každý den prodlení ve výši 100,- Kč, i když prodlení nezavinil.</w:t>
            </w:r>
          </w:p>
        </w:tc>
        <w:tc>
          <w:tcPr>
            <w:tcW w:w="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620" w:type="dxa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7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  <w:pageBreakBefore/>
            </w:pPr>
          </w:p>
        </w:tc>
        <w:tc>
          <w:tcPr>
            <w:tcW w:w="18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2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4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VII.</w:t>
            </w: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2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2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51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Práva a povinnosti smluvních stran, které nejsou touto smlouvou výslovně upraveny, se řídí platnými obecně závaznými předpisy, zejména zákonem č. 89/2012 Sb. (Občanský zákoník) v platném znění.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Veškerá  práva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vypůjčitele musí být uplatněna nejpozději do tří měsíců od vrácení věci, jinak je soud nepřizná, namítne-li druhá strana opožděné uplatnění práva.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Veškeré  změny  a  doplňky  této smlouvy  se  sjednávají písemně formou číselně označovaných dodatků odsouhlasených a podepsaných oběma smluvními stranami. Pokud by některé jednání v této smlouvě mělo být neplatné, nemá to vliv na platnost ostatních ustanovení této smlouvy.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Neplatná  ustanovení  smlouvy  jsou  v  takovém  případě  nahrazena  ustanoveními příslušného zákona.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Tato  smlouva  je  vyhotovena ve  2  stejnopisech, z nichž po jednom obdrží každá ze smluvních stran.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Tato smlouva nabývá platnosti a účinnosti podpisem smluvních stran.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Účastníci  této  smlouvy  prohlašují,  že si tuto smlouvu před jejím podpisem přečetli, že byla uzavřena po vzájemném projednání, podle jejich pravé a svobodné vůle, určitě, vážně a srozumitelně.</w:t>
            </w: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6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2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2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V Rožnově pod Radhoštěm dne </w:t>
            </w:r>
            <w:r w:rsidR="00C204E7">
              <w:rPr>
                <w:rFonts w:ascii="Times New Roman" w:eastAsia="Times New Roman" w:hAnsi="Times New Roman" w:cs="Times New Roman"/>
              </w:rPr>
              <w:t>1. 11. 2023</w:t>
            </w: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2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V</w:t>
            </w:r>
            <w:r w:rsidR="00C204E7">
              <w:rPr>
                <w:rFonts w:ascii="Times New Roman" w:eastAsia="Times New Roman" w:hAnsi="Times New Roman" w:cs="Times New Roman"/>
              </w:rPr>
              <w:t xml:space="preserve">e Valašském Meziříčí dne: </w:t>
            </w: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28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2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21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Výpůjčitel</w:t>
            </w:r>
            <w:proofErr w:type="spellEnd"/>
          </w:p>
        </w:tc>
        <w:tc>
          <w:tcPr>
            <w:tcW w:w="8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2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28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2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60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0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Národní muzeum v přírodě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Valašské muzeum v přírodě</w:t>
            </w: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2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Muzejní a galerijní centrum na zámku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Žerotínů - Kulturní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zařízení města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Valaškého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Meziříčí,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2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4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17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2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000" w:type="dxa"/>
            <w:gridSpan w:val="10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2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2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2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3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9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Ing. Jindřich Ondruš, generální ředitel</w:t>
            </w:r>
          </w:p>
        </w:tc>
        <w:tc>
          <w:tcPr>
            <w:tcW w:w="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2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6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2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6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2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2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4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25953" w:rsidP="00382AC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Doložka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2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4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2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252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2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  <w:tr w:rsidR="005B34CD">
        <w:trPr>
          <w:trHeight w:hRule="exact" w:val="40"/>
        </w:trPr>
        <w:tc>
          <w:tcPr>
            <w:tcW w:w="1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3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8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5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4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86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220" w:type="dxa"/>
          </w:tcPr>
          <w:p w:rsidR="005B34CD" w:rsidRDefault="005B34CD" w:rsidP="00382ACA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34CD" w:rsidRDefault="005B34CD" w:rsidP="00382ACA">
            <w:pPr>
              <w:pStyle w:val="EMPTYCELLSTYLE"/>
            </w:pPr>
          </w:p>
        </w:tc>
      </w:tr>
    </w:tbl>
    <w:p w:rsidR="00525953" w:rsidRDefault="00525953" w:rsidP="00382ACA"/>
    <w:sectPr w:rsidR="0052595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CD"/>
    <w:rsid w:val="00382ACA"/>
    <w:rsid w:val="00525953"/>
    <w:rsid w:val="005B34CD"/>
    <w:rsid w:val="00C2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B6AC"/>
  <w15:docId w15:val="{31F417EF-CA91-4B39-BDFA-A843CD10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"/>
    <w:qFormat/>
    <w:rPr>
      <w:sz w:val="1"/>
    </w:rPr>
  </w:style>
  <w:style w:type="paragraph" w:customStyle="1" w:styleId="default">
    <w:name w:val="default"/>
    <w:qFormat/>
    <w:rPr>
      <w:rFonts w:ascii="Serif" w:eastAsia="Serif" w:hAnsi="Serif" w:cs="Serif"/>
      <w:sz w:val="24"/>
    </w:rPr>
  </w:style>
  <w:style w:type="paragraph" w:customStyle="1" w:styleId="label">
    <w:name w:val="label"/>
    <w:basedOn w:val="default"/>
    <w:qFormat/>
    <w:rPr>
      <w:b/>
    </w:rPr>
  </w:style>
  <w:style w:type="paragraph" w:customStyle="1" w:styleId="value">
    <w:name w:val="value"/>
    <w:basedOn w:val="defaul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Lidak</dc:creator>
  <cp:lastModifiedBy>Cejkova</cp:lastModifiedBy>
  <cp:revision>2</cp:revision>
  <dcterms:created xsi:type="dcterms:W3CDTF">2023-11-15T12:49:00Z</dcterms:created>
  <dcterms:modified xsi:type="dcterms:W3CDTF">2023-11-15T12:49:00Z</dcterms:modified>
</cp:coreProperties>
</file>