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DB07" w14:textId="77777777" w:rsidR="00351FAD" w:rsidRPr="009E4C64" w:rsidRDefault="00351FAD" w:rsidP="00351FAD">
      <w:pPr>
        <w:pStyle w:val="RLProhlensmluvnchstran"/>
        <w:rPr>
          <w:rFonts w:cs="Arial"/>
        </w:rPr>
      </w:pPr>
    </w:p>
    <w:p w14:paraId="2EC915EE" w14:textId="1BD3228D" w:rsidR="00351FAD" w:rsidRPr="009E6D97" w:rsidRDefault="00CD4206" w:rsidP="00AC17C9">
      <w:pPr>
        <w:spacing w:after="0" w:line="276" w:lineRule="auto"/>
        <w:jc w:val="center"/>
        <w:rPr>
          <w:rFonts w:asciiTheme="minorHAnsi" w:eastAsiaTheme="minorHAnsi" w:hAnsiTheme="minorHAnsi" w:cs="Arial"/>
          <w:b/>
        </w:rPr>
      </w:pPr>
      <w:r w:rsidRPr="009E6D97">
        <w:rPr>
          <w:rFonts w:asciiTheme="minorHAnsi" w:eastAsiaTheme="minorHAnsi" w:hAnsiTheme="minorHAnsi" w:cs="Arial"/>
          <w:b/>
        </w:rPr>
        <w:t>PROVÁDĚCÍ</w:t>
      </w:r>
      <w:r w:rsidR="00351FAD" w:rsidRPr="009E6D97">
        <w:rPr>
          <w:rFonts w:asciiTheme="minorHAnsi" w:eastAsiaTheme="minorHAnsi" w:hAnsiTheme="minorHAnsi" w:cs="Arial"/>
          <w:b/>
        </w:rPr>
        <w:t xml:space="preserve"> SMLOUVA</w:t>
      </w:r>
      <w:r w:rsidR="00AC17C9" w:rsidRPr="009E6D97">
        <w:rPr>
          <w:rFonts w:asciiTheme="minorHAnsi" w:eastAsiaTheme="minorHAnsi" w:hAnsiTheme="minorHAnsi" w:cs="Arial"/>
          <w:b/>
        </w:rPr>
        <w:t xml:space="preserve"> </w:t>
      </w:r>
      <w:r w:rsidRPr="009E6D97">
        <w:rPr>
          <w:rFonts w:asciiTheme="minorHAnsi" w:eastAsiaTheme="minorHAnsi" w:hAnsiTheme="minorHAnsi" w:cs="Arial"/>
          <w:b/>
        </w:rPr>
        <w:t xml:space="preserve">  </w:t>
      </w:r>
      <w:r w:rsidR="00AC17C9" w:rsidRPr="009E6D97">
        <w:rPr>
          <w:rFonts w:asciiTheme="minorHAnsi" w:eastAsiaTheme="minorHAnsi" w:hAnsiTheme="minorHAnsi" w:cs="Arial"/>
          <w:b/>
        </w:rPr>
        <w:t xml:space="preserve">číslo: </w:t>
      </w:r>
      <w:r w:rsidR="002F3E37">
        <w:rPr>
          <w:rFonts w:asciiTheme="minorHAnsi" w:hAnsiTheme="minorHAnsi" w:cs="Arial"/>
          <w:b/>
        </w:rPr>
        <w:t>2</w:t>
      </w:r>
      <w:r w:rsidR="009E6D97">
        <w:rPr>
          <w:rFonts w:asciiTheme="minorHAnsi" w:hAnsiTheme="minorHAnsi" w:cs="Arial"/>
          <w:b/>
        </w:rPr>
        <w:t>/2023</w:t>
      </w:r>
    </w:p>
    <w:p w14:paraId="0B80E8C9" w14:textId="77777777" w:rsidR="005764F9" w:rsidRDefault="005764F9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</w:p>
    <w:p w14:paraId="4AB6D3A9" w14:textId="67C4FF3E" w:rsidR="00351FAD" w:rsidRPr="00351FAD" w:rsidRDefault="00351FAD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strany:</w:t>
      </w:r>
    </w:p>
    <w:p w14:paraId="62E2CE76" w14:textId="77777777" w:rsidR="00351FAD" w:rsidRPr="00351FAD" w:rsidRDefault="00351FAD" w:rsidP="00351FAD">
      <w:pPr>
        <w:pStyle w:val="RLdajeosmluvnstran"/>
        <w:rPr>
          <w:rFonts w:asciiTheme="minorHAnsi" w:hAnsiTheme="minorHAnsi" w:cs="Arial"/>
          <w:sz w:val="22"/>
          <w:szCs w:val="22"/>
        </w:rPr>
      </w:pPr>
    </w:p>
    <w:p w14:paraId="7A351E0A" w14:textId="77777777" w:rsidR="00351FAD" w:rsidRPr="00351FAD" w:rsidRDefault="00351FAD" w:rsidP="00351FA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Zadavatelem</w:t>
      </w:r>
    </w:p>
    <w:p w14:paraId="3C6DF53B" w14:textId="77777777" w:rsidR="009D0A87" w:rsidRPr="0013066D" w:rsidRDefault="009D0A87" w:rsidP="0013066D">
      <w:pPr>
        <w:rPr>
          <w:rFonts w:asciiTheme="minorHAnsi" w:hAnsiTheme="minorHAnsi"/>
          <w:b/>
          <w:color w:val="000000"/>
        </w:rPr>
      </w:pPr>
      <w:r w:rsidRPr="0013066D">
        <w:rPr>
          <w:rFonts w:asciiTheme="minorHAnsi" w:hAnsiTheme="minorHAnsi"/>
          <w:b/>
          <w:lang w:bidi="en-US"/>
        </w:rPr>
        <w:t>Česká republika – Digitální a informační agentura</w:t>
      </w:r>
    </w:p>
    <w:p w14:paraId="6165A2B0" w14:textId="77777777" w:rsidR="009D0A87" w:rsidRPr="00A47C82" w:rsidRDefault="009D0A87" w:rsidP="0013066D">
      <w:pPr>
        <w:spacing w:after="6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lang w:bidi="en-US"/>
        </w:rPr>
        <w:t xml:space="preserve">Ing. Martinem </w:t>
      </w:r>
      <w:proofErr w:type="spellStart"/>
      <w:r>
        <w:rPr>
          <w:rFonts w:asciiTheme="minorHAnsi" w:hAnsiTheme="minorHAnsi"/>
          <w:lang w:bidi="en-US"/>
        </w:rPr>
        <w:t>Mesršmídem</w:t>
      </w:r>
      <w:proofErr w:type="spellEnd"/>
      <w:r w:rsidRPr="00A47C82">
        <w:rPr>
          <w:rFonts w:asciiTheme="minorHAnsi" w:hAnsiTheme="minorHAnsi"/>
          <w:lang w:bidi="en-US"/>
        </w:rPr>
        <w:t>, ředitelem</w:t>
      </w:r>
      <w:r w:rsidRPr="00A47C82">
        <w:rPr>
          <w:rFonts w:asciiTheme="minorHAnsi" w:hAnsiTheme="minorHAnsi"/>
          <w:color w:val="000000"/>
        </w:rPr>
        <w:t xml:space="preserve"> </w:t>
      </w:r>
    </w:p>
    <w:p w14:paraId="131F1401" w14:textId="4FA4398F" w:rsidR="009D0A87" w:rsidRPr="00A47C82" w:rsidRDefault="009D0A87" w:rsidP="0013066D">
      <w:pPr>
        <w:spacing w:after="60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se sídlem: </w:t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Na Vápence 915/14, Praha 3</w:t>
      </w:r>
    </w:p>
    <w:p w14:paraId="2A4F2A94" w14:textId="77777777" w:rsidR="009D0A87" w:rsidRPr="00A47C82" w:rsidRDefault="009D0A87" w:rsidP="0013066D">
      <w:pPr>
        <w:spacing w:after="60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17651921</w:t>
      </w:r>
    </w:p>
    <w:p w14:paraId="3A213CCB" w14:textId="77777777" w:rsidR="009D0A87" w:rsidRPr="00A47C82" w:rsidRDefault="009D0A87" w:rsidP="0013066D">
      <w:pPr>
        <w:spacing w:after="60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CZ</w:t>
      </w:r>
      <w:r w:rsidRPr="00470B59">
        <w:rPr>
          <w:rFonts w:asciiTheme="minorHAnsi" w:hAnsiTheme="minorHAnsi"/>
          <w:lang w:bidi="en-US"/>
        </w:rPr>
        <w:t>17651921</w:t>
      </w:r>
    </w:p>
    <w:p w14:paraId="28260719" w14:textId="77777777" w:rsidR="009D0A87" w:rsidRPr="00A47C82" w:rsidRDefault="009D0A87" w:rsidP="0013066D">
      <w:pPr>
        <w:spacing w:after="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NE</w:t>
      </w:r>
    </w:p>
    <w:p w14:paraId="58E071AA" w14:textId="6D616977" w:rsidR="0087143D" w:rsidRPr="0087143D" w:rsidRDefault="0087143D" w:rsidP="0013066D">
      <w:pPr>
        <w:rPr>
          <w:rFonts w:asciiTheme="minorHAnsi" w:hAnsiTheme="minorHAnsi"/>
          <w:color w:val="000000"/>
        </w:rPr>
      </w:pPr>
      <w:r w:rsidRPr="0087143D">
        <w:rPr>
          <w:rFonts w:asciiTheme="minorHAnsi" w:hAnsiTheme="minorHAnsi"/>
          <w:color w:val="000000"/>
        </w:rPr>
        <w:t xml:space="preserve">bankovní spojení (číslo účtu): Česká </w:t>
      </w:r>
      <w:proofErr w:type="spellStart"/>
      <w:r w:rsidRPr="0087143D">
        <w:rPr>
          <w:rFonts w:asciiTheme="minorHAnsi" w:hAnsiTheme="minorHAnsi"/>
          <w:color w:val="000000"/>
        </w:rPr>
        <w:t>národníbanka</w:t>
      </w:r>
      <w:proofErr w:type="spellEnd"/>
      <w:r w:rsidRPr="0087143D">
        <w:rPr>
          <w:rFonts w:asciiTheme="minorHAnsi" w:hAnsiTheme="minorHAnsi"/>
          <w:color w:val="000000"/>
        </w:rPr>
        <w:t xml:space="preserve">, </w:t>
      </w:r>
      <w:proofErr w:type="spellStart"/>
      <w:r w:rsidRPr="0087143D">
        <w:rPr>
          <w:rFonts w:asciiTheme="minorHAnsi" w:hAnsiTheme="minorHAnsi"/>
          <w:color w:val="000000"/>
        </w:rPr>
        <w:t>č.ú</w:t>
      </w:r>
      <w:proofErr w:type="spellEnd"/>
      <w:r w:rsidRPr="0087143D">
        <w:rPr>
          <w:rFonts w:asciiTheme="minorHAnsi" w:hAnsiTheme="minorHAnsi"/>
          <w:color w:val="000000"/>
        </w:rPr>
        <w:t>.: 6326001/0710</w:t>
      </w:r>
      <w:r w:rsidRPr="0087143D">
        <w:rPr>
          <w:rFonts w:asciiTheme="minorHAnsi" w:hAnsiTheme="minorHAnsi"/>
          <w:color w:val="000000"/>
        </w:rPr>
        <w:cr/>
        <w:t>kontaktní osoba:</w:t>
      </w:r>
      <w:r w:rsidRPr="0087143D">
        <w:rPr>
          <w:rFonts w:asciiTheme="minorHAnsi" w:hAnsiTheme="minorHAnsi"/>
          <w:color w:val="000000"/>
        </w:rPr>
        <w:tab/>
      </w:r>
      <w:r w:rsidRPr="0087143D">
        <w:rPr>
          <w:rFonts w:asciiTheme="minorHAnsi" w:hAnsiTheme="minorHAnsi"/>
          <w:color w:val="000000"/>
        </w:rPr>
        <w:tab/>
      </w:r>
      <w:proofErr w:type="spellStart"/>
      <w:r w:rsidR="00145509">
        <w:rPr>
          <w:rFonts w:asciiTheme="minorHAnsi" w:hAnsiTheme="minorHAnsi"/>
          <w:color w:val="000000"/>
        </w:rPr>
        <w:t>xxxxxxxxxxxxxxx</w:t>
      </w:r>
      <w:proofErr w:type="spellEnd"/>
    </w:p>
    <w:p w14:paraId="357574E7" w14:textId="286134B0" w:rsidR="0087143D" w:rsidRPr="0087143D" w:rsidRDefault="0087143D" w:rsidP="0013066D">
      <w:pPr>
        <w:rPr>
          <w:rFonts w:asciiTheme="minorHAnsi" w:hAnsiTheme="minorHAnsi"/>
          <w:color w:val="000000"/>
        </w:rPr>
      </w:pPr>
      <w:r w:rsidRPr="0087143D">
        <w:rPr>
          <w:rFonts w:asciiTheme="minorHAnsi" w:hAnsiTheme="minorHAnsi"/>
          <w:color w:val="000000"/>
        </w:rPr>
        <w:t xml:space="preserve">telefon: </w:t>
      </w:r>
      <w:r w:rsidRPr="0087143D">
        <w:rPr>
          <w:rFonts w:asciiTheme="minorHAnsi" w:hAnsiTheme="minorHAnsi"/>
          <w:color w:val="000000"/>
        </w:rPr>
        <w:tab/>
        <w:t xml:space="preserve"> </w:t>
      </w:r>
      <w:r w:rsidRPr="0087143D">
        <w:rPr>
          <w:rFonts w:asciiTheme="minorHAnsi" w:hAnsiTheme="minorHAnsi"/>
          <w:color w:val="000000"/>
        </w:rPr>
        <w:tab/>
        <w:t xml:space="preserve"> </w:t>
      </w:r>
      <w:r w:rsidRPr="0087143D">
        <w:rPr>
          <w:rFonts w:asciiTheme="minorHAnsi" w:hAnsiTheme="minorHAnsi"/>
          <w:color w:val="000000"/>
        </w:rPr>
        <w:tab/>
      </w:r>
      <w:proofErr w:type="spellStart"/>
      <w:r w:rsidR="00145509">
        <w:rPr>
          <w:rFonts w:asciiTheme="minorHAnsi" w:hAnsiTheme="minorHAnsi"/>
          <w:color w:val="000000"/>
        </w:rPr>
        <w:t>xxxxxxxxxxxxxxx</w:t>
      </w:r>
      <w:proofErr w:type="spellEnd"/>
    </w:p>
    <w:p w14:paraId="76129C34" w14:textId="0EB8AB6B" w:rsidR="0087143D" w:rsidRPr="0087143D" w:rsidRDefault="0087143D" w:rsidP="0013066D">
      <w:pPr>
        <w:rPr>
          <w:rFonts w:asciiTheme="minorHAnsi" w:hAnsiTheme="minorHAnsi"/>
          <w:color w:val="000000"/>
        </w:rPr>
      </w:pPr>
      <w:r w:rsidRPr="0087143D">
        <w:rPr>
          <w:rFonts w:asciiTheme="minorHAnsi" w:hAnsiTheme="minorHAnsi"/>
          <w:color w:val="000000"/>
        </w:rPr>
        <w:t xml:space="preserve">e-mail:  </w:t>
      </w:r>
      <w:r w:rsidRPr="0087143D">
        <w:rPr>
          <w:rFonts w:asciiTheme="minorHAnsi" w:hAnsiTheme="minorHAnsi"/>
          <w:color w:val="000000"/>
        </w:rPr>
        <w:tab/>
        <w:t xml:space="preserve"> </w:t>
      </w:r>
      <w:r w:rsidRPr="0087143D">
        <w:rPr>
          <w:rFonts w:asciiTheme="minorHAnsi" w:hAnsiTheme="minorHAnsi"/>
          <w:color w:val="000000"/>
        </w:rPr>
        <w:tab/>
        <w:t xml:space="preserve"> </w:t>
      </w:r>
      <w:r w:rsidRPr="0087143D">
        <w:rPr>
          <w:rFonts w:asciiTheme="minorHAnsi" w:hAnsiTheme="minorHAnsi"/>
          <w:color w:val="000000"/>
        </w:rPr>
        <w:tab/>
        <w:t xml:space="preserve"> </w:t>
      </w:r>
      <w:proofErr w:type="spellStart"/>
      <w:r w:rsidR="00145509">
        <w:rPr>
          <w:rFonts w:asciiTheme="minorHAnsi" w:hAnsiTheme="minorHAnsi"/>
          <w:color w:val="000000"/>
        </w:rPr>
        <w:t>xxxxxxxxxxxxxxx</w:t>
      </w:r>
      <w:proofErr w:type="spellEnd"/>
    </w:p>
    <w:p w14:paraId="0D7CAEBE" w14:textId="77777777" w:rsidR="00351FAD" w:rsidRPr="00351FAD" w:rsidRDefault="00351FAD" w:rsidP="00351FA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351FAD">
        <w:rPr>
          <w:rFonts w:asciiTheme="minorHAnsi" w:hAnsiTheme="minorHAnsi"/>
          <w:b/>
          <w:i/>
          <w:color w:val="000000"/>
        </w:rPr>
        <w:t>Zadavatel</w:t>
      </w:r>
      <w:r w:rsidRPr="00351FAD">
        <w:rPr>
          <w:rFonts w:asciiTheme="minorHAnsi" w:hAnsiTheme="minorHAnsi"/>
          <w:color w:val="000000"/>
        </w:rPr>
        <w:t>“)</w:t>
      </w:r>
    </w:p>
    <w:p w14:paraId="0348644D" w14:textId="77777777" w:rsidR="00351FAD" w:rsidRPr="00351FAD" w:rsidRDefault="00351FAD" w:rsidP="00351FAD">
      <w:pPr>
        <w:ind w:left="284" w:hanging="284"/>
        <w:rPr>
          <w:rFonts w:asciiTheme="minorHAnsi" w:hAnsiTheme="minorHAnsi"/>
          <w:bCs/>
          <w:color w:val="000000"/>
        </w:rPr>
      </w:pPr>
      <w:r w:rsidRPr="00351FAD">
        <w:rPr>
          <w:rFonts w:asciiTheme="minorHAnsi" w:hAnsiTheme="minorHAnsi"/>
          <w:bCs/>
          <w:color w:val="000000"/>
        </w:rPr>
        <w:t>a</w:t>
      </w:r>
    </w:p>
    <w:p w14:paraId="47C14AB6" w14:textId="6530820A" w:rsidR="00D63371" w:rsidRPr="00470D95" w:rsidRDefault="00351FAD" w:rsidP="00470D95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Poskytovatelem</w:t>
      </w:r>
    </w:p>
    <w:p w14:paraId="1678BC88" w14:textId="77777777" w:rsidR="0013066D" w:rsidRPr="0013066D" w:rsidRDefault="0013066D" w:rsidP="0013066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color w:val="000000"/>
        </w:rPr>
      </w:pPr>
      <w:r w:rsidRPr="0013066D">
        <w:rPr>
          <w:rFonts w:ascii="Calibri" w:hAnsi="Calibri" w:cs="Calibri"/>
          <w:b/>
          <w:bCs/>
          <w:color w:val="000000"/>
        </w:rPr>
        <w:t xml:space="preserve">HAVEL &amp; PARTNERS s.r.o., advokátní kancelář </w:t>
      </w:r>
    </w:p>
    <w:p w14:paraId="30E56527" w14:textId="58BD2EF0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13066D">
        <w:rPr>
          <w:rFonts w:asciiTheme="minorHAnsi" w:hAnsiTheme="minorHAnsi"/>
          <w:color w:val="000000"/>
        </w:rPr>
        <w:t xml:space="preserve">JUDr. Bc. Petrem Kadlecem </w:t>
      </w:r>
    </w:p>
    <w:p w14:paraId="6B666866" w14:textId="5F598DE7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 xml:space="preserve">se sídlem: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13066D">
        <w:rPr>
          <w:rFonts w:asciiTheme="minorHAnsi" w:hAnsiTheme="minorHAnsi"/>
          <w:color w:val="000000"/>
        </w:rPr>
        <w:t xml:space="preserve">Na Florenci 2116/15, 110 00, Praha 1 – Nové Město </w:t>
      </w:r>
    </w:p>
    <w:p w14:paraId="52C00C16" w14:textId="7EBAC1E9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>IČO: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13066D">
        <w:rPr>
          <w:rFonts w:asciiTheme="minorHAnsi" w:hAnsiTheme="minorHAnsi"/>
          <w:color w:val="000000"/>
        </w:rPr>
        <w:t xml:space="preserve"> 264 54 807 </w:t>
      </w:r>
    </w:p>
    <w:p w14:paraId="2C9C8BB9" w14:textId="6B8C4AF4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13066D">
        <w:rPr>
          <w:rFonts w:asciiTheme="minorHAnsi" w:hAnsiTheme="minorHAnsi"/>
          <w:color w:val="000000"/>
        </w:rPr>
        <w:t xml:space="preserve">CZ26454807 </w:t>
      </w:r>
    </w:p>
    <w:p w14:paraId="0CA908FC" w14:textId="239E57DF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13066D">
        <w:rPr>
          <w:rFonts w:asciiTheme="minorHAnsi" w:hAnsiTheme="minorHAnsi"/>
          <w:color w:val="000000"/>
        </w:rPr>
        <w:t xml:space="preserve"> ANO </w:t>
      </w:r>
    </w:p>
    <w:p w14:paraId="4BCA57AE" w14:textId="77777777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 xml:space="preserve">zapsána v obchodním rejstříku vedeném Městským soudem v Praze pod </w:t>
      </w:r>
      <w:proofErr w:type="spellStart"/>
      <w:r w:rsidRPr="0013066D">
        <w:rPr>
          <w:rFonts w:asciiTheme="minorHAnsi" w:hAnsiTheme="minorHAnsi"/>
          <w:color w:val="000000"/>
        </w:rPr>
        <w:t>sp</w:t>
      </w:r>
      <w:proofErr w:type="spellEnd"/>
      <w:r w:rsidRPr="0013066D">
        <w:rPr>
          <w:rFonts w:asciiTheme="minorHAnsi" w:hAnsiTheme="minorHAnsi"/>
          <w:color w:val="000000"/>
        </w:rPr>
        <w:t xml:space="preserve">. zn. C114599 </w:t>
      </w:r>
    </w:p>
    <w:p w14:paraId="2C928787" w14:textId="0C9DBEBA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 xml:space="preserve">bankovní spojení (číslo účtu): </w:t>
      </w:r>
      <w:r>
        <w:rPr>
          <w:rFonts w:asciiTheme="minorHAnsi" w:hAnsiTheme="minorHAnsi"/>
          <w:color w:val="000000"/>
        </w:rPr>
        <w:tab/>
      </w:r>
      <w:r w:rsidRPr="0013066D">
        <w:rPr>
          <w:rFonts w:asciiTheme="minorHAnsi" w:hAnsiTheme="minorHAnsi"/>
          <w:color w:val="000000"/>
        </w:rPr>
        <w:t xml:space="preserve">1814372/0800 </w:t>
      </w:r>
    </w:p>
    <w:p w14:paraId="0C660D4E" w14:textId="30F50AEC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 xml:space="preserve">telefon: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proofErr w:type="spellStart"/>
      <w:r w:rsidR="00145509">
        <w:rPr>
          <w:rFonts w:asciiTheme="minorHAnsi" w:hAnsiTheme="minorHAnsi"/>
          <w:color w:val="000000"/>
        </w:rPr>
        <w:t>xxxxxxxxxxxxxxx</w:t>
      </w:r>
      <w:proofErr w:type="spellEnd"/>
    </w:p>
    <w:p w14:paraId="6860C46A" w14:textId="6FE5CD1C" w:rsidR="0013066D" w:rsidRPr="0013066D" w:rsidRDefault="0013066D" w:rsidP="0013066D">
      <w:pPr>
        <w:spacing w:after="60"/>
        <w:rPr>
          <w:rFonts w:asciiTheme="minorHAnsi" w:hAnsiTheme="minorHAnsi"/>
          <w:color w:val="000000"/>
        </w:rPr>
      </w:pPr>
      <w:r w:rsidRPr="0013066D">
        <w:rPr>
          <w:rFonts w:asciiTheme="minorHAnsi" w:hAnsiTheme="minorHAnsi"/>
          <w:color w:val="000000"/>
        </w:rPr>
        <w:t xml:space="preserve">e-mail: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proofErr w:type="spellStart"/>
      <w:r w:rsidR="00145509">
        <w:rPr>
          <w:rFonts w:asciiTheme="minorHAnsi" w:hAnsiTheme="minorHAnsi"/>
          <w:color w:val="000000"/>
        </w:rPr>
        <w:t>xxxxxxxxxxxxxxx</w:t>
      </w:r>
      <w:proofErr w:type="spellEnd"/>
    </w:p>
    <w:p w14:paraId="2D1718E0" w14:textId="5FF580F3" w:rsidR="00351FAD" w:rsidRPr="00351FAD" w:rsidRDefault="00351FAD" w:rsidP="0013066D">
      <w:pPr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dnešního dne uzavřely tuto smlouvu o dílo v souladu s ustanovením § 1746 odst. 2 zákona č. 89/2012 Sb., občanský zákoník (dále jen „</w:t>
      </w:r>
      <w:r w:rsidRPr="00351FAD">
        <w:rPr>
          <w:rFonts w:asciiTheme="minorHAnsi" w:hAnsiTheme="minorHAnsi" w:cs="Arial"/>
          <w:b/>
        </w:rPr>
        <w:t>občanský zákoník</w:t>
      </w:r>
      <w:r w:rsidRPr="00351FAD">
        <w:rPr>
          <w:rFonts w:asciiTheme="minorHAnsi" w:hAnsiTheme="minorHAnsi" w:cs="Arial"/>
        </w:rPr>
        <w:t xml:space="preserve">“) </w:t>
      </w:r>
    </w:p>
    <w:p w14:paraId="6A221C3E" w14:textId="62502D19" w:rsidR="00351FAD" w:rsidRPr="00351FAD" w:rsidRDefault="00351FAD" w:rsidP="00351FAD">
      <w:pPr>
        <w:jc w:val="left"/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(dále jen „</w:t>
      </w:r>
      <w:r w:rsidRPr="00351FAD">
        <w:rPr>
          <w:rFonts w:asciiTheme="minorHAnsi" w:hAnsiTheme="minorHAnsi" w:cs="Arial"/>
          <w:b/>
        </w:rPr>
        <w:t>Prováděcí smlouva</w:t>
      </w:r>
      <w:r w:rsidRPr="00351FAD">
        <w:rPr>
          <w:rFonts w:asciiTheme="minorHAnsi" w:hAnsiTheme="minorHAnsi" w:cs="Arial"/>
        </w:rPr>
        <w:t>“)</w:t>
      </w:r>
    </w:p>
    <w:p w14:paraId="39A272AE" w14:textId="77777777" w:rsidR="00351FAD" w:rsidRPr="00351FAD" w:rsidRDefault="00351FAD" w:rsidP="00351FAD">
      <w:pPr>
        <w:jc w:val="center"/>
        <w:rPr>
          <w:rFonts w:asciiTheme="minorHAnsi" w:hAnsiTheme="minorHAnsi" w:cs="Arial"/>
        </w:rPr>
      </w:pPr>
    </w:p>
    <w:p w14:paraId="2816563A" w14:textId="77777777" w:rsidR="00351FAD" w:rsidRPr="009E4C64" w:rsidRDefault="00351FAD" w:rsidP="00351FAD">
      <w:pPr>
        <w:jc w:val="center"/>
        <w:rPr>
          <w:rFonts w:cs="Arial"/>
          <w:sz w:val="20"/>
          <w:szCs w:val="20"/>
        </w:rPr>
      </w:pPr>
    </w:p>
    <w:p w14:paraId="7BF6C0D0" w14:textId="0D257020" w:rsidR="00351FAD" w:rsidRPr="00351FAD" w:rsidRDefault="00351FAD" w:rsidP="00351FAD">
      <w:pPr>
        <w:pStyle w:val="RLProhlensmluvnch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strany,</w:t>
      </w:r>
      <w:r w:rsidR="00250A0F">
        <w:rPr>
          <w:rFonts w:asciiTheme="minorHAnsi" w:hAnsiTheme="minorHAnsi" w:cs="Arial"/>
          <w:sz w:val="22"/>
          <w:szCs w:val="22"/>
        </w:rPr>
        <w:t xml:space="preserve"> vědomy si svých závazků v </w:t>
      </w:r>
      <w:r w:rsidRPr="00351FAD">
        <w:rPr>
          <w:rFonts w:asciiTheme="minorHAnsi" w:hAnsiTheme="minorHAnsi" w:cs="Arial"/>
          <w:sz w:val="22"/>
          <w:szCs w:val="22"/>
        </w:rPr>
        <w:t>Prováděcí</w:t>
      </w:r>
      <w:r>
        <w:rPr>
          <w:rFonts w:asciiTheme="minorHAnsi" w:hAnsiTheme="minorHAnsi" w:cs="Arial"/>
          <w:sz w:val="22"/>
          <w:szCs w:val="22"/>
        </w:rPr>
        <w:t xml:space="preserve"> smlouvě</w:t>
      </w:r>
      <w:r w:rsidRPr="00351FAD">
        <w:rPr>
          <w:rFonts w:asciiTheme="minorHAnsi" w:hAnsiTheme="minorHAnsi" w:cs="Arial"/>
          <w:sz w:val="22"/>
          <w:szCs w:val="22"/>
        </w:rPr>
        <w:t xml:space="preserve"> obsažených a s úmyslem být touto </w:t>
      </w:r>
      <w:r w:rsidRPr="00351FAD">
        <w:rPr>
          <w:rFonts w:asciiTheme="minorHAnsi" w:hAnsiTheme="minorHAnsi" w:cs="Arial"/>
          <w:b w:val="0"/>
        </w:rPr>
        <w:t>Prováděcí</w:t>
      </w:r>
      <w:r>
        <w:rPr>
          <w:rFonts w:asciiTheme="minorHAnsi" w:hAnsiTheme="minorHAnsi" w:cs="Arial"/>
          <w:sz w:val="22"/>
          <w:szCs w:val="22"/>
        </w:rPr>
        <w:t xml:space="preserve"> smlouvou</w:t>
      </w:r>
      <w:r w:rsidRPr="00351FAD">
        <w:rPr>
          <w:rFonts w:asciiTheme="minorHAnsi" w:hAnsiTheme="minorHAnsi" w:cs="Arial"/>
          <w:sz w:val="22"/>
          <w:szCs w:val="22"/>
        </w:rPr>
        <w:t xml:space="preserve"> vázány, dohodly se</w:t>
      </w:r>
      <w:r>
        <w:rPr>
          <w:rFonts w:asciiTheme="minorHAnsi" w:hAnsiTheme="minorHAnsi" w:cs="Arial"/>
          <w:sz w:val="22"/>
          <w:szCs w:val="22"/>
        </w:rPr>
        <w:t xml:space="preserve"> na následujícím znění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smlouvy:</w:t>
      </w:r>
    </w:p>
    <w:p w14:paraId="444FF249" w14:textId="77777777" w:rsidR="00351FAD" w:rsidRPr="00351FAD" w:rsidRDefault="00351FAD" w:rsidP="00351FAD">
      <w:pPr>
        <w:pStyle w:val="RLlneksmlouvy"/>
        <w:rPr>
          <w:rFonts w:asciiTheme="minorHAnsi" w:hAnsiTheme="minorHAnsi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351FAD">
        <w:rPr>
          <w:rFonts w:asciiTheme="minorHAnsi" w:hAnsiTheme="minorHAnsi" w:cs="Arial"/>
          <w:szCs w:val="22"/>
        </w:rPr>
        <w:t>ÚVODNÍ USTANOVENÍ</w:t>
      </w:r>
      <w:bookmarkEnd w:id="0"/>
      <w:bookmarkEnd w:id="1"/>
      <w:bookmarkEnd w:id="2"/>
      <w:bookmarkEnd w:id="3"/>
    </w:p>
    <w:p w14:paraId="507B0EAF" w14:textId="4C9549B5" w:rsid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Zadavatel a Poskytovatel uzavřeli dne </w:t>
      </w:r>
      <w:r w:rsidR="009E6D97">
        <w:rPr>
          <w:rFonts w:asciiTheme="minorHAnsi" w:hAnsiTheme="minorHAnsi" w:cs="Arial"/>
          <w:szCs w:val="22"/>
        </w:rPr>
        <w:t>20.9. 2023</w:t>
      </w:r>
      <w:r w:rsidRPr="00351FAD">
        <w:rPr>
          <w:rFonts w:asciiTheme="minorHAnsi" w:hAnsiTheme="minorHAnsi" w:cs="Arial"/>
          <w:szCs w:val="22"/>
        </w:rPr>
        <w:t xml:space="preserve"> Rámcovou dohodu o poskytování právních služeb </w:t>
      </w:r>
      <w:r w:rsidR="00AC17C9">
        <w:rPr>
          <w:rFonts w:asciiTheme="minorHAnsi" w:hAnsiTheme="minorHAnsi" w:cs="Arial"/>
          <w:szCs w:val="22"/>
        </w:rPr>
        <w:t xml:space="preserve">č.j. </w:t>
      </w:r>
      <w:r w:rsidR="009E6D97" w:rsidRPr="009E6D97">
        <w:rPr>
          <w:rFonts w:asciiTheme="minorHAnsi" w:hAnsiTheme="minorHAnsi" w:cs="Arial"/>
          <w:szCs w:val="22"/>
        </w:rPr>
        <w:t xml:space="preserve">DIA- 2271-14/OBO-2023 </w:t>
      </w:r>
      <w:r w:rsidRPr="00351FAD">
        <w:rPr>
          <w:rFonts w:asciiTheme="minorHAnsi" w:hAnsiTheme="minorHAnsi" w:cs="Arial"/>
          <w:szCs w:val="22"/>
        </w:rPr>
        <w:t>(dále jen „</w:t>
      </w:r>
      <w:r w:rsidRPr="00351FAD">
        <w:rPr>
          <w:rFonts w:asciiTheme="minorHAnsi" w:hAnsiTheme="minorHAnsi" w:cs="Arial"/>
          <w:b/>
          <w:szCs w:val="22"/>
        </w:rPr>
        <w:t>Rámcová dohoda</w:t>
      </w:r>
      <w:r w:rsidRPr="00351FAD">
        <w:rPr>
          <w:rFonts w:asciiTheme="minorHAnsi" w:hAnsiTheme="minorHAnsi" w:cs="Arial"/>
          <w:szCs w:val="22"/>
        </w:rPr>
        <w:t xml:space="preserve">“), jejímž </w:t>
      </w:r>
      <w:r w:rsidRPr="00351FAD">
        <w:rPr>
          <w:rFonts w:asciiTheme="minorHAnsi" w:hAnsiTheme="minorHAnsi" w:cs="Arial"/>
          <w:szCs w:val="22"/>
        </w:rPr>
        <w:lastRenderedPageBreak/>
        <w:t xml:space="preserve">účelem je poskytování </w:t>
      </w:r>
      <w:r w:rsidRPr="00C600C4">
        <w:t>právních služeb v oblasti práva ICT, práva zadávání veřejných zakázek, svobodného přístupu k informacím, práva duševního vlastnictví, elektronických komunikací a dalších souvisejících právních oblastí</w:t>
      </w:r>
      <w:r w:rsidRPr="00351FAD">
        <w:rPr>
          <w:rFonts w:asciiTheme="minorHAnsi" w:hAnsiTheme="minorHAnsi" w:cs="Arial"/>
          <w:szCs w:val="22"/>
        </w:rPr>
        <w:t xml:space="preserve"> </w:t>
      </w:r>
    </w:p>
    <w:p w14:paraId="2ED419FF" w14:textId="582E5BA9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vyzval Poskytovatele k podání nabídky a uzavřením</w:t>
      </w:r>
      <w:r w:rsidR="00250A0F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mu na základě Rámcové dohody zadává příslušnou veřejnou zakázku. </w:t>
      </w:r>
    </w:p>
    <w:p w14:paraId="19F60BD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351FAD">
        <w:rPr>
          <w:rFonts w:asciiTheme="minorHAnsi" w:hAnsiTheme="minorHAnsi" w:cs="Arial"/>
          <w:szCs w:val="22"/>
        </w:rPr>
        <w:t>PŘEDMĚT SMLOUVY</w:t>
      </w:r>
      <w:bookmarkEnd w:id="4"/>
      <w:bookmarkEnd w:id="5"/>
      <w:bookmarkEnd w:id="6"/>
      <w:bookmarkEnd w:id="7"/>
    </w:p>
    <w:p w14:paraId="0F31773A" w14:textId="4E35412A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Poskytovatel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poskytnout plnění dle Přílohy č. 1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(dále jen „</w:t>
      </w:r>
      <w:r w:rsidRPr="00351FAD">
        <w:rPr>
          <w:rFonts w:asciiTheme="minorHAnsi" w:hAnsiTheme="minorHAnsi" w:cs="Arial"/>
          <w:b/>
          <w:szCs w:val="22"/>
        </w:rPr>
        <w:t>Plnění</w:t>
      </w:r>
      <w:r w:rsidRPr="00351FAD">
        <w:rPr>
          <w:rFonts w:asciiTheme="minorHAnsi" w:hAnsiTheme="minorHAnsi" w:cs="Arial"/>
          <w:szCs w:val="22"/>
        </w:rPr>
        <w:t>“).</w:t>
      </w:r>
    </w:p>
    <w:p w14:paraId="77B7950E" w14:textId="68067889" w:rsidR="00351FAD" w:rsidRPr="00351FAD" w:rsidRDefault="00CD4206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="00351FAD" w:rsidRPr="00351FAD">
        <w:rPr>
          <w:rFonts w:asciiTheme="minorHAnsi" w:hAnsiTheme="minorHAnsi" w:cs="Arial"/>
          <w:szCs w:val="22"/>
        </w:rPr>
        <w:t xml:space="preserve"> se </w:t>
      </w:r>
      <w:r w:rsidR="00351FAD"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smlouvou zavazuje zaplatit Poskytovateli za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Plnění </w:t>
      </w:r>
      <w:r w:rsidR="00351FAD" w:rsidRPr="00351FAD">
        <w:rPr>
          <w:rFonts w:asciiTheme="minorHAnsi" w:hAnsiTheme="minorHAnsi" w:cs="Arial"/>
          <w:szCs w:val="22"/>
        </w:rPr>
        <w:t xml:space="preserve">cenu určenou v souladu s čl. </w:t>
      </w:r>
      <w:r w:rsidR="00351FAD">
        <w:rPr>
          <w:rFonts w:asciiTheme="minorHAnsi" w:hAnsiTheme="minorHAnsi"/>
          <w:szCs w:val="22"/>
        </w:rPr>
        <w:t>3</w:t>
      </w:r>
      <w:r w:rsidR="00351FAD" w:rsidRPr="00351FAD">
        <w:rPr>
          <w:rFonts w:asciiTheme="minorHAnsi" w:hAnsiTheme="minorHAnsi" w:cs="Arial"/>
          <w:szCs w:val="22"/>
        </w:rPr>
        <w:t xml:space="preserve"> Rámcové dohody </w:t>
      </w:r>
      <w:r w:rsidR="00351FAD" w:rsidRPr="00351FAD">
        <w:rPr>
          <w:rFonts w:asciiTheme="minorHAnsi" w:hAnsiTheme="minorHAnsi" w:cs="Arial"/>
          <w:szCs w:val="22"/>
          <w:lang w:eastAsia="en-US"/>
        </w:rPr>
        <w:t>(dále jen „</w:t>
      </w:r>
      <w:r w:rsidR="00351FAD" w:rsidRPr="00351FAD">
        <w:rPr>
          <w:rFonts w:asciiTheme="minorHAnsi" w:hAnsiTheme="minorHAnsi" w:cs="Arial"/>
          <w:b/>
          <w:szCs w:val="22"/>
          <w:lang w:eastAsia="en-US"/>
        </w:rPr>
        <w:t>Cena</w:t>
      </w:r>
      <w:r w:rsidR="00351FAD" w:rsidRPr="00351FAD">
        <w:rPr>
          <w:rFonts w:asciiTheme="minorHAnsi" w:hAnsiTheme="minorHAnsi" w:cs="Arial"/>
          <w:szCs w:val="22"/>
          <w:lang w:eastAsia="en-US"/>
        </w:rPr>
        <w:t>“).</w:t>
      </w:r>
    </w:p>
    <w:p w14:paraId="58DE21A3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351FAD">
        <w:rPr>
          <w:rFonts w:asciiTheme="minorHAnsi" w:hAnsiTheme="minorHAnsi" w:cs="Arial"/>
          <w:szCs w:val="22"/>
        </w:rPr>
        <w:t xml:space="preserve">CENA </w:t>
      </w:r>
      <w:bookmarkEnd w:id="8"/>
      <w:bookmarkEnd w:id="9"/>
      <w:bookmarkEnd w:id="10"/>
      <w:bookmarkEnd w:id="11"/>
      <w:r w:rsidRPr="00351FAD">
        <w:rPr>
          <w:rFonts w:asciiTheme="minorHAnsi" w:hAnsiTheme="minorHAnsi" w:cs="Arial"/>
          <w:szCs w:val="22"/>
        </w:rPr>
        <w:t>PLNĚNÍ</w:t>
      </w:r>
    </w:p>
    <w:p w14:paraId="06F41C9E" w14:textId="00ECB53B" w:rsidR="00850C80" w:rsidRDefault="00850C80" w:rsidP="00850C80">
      <w:pPr>
        <w:pStyle w:val="RLTextlnkuslovan"/>
        <w:numPr>
          <w:ilvl w:val="1"/>
          <w:numId w:val="18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850C80">
        <w:rPr>
          <w:rFonts w:asciiTheme="minorHAnsi" w:hAnsiTheme="minorHAnsi" w:cs="Arial"/>
          <w:szCs w:val="22"/>
          <w:lang w:eastAsia="en-US"/>
        </w:rPr>
        <w:t>Cena Plnění</w:t>
      </w:r>
      <w:r>
        <w:rPr>
          <w:rFonts w:asciiTheme="minorHAnsi" w:hAnsiTheme="minorHAnsi" w:cs="Arial"/>
          <w:szCs w:val="22"/>
          <w:lang w:eastAsia="en-US"/>
        </w:rPr>
        <w:t xml:space="preserve"> je</w:t>
      </w:r>
      <w:r w:rsidRPr="00AC17C9">
        <w:rPr>
          <w:rFonts w:asciiTheme="minorHAnsi" w:hAnsiTheme="minorHAnsi" w:cs="Arial"/>
          <w:szCs w:val="22"/>
          <w:lang w:eastAsia="en-US"/>
        </w:rPr>
        <w:t xml:space="preserve"> stanovena na základě </w:t>
      </w:r>
      <w:r>
        <w:rPr>
          <w:rFonts w:asciiTheme="minorHAnsi" w:hAnsiTheme="minorHAnsi" w:cs="Arial"/>
          <w:szCs w:val="22"/>
          <w:lang w:eastAsia="en-US"/>
        </w:rPr>
        <w:t xml:space="preserve">součinu hodinové </w:t>
      </w:r>
      <w:r w:rsidRPr="00AC17C9">
        <w:rPr>
          <w:rFonts w:asciiTheme="minorHAnsi" w:hAnsiTheme="minorHAnsi" w:cs="Arial"/>
          <w:szCs w:val="22"/>
          <w:lang w:eastAsia="en-US"/>
        </w:rPr>
        <w:t xml:space="preserve">ceny </w:t>
      </w:r>
      <w:r>
        <w:rPr>
          <w:rFonts w:asciiTheme="minorHAnsi" w:hAnsiTheme="minorHAnsi" w:cs="Arial"/>
          <w:szCs w:val="22"/>
          <w:lang w:eastAsia="en-US"/>
        </w:rPr>
        <w:t>a poč</w:t>
      </w:r>
      <w:r w:rsidRPr="00AC17C9">
        <w:rPr>
          <w:rFonts w:asciiTheme="minorHAnsi" w:hAnsiTheme="minorHAnsi" w:cs="Arial"/>
          <w:szCs w:val="22"/>
          <w:lang w:eastAsia="en-US"/>
        </w:rPr>
        <w:t>t</w:t>
      </w:r>
      <w:r>
        <w:rPr>
          <w:rFonts w:asciiTheme="minorHAnsi" w:hAnsiTheme="minorHAnsi" w:cs="Arial"/>
          <w:szCs w:val="22"/>
          <w:lang w:eastAsia="en-US"/>
        </w:rPr>
        <w:t>u</w:t>
      </w:r>
      <w:r w:rsidRPr="00AC17C9">
        <w:rPr>
          <w:rFonts w:asciiTheme="minorHAnsi" w:hAnsiTheme="minorHAnsi" w:cs="Arial"/>
          <w:szCs w:val="22"/>
          <w:lang w:eastAsia="en-US"/>
        </w:rPr>
        <w:t xml:space="preserve"> hodin nutný</w:t>
      </w:r>
      <w:r>
        <w:rPr>
          <w:rFonts w:asciiTheme="minorHAnsi" w:hAnsiTheme="minorHAnsi" w:cs="Arial"/>
          <w:szCs w:val="22"/>
          <w:lang w:eastAsia="en-US"/>
        </w:rPr>
        <w:t>ch k </w:t>
      </w:r>
      <w:r w:rsidR="0028227C">
        <w:rPr>
          <w:rFonts w:asciiTheme="minorHAnsi" w:hAnsiTheme="minorHAnsi" w:cs="Arial"/>
          <w:szCs w:val="22"/>
          <w:lang w:eastAsia="en-US"/>
        </w:rPr>
        <w:t xml:space="preserve"> </w:t>
      </w:r>
      <w:r>
        <w:rPr>
          <w:rFonts w:asciiTheme="minorHAnsi" w:hAnsiTheme="minorHAnsi" w:cs="Arial"/>
          <w:szCs w:val="22"/>
          <w:lang w:eastAsia="en-US"/>
        </w:rPr>
        <w:t>řádnému Plnění.</w:t>
      </w:r>
    </w:p>
    <w:p w14:paraId="5CBD4540" w14:textId="6B0697E0" w:rsidR="00351FAD" w:rsidRPr="00351FAD" w:rsidRDefault="0007667A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Hodinová c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ena je mezi smluvními </w:t>
      </w:r>
      <w:r w:rsidR="00351FAD" w:rsidRPr="00351FAD">
        <w:rPr>
          <w:rFonts w:asciiTheme="minorHAnsi" w:hAnsiTheme="minorHAnsi" w:cs="Arial"/>
          <w:szCs w:val="22"/>
        </w:rPr>
        <w:t>stranami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694"/>
        <w:gridCol w:w="2404"/>
      </w:tblGrid>
      <w:tr w:rsidR="00351FAD" w:rsidRPr="00351FAD" w14:paraId="4007F608" w14:textId="77777777" w:rsidTr="002A1C98">
        <w:tc>
          <w:tcPr>
            <w:tcW w:w="2409" w:type="dxa"/>
          </w:tcPr>
          <w:p w14:paraId="64169CB0" w14:textId="68D15ADB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>ena v Kč bez DPH</w:t>
            </w:r>
          </w:p>
        </w:tc>
        <w:tc>
          <w:tcPr>
            <w:tcW w:w="2694" w:type="dxa"/>
          </w:tcPr>
          <w:p w14:paraId="5285F01E" w14:textId="77777777" w:rsidR="00351FAD" w:rsidRPr="00351FAD" w:rsidRDefault="00351FAD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Sazba DPH v %</w:t>
            </w:r>
          </w:p>
        </w:tc>
        <w:tc>
          <w:tcPr>
            <w:tcW w:w="2404" w:type="dxa"/>
          </w:tcPr>
          <w:p w14:paraId="7759831D" w14:textId="111C4D34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 xml:space="preserve"> v Kč vč. DPH</w:t>
            </w:r>
          </w:p>
        </w:tc>
      </w:tr>
      <w:tr w:rsidR="00351FAD" w:rsidRPr="00351FAD" w14:paraId="56770E32" w14:textId="77777777" w:rsidTr="002A1C98">
        <w:tc>
          <w:tcPr>
            <w:tcW w:w="2409" w:type="dxa"/>
          </w:tcPr>
          <w:p w14:paraId="0C766C8C" w14:textId="1A3DC2C3" w:rsidR="00351FAD" w:rsidRPr="00351FAD" w:rsidRDefault="0013066D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1399</w:t>
            </w:r>
            <w:r>
              <w:rPr>
                <w:rStyle w:val="Znakapoznpodarou"/>
                <w:rFonts w:asciiTheme="minorHAnsi" w:hAnsiTheme="minorHAnsi" w:cs="Arial"/>
                <w:sz w:val="22"/>
                <w:szCs w:val="22"/>
                <w:highlight w:val="lightGray"/>
              </w:rPr>
              <w:footnoteReference w:id="1"/>
            </w:r>
          </w:p>
        </w:tc>
        <w:tc>
          <w:tcPr>
            <w:tcW w:w="2694" w:type="dxa"/>
          </w:tcPr>
          <w:p w14:paraId="362EEFF5" w14:textId="35F9209A" w:rsidR="00351FAD" w:rsidRPr="00351FAD" w:rsidRDefault="009E6D97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21</w:t>
            </w:r>
          </w:p>
        </w:tc>
        <w:tc>
          <w:tcPr>
            <w:tcW w:w="2404" w:type="dxa"/>
          </w:tcPr>
          <w:p w14:paraId="41B84D37" w14:textId="36C8B22B" w:rsidR="00351FAD" w:rsidRPr="00351FAD" w:rsidRDefault="0013066D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1692,79</w:t>
            </w:r>
          </w:p>
        </w:tc>
      </w:tr>
    </w:tbl>
    <w:p w14:paraId="3D97F0A2" w14:textId="2D977F87" w:rsidR="003223C7" w:rsidRPr="003223C7" w:rsidRDefault="003223C7" w:rsidP="003223C7">
      <w:pPr>
        <w:pStyle w:val="RLTextlnkuslovan"/>
        <w:numPr>
          <w:ilvl w:val="1"/>
          <w:numId w:val="24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3223C7">
        <w:rPr>
          <w:rFonts w:asciiTheme="minorHAnsi" w:hAnsiTheme="minorHAnsi" w:cs="Arial"/>
          <w:szCs w:val="22"/>
          <w:lang w:eastAsia="en-US"/>
        </w:rPr>
        <w:t>Poskytovatel</w:t>
      </w:r>
      <w:r w:rsidR="00850C80">
        <w:rPr>
          <w:rFonts w:asciiTheme="minorHAnsi" w:hAnsiTheme="minorHAnsi" w:cs="Arial"/>
          <w:szCs w:val="22"/>
          <w:lang w:eastAsia="en-US"/>
        </w:rPr>
        <w:t xml:space="preserve"> stanovil maximální poče</w:t>
      </w:r>
      <w:r w:rsidR="00850C80" w:rsidRPr="00AC17C9">
        <w:rPr>
          <w:rFonts w:asciiTheme="minorHAnsi" w:hAnsiTheme="minorHAnsi" w:cs="Arial"/>
          <w:szCs w:val="22"/>
          <w:lang w:eastAsia="en-US"/>
        </w:rPr>
        <w:t>t hodin nutný</w:t>
      </w:r>
      <w:r w:rsidR="00850C80">
        <w:rPr>
          <w:rFonts w:asciiTheme="minorHAnsi" w:hAnsiTheme="minorHAnsi" w:cs="Arial"/>
          <w:szCs w:val="22"/>
          <w:lang w:eastAsia="en-US"/>
        </w:rPr>
        <w:t>ch k řádnému Plnění</w:t>
      </w:r>
      <w:r w:rsidR="00850C80">
        <w:rPr>
          <w:rFonts w:asciiTheme="minorHAnsi" w:hAnsiTheme="minorHAnsi" w:cs="Arial"/>
          <w:kern w:val="28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  <w:lang w:eastAsia="en-US"/>
        </w:rPr>
        <w:t>na</w:t>
      </w:r>
      <w:r w:rsidR="00850C80">
        <w:rPr>
          <w:rFonts w:asciiTheme="minorHAnsi" w:hAnsiTheme="minorHAnsi" w:cs="Arial"/>
          <w:szCs w:val="22"/>
          <w:lang w:eastAsia="en-US"/>
        </w:rPr>
        <w:t xml:space="preserve"> </w:t>
      </w:r>
      <w:r w:rsidR="0013066D">
        <w:rPr>
          <w:rFonts w:asciiTheme="minorHAnsi" w:hAnsiTheme="minorHAnsi" w:cs="Arial"/>
          <w:szCs w:val="22"/>
        </w:rPr>
        <w:t>1072</w:t>
      </w:r>
      <w:r w:rsidR="009E6D97">
        <w:rPr>
          <w:rFonts w:asciiTheme="minorHAnsi" w:hAnsiTheme="minorHAnsi" w:cs="Arial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</w:rPr>
        <w:t>hodin.</w:t>
      </w:r>
    </w:p>
    <w:p w14:paraId="33C95196" w14:textId="77777777" w:rsidR="00351FAD" w:rsidRPr="00351FAD" w:rsidRDefault="00351FAD" w:rsidP="00A43002">
      <w:pPr>
        <w:pStyle w:val="RLlneksmlouvy"/>
        <w:numPr>
          <w:ilvl w:val="0"/>
          <w:numId w:val="18"/>
        </w:numPr>
        <w:rPr>
          <w:rFonts w:asciiTheme="minorHAnsi" w:hAnsiTheme="minorHAnsi" w:cs="Arial"/>
          <w:szCs w:val="22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351FAD">
        <w:rPr>
          <w:rFonts w:asciiTheme="minorHAnsi" w:hAnsiTheme="minorHAnsi" w:cs="Arial"/>
          <w:szCs w:val="22"/>
        </w:rPr>
        <w:t xml:space="preserve">TERMÍN </w:t>
      </w:r>
      <w:r w:rsidRPr="00351FAD">
        <w:rPr>
          <w:rFonts w:asciiTheme="minorHAnsi" w:hAnsiTheme="minorHAnsi" w:cs="Arial"/>
          <w:caps/>
          <w:szCs w:val="22"/>
        </w:rPr>
        <w:t xml:space="preserve">POSKYTNUTÍ </w:t>
      </w:r>
      <w:bookmarkEnd w:id="12"/>
      <w:bookmarkEnd w:id="13"/>
      <w:bookmarkEnd w:id="14"/>
      <w:bookmarkEnd w:id="15"/>
      <w:r w:rsidRPr="00351FAD">
        <w:rPr>
          <w:rFonts w:asciiTheme="minorHAnsi" w:hAnsiTheme="minorHAnsi" w:cs="Arial"/>
          <w:caps/>
          <w:szCs w:val="22"/>
        </w:rPr>
        <w:t>plnění</w:t>
      </w:r>
    </w:p>
    <w:p w14:paraId="4D4BA89B" w14:textId="6D63F7AE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 xml:space="preserve">Poskytovatel se zavazuje, že Plnění poskytne a předá </w:t>
      </w:r>
      <w:r w:rsidR="00AC17C9">
        <w:rPr>
          <w:rFonts w:asciiTheme="minorHAnsi" w:hAnsiTheme="minorHAnsi" w:cs="Arial"/>
          <w:szCs w:val="22"/>
          <w:lang w:eastAsia="en-US"/>
        </w:rPr>
        <w:t>Zadavateli</w:t>
      </w:r>
      <w:r w:rsidRPr="00351FAD">
        <w:rPr>
          <w:rFonts w:asciiTheme="minorHAnsi" w:hAnsiTheme="minorHAnsi" w:cs="Arial"/>
          <w:szCs w:val="22"/>
          <w:lang w:eastAsia="en-US"/>
        </w:rPr>
        <w:t xml:space="preserve"> v termínech dle harmonogramu plnění, kt</w:t>
      </w:r>
      <w:r w:rsidR="00AC17C9">
        <w:rPr>
          <w:rFonts w:asciiTheme="minorHAnsi" w:hAnsiTheme="minorHAnsi" w:cs="Arial"/>
          <w:szCs w:val="22"/>
          <w:lang w:eastAsia="en-US"/>
        </w:rPr>
        <w:t>erý tvoří Přílohu č. 2 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smlouvy</w:t>
      </w:r>
      <w:r w:rsidRPr="00351FAD">
        <w:rPr>
          <w:rFonts w:asciiTheme="minorHAnsi" w:hAnsiTheme="minorHAnsi" w:cs="Arial"/>
          <w:szCs w:val="22"/>
        </w:rPr>
        <w:t>.</w:t>
      </w:r>
    </w:p>
    <w:p w14:paraId="6A90163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16" w:name="_Toc357594085"/>
      <w:bookmarkStart w:id="17" w:name="_Toc358638381"/>
      <w:bookmarkStart w:id="18" w:name="_Toc361816567"/>
      <w:r w:rsidRPr="00351FAD">
        <w:rPr>
          <w:rFonts w:asciiTheme="minorHAnsi" w:hAnsiTheme="minorHAnsi" w:cs="Arial"/>
          <w:szCs w:val="22"/>
        </w:rPr>
        <w:t>ZÁVĚREČNÁ USTANOVENÍ</w:t>
      </w:r>
      <w:bookmarkEnd w:id="16"/>
      <w:bookmarkEnd w:id="17"/>
      <w:bookmarkEnd w:id="18"/>
    </w:p>
    <w:p w14:paraId="34B199B2" w14:textId="440EE1A7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</w:t>
      </w:r>
      <w:r>
        <w:rPr>
          <w:rFonts w:asciiTheme="minorHAnsi" w:hAnsiTheme="minorHAnsi" w:cs="Arial"/>
          <w:szCs w:val="22"/>
        </w:rPr>
        <w:t>t</w:t>
      </w:r>
      <w:r w:rsidR="00351FAD" w:rsidRPr="00351FAD">
        <w:rPr>
          <w:rFonts w:asciiTheme="minorHAnsi" w:hAnsiTheme="minorHAnsi" w:cs="Arial"/>
          <w:szCs w:val="22"/>
        </w:rPr>
        <w:t xml:space="preserve">ato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</w:t>
      </w:r>
      <w:r w:rsidR="00351FAD" w:rsidRPr="00351FAD">
        <w:rPr>
          <w:rFonts w:asciiTheme="minorHAnsi" w:hAnsiTheme="minorHAnsi" w:cs="Arial"/>
          <w:szCs w:val="22"/>
        </w:rPr>
        <w:t xml:space="preserve"> ani žádná její část nejsou obchodním tajemstvím Poskytovatele ve smyslu § 504 občanského zákoníku.</w:t>
      </w:r>
    </w:p>
    <w:p w14:paraId="1C62075A" w14:textId="4F4F1B25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Práva a povinnosti smluvních stran, které nejsou upraveny v </w:t>
      </w:r>
      <w:r w:rsidR="00AC17C9">
        <w:rPr>
          <w:rFonts w:asciiTheme="minorHAnsi" w:hAnsiTheme="minorHAnsi" w:cs="Arial"/>
          <w:szCs w:val="22"/>
        </w:rPr>
        <w:t>Prováděcí</w:t>
      </w:r>
      <w:r w:rsidR="00AC17C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smlouvě, se řídí Rámcovou dohodou. V případě rozporu mezi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smlouvou a Rámcovou dohodou se použijí ustanovení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smlouvy, ledaže by z Rámcové dohody či z příslušných právních předpisů vyplývalo jinak.</w:t>
      </w:r>
    </w:p>
    <w:p w14:paraId="77C0B852" w14:textId="2A9D4C77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Není-li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stanoveno jinak nebo neplyne-li z povahy věci jinak, mají veškeré pojmy definované v Rámcové dohodě a použité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 stejný </w:t>
      </w:r>
      <w:r w:rsidRPr="00351FAD">
        <w:rPr>
          <w:rFonts w:asciiTheme="minorHAnsi" w:hAnsiTheme="minorHAnsi" w:cs="Arial"/>
          <w:szCs w:val="22"/>
          <w:lang w:eastAsia="en-US"/>
        </w:rPr>
        <w:lastRenderedPageBreak/>
        <w:t>význam jako v Rámcové dohodě.</w:t>
      </w:r>
    </w:p>
    <w:p w14:paraId="376C1D92" w14:textId="7D9EC3F4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 xml:space="preserve">smlouva spolu s příslušnými ustanoveními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Rámcové dohody </w:t>
      </w:r>
      <w:r w:rsidR="00351FAD" w:rsidRPr="00351FAD">
        <w:rPr>
          <w:rFonts w:asciiTheme="minorHAnsi" w:hAnsiTheme="minorHAnsi" w:cs="Arial"/>
          <w:szCs w:val="22"/>
        </w:rPr>
        <w:t xml:space="preserve">představuje úplnou dohodu smluvních stran o předmětu </w:t>
      </w:r>
      <w:r>
        <w:rPr>
          <w:rFonts w:asciiTheme="minorHAnsi" w:hAnsiTheme="minorHAnsi" w:cs="Arial"/>
          <w:szCs w:val="22"/>
        </w:rPr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>smlouvy.</w:t>
      </w:r>
    </w:p>
    <w:p w14:paraId="49B74693" w14:textId="414B0C91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</w:rPr>
        <w:t xml:space="preserve">Nedílnou součást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 tvoří tyto přílohy:</w:t>
      </w:r>
    </w:p>
    <w:p w14:paraId="171B5BC2" w14:textId="77777777" w:rsidR="00351FAD" w:rsidRPr="00351FAD" w:rsidRDefault="00351FAD" w:rsidP="00351FAD">
      <w:pPr>
        <w:pStyle w:val="RLSeznamploh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1:</w:t>
      </w:r>
      <w:r w:rsidRPr="00351FAD">
        <w:rPr>
          <w:rFonts w:asciiTheme="minorHAnsi" w:hAnsiTheme="minorHAnsi" w:cs="Arial"/>
          <w:szCs w:val="22"/>
        </w:rPr>
        <w:tab/>
        <w:t xml:space="preserve">Předmět plnění </w:t>
      </w:r>
    </w:p>
    <w:p w14:paraId="36D7C58B" w14:textId="7BC4252B" w:rsidR="009E6D97" w:rsidRDefault="00351FAD" w:rsidP="00A00725">
      <w:pPr>
        <w:pStyle w:val="RLSeznamploh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2:</w:t>
      </w:r>
      <w:r w:rsidRPr="00351FAD">
        <w:rPr>
          <w:rFonts w:asciiTheme="minorHAnsi" w:hAnsiTheme="minorHAnsi" w:cs="Arial"/>
          <w:szCs w:val="22"/>
        </w:rPr>
        <w:tab/>
        <w:t>Harmonogram plnění</w:t>
      </w:r>
    </w:p>
    <w:p w14:paraId="67090A72" w14:textId="207EADA1" w:rsidR="005764F9" w:rsidRDefault="005764F9" w:rsidP="005764F9">
      <w:pPr>
        <w:pStyle w:val="RLSeznamploh"/>
        <w:rPr>
          <w:rFonts w:asciiTheme="minorHAnsi" w:hAnsiTheme="minorHAnsi" w:cs="Arial"/>
          <w:szCs w:val="22"/>
        </w:rPr>
      </w:pPr>
      <w:r w:rsidRPr="00D46E2D">
        <w:rPr>
          <w:rFonts w:asciiTheme="minorHAnsi" w:hAnsiTheme="minorHAnsi" w:cs="Arial"/>
          <w:szCs w:val="22"/>
        </w:rPr>
        <w:t>Příloha č</w:t>
      </w:r>
      <w:r w:rsidR="00176AAD" w:rsidRPr="00D46E2D">
        <w:rPr>
          <w:rFonts w:asciiTheme="minorHAnsi" w:hAnsiTheme="minorHAnsi" w:cs="Arial"/>
          <w:szCs w:val="22"/>
        </w:rPr>
        <w:t>. 3:</w:t>
      </w:r>
      <w:r w:rsidR="00176AAD" w:rsidRPr="00D46E2D">
        <w:rPr>
          <w:rFonts w:asciiTheme="minorHAnsi" w:hAnsiTheme="minorHAnsi" w:cs="Arial"/>
          <w:szCs w:val="22"/>
        </w:rPr>
        <w:tab/>
        <w:t>Výzva/</w:t>
      </w:r>
      <w:r w:rsidRPr="00D46E2D">
        <w:rPr>
          <w:rFonts w:asciiTheme="minorHAnsi" w:hAnsiTheme="minorHAnsi" w:cs="Arial"/>
          <w:szCs w:val="22"/>
        </w:rPr>
        <w:t>nabídka</w:t>
      </w:r>
    </w:p>
    <w:p w14:paraId="68F79E4B" w14:textId="7BC9C30A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  <w:lang w:eastAsia="en-US"/>
        </w:rPr>
        <w:t>Prováděcí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</w:t>
      </w:r>
      <w:r w:rsidR="00351FAD" w:rsidRPr="00351FAD">
        <w:rPr>
          <w:rFonts w:asciiTheme="minorHAnsi" w:hAnsiTheme="minorHAnsi" w:cs="Arial"/>
          <w:szCs w:val="22"/>
        </w:rPr>
        <w:t xml:space="preserve">smlouva </w:t>
      </w:r>
      <w:r w:rsidR="00D814ED">
        <w:rPr>
          <w:rFonts w:asciiTheme="minorHAnsi" w:hAnsiTheme="minorHAnsi" w:cs="Arial"/>
          <w:szCs w:val="22"/>
        </w:rPr>
        <w:t xml:space="preserve">bude podepsána </w:t>
      </w:r>
      <w:r w:rsidR="00577B4A">
        <w:rPr>
          <w:rFonts w:asciiTheme="minorHAnsi" w:hAnsiTheme="minorHAnsi" w:cs="Arial"/>
          <w:szCs w:val="22"/>
        </w:rPr>
        <w:t>každou ze smluvních stran kvalifikovaným elektronickým podpisem.</w:t>
      </w:r>
    </w:p>
    <w:p w14:paraId="7E8089AB" w14:textId="77777777" w:rsidR="00351FAD" w:rsidRPr="00351FAD" w:rsidRDefault="00351FAD" w:rsidP="00351FAD">
      <w:pPr>
        <w:pStyle w:val="RLSeznamploh"/>
        <w:rPr>
          <w:rFonts w:asciiTheme="minorHAnsi" w:hAnsiTheme="minorHAnsi" w:cs="Arial"/>
          <w:szCs w:val="22"/>
        </w:rPr>
      </w:pPr>
    </w:p>
    <w:p w14:paraId="242E70F0" w14:textId="31D85EF9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</w:t>
      </w:r>
      <w:r w:rsidR="00AC17C9">
        <w:rPr>
          <w:rFonts w:asciiTheme="minorHAnsi" w:hAnsiTheme="minorHAnsi" w:cs="Arial"/>
          <w:sz w:val="22"/>
          <w:szCs w:val="22"/>
        </w:rPr>
        <w:t>í strany prohlašují, že si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smlouvu přečetly, že s jejím obsahem souhlasí a na důkaz toho k ní připojují svoje podpisy.</w:t>
      </w:r>
    </w:p>
    <w:p w14:paraId="24AF7EEE" w14:textId="77777777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351FAD" w:rsidRPr="00351FAD" w14:paraId="67F4F264" w14:textId="77777777" w:rsidTr="007600CA">
        <w:trPr>
          <w:jc w:val="center"/>
        </w:trPr>
        <w:tc>
          <w:tcPr>
            <w:tcW w:w="4605" w:type="dxa"/>
          </w:tcPr>
          <w:p w14:paraId="7BA53ED5" w14:textId="23E4192F" w:rsidR="00351FAD" w:rsidRPr="00351FAD" w:rsidRDefault="00AC17C9" w:rsidP="007600CA">
            <w:pPr>
              <w:pStyle w:val="RLProhlensmluvnch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Zadavatel</w:t>
            </w:r>
          </w:p>
          <w:p w14:paraId="0D68716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D47322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V Praze dne _____________</w:t>
            </w:r>
          </w:p>
          <w:p w14:paraId="4351C7F4" w14:textId="77777777" w:rsidR="00351FAD" w:rsidRPr="00351FAD" w:rsidRDefault="00351FAD" w:rsidP="007600CA">
            <w:pPr>
              <w:keepNext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3370A4F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Poskytovatel</w:t>
            </w:r>
          </w:p>
          <w:p w14:paraId="03769DD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90D98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V _____________ dne _____________</w:t>
            </w:r>
          </w:p>
        </w:tc>
      </w:tr>
      <w:tr w:rsidR="00351FAD" w:rsidRPr="00351FAD" w14:paraId="24085D13" w14:textId="77777777" w:rsidTr="00700F0F">
        <w:trPr>
          <w:trHeight w:val="2510"/>
          <w:jc w:val="center"/>
        </w:trPr>
        <w:tc>
          <w:tcPr>
            <w:tcW w:w="4605" w:type="dxa"/>
          </w:tcPr>
          <w:p w14:paraId="3B03DFF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EB2CC76" w14:textId="44133AEF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Česká republika </w:t>
            </w:r>
            <w:r w:rsidR="00E36790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36790">
              <w:rPr>
                <w:rFonts w:asciiTheme="minorHAnsi" w:hAnsiTheme="minorHAnsi" w:cs="Arial"/>
                <w:b/>
                <w:sz w:val="22"/>
                <w:szCs w:val="22"/>
              </w:rPr>
              <w:t>Digitální a informační agentura</w:t>
            </w:r>
          </w:p>
          <w:p w14:paraId="37E55A8F" w14:textId="77777777" w:rsidR="00101491" w:rsidRDefault="00101491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08C3D85" w14:textId="77777777" w:rsidR="00101491" w:rsidRDefault="00101491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376A6A" w14:textId="5BADE3DE" w:rsidR="00101491" w:rsidRPr="00351FAD" w:rsidRDefault="00101491" w:rsidP="00101491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251E73C8" w14:textId="23E84CDA" w:rsidR="0013066D" w:rsidRPr="0013066D" w:rsidRDefault="00351FAD" w:rsidP="0013066D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5AC41D76" w14:textId="77777777" w:rsidR="0013066D" w:rsidRPr="0013066D" w:rsidRDefault="0013066D" w:rsidP="0013066D">
            <w:pPr>
              <w:pStyle w:val="RLdajeosmluvnstran"/>
              <w:keepNext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066D">
              <w:rPr>
                <w:rFonts w:asciiTheme="minorHAnsi" w:hAnsiTheme="minorHAnsi" w:cs="Arial"/>
                <w:b/>
                <w:sz w:val="22"/>
                <w:szCs w:val="22"/>
              </w:rPr>
              <w:t xml:space="preserve">HAVEL &amp; PARTNERS s.r.o., advokátní kancelář </w:t>
            </w:r>
          </w:p>
          <w:p w14:paraId="7008FE15" w14:textId="325D85A0" w:rsidR="00F8148F" w:rsidRPr="0013066D" w:rsidRDefault="00F8148F" w:rsidP="0013066D">
            <w:pPr>
              <w:pStyle w:val="RLdajeosmluvnstran"/>
              <w:keepNext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1408C753" w14:textId="77777777" w:rsidR="009E6D97" w:rsidRDefault="009E6D97">
      <w:pPr>
        <w:rPr>
          <w:rFonts w:asciiTheme="minorHAnsi" w:hAnsiTheme="minorHAnsi"/>
          <w:sz w:val="20"/>
          <w:szCs w:val="20"/>
        </w:rPr>
        <w:sectPr w:rsidR="009E6D97" w:rsidSect="00ED762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299"/>
        </w:sectPr>
      </w:pPr>
    </w:p>
    <w:p w14:paraId="691F4A6F" w14:textId="7987F7D9" w:rsidR="00841E88" w:rsidRPr="00B0617F" w:rsidRDefault="009E6D97">
      <w:pPr>
        <w:rPr>
          <w:rFonts w:asciiTheme="minorHAnsi" w:hAnsiTheme="minorHAnsi" w:cstheme="minorHAnsi"/>
        </w:rPr>
      </w:pPr>
      <w:r w:rsidRPr="00B0617F">
        <w:rPr>
          <w:rFonts w:asciiTheme="minorHAnsi" w:hAnsiTheme="minorHAnsi" w:cstheme="minorHAnsi"/>
        </w:rPr>
        <w:lastRenderedPageBreak/>
        <w:t>Příloha č. 1 Předmět plnění</w:t>
      </w:r>
    </w:p>
    <w:p w14:paraId="10487A22" w14:textId="77777777" w:rsidR="0013066D" w:rsidRPr="0013066D" w:rsidRDefault="0013066D" w:rsidP="009E6D97">
      <w:pPr>
        <w:rPr>
          <w:rFonts w:asciiTheme="minorHAnsi" w:hAnsiTheme="minorHAnsi" w:cstheme="minorHAnsi"/>
        </w:rPr>
      </w:pPr>
      <w:r w:rsidRPr="0013066D">
        <w:rPr>
          <w:rFonts w:asciiTheme="minorHAnsi" w:hAnsiTheme="minorHAnsi" w:cstheme="minorHAnsi"/>
        </w:rPr>
        <w:t xml:space="preserve">• EKIS – právní podpora při zadávání veřejné zakázky; </w:t>
      </w:r>
    </w:p>
    <w:p w14:paraId="6499F861" w14:textId="77777777" w:rsidR="0013066D" w:rsidRPr="0013066D" w:rsidRDefault="0013066D" w:rsidP="009E6D97">
      <w:pPr>
        <w:rPr>
          <w:rFonts w:asciiTheme="minorHAnsi" w:hAnsiTheme="minorHAnsi" w:cstheme="minorHAnsi"/>
        </w:rPr>
      </w:pPr>
      <w:r w:rsidRPr="0013066D">
        <w:rPr>
          <w:rFonts w:asciiTheme="minorHAnsi" w:hAnsiTheme="minorHAnsi" w:cstheme="minorHAnsi"/>
        </w:rPr>
        <w:t xml:space="preserve">• REZA právní podpora při plnění smlouvy zahrnující vytvoření Analýzy právního prostředí; </w:t>
      </w:r>
    </w:p>
    <w:p w14:paraId="3BC13854" w14:textId="77777777" w:rsidR="0013066D" w:rsidRPr="0013066D" w:rsidRDefault="0013066D" w:rsidP="009E6D97">
      <w:pPr>
        <w:rPr>
          <w:rFonts w:asciiTheme="minorHAnsi" w:hAnsiTheme="minorHAnsi" w:cstheme="minorHAnsi"/>
        </w:rPr>
      </w:pPr>
      <w:r w:rsidRPr="0013066D">
        <w:rPr>
          <w:rFonts w:asciiTheme="minorHAnsi" w:hAnsiTheme="minorHAnsi" w:cstheme="minorHAnsi"/>
        </w:rPr>
        <w:t xml:space="preserve">• VZ vozový park; </w:t>
      </w:r>
    </w:p>
    <w:p w14:paraId="37908A57" w14:textId="2E16CCF2" w:rsidR="0013066D" w:rsidRPr="0013066D" w:rsidRDefault="0013066D" w:rsidP="009E6D97">
      <w:pPr>
        <w:rPr>
          <w:rFonts w:asciiTheme="minorHAnsi" w:hAnsiTheme="minorHAnsi" w:cstheme="minorHAnsi"/>
        </w:rPr>
      </w:pPr>
      <w:r w:rsidRPr="0013066D">
        <w:rPr>
          <w:rFonts w:asciiTheme="minorHAnsi" w:hAnsiTheme="minorHAnsi" w:cstheme="minorHAnsi"/>
        </w:rPr>
        <w:t xml:space="preserve">• Konzultace k horizontální / vertikální spolupráci v souvislosti s novelou zákona č. 134/2016 Sb. , o zadávání veřejných zakázek; </w:t>
      </w:r>
    </w:p>
    <w:p w14:paraId="17DDABDC" w14:textId="77777777" w:rsidR="0013066D" w:rsidRPr="0013066D" w:rsidRDefault="0013066D" w:rsidP="009E6D97">
      <w:pPr>
        <w:rPr>
          <w:rFonts w:asciiTheme="minorHAnsi" w:hAnsiTheme="minorHAnsi" w:cstheme="minorHAnsi"/>
        </w:rPr>
      </w:pPr>
      <w:r w:rsidRPr="0013066D">
        <w:rPr>
          <w:rFonts w:asciiTheme="minorHAnsi" w:hAnsiTheme="minorHAnsi" w:cstheme="minorHAnsi"/>
        </w:rPr>
        <w:t xml:space="preserve">• SSSVD – právní podpora v souvislosti se zahájením činnosti; </w:t>
      </w:r>
    </w:p>
    <w:p w14:paraId="0E16B623" w14:textId="3F180752" w:rsidR="009E6D97" w:rsidRPr="0013066D" w:rsidRDefault="0013066D" w:rsidP="009E6D97">
      <w:pPr>
        <w:rPr>
          <w:rFonts w:asciiTheme="minorHAnsi" w:hAnsiTheme="minorHAnsi" w:cstheme="minorHAnsi"/>
        </w:rPr>
      </w:pPr>
      <w:r w:rsidRPr="0013066D">
        <w:rPr>
          <w:rFonts w:asciiTheme="minorHAnsi" w:hAnsiTheme="minorHAnsi" w:cstheme="minorHAnsi"/>
        </w:rPr>
        <w:t>• Právní podpora při uzavírání nájemních smluv na prostory DIA</w:t>
      </w:r>
    </w:p>
    <w:p w14:paraId="52F2C51F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495E61F2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6D73D661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654CF2E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0411353D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1EFB69E6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46F800FA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45C00CA9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3503415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0A3C9A41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75B42A78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3843D14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01447338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64B1B4D1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1B322821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4AFFE81B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CC97BF9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096275D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74E70D5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73FC811A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A21D5F4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4B7AA109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782A1A3C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08609460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4439CF49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C44B4D6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68380652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D7DEA23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13930EE2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4659EAB2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0B07E351" w14:textId="77777777" w:rsidR="009E6D97" w:rsidRDefault="009E6D97">
      <w:pPr>
        <w:rPr>
          <w:rFonts w:asciiTheme="minorHAnsi" w:hAnsiTheme="minorHAnsi"/>
          <w:sz w:val="20"/>
          <w:szCs w:val="20"/>
        </w:rPr>
        <w:sectPr w:rsidR="009E6D97" w:rsidSect="009E6D97">
          <w:pgSz w:w="11906" w:h="16838" w:code="9"/>
          <w:pgMar w:top="1417" w:right="1417" w:bottom="1417" w:left="1417" w:header="709" w:footer="709" w:gutter="0"/>
          <w:cols w:space="708"/>
          <w:docGrid w:linePitch="299"/>
        </w:sectPr>
      </w:pPr>
    </w:p>
    <w:p w14:paraId="571C25E1" w14:textId="2489E824" w:rsidR="009E6D97" w:rsidRPr="00B0617F" w:rsidRDefault="009E6D97">
      <w:pPr>
        <w:rPr>
          <w:rFonts w:asciiTheme="minorHAnsi" w:hAnsiTheme="minorHAnsi" w:cstheme="minorHAnsi"/>
        </w:rPr>
      </w:pPr>
      <w:r w:rsidRPr="00B0617F">
        <w:rPr>
          <w:rFonts w:asciiTheme="minorHAnsi" w:hAnsiTheme="minorHAnsi" w:cstheme="minorHAnsi"/>
        </w:rPr>
        <w:lastRenderedPageBreak/>
        <w:t xml:space="preserve">Příloha č. 2 Harmonogram plnění </w:t>
      </w:r>
    </w:p>
    <w:p w14:paraId="0A6B81E1" w14:textId="23A695E7" w:rsidR="009E6D97" w:rsidRPr="0013066D" w:rsidRDefault="0013066D" w:rsidP="0013066D">
      <w:pPr>
        <w:rPr>
          <w:rFonts w:asciiTheme="minorHAnsi" w:hAnsiTheme="minorHAnsi" w:cstheme="minorHAnsi"/>
        </w:rPr>
      </w:pPr>
      <w:r w:rsidRPr="0013066D">
        <w:rPr>
          <w:rFonts w:asciiTheme="minorHAnsi" w:hAnsiTheme="minorHAnsi" w:cstheme="minorHAnsi"/>
        </w:rPr>
        <w:t>S ohledem na obtížnou predikci časové dotace pro výše uvedené právní služeb- dle potřeb Zadavatele do vyčerpání finančního limitu plnění.</w:t>
      </w:r>
    </w:p>
    <w:p w14:paraId="2AFD71B4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0E8F0601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923399E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6A9A2561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217FD67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619604E4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6E28C7E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1910AF0E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32C920F8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17B05FD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6BE6184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57395573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292E0377" w14:textId="77777777" w:rsidR="009E6D97" w:rsidRDefault="009E6D97">
      <w:pPr>
        <w:rPr>
          <w:rFonts w:asciiTheme="minorHAnsi" w:hAnsiTheme="minorHAnsi"/>
          <w:sz w:val="20"/>
          <w:szCs w:val="20"/>
        </w:rPr>
      </w:pPr>
    </w:p>
    <w:p w14:paraId="723CCAC0" w14:textId="77777777" w:rsidR="009E6D97" w:rsidRDefault="009E6D97">
      <w:pPr>
        <w:rPr>
          <w:rFonts w:asciiTheme="minorHAnsi" w:hAnsiTheme="minorHAnsi"/>
          <w:sz w:val="20"/>
          <w:szCs w:val="20"/>
        </w:rPr>
        <w:sectPr w:rsidR="009E6D97" w:rsidSect="009E6D97">
          <w:pgSz w:w="11906" w:h="16838" w:code="9"/>
          <w:pgMar w:top="1417" w:right="1417" w:bottom="1417" w:left="1417" w:header="709" w:footer="709" w:gutter="0"/>
          <w:cols w:space="708"/>
          <w:docGrid w:linePitch="299"/>
        </w:sectPr>
      </w:pPr>
    </w:p>
    <w:p w14:paraId="1AF0BA99" w14:textId="224FA5E0" w:rsidR="009E6D97" w:rsidRDefault="009E6D97" w:rsidP="00F55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Příloha č. 3</w:t>
      </w:r>
    </w:p>
    <w:p w14:paraId="0BE884D6" w14:textId="2DE73BE0" w:rsidR="009E6D97" w:rsidRDefault="009E6D97" w:rsidP="00F55760">
      <w:pPr>
        <w:jc w:val="center"/>
        <w:rPr>
          <w:rFonts w:asciiTheme="minorHAnsi" w:hAnsiTheme="minorHAnsi"/>
          <w:sz w:val="20"/>
          <w:szCs w:val="20"/>
        </w:rPr>
      </w:pPr>
      <w:r w:rsidRPr="009E6D97">
        <w:rPr>
          <w:rFonts w:asciiTheme="minorHAnsi" w:hAnsiTheme="minorHAnsi"/>
          <w:sz w:val="20"/>
          <w:szCs w:val="20"/>
        </w:rPr>
        <w:t>Výzva k předložení nabídky</w:t>
      </w:r>
    </w:p>
    <w:p w14:paraId="3D88636E" w14:textId="43C9F679" w:rsidR="00F55760" w:rsidRDefault="00F55760" w:rsidP="00F55760">
      <w:pPr>
        <w:jc w:val="center"/>
        <w:rPr>
          <w:rFonts w:asciiTheme="minorHAnsi" w:hAnsiTheme="minorHAnsi"/>
          <w:sz w:val="20"/>
          <w:szCs w:val="20"/>
        </w:rPr>
      </w:pPr>
      <w:r w:rsidRPr="00F55760">
        <w:rPr>
          <w:rFonts w:asciiTheme="minorHAnsi" w:hAnsiTheme="minorHAnsi"/>
          <w:sz w:val="20"/>
          <w:szCs w:val="20"/>
        </w:rPr>
        <w:t>realizováno z „R</w:t>
      </w:r>
      <w:r>
        <w:rPr>
          <w:rFonts w:asciiTheme="minorHAnsi" w:hAnsiTheme="minorHAnsi"/>
          <w:sz w:val="20"/>
          <w:szCs w:val="20"/>
        </w:rPr>
        <w:t>ámcové</w:t>
      </w:r>
      <w:r w:rsidRPr="00F5576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dohody o</w:t>
      </w:r>
      <w:r w:rsidRPr="00F5576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</w:t>
      </w:r>
      <w:r w:rsidRPr="00F55760">
        <w:rPr>
          <w:rFonts w:asciiTheme="minorHAnsi" w:hAnsiTheme="minorHAnsi"/>
          <w:sz w:val="20"/>
          <w:szCs w:val="20"/>
        </w:rPr>
        <w:t>oskytování právních služeb“</w:t>
      </w:r>
    </w:p>
    <w:p w14:paraId="38A10A22" w14:textId="0B8DDF0D" w:rsidR="00F55760" w:rsidRDefault="00F55760" w:rsidP="00F55760">
      <w:pPr>
        <w:jc w:val="center"/>
        <w:rPr>
          <w:rFonts w:asciiTheme="minorHAnsi" w:hAnsiTheme="minorHAnsi"/>
          <w:sz w:val="20"/>
          <w:szCs w:val="20"/>
        </w:rPr>
      </w:pPr>
      <w:r w:rsidRPr="00F55760">
        <w:rPr>
          <w:rFonts w:asciiTheme="minorHAnsi" w:hAnsiTheme="minorHAnsi"/>
          <w:sz w:val="20"/>
          <w:szCs w:val="20"/>
        </w:rPr>
        <w:t>(v NEN rámcová dohoda vedená pod č. N006/23/V00011807)</w:t>
      </w:r>
    </w:p>
    <w:p w14:paraId="4F0EA44F" w14:textId="590C090F" w:rsidR="00F55760" w:rsidRDefault="00A00725" w:rsidP="00F55760">
      <w:pPr>
        <w:jc w:val="center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FC0F60" wp14:editId="1CD3BB04">
            <wp:simplePos x="0" y="0"/>
            <wp:positionH relativeFrom="column">
              <wp:posOffset>357505</wp:posOffset>
            </wp:positionH>
            <wp:positionV relativeFrom="paragraph">
              <wp:posOffset>264160</wp:posOffset>
            </wp:positionV>
            <wp:extent cx="5105400" cy="6807200"/>
            <wp:effectExtent l="0" t="0" r="0" b="0"/>
            <wp:wrapSquare wrapText="bothSides"/>
            <wp:docPr id="592890799" name="Obrázek 1" descr="Obsah obrázku text, software, Počítačová ikona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90799" name="Obrázek 1" descr="Obsah obrázku text, software, Počítačová ikona, Webová stránka&#10;&#10;Popis byl vytvořen automaticky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8" t="21869" r="36177" b="8113"/>
                    <a:stretch/>
                  </pic:blipFill>
                  <pic:spPr bwMode="auto">
                    <a:xfrm>
                      <a:off x="0" y="0"/>
                      <a:ext cx="5105400" cy="680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0A1FD" w14:textId="7CE785FC" w:rsidR="009E6D97" w:rsidRPr="00FF3D09" w:rsidRDefault="009E6D97" w:rsidP="009E6D97">
      <w:pPr>
        <w:ind w:left="2832" w:firstLine="708"/>
        <w:rPr>
          <w:rFonts w:asciiTheme="minorHAnsi" w:hAnsiTheme="minorHAnsi"/>
          <w:sz w:val="20"/>
          <w:szCs w:val="20"/>
        </w:rPr>
      </w:pPr>
    </w:p>
    <w:sectPr w:rsidR="009E6D97" w:rsidRPr="00FF3D09" w:rsidSect="009E6D97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996D" w14:textId="77777777" w:rsidR="00E81A9E" w:rsidRDefault="00E81A9E">
      <w:pPr>
        <w:spacing w:after="0"/>
      </w:pPr>
      <w:r>
        <w:separator/>
      </w:r>
    </w:p>
  </w:endnote>
  <w:endnote w:type="continuationSeparator" w:id="0">
    <w:p w14:paraId="2EE6926E" w14:textId="77777777" w:rsidR="00E81A9E" w:rsidRDefault="00E81A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E8A3" w14:textId="77777777" w:rsidR="00552106" w:rsidRDefault="00552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585BBB" w14:textId="77777777" w:rsidR="00552106" w:rsidRDefault="00552106">
    <w:pPr>
      <w:pStyle w:val="Zpat"/>
      <w:ind w:right="360"/>
    </w:pPr>
  </w:p>
  <w:p w14:paraId="1DC3D659" w14:textId="77777777" w:rsidR="00552106" w:rsidRDefault="005521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4893" w14:textId="77777777" w:rsidR="005B7C83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>Strana</w:t>
    </w:r>
  </w:p>
  <w:p w14:paraId="72025BFA" w14:textId="2C0B44E1" w:rsidR="00552106" w:rsidRPr="00397A7C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 xml:space="preserve"> </w:t>
    </w:r>
    <w:r w:rsidRPr="00397A7C">
      <w:rPr>
        <w:rStyle w:val="slostrnky"/>
        <w:rFonts w:asciiTheme="minorHAnsi" w:hAnsiTheme="minorHAnsi"/>
        <w:sz w:val="22"/>
      </w:rPr>
      <w:fldChar w:fldCharType="begin"/>
    </w:r>
    <w:r w:rsidRPr="00397A7C">
      <w:rPr>
        <w:rStyle w:val="slostrnky"/>
        <w:rFonts w:asciiTheme="minorHAnsi" w:hAnsiTheme="minorHAnsi"/>
        <w:sz w:val="22"/>
      </w:rPr>
      <w:instrText xml:space="preserve">PAGE  </w:instrText>
    </w:r>
    <w:r w:rsidRPr="00397A7C">
      <w:rPr>
        <w:rStyle w:val="slostrnky"/>
        <w:rFonts w:asciiTheme="minorHAnsi" w:hAnsiTheme="minorHAnsi"/>
        <w:sz w:val="22"/>
      </w:rPr>
      <w:fldChar w:fldCharType="separate"/>
    </w:r>
    <w:r w:rsidR="0065139A">
      <w:rPr>
        <w:rStyle w:val="slostrnky"/>
        <w:rFonts w:asciiTheme="minorHAnsi" w:hAnsiTheme="minorHAnsi"/>
        <w:noProof/>
        <w:sz w:val="22"/>
      </w:rPr>
      <w:t>12</w:t>
    </w:r>
    <w:r w:rsidRPr="00397A7C">
      <w:rPr>
        <w:rStyle w:val="slostrnky"/>
        <w:rFonts w:asciiTheme="minorHAnsi" w:hAnsiTheme="minorHAnsi"/>
        <w:sz w:val="22"/>
      </w:rPr>
      <w:fldChar w:fldCharType="end"/>
    </w:r>
  </w:p>
  <w:p w14:paraId="1D4C8600" w14:textId="0E1F8E73" w:rsidR="00552106" w:rsidRDefault="00552106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DC04" w14:textId="77777777" w:rsidR="00E81A9E" w:rsidRDefault="00E81A9E">
      <w:pPr>
        <w:spacing w:after="0"/>
      </w:pPr>
      <w:r>
        <w:separator/>
      </w:r>
    </w:p>
  </w:footnote>
  <w:footnote w:type="continuationSeparator" w:id="0">
    <w:p w14:paraId="495EF789" w14:textId="77777777" w:rsidR="00E81A9E" w:rsidRDefault="00E81A9E">
      <w:pPr>
        <w:spacing w:after="0"/>
      </w:pPr>
      <w:r>
        <w:continuationSeparator/>
      </w:r>
    </w:p>
  </w:footnote>
  <w:footnote w:id="1">
    <w:p w14:paraId="4E65754D" w14:textId="36371F9A" w:rsidR="0013066D" w:rsidRPr="00A00725" w:rsidRDefault="0013066D">
      <w:pPr>
        <w:pStyle w:val="Textpoznpodarou"/>
        <w:rPr>
          <w:sz w:val="18"/>
          <w:szCs w:val="18"/>
        </w:rPr>
      </w:pPr>
      <w:r w:rsidRPr="00A00725">
        <w:rPr>
          <w:rStyle w:val="Znakapoznpodarou"/>
          <w:sz w:val="18"/>
          <w:szCs w:val="18"/>
        </w:rPr>
        <w:footnoteRef/>
      </w:r>
      <w:r w:rsidRPr="00A00725">
        <w:rPr>
          <w:sz w:val="18"/>
          <w:szCs w:val="18"/>
        </w:rPr>
        <w:t xml:space="preserve"> </w:t>
      </w:r>
      <w:r w:rsidR="00A00725" w:rsidRPr="00A00725">
        <w:rPr>
          <w:sz w:val="18"/>
          <w:szCs w:val="18"/>
        </w:rPr>
        <w:t>S ohledem na předmět plnění veřejné zakázky a celkovou úroveň kvalifikace požadované po dodavatelích zadavatel v zadávacích podmínkách uvedl, že nabídne-li účastník zadávacího řízení hodinovou odměnu nižší než 1.400,- Kč bez DPH, bude za toto kritérium hodnocení hodnocen jako by nabídl hodinovou odměnu 1.400,- Kč bez DPH</w:t>
      </w:r>
      <w:r w:rsidR="00A00725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0F36" w14:textId="77777777" w:rsidR="00552106" w:rsidRDefault="00552106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261B70" wp14:editId="37F741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33600" cy="460375"/>
              <wp:effectExtent l="0" t="0" r="0" b="0"/>
              <wp:wrapTopAndBottom/>
              <wp:docPr id="1" name="Picture 1" descr="GRZ_u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33600" cy="4603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51F9E9A" id="Picture 1" o:spid="_x0000_s1026" alt="GRZ_uni" style="position:absolute;margin-left:0;margin-top:0;width:168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" o:allowincell="f" filled="f" stroked="f">
              <o:lock v:ext="edit" aspectratio="t"/>
              <w10:wrap type="topAndBottom"/>
            </v:rect>
          </w:pict>
        </mc:Fallback>
      </mc:AlternateContent>
    </w:r>
  </w:p>
  <w:p w14:paraId="7CFB5372" w14:textId="77777777" w:rsidR="00552106" w:rsidRDefault="00552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5AA0" w14:textId="66EBDBCD" w:rsidR="009A743E" w:rsidRDefault="009A743E">
    <w:pPr>
      <w:pStyle w:val="Zhlav"/>
    </w:pPr>
    <w:r w:rsidRPr="009A743E">
      <w:t>DIA-  2271-17/OEZ-2023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02860A69"/>
    <w:multiLevelType w:val="hybridMultilevel"/>
    <w:tmpl w:val="1FD21A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8F39AC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3E235D3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543111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14970EDC"/>
    <w:multiLevelType w:val="multilevel"/>
    <w:tmpl w:val="CCF2F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1133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 w:hint="default"/>
      </w:rPr>
    </w:lvl>
  </w:abstractNum>
  <w:abstractNum w:abstractNumId="6" w15:restartNumberingAfterBreak="0">
    <w:nsid w:val="1EAA1BA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FFA652E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28DD6C28"/>
    <w:multiLevelType w:val="hybridMultilevel"/>
    <w:tmpl w:val="D71623D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96E1138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AC636BB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9AA6D4A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4C7E309F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D12B9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6801485D"/>
    <w:multiLevelType w:val="hybridMultilevel"/>
    <w:tmpl w:val="CFE89B5A"/>
    <w:lvl w:ilvl="0" w:tplc="3F88A00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AD62A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C495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0756E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C3C8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C28EC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EDBC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AD952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6E53A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7B1512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68F0017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B4868B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BD1814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7AA043F"/>
    <w:multiLevelType w:val="multilevel"/>
    <w:tmpl w:val="92C40DD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454521"/>
    <w:multiLevelType w:val="hybridMultilevel"/>
    <w:tmpl w:val="A40ABAC2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3">
      <w:start w:val="1"/>
      <w:numFmt w:val="upperRoman"/>
      <w:lvlText w:val="%2."/>
      <w:lvlJc w:val="righ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666931512">
    <w:abstractNumId w:val="0"/>
  </w:num>
  <w:num w:numId="2" w16cid:durableId="240918830">
    <w:abstractNumId w:val="5"/>
  </w:num>
  <w:num w:numId="3" w16cid:durableId="582034526">
    <w:abstractNumId w:val="5"/>
    <w:lvlOverride w:ilvl="0">
      <w:lvl w:ilvl="0">
        <w:start w:val="1"/>
        <w:numFmt w:val="decimal"/>
        <w:lvlText w:val=" Článek  %1."/>
        <w:lvlJc w:val="left"/>
        <w:pPr>
          <w:ind w:left="360" w:hanging="360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59" w:hanging="1133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4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48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452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56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60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36" w:hanging="1440"/>
        </w:pPr>
        <w:rPr>
          <w:rFonts w:cs="Times New Roman" w:hint="default"/>
        </w:rPr>
      </w:lvl>
    </w:lvlOverride>
  </w:num>
  <w:num w:numId="4" w16cid:durableId="2078434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322456">
    <w:abstractNumId w:val="8"/>
  </w:num>
  <w:num w:numId="6" w16cid:durableId="1371029441">
    <w:abstractNumId w:val="2"/>
  </w:num>
  <w:num w:numId="7" w16cid:durableId="1643927485">
    <w:abstractNumId w:val="4"/>
  </w:num>
  <w:num w:numId="8" w16cid:durableId="1041396392">
    <w:abstractNumId w:val="17"/>
  </w:num>
  <w:num w:numId="9" w16cid:durableId="260458649">
    <w:abstractNumId w:val="7"/>
  </w:num>
  <w:num w:numId="10" w16cid:durableId="220941444">
    <w:abstractNumId w:val="3"/>
  </w:num>
  <w:num w:numId="11" w16cid:durableId="490831109">
    <w:abstractNumId w:val="22"/>
  </w:num>
  <w:num w:numId="12" w16cid:durableId="2017800977">
    <w:abstractNumId w:val="10"/>
  </w:num>
  <w:num w:numId="13" w16cid:durableId="730544070">
    <w:abstractNumId w:val="13"/>
  </w:num>
  <w:num w:numId="14" w16cid:durableId="995187550">
    <w:abstractNumId w:val="16"/>
  </w:num>
  <w:num w:numId="15" w16cid:durableId="402333569">
    <w:abstractNumId w:val="1"/>
  </w:num>
  <w:num w:numId="16" w16cid:durableId="65997847">
    <w:abstractNumId w:val="6"/>
  </w:num>
  <w:num w:numId="17" w16cid:durableId="1984004015">
    <w:abstractNumId w:val="12"/>
  </w:num>
  <w:num w:numId="18" w16cid:durableId="2064480659">
    <w:abstractNumId w:val="11"/>
  </w:num>
  <w:num w:numId="19" w16cid:durableId="952054456">
    <w:abstractNumId w:val="20"/>
  </w:num>
  <w:num w:numId="20" w16cid:durableId="415244654">
    <w:abstractNumId w:val="18"/>
  </w:num>
  <w:num w:numId="21" w16cid:durableId="1146120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710118">
    <w:abstractNumId w:val="14"/>
  </w:num>
  <w:num w:numId="23" w16cid:durableId="282198190">
    <w:abstractNumId w:val="9"/>
  </w:num>
  <w:num w:numId="24" w16cid:durableId="1272862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4884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64398">
    <w:abstractNumId w:val="0"/>
  </w:num>
  <w:num w:numId="27" w16cid:durableId="419451926">
    <w:abstractNumId w:val="0"/>
  </w:num>
  <w:num w:numId="28" w16cid:durableId="17237518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097499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A"/>
    <w:rsid w:val="00003E48"/>
    <w:rsid w:val="00017E76"/>
    <w:rsid w:val="0003447F"/>
    <w:rsid w:val="00057AA9"/>
    <w:rsid w:val="0006074A"/>
    <w:rsid w:val="000621B9"/>
    <w:rsid w:val="00065D3B"/>
    <w:rsid w:val="0007667A"/>
    <w:rsid w:val="000A32D6"/>
    <w:rsid w:val="000B0729"/>
    <w:rsid w:val="000B4B77"/>
    <w:rsid w:val="000C0CFC"/>
    <w:rsid w:val="000C29B7"/>
    <w:rsid w:val="000D093C"/>
    <w:rsid w:val="000D18E4"/>
    <w:rsid w:val="000D4278"/>
    <w:rsid w:val="000E31D4"/>
    <w:rsid w:val="000F5A4D"/>
    <w:rsid w:val="000F5C73"/>
    <w:rsid w:val="00101491"/>
    <w:rsid w:val="00102367"/>
    <w:rsid w:val="00110392"/>
    <w:rsid w:val="001127C7"/>
    <w:rsid w:val="00115D02"/>
    <w:rsid w:val="00116053"/>
    <w:rsid w:val="001167E3"/>
    <w:rsid w:val="0013066D"/>
    <w:rsid w:val="001357BF"/>
    <w:rsid w:val="00135A66"/>
    <w:rsid w:val="00142733"/>
    <w:rsid w:val="001453AE"/>
    <w:rsid w:val="00145509"/>
    <w:rsid w:val="001516F3"/>
    <w:rsid w:val="00176AAD"/>
    <w:rsid w:val="001A05FC"/>
    <w:rsid w:val="001A38E1"/>
    <w:rsid w:val="001B10F0"/>
    <w:rsid w:val="001B2491"/>
    <w:rsid w:val="001C5773"/>
    <w:rsid w:val="001C5D40"/>
    <w:rsid w:val="001D3CBB"/>
    <w:rsid w:val="001E0893"/>
    <w:rsid w:val="001E3D43"/>
    <w:rsid w:val="001F3425"/>
    <w:rsid w:val="001F3D02"/>
    <w:rsid w:val="001F6772"/>
    <w:rsid w:val="00204D29"/>
    <w:rsid w:val="0020599A"/>
    <w:rsid w:val="002218B6"/>
    <w:rsid w:val="002305A1"/>
    <w:rsid w:val="002452E6"/>
    <w:rsid w:val="00247A68"/>
    <w:rsid w:val="00250A0F"/>
    <w:rsid w:val="0025725A"/>
    <w:rsid w:val="00260967"/>
    <w:rsid w:val="00260B65"/>
    <w:rsid w:val="00267E28"/>
    <w:rsid w:val="00267F49"/>
    <w:rsid w:val="00273DF0"/>
    <w:rsid w:val="002748F7"/>
    <w:rsid w:val="00276F89"/>
    <w:rsid w:val="0028227C"/>
    <w:rsid w:val="00284890"/>
    <w:rsid w:val="00290A88"/>
    <w:rsid w:val="00290F24"/>
    <w:rsid w:val="002A1A11"/>
    <w:rsid w:val="002A1C98"/>
    <w:rsid w:val="002B0DAB"/>
    <w:rsid w:val="002B16E9"/>
    <w:rsid w:val="002B340F"/>
    <w:rsid w:val="002C225A"/>
    <w:rsid w:val="002F0B0F"/>
    <w:rsid w:val="002F3E37"/>
    <w:rsid w:val="00307F3F"/>
    <w:rsid w:val="00311009"/>
    <w:rsid w:val="0031249F"/>
    <w:rsid w:val="0031796B"/>
    <w:rsid w:val="003223C7"/>
    <w:rsid w:val="003331A8"/>
    <w:rsid w:val="00343837"/>
    <w:rsid w:val="003446B1"/>
    <w:rsid w:val="00346BE1"/>
    <w:rsid w:val="00351FAD"/>
    <w:rsid w:val="003524A4"/>
    <w:rsid w:val="00363EF5"/>
    <w:rsid w:val="0036648D"/>
    <w:rsid w:val="00366D9E"/>
    <w:rsid w:val="0037338B"/>
    <w:rsid w:val="00376650"/>
    <w:rsid w:val="00377C28"/>
    <w:rsid w:val="0039678D"/>
    <w:rsid w:val="0039695C"/>
    <w:rsid w:val="00397A7C"/>
    <w:rsid w:val="003B10E9"/>
    <w:rsid w:val="003B55DC"/>
    <w:rsid w:val="003C724F"/>
    <w:rsid w:val="003D268A"/>
    <w:rsid w:val="003D563F"/>
    <w:rsid w:val="003E332D"/>
    <w:rsid w:val="003E7C40"/>
    <w:rsid w:val="003F37A1"/>
    <w:rsid w:val="00402BFA"/>
    <w:rsid w:val="0040495A"/>
    <w:rsid w:val="00410030"/>
    <w:rsid w:val="00413EFD"/>
    <w:rsid w:val="00421FC0"/>
    <w:rsid w:val="00422E70"/>
    <w:rsid w:val="00430199"/>
    <w:rsid w:val="0043037C"/>
    <w:rsid w:val="00430814"/>
    <w:rsid w:val="00431815"/>
    <w:rsid w:val="00461E43"/>
    <w:rsid w:val="004663CE"/>
    <w:rsid w:val="00470432"/>
    <w:rsid w:val="00470B59"/>
    <w:rsid w:val="00470D95"/>
    <w:rsid w:val="00487AB2"/>
    <w:rsid w:val="00487FAE"/>
    <w:rsid w:val="00494147"/>
    <w:rsid w:val="00495F1A"/>
    <w:rsid w:val="004A35AB"/>
    <w:rsid w:val="004B1327"/>
    <w:rsid w:val="004B6BDA"/>
    <w:rsid w:val="004C01B4"/>
    <w:rsid w:val="004D2D94"/>
    <w:rsid w:val="004D37DD"/>
    <w:rsid w:val="004D61AC"/>
    <w:rsid w:val="004E699E"/>
    <w:rsid w:val="00504636"/>
    <w:rsid w:val="00515E15"/>
    <w:rsid w:val="00515E9E"/>
    <w:rsid w:val="00523455"/>
    <w:rsid w:val="005300A0"/>
    <w:rsid w:val="005501C9"/>
    <w:rsid w:val="00552106"/>
    <w:rsid w:val="005530A7"/>
    <w:rsid w:val="005546D1"/>
    <w:rsid w:val="00556C0F"/>
    <w:rsid w:val="00572521"/>
    <w:rsid w:val="00573A50"/>
    <w:rsid w:val="00574A6B"/>
    <w:rsid w:val="005764F9"/>
    <w:rsid w:val="00577B4A"/>
    <w:rsid w:val="00582DA6"/>
    <w:rsid w:val="0058626C"/>
    <w:rsid w:val="00586FCD"/>
    <w:rsid w:val="00587420"/>
    <w:rsid w:val="005904D9"/>
    <w:rsid w:val="00593026"/>
    <w:rsid w:val="005978CE"/>
    <w:rsid w:val="005A3C50"/>
    <w:rsid w:val="005B2EDA"/>
    <w:rsid w:val="005B7C83"/>
    <w:rsid w:val="005C1FF1"/>
    <w:rsid w:val="005C6DC6"/>
    <w:rsid w:val="005D0025"/>
    <w:rsid w:val="005D700D"/>
    <w:rsid w:val="005D7BA1"/>
    <w:rsid w:val="005F2932"/>
    <w:rsid w:val="00601FAA"/>
    <w:rsid w:val="0062010C"/>
    <w:rsid w:val="00622047"/>
    <w:rsid w:val="00623584"/>
    <w:rsid w:val="006309A1"/>
    <w:rsid w:val="00632490"/>
    <w:rsid w:val="00635206"/>
    <w:rsid w:val="0065139A"/>
    <w:rsid w:val="0065614F"/>
    <w:rsid w:val="00660246"/>
    <w:rsid w:val="0066636B"/>
    <w:rsid w:val="00686194"/>
    <w:rsid w:val="00690AF4"/>
    <w:rsid w:val="006A034D"/>
    <w:rsid w:val="006A271D"/>
    <w:rsid w:val="006A382A"/>
    <w:rsid w:val="006A4720"/>
    <w:rsid w:val="006B2816"/>
    <w:rsid w:val="006B76A9"/>
    <w:rsid w:val="006B76E0"/>
    <w:rsid w:val="006C3F26"/>
    <w:rsid w:val="006C590F"/>
    <w:rsid w:val="006D34D0"/>
    <w:rsid w:val="006D7C2D"/>
    <w:rsid w:val="006F47E4"/>
    <w:rsid w:val="00700F0F"/>
    <w:rsid w:val="007062E3"/>
    <w:rsid w:val="00710893"/>
    <w:rsid w:val="00731259"/>
    <w:rsid w:val="00736EA1"/>
    <w:rsid w:val="007457E6"/>
    <w:rsid w:val="00747851"/>
    <w:rsid w:val="00757AEB"/>
    <w:rsid w:val="00757B2B"/>
    <w:rsid w:val="007600CA"/>
    <w:rsid w:val="00760D22"/>
    <w:rsid w:val="007656AA"/>
    <w:rsid w:val="00767A7C"/>
    <w:rsid w:val="00775C07"/>
    <w:rsid w:val="00777C30"/>
    <w:rsid w:val="00794C95"/>
    <w:rsid w:val="007A1CB8"/>
    <w:rsid w:val="007B7C2C"/>
    <w:rsid w:val="007C79B8"/>
    <w:rsid w:val="007F2995"/>
    <w:rsid w:val="007F561E"/>
    <w:rsid w:val="007F6F5F"/>
    <w:rsid w:val="00802081"/>
    <w:rsid w:val="00805659"/>
    <w:rsid w:val="00805DB2"/>
    <w:rsid w:val="00807205"/>
    <w:rsid w:val="008104A4"/>
    <w:rsid w:val="00814D75"/>
    <w:rsid w:val="00821D9B"/>
    <w:rsid w:val="00836A6F"/>
    <w:rsid w:val="00841E88"/>
    <w:rsid w:val="008467F1"/>
    <w:rsid w:val="00850C80"/>
    <w:rsid w:val="00857942"/>
    <w:rsid w:val="00862910"/>
    <w:rsid w:val="0086425E"/>
    <w:rsid w:val="0087143D"/>
    <w:rsid w:val="008838B5"/>
    <w:rsid w:val="00886623"/>
    <w:rsid w:val="00890A33"/>
    <w:rsid w:val="00893083"/>
    <w:rsid w:val="00893C46"/>
    <w:rsid w:val="008A0B0B"/>
    <w:rsid w:val="008B237A"/>
    <w:rsid w:val="008C135C"/>
    <w:rsid w:val="008C6D7C"/>
    <w:rsid w:val="008F3AC2"/>
    <w:rsid w:val="008F6F24"/>
    <w:rsid w:val="008F7F83"/>
    <w:rsid w:val="00920A55"/>
    <w:rsid w:val="0092200A"/>
    <w:rsid w:val="009269CC"/>
    <w:rsid w:val="00941011"/>
    <w:rsid w:val="00962807"/>
    <w:rsid w:val="00970DAE"/>
    <w:rsid w:val="009738F8"/>
    <w:rsid w:val="00975443"/>
    <w:rsid w:val="009861A5"/>
    <w:rsid w:val="009A6767"/>
    <w:rsid w:val="009A743E"/>
    <w:rsid w:val="009B0E0D"/>
    <w:rsid w:val="009B0EE0"/>
    <w:rsid w:val="009B27FD"/>
    <w:rsid w:val="009B37BD"/>
    <w:rsid w:val="009C1CF5"/>
    <w:rsid w:val="009C4C03"/>
    <w:rsid w:val="009D0A87"/>
    <w:rsid w:val="009D62C1"/>
    <w:rsid w:val="009E04D8"/>
    <w:rsid w:val="009E0EB7"/>
    <w:rsid w:val="009E6D97"/>
    <w:rsid w:val="009F539C"/>
    <w:rsid w:val="00A00725"/>
    <w:rsid w:val="00A03ADE"/>
    <w:rsid w:val="00A04E9C"/>
    <w:rsid w:val="00A06421"/>
    <w:rsid w:val="00A10D43"/>
    <w:rsid w:val="00A12046"/>
    <w:rsid w:val="00A413A9"/>
    <w:rsid w:val="00A42275"/>
    <w:rsid w:val="00A423AC"/>
    <w:rsid w:val="00A43002"/>
    <w:rsid w:val="00A47C82"/>
    <w:rsid w:val="00A510CE"/>
    <w:rsid w:val="00A5506D"/>
    <w:rsid w:val="00A65171"/>
    <w:rsid w:val="00A8190F"/>
    <w:rsid w:val="00A877BA"/>
    <w:rsid w:val="00A903D1"/>
    <w:rsid w:val="00AA161F"/>
    <w:rsid w:val="00AB11D6"/>
    <w:rsid w:val="00AB483D"/>
    <w:rsid w:val="00AB7743"/>
    <w:rsid w:val="00AC17C9"/>
    <w:rsid w:val="00AD0ACC"/>
    <w:rsid w:val="00AD112A"/>
    <w:rsid w:val="00AD3476"/>
    <w:rsid w:val="00AD6D8C"/>
    <w:rsid w:val="00AD73FC"/>
    <w:rsid w:val="00B0007F"/>
    <w:rsid w:val="00B0617F"/>
    <w:rsid w:val="00B07721"/>
    <w:rsid w:val="00B10A92"/>
    <w:rsid w:val="00B17B17"/>
    <w:rsid w:val="00B24A24"/>
    <w:rsid w:val="00B41FDD"/>
    <w:rsid w:val="00B47A99"/>
    <w:rsid w:val="00B55F25"/>
    <w:rsid w:val="00B675E7"/>
    <w:rsid w:val="00B72890"/>
    <w:rsid w:val="00B74635"/>
    <w:rsid w:val="00B760AA"/>
    <w:rsid w:val="00B7709A"/>
    <w:rsid w:val="00BA5EAD"/>
    <w:rsid w:val="00BB436C"/>
    <w:rsid w:val="00BC2B54"/>
    <w:rsid w:val="00BC5DA6"/>
    <w:rsid w:val="00BD36B3"/>
    <w:rsid w:val="00BE7C6C"/>
    <w:rsid w:val="00BF02A5"/>
    <w:rsid w:val="00BF1A98"/>
    <w:rsid w:val="00C01928"/>
    <w:rsid w:val="00C114A6"/>
    <w:rsid w:val="00C21117"/>
    <w:rsid w:val="00C27177"/>
    <w:rsid w:val="00C32C4C"/>
    <w:rsid w:val="00C330F9"/>
    <w:rsid w:val="00C34367"/>
    <w:rsid w:val="00C3554B"/>
    <w:rsid w:val="00C41946"/>
    <w:rsid w:val="00C4666C"/>
    <w:rsid w:val="00C47915"/>
    <w:rsid w:val="00C61660"/>
    <w:rsid w:val="00C645BF"/>
    <w:rsid w:val="00C97F36"/>
    <w:rsid w:val="00CA383C"/>
    <w:rsid w:val="00CA4970"/>
    <w:rsid w:val="00CB1AE6"/>
    <w:rsid w:val="00CD4206"/>
    <w:rsid w:val="00CD61CE"/>
    <w:rsid w:val="00CF1CBE"/>
    <w:rsid w:val="00D0057F"/>
    <w:rsid w:val="00D16137"/>
    <w:rsid w:val="00D2068A"/>
    <w:rsid w:val="00D3120D"/>
    <w:rsid w:val="00D445E2"/>
    <w:rsid w:val="00D46E2D"/>
    <w:rsid w:val="00D560D7"/>
    <w:rsid w:val="00D6077A"/>
    <w:rsid w:val="00D619AB"/>
    <w:rsid w:val="00D63371"/>
    <w:rsid w:val="00D65998"/>
    <w:rsid w:val="00D73B40"/>
    <w:rsid w:val="00D74842"/>
    <w:rsid w:val="00D814ED"/>
    <w:rsid w:val="00D9207A"/>
    <w:rsid w:val="00D96D86"/>
    <w:rsid w:val="00D976F8"/>
    <w:rsid w:val="00DA79CF"/>
    <w:rsid w:val="00DB069D"/>
    <w:rsid w:val="00DC4B52"/>
    <w:rsid w:val="00DD6821"/>
    <w:rsid w:val="00DE542D"/>
    <w:rsid w:val="00DF6898"/>
    <w:rsid w:val="00E018EE"/>
    <w:rsid w:val="00E12205"/>
    <w:rsid w:val="00E36790"/>
    <w:rsid w:val="00E37ACD"/>
    <w:rsid w:val="00E54296"/>
    <w:rsid w:val="00E63A7C"/>
    <w:rsid w:val="00E6792A"/>
    <w:rsid w:val="00E75957"/>
    <w:rsid w:val="00E80F3D"/>
    <w:rsid w:val="00E81A9E"/>
    <w:rsid w:val="00E81F10"/>
    <w:rsid w:val="00EA2872"/>
    <w:rsid w:val="00EA49CE"/>
    <w:rsid w:val="00EB2E8D"/>
    <w:rsid w:val="00ED52CC"/>
    <w:rsid w:val="00ED762A"/>
    <w:rsid w:val="00EE4458"/>
    <w:rsid w:val="00EF2637"/>
    <w:rsid w:val="00EF7EFD"/>
    <w:rsid w:val="00F13637"/>
    <w:rsid w:val="00F161F7"/>
    <w:rsid w:val="00F168CF"/>
    <w:rsid w:val="00F254EC"/>
    <w:rsid w:val="00F53C88"/>
    <w:rsid w:val="00F55760"/>
    <w:rsid w:val="00F55F61"/>
    <w:rsid w:val="00F800D9"/>
    <w:rsid w:val="00F8148F"/>
    <w:rsid w:val="00F95B4F"/>
    <w:rsid w:val="00FC1E64"/>
    <w:rsid w:val="00FC24C7"/>
    <w:rsid w:val="00FC525D"/>
    <w:rsid w:val="00FC57DD"/>
    <w:rsid w:val="00FF08A7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491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1327"/>
    <w:rPr>
      <w:b/>
      <w:i/>
      <w:color w:val="365F91"/>
      <w:sz w:val="28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semiHidden/>
    <w:rsid w:val="0040495A"/>
    <w:pPr>
      <w:tabs>
        <w:tab w:val="center" w:pos="4153"/>
        <w:tab w:val="right" w:pos="8306"/>
      </w:tabs>
      <w:spacing w:after="0"/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495A"/>
    <w:rPr>
      <w:rFonts w:ascii="Garamond" w:hAnsi="Garamond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0495A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0495A"/>
    <w:rPr>
      <w:rFonts w:ascii="Garamond" w:hAnsi="Garamond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0495A"/>
    <w:rPr>
      <w:rFonts w:ascii="Times New Roman" w:hAnsi="Times New Roman" w:cs="Times New Roman"/>
      <w:sz w:val="20"/>
    </w:rPr>
  </w:style>
  <w:style w:type="paragraph" w:customStyle="1" w:styleId="Zklad1">
    <w:name w:val="Základ 1"/>
    <w:basedOn w:val="Normln"/>
    <w:qFormat/>
    <w:rsid w:val="0040495A"/>
    <w:pPr>
      <w:spacing w:before="240"/>
      <w:ind w:left="360" w:hanging="360"/>
    </w:pPr>
    <w:rPr>
      <w:rFonts w:ascii="Times New Roman" w:hAnsi="Times New Roman"/>
      <w:b/>
      <w:bCs/>
      <w:smallCaps/>
      <w:szCs w:val="24"/>
    </w:rPr>
  </w:style>
  <w:style w:type="paragraph" w:customStyle="1" w:styleId="Zklad2">
    <w:name w:val="Základ 2"/>
    <w:basedOn w:val="Normln"/>
    <w:qFormat/>
    <w:rsid w:val="0040495A"/>
    <w:pPr>
      <w:tabs>
        <w:tab w:val="num" w:pos="360"/>
        <w:tab w:val="left" w:pos="709"/>
      </w:tabs>
    </w:pPr>
    <w:rPr>
      <w:rFonts w:ascii="Times New Roman" w:hAnsi="Times New Roman"/>
      <w:bCs/>
      <w:szCs w:val="24"/>
    </w:rPr>
  </w:style>
  <w:style w:type="paragraph" w:customStyle="1" w:styleId="Zklad3">
    <w:name w:val="Základ 3"/>
    <w:basedOn w:val="Normln"/>
    <w:qFormat/>
    <w:rsid w:val="0040495A"/>
    <w:pPr>
      <w:tabs>
        <w:tab w:val="num" w:pos="1074"/>
      </w:tabs>
      <w:ind w:left="1072" w:hanging="358"/>
    </w:pPr>
    <w:rPr>
      <w:rFonts w:ascii="Times New Roman" w:hAnsi="Times New Roman"/>
      <w:bCs/>
      <w:szCs w:val="24"/>
    </w:rPr>
  </w:style>
  <w:style w:type="paragraph" w:customStyle="1" w:styleId="Zklad4">
    <w:name w:val="Základ 4"/>
    <w:basedOn w:val="Normln"/>
    <w:link w:val="Zklad4Char"/>
    <w:uiPriority w:val="99"/>
    <w:rsid w:val="0040495A"/>
    <w:pPr>
      <w:widowControl w:val="0"/>
      <w:ind w:left="1440" w:hanging="360"/>
    </w:pPr>
    <w:rPr>
      <w:rFonts w:ascii="Times New Roman" w:hAnsi="Times New Roman"/>
    </w:rPr>
  </w:style>
  <w:style w:type="character" w:customStyle="1" w:styleId="Zklad4Char">
    <w:name w:val="Základ 4 Char"/>
    <w:link w:val="Zklad4"/>
    <w:uiPriority w:val="99"/>
    <w:locked/>
    <w:rsid w:val="0040495A"/>
    <w:rPr>
      <w:sz w:val="24"/>
      <w:szCs w:val="20"/>
      <w:lang w:eastAsia="cs-CZ"/>
    </w:rPr>
  </w:style>
  <w:style w:type="paragraph" w:customStyle="1" w:styleId="RLdajeosmluvnstran">
    <w:name w:val="RL Údaje o smluvní straně"/>
    <w:basedOn w:val="Normln"/>
    <w:rsid w:val="0040495A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495A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0495A"/>
    <w:rPr>
      <w:rFonts w:ascii="Arial" w:hAnsi="Arial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40495A"/>
    <w:pPr>
      <w:spacing w:before="120"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Tabulkatxtobyejn">
    <w:name w:val="Tabulka_txt_obyčejný"/>
    <w:basedOn w:val="Normln"/>
    <w:rsid w:val="0040495A"/>
    <w:pPr>
      <w:spacing w:before="40" w:after="40"/>
      <w:jc w:val="left"/>
    </w:pPr>
    <w:rPr>
      <w:rFonts w:cs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02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236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2367"/>
    <w:rPr>
      <w:rFonts w:ascii="Garamond" w:hAnsi="Garamond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367"/>
    <w:rPr>
      <w:rFonts w:ascii="Garamond" w:hAnsi="Garamond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3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36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60246"/>
  </w:style>
  <w:style w:type="paragraph" w:customStyle="1" w:styleId="Default">
    <w:name w:val="Default"/>
    <w:rsid w:val="005D700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FF3D09"/>
    <w:pPr>
      <w:numPr>
        <w:ilvl w:val="1"/>
        <w:numId w:val="1"/>
      </w:numPr>
      <w:spacing w:before="120" w:after="0" w:line="276" w:lineRule="auto"/>
    </w:pPr>
    <w:rPr>
      <w:rFonts w:asciiTheme="minorHAnsi" w:hAnsiTheme="minorHAnsi" w:cs="Arial"/>
    </w:rPr>
  </w:style>
  <w:style w:type="character" w:customStyle="1" w:styleId="Styl2Char">
    <w:name w:val="Styl 2 Char"/>
    <w:basedOn w:val="Standardnpsmoodstavce"/>
    <w:link w:val="Styl2"/>
    <w:rsid w:val="00FF3D09"/>
    <w:rPr>
      <w:rFonts w:asciiTheme="minorHAnsi" w:hAnsiTheme="minorHAnsi" w:cs="Arial"/>
    </w:rPr>
  </w:style>
  <w:style w:type="paragraph" w:customStyle="1" w:styleId="Styl1">
    <w:name w:val="Styl 1"/>
    <w:basedOn w:val="Odstavecseseznamem"/>
    <w:link w:val="Styl1Char"/>
    <w:qFormat/>
    <w:rsid w:val="006D34D0"/>
    <w:pPr>
      <w:tabs>
        <w:tab w:val="left" w:pos="1276"/>
      </w:tabs>
      <w:spacing w:before="240" w:after="0" w:line="276" w:lineRule="auto"/>
      <w:ind w:left="357" w:hanging="357"/>
      <w:jc w:val="center"/>
    </w:pPr>
    <w:rPr>
      <w:rFonts w:asciiTheme="minorHAnsi" w:hAnsiTheme="minorHAnsi" w:cs="Arial"/>
      <w:b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6D34D0"/>
    <w:rPr>
      <w:rFonts w:ascii="Calibri" w:hAnsi="Calibri" w:cs="Calibri"/>
    </w:rPr>
  </w:style>
  <w:style w:type="character" w:customStyle="1" w:styleId="Styl1Char">
    <w:name w:val="Styl 1 Char"/>
    <w:basedOn w:val="OdstavecseseznamemChar"/>
    <w:link w:val="Styl1"/>
    <w:rsid w:val="006D34D0"/>
    <w:rPr>
      <w:rFonts w:asciiTheme="minorHAnsi" w:hAnsiTheme="minorHAnsi" w:cs="Arial"/>
      <w:b/>
    </w:rPr>
  </w:style>
  <w:style w:type="paragraph" w:customStyle="1" w:styleId="Styl3">
    <w:name w:val="Styl 3"/>
    <w:basedOn w:val="Styl2"/>
    <w:qFormat/>
    <w:rsid w:val="006D34D0"/>
    <w:pPr>
      <w:numPr>
        <w:ilvl w:val="0"/>
        <w:numId w:val="0"/>
      </w:numPr>
      <w:ind w:left="1639" w:hanging="504"/>
    </w:pPr>
  </w:style>
  <w:style w:type="character" w:customStyle="1" w:styleId="RLTextlnkuslovanChar">
    <w:name w:val="RL Text článku číslovaný Char"/>
    <w:basedOn w:val="Standardnpsmoodstavce"/>
    <w:link w:val="RLTextlnkuslovan"/>
    <w:locked/>
    <w:rsid w:val="00DB069D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B069D"/>
    <w:pPr>
      <w:numPr>
        <w:ilvl w:val="1"/>
        <w:numId w:val="4"/>
      </w:numPr>
      <w:spacing w:line="280" w:lineRule="exact"/>
    </w:pPr>
    <w:rPr>
      <w:rFonts w:ascii="Calibri" w:hAnsi="Calibri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B069D"/>
    <w:pPr>
      <w:keepNext/>
      <w:numPr>
        <w:numId w:val="4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21FC0"/>
    <w:pPr>
      <w:widowControl w:val="0"/>
      <w:spacing w:after="0"/>
      <w:ind w:left="871"/>
      <w:jc w:val="left"/>
    </w:pPr>
    <w:rPr>
      <w:rFonts w:ascii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1FC0"/>
    <w:rPr>
      <w:rFonts w:ascii="Times New Roman" w:hAnsi="Times New Roman"/>
      <w:lang w:val="en-US"/>
    </w:rPr>
  </w:style>
  <w:style w:type="character" w:styleId="Hypertextovodkaz">
    <w:name w:val="Hyperlink"/>
    <w:uiPriority w:val="99"/>
    <w:rsid w:val="004301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F5A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5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F5A4D"/>
    <w:rPr>
      <w:vertAlign w:val="superscript"/>
    </w:rPr>
  </w:style>
  <w:style w:type="character" w:customStyle="1" w:styleId="platne1">
    <w:name w:val="platne1"/>
    <w:basedOn w:val="Standardnpsmoodstavce"/>
    <w:rsid w:val="00A47C82"/>
  </w:style>
  <w:style w:type="table" w:styleId="Mkatabulky">
    <w:name w:val="Table Grid"/>
    <w:basedOn w:val="Normlntabulka"/>
    <w:uiPriority w:val="59"/>
    <w:rsid w:val="00A47C82"/>
    <w:rPr>
      <w:rFonts w:ascii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BB436C"/>
    <w:pPr>
      <w:spacing w:after="0"/>
      <w:jc w:val="left"/>
    </w:pPr>
    <w:rPr>
      <w:rFonts w:ascii="Times New Roman" w:hAnsi="Times New Roman" w:cs="Arial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0B6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60B65"/>
    <w:pPr>
      <w:spacing w:after="100"/>
    </w:pPr>
  </w:style>
  <w:style w:type="paragraph" w:customStyle="1" w:styleId="2nesltext">
    <w:name w:val="2nečísl.text"/>
    <w:basedOn w:val="Normln"/>
    <w:qFormat/>
    <w:rsid w:val="00841E88"/>
    <w:pPr>
      <w:spacing w:before="240" w:after="240"/>
    </w:pPr>
    <w:rPr>
      <w:rFonts w:ascii="Calibri" w:eastAsia="Calibri" w:hAnsi="Calibri"/>
    </w:rPr>
  </w:style>
  <w:style w:type="character" w:customStyle="1" w:styleId="RLlneksmlouvyCharChar">
    <w:name w:val="RL Článek smlouvy Char Char"/>
    <w:link w:val="RLlneksmlouvy"/>
    <w:locked/>
    <w:rsid w:val="00351FAD"/>
    <w:rPr>
      <w:rFonts w:ascii="Calibri" w:hAnsi="Calibri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351F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351FAD"/>
    <w:rPr>
      <w:rFonts w:ascii="Calibri" w:hAnsi="Calibr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0F0F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ln"/>
    <w:link w:val="footnotedescriptionChar"/>
    <w:hidden/>
    <w:rsid w:val="00F55760"/>
    <w:pPr>
      <w:spacing w:line="259" w:lineRule="auto"/>
      <w:jc w:val="both"/>
    </w:pPr>
    <w:rPr>
      <w:rFonts w:ascii="Calibri" w:eastAsia="Calibri" w:hAnsi="Calibri" w:cs="Calibri"/>
      <w:color w:val="000000"/>
      <w:kern w:val="2"/>
      <w:sz w:val="20"/>
      <w:lang w:eastAsia="cs-CZ"/>
      <w14:ligatures w14:val="standardContextual"/>
    </w:rPr>
  </w:style>
  <w:style w:type="character" w:customStyle="1" w:styleId="footnotedescriptionChar">
    <w:name w:val="footnote description Char"/>
    <w:link w:val="footnotedescription"/>
    <w:rsid w:val="00F55760"/>
    <w:rPr>
      <w:rFonts w:ascii="Calibri" w:eastAsia="Calibri" w:hAnsi="Calibri" w:cs="Calibri"/>
      <w:color w:val="000000"/>
      <w:kern w:val="2"/>
      <w:sz w:val="20"/>
      <w:lang w:eastAsia="cs-CZ"/>
      <w14:ligatures w14:val="standardContextual"/>
    </w:rPr>
  </w:style>
  <w:style w:type="character" w:customStyle="1" w:styleId="footnotemark">
    <w:name w:val="footnote mark"/>
    <w:hidden/>
    <w:rsid w:val="00F55760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F55760"/>
    <w:rPr>
      <w:rFonts w:asciiTheme="minorHAnsi" w:eastAsiaTheme="minorEastAsia" w:hAnsiTheme="minorHAnsi" w:cstheme="minorBidi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1975-6C57-4E63-98A3-88B72003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2023-11-08T17:30:00Z</dcterms:created>
  <dcterms:modified xsi:type="dcterms:W3CDTF">2023-11-08T17:32:00Z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2023-06-20T19:14:46Z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fdd03520-f89a-491e-af6c-7df0a64d5534</vt:lpwstr>
  </property>
  <property fmtid="{D5CDD505-2E9C-101B-9397-08002B2CF9AE}" pid="8" name="MSIP_Label_defa4170-0d19-0005-0004-bc88714345d2_ContentBits">
    <vt:lpwstr>0</vt:lpwstr>
  </property>
</Properties>
</file>