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092C0" w14:textId="2DEA6DE8" w:rsidR="007D5701" w:rsidRPr="00496C27" w:rsidRDefault="007D5701" w:rsidP="007D5701">
      <w:pPr>
        <w:pStyle w:val="Zkladntext"/>
        <w:jc w:val="center"/>
        <w:rPr>
          <w:sz w:val="28"/>
          <w:szCs w:val="28"/>
        </w:rPr>
      </w:pPr>
      <w:r w:rsidRPr="00496C27">
        <w:rPr>
          <w:sz w:val="28"/>
          <w:szCs w:val="28"/>
        </w:rPr>
        <w:t>SERVISNÍ SMLOUVA Č. 07-</w:t>
      </w:r>
      <w:r w:rsidR="00917DC8">
        <w:rPr>
          <w:sz w:val="28"/>
          <w:szCs w:val="28"/>
        </w:rPr>
        <w:t>31</w:t>
      </w:r>
      <w:r w:rsidRPr="00496C27">
        <w:rPr>
          <w:sz w:val="28"/>
          <w:szCs w:val="28"/>
        </w:rPr>
        <w:t>2</w:t>
      </w:r>
      <w:r w:rsidR="003A3785" w:rsidRPr="00496C27">
        <w:rPr>
          <w:sz w:val="28"/>
          <w:szCs w:val="28"/>
        </w:rPr>
        <w:t>3</w:t>
      </w:r>
      <w:r w:rsidRPr="00496C27">
        <w:rPr>
          <w:sz w:val="28"/>
          <w:szCs w:val="28"/>
        </w:rPr>
        <w:t xml:space="preserve"> </w:t>
      </w:r>
      <w:r w:rsidRPr="00496C27">
        <w:rPr>
          <w:rStyle w:val="markedcontent"/>
          <w:sz w:val="28"/>
          <w:szCs w:val="28"/>
        </w:rPr>
        <w:t>uzavřená ve smyslu ustanovení § 1746, odst. 2., zákona č. 89/2012 Sb., Občanského zákoníku, ve znění</w:t>
      </w:r>
      <w:r w:rsidRPr="00496C27">
        <w:rPr>
          <w:sz w:val="28"/>
          <w:szCs w:val="28"/>
        </w:rPr>
        <w:t xml:space="preserve"> </w:t>
      </w:r>
      <w:r w:rsidRPr="00496C27">
        <w:rPr>
          <w:rStyle w:val="markedcontent"/>
          <w:sz w:val="28"/>
          <w:szCs w:val="28"/>
        </w:rPr>
        <w:t>pozdějších předpisů</w:t>
      </w:r>
    </w:p>
    <w:p w14:paraId="000A9AD5" w14:textId="77777777" w:rsidR="007D5701" w:rsidRPr="00496C27" w:rsidRDefault="007D5701" w:rsidP="007D5701">
      <w:pPr>
        <w:outlineLvl w:val="0"/>
        <w:rPr>
          <w:b/>
          <w:sz w:val="28"/>
          <w:szCs w:val="28"/>
        </w:rPr>
      </w:pPr>
    </w:p>
    <w:p w14:paraId="31E29101" w14:textId="77777777" w:rsidR="007D5701" w:rsidRDefault="007D5701" w:rsidP="007D5701">
      <w:pPr>
        <w:rPr>
          <w:b/>
        </w:rPr>
      </w:pPr>
    </w:p>
    <w:p w14:paraId="5BE1B2F9" w14:textId="77777777" w:rsidR="007D5701" w:rsidRDefault="007D5701" w:rsidP="007D5701">
      <w:pPr>
        <w:pStyle w:val="Zkladntext"/>
        <w:rPr>
          <w:u w:val="none"/>
        </w:rPr>
      </w:pPr>
      <w:r>
        <w:rPr>
          <w:u w:val="none"/>
        </w:rPr>
        <w:t>1. SMLUVNÍ STRANY</w:t>
      </w:r>
    </w:p>
    <w:p w14:paraId="7C9BD93D" w14:textId="77777777" w:rsidR="007D5701" w:rsidRDefault="007D5701" w:rsidP="007D5701">
      <w:pPr>
        <w:rPr>
          <w:b/>
          <w:sz w:val="28"/>
        </w:rPr>
      </w:pPr>
    </w:p>
    <w:p w14:paraId="01E9F0C0" w14:textId="77777777" w:rsidR="007D5701" w:rsidRDefault="007D5701" w:rsidP="007D5701">
      <w:pPr>
        <w:shd w:val="pct10" w:color="auto" w:fill="auto"/>
        <w:rPr>
          <w:b/>
          <w:sz w:val="28"/>
        </w:rPr>
      </w:pPr>
      <w:r>
        <w:rPr>
          <w:b/>
          <w:sz w:val="28"/>
        </w:rPr>
        <w:t xml:space="preserve">1.1                                                    Zhotovitel </w:t>
      </w:r>
    </w:p>
    <w:p w14:paraId="06C5A555" w14:textId="77777777" w:rsidR="007D5701" w:rsidRDefault="007D5701" w:rsidP="007D5701">
      <w:pPr>
        <w:rPr>
          <w:b/>
        </w:rPr>
      </w:pPr>
    </w:p>
    <w:p w14:paraId="67646E78" w14:textId="77777777" w:rsidR="007D5701" w:rsidRDefault="007D5701" w:rsidP="007D5701">
      <w:r>
        <w:rPr>
          <w:b/>
        </w:rPr>
        <w:t xml:space="preserve">EEIKA Brno, s.r.o.                                                    </w:t>
      </w:r>
    </w:p>
    <w:p w14:paraId="12EED218" w14:textId="77777777" w:rsidR="007D5701" w:rsidRDefault="007D5701" w:rsidP="007D5701">
      <w:r>
        <w:t xml:space="preserve">Kšírova 385/120, 619 00 Brno                                   </w:t>
      </w:r>
    </w:p>
    <w:p w14:paraId="6EFEAB79" w14:textId="77777777" w:rsidR="007D5701" w:rsidRPr="00E625FE" w:rsidRDefault="007D5701" w:rsidP="007D5701">
      <w:pPr>
        <w:rPr>
          <w:iCs/>
        </w:rPr>
      </w:pPr>
    </w:p>
    <w:p w14:paraId="3B05291C" w14:textId="77777777" w:rsidR="007D5701" w:rsidRPr="00E625FE" w:rsidRDefault="007D5701" w:rsidP="007D5701">
      <w:pPr>
        <w:rPr>
          <w:iCs/>
        </w:rPr>
      </w:pPr>
      <w:r w:rsidRPr="00E625FE">
        <w:rPr>
          <w:iCs/>
        </w:rPr>
        <w:t xml:space="preserve">IČO: 25573829 </w:t>
      </w:r>
    </w:p>
    <w:p w14:paraId="5006DD3B" w14:textId="77777777" w:rsidR="007D5701" w:rsidRPr="00E625FE" w:rsidRDefault="007D5701" w:rsidP="007D5701">
      <w:pPr>
        <w:rPr>
          <w:iCs/>
        </w:rPr>
      </w:pPr>
      <w:r w:rsidRPr="00E625FE">
        <w:rPr>
          <w:iCs/>
        </w:rPr>
        <w:t xml:space="preserve">DIČ: CZ25573829 </w:t>
      </w:r>
    </w:p>
    <w:p w14:paraId="3261F3E8" w14:textId="0687BB4B" w:rsidR="007D5701" w:rsidRPr="00E625FE" w:rsidRDefault="007D5701" w:rsidP="007D5701">
      <w:pPr>
        <w:rPr>
          <w:iCs/>
        </w:rPr>
      </w:pPr>
      <w:r w:rsidRPr="00E625FE">
        <w:rPr>
          <w:iCs/>
        </w:rPr>
        <w:t xml:space="preserve">Bankovní spojení: Komerční banka, a.s., číslo účtu: </w:t>
      </w:r>
    </w:p>
    <w:p w14:paraId="72D6CC17" w14:textId="77777777" w:rsidR="007D5701" w:rsidRPr="00E625FE" w:rsidRDefault="007D5701" w:rsidP="007D5701">
      <w:pPr>
        <w:rPr>
          <w:iCs/>
        </w:rPr>
      </w:pPr>
    </w:p>
    <w:p w14:paraId="35609321" w14:textId="77777777" w:rsidR="007D5701" w:rsidRPr="00E625FE" w:rsidRDefault="007D5701" w:rsidP="007D5701">
      <w:pPr>
        <w:rPr>
          <w:iCs/>
        </w:rPr>
      </w:pPr>
      <w:r w:rsidRPr="00E625FE">
        <w:rPr>
          <w:iCs/>
        </w:rPr>
        <w:t xml:space="preserve">Jednající:  </w:t>
      </w:r>
      <w:r w:rsidRPr="00E625FE">
        <w:rPr>
          <w:iCs/>
        </w:rPr>
        <w:tab/>
      </w:r>
      <w:r w:rsidRPr="00E625FE">
        <w:rPr>
          <w:iCs/>
        </w:rPr>
        <w:tab/>
      </w:r>
      <w:r w:rsidRPr="00E625FE">
        <w:rPr>
          <w:iCs/>
        </w:rPr>
        <w:tab/>
      </w:r>
      <w:r w:rsidRPr="00E625FE">
        <w:rPr>
          <w:iCs/>
        </w:rPr>
        <w:tab/>
        <w:t xml:space="preserve">Ing. Ivan Šafránek - jednatel  </w:t>
      </w:r>
    </w:p>
    <w:p w14:paraId="54F92DBB" w14:textId="5BC52F4A" w:rsidR="007D5701" w:rsidRPr="00E625FE" w:rsidRDefault="0062303B" w:rsidP="007D5701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bookmarkStart w:id="0" w:name="_GoBack"/>
      <w:bookmarkEnd w:id="0"/>
      <w:r>
        <w:rPr>
          <w:iCs/>
        </w:rPr>
        <w:tab/>
      </w:r>
      <w:r>
        <w:rPr>
          <w:iCs/>
        </w:rPr>
        <w:tab/>
        <w:t xml:space="preserve">tel: </w:t>
      </w:r>
      <w:r w:rsidR="007D5701" w:rsidRPr="00E625FE">
        <w:rPr>
          <w:iCs/>
        </w:rPr>
        <w:t xml:space="preserve"> </w:t>
      </w:r>
    </w:p>
    <w:p w14:paraId="765C497B" w14:textId="77777777" w:rsidR="007D5701" w:rsidRPr="00E625FE" w:rsidRDefault="007D5701" w:rsidP="007D5701">
      <w:pPr>
        <w:rPr>
          <w:iCs/>
        </w:rPr>
      </w:pPr>
      <w:r w:rsidRPr="00E625FE">
        <w:rPr>
          <w:iCs/>
        </w:rPr>
        <w:t xml:space="preserve">Zástupce ve věcech technických: </w:t>
      </w:r>
      <w:r w:rsidRPr="00E625FE">
        <w:rPr>
          <w:iCs/>
        </w:rPr>
        <w:tab/>
        <w:t xml:space="preserve">Stanislav Vinklárek </w:t>
      </w:r>
    </w:p>
    <w:p w14:paraId="4D7BD8C3" w14:textId="37A2CC78" w:rsidR="007D5701" w:rsidRPr="00E625FE" w:rsidRDefault="007D5701" w:rsidP="007D5701">
      <w:pPr>
        <w:rPr>
          <w:iCs/>
        </w:rPr>
      </w:pPr>
      <w:r w:rsidRPr="00E625FE">
        <w:rPr>
          <w:iCs/>
        </w:rPr>
        <w:tab/>
      </w:r>
      <w:r w:rsidRPr="00E625FE">
        <w:rPr>
          <w:iCs/>
        </w:rPr>
        <w:tab/>
      </w:r>
      <w:r w:rsidRPr="00E625FE">
        <w:rPr>
          <w:iCs/>
        </w:rPr>
        <w:tab/>
      </w:r>
      <w:r w:rsidRPr="00E625FE">
        <w:rPr>
          <w:iCs/>
        </w:rPr>
        <w:tab/>
      </w:r>
      <w:r w:rsidRPr="00E625FE">
        <w:rPr>
          <w:iCs/>
        </w:rPr>
        <w:tab/>
        <w:t xml:space="preserve">e-mail: </w:t>
      </w:r>
    </w:p>
    <w:p w14:paraId="23378C08" w14:textId="36B422AB" w:rsidR="007D5701" w:rsidRPr="00E625FE" w:rsidRDefault="007D5701" w:rsidP="007D5701">
      <w:pPr>
        <w:rPr>
          <w:iCs/>
        </w:rPr>
      </w:pPr>
      <w:r w:rsidRPr="00E625FE">
        <w:rPr>
          <w:iCs/>
        </w:rPr>
        <w:t xml:space="preserve">                                 </w:t>
      </w:r>
      <w:r w:rsidRPr="00E625FE">
        <w:rPr>
          <w:iCs/>
        </w:rPr>
        <w:tab/>
      </w:r>
      <w:r w:rsidRPr="00E625FE">
        <w:rPr>
          <w:iCs/>
        </w:rPr>
        <w:tab/>
      </w:r>
      <w:r w:rsidRPr="00E625FE">
        <w:rPr>
          <w:iCs/>
        </w:rPr>
        <w:tab/>
        <w:t>tel</w:t>
      </w:r>
    </w:p>
    <w:p w14:paraId="2503C48F" w14:textId="7B8AE2F8" w:rsidR="007D5701" w:rsidRPr="00E625FE" w:rsidRDefault="007D5701" w:rsidP="007D5701">
      <w:pPr>
        <w:rPr>
          <w:iCs/>
        </w:rPr>
      </w:pPr>
      <w:r w:rsidRPr="00E625FE">
        <w:rPr>
          <w:iCs/>
        </w:rPr>
        <w:t>tel.:</w:t>
      </w:r>
      <w:r w:rsidRPr="00E625FE">
        <w:rPr>
          <w:iCs/>
        </w:rPr>
        <w:tab/>
      </w:r>
      <w:r w:rsidRPr="00E625FE">
        <w:rPr>
          <w:iCs/>
        </w:rPr>
        <w:tab/>
      </w:r>
    </w:p>
    <w:p w14:paraId="1C985787" w14:textId="13E63B35" w:rsidR="007D5701" w:rsidRPr="00E625FE" w:rsidRDefault="007D5701" w:rsidP="007D5701">
      <w:pPr>
        <w:rPr>
          <w:iCs/>
        </w:rPr>
      </w:pPr>
      <w:proofErr w:type="spellStart"/>
      <w:r w:rsidRPr="00E625FE">
        <w:rPr>
          <w:iCs/>
        </w:rPr>
        <w:t>gsm</w:t>
      </w:r>
      <w:proofErr w:type="spellEnd"/>
      <w:r w:rsidRPr="00E625FE">
        <w:rPr>
          <w:iCs/>
        </w:rPr>
        <w:t xml:space="preserve">: </w:t>
      </w:r>
      <w:r w:rsidRPr="00E625FE">
        <w:rPr>
          <w:iCs/>
        </w:rPr>
        <w:tab/>
      </w:r>
    </w:p>
    <w:p w14:paraId="1B6284A7" w14:textId="1A3239F5" w:rsidR="007D5701" w:rsidRPr="00E625FE" w:rsidRDefault="007D5701" w:rsidP="007D5701">
      <w:pPr>
        <w:rPr>
          <w:iCs/>
        </w:rPr>
      </w:pPr>
      <w:r w:rsidRPr="00E625FE">
        <w:rPr>
          <w:iCs/>
        </w:rPr>
        <w:t xml:space="preserve">e-mail: </w:t>
      </w:r>
    </w:p>
    <w:p w14:paraId="2D87AD65" w14:textId="77777777" w:rsidR="007D5701" w:rsidRDefault="007D5701" w:rsidP="007D5701">
      <w:pPr>
        <w:rPr>
          <w:i/>
          <w:u w:val="single"/>
        </w:rPr>
      </w:pPr>
    </w:p>
    <w:p w14:paraId="4913D468" w14:textId="77777777" w:rsidR="007D5701" w:rsidRDefault="007D5701" w:rsidP="007D5701">
      <w:pPr>
        <w:rPr>
          <w:sz w:val="20"/>
        </w:rPr>
      </w:pPr>
      <w:r>
        <w:rPr>
          <w:sz w:val="20"/>
        </w:rPr>
        <w:t xml:space="preserve">Společnost EEIKA Brno, s.r.o., je zapsána v OR KS v Brně, oddíl C, </w:t>
      </w:r>
      <w:proofErr w:type="spellStart"/>
      <w:r>
        <w:rPr>
          <w:sz w:val="20"/>
        </w:rPr>
        <w:t>vl</w:t>
      </w:r>
      <w:proofErr w:type="spellEnd"/>
      <w:r>
        <w:rPr>
          <w:sz w:val="20"/>
        </w:rPr>
        <w:t>. 34765.</w:t>
      </w:r>
    </w:p>
    <w:p w14:paraId="18C87605" w14:textId="77777777" w:rsidR="007D5701" w:rsidRDefault="007D5701" w:rsidP="007D5701">
      <w:pPr>
        <w:rPr>
          <w:sz w:val="20"/>
        </w:rPr>
      </w:pPr>
    </w:p>
    <w:p w14:paraId="5D64684B" w14:textId="77777777" w:rsidR="007D5701" w:rsidRDefault="007D5701" w:rsidP="007D5701">
      <w:pPr>
        <w:rPr>
          <w:sz w:val="20"/>
        </w:rPr>
      </w:pPr>
    </w:p>
    <w:p w14:paraId="7001F436" w14:textId="77777777" w:rsidR="007D5701" w:rsidRDefault="007D5701" w:rsidP="007D5701">
      <w:pPr>
        <w:rPr>
          <w:sz w:val="20"/>
        </w:rPr>
      </w:pPr>
    </w:p>
    <w:p w14:paraId="1602BC32" w14:textId="77777777" w:rsidR="007D5701" w:rsidRDefault="007D5701" w:rsidP="007D5701">
      <w:pPr>
        <w:jc w:val="center"/>
        <w:rPr>
          <w:i/>
        </w:rPr>
      </w:pPr>
      <w:r>
        <w:rPr>
          <w:i/>
        </w:rPr>
        <w:t>a</w:t>
      </w:r>
    </w:p>
    <w:p w14:paraId="01FA9852" w14:textId="77777777" w:rsidR="007D5701" w:rsidRDefault="007D5701" w:rsidP="007D5701">
      <w:pPr>
        <w:jc w:val="center"/>
        <w:rPr>
          <w:i/>
        </w:rPr>
      </w:pPr>
    </w:p>
    <w:p w14:paraId="05B22037" w14:textId="77777777" w:rsidR="007D5701" w:rsidRDefault="007D5701" w:rsidP="007D5701">
      <w:pPr>
        <w:pStyle w:val="Nadpis3"/>
        <w:jc w:val="left"/>
      </w:pPr>
      <w:r>
        <w:t>1.2</w:t>
      </w:r>
      <w:r>
        <w:tab/>
      </w:r>
      <w:r>
        <w:tab/>
      </w:r>
      <w:r>
        <w:tab/>
      </w:r>
      <w:r>
        <w:tab/>
      </w:r>
      <w:r>
        <w:tab/>
        <w:t xml:space="preserve">      Objednatel </w:t>
      </w:r>
    </w:p>
    <w:p w14:paraId="29FD8E77" w14:textId="77777777" w:rsidR="00B14AC8" w:rsidRDefault="00B14AC8" w:rsidP="00B14AC8">
      <w:pPr>
        <w:jc w:val="both"/>
        <w:rPr>
          <w:b/>
          <w:bCs/>
        </w:rPr>
      </w:pPr>
    </w:p>
    <w:p w14:paraId="7A70F507" w14:textId="0A744812" w:rsidR="00B14AC8" w:rsidRDefault="00B14AC8" w:rsidP="00B14AC8">
      <w:pPr>
        <w:jc w:val="both"/>
      </w:pPr>
      <w:r w:rsidRPr="00C73A85">
        <w:rPr>
          <w:b/>
          <w:bCs/>
        </w:rPr>
        <w:t>Domov pro seniory Mikuláškovo nám., příspěvková organizace</w:t>
      </w:r>
    </w:p>
    <w:p w14:paraId="5A7514CA" w14:textId="102A02F9" w:rsidR="00B14AC8" w:rsidRDefault="00B14AC8" w:rsidP="00B14AC8">
      <w:pPr>
        <w:jc w:val="both"/>
        <w:rPr>
          <w:bCs/>
        </w:rPr>
      </w:pPr>
      <w:r w:rsidRPr="00C73A85">
        <w:rPr>
          <w:bCs/>
        </w:rPr>
        <w:t>sídlem Mikuláškovo nám. 706/20, 625 00 Brno</w:t>
      </w:r>
    </w:p>
    <w:p w14:paraId="58AB5DFA" w14:textId="1CC75A0A" w:rsidR="00B14AC8" w:rsidRDefault="00B14AC8" w:rsidP="00B14AC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1411C6F" w14:textId="77777777" w:rsidR="00B14AC8" w:rsidRDefault="00B14AC8" w:rsidP="00B14AC8">
      <w:pPr>
        <w:jc w:val="both"/>
        <w:rPr>
          <w:b/>
        </w:rPr>
      </w:pPr>
    </w:p>
    <w:p w14:paraId="79EC9547" w14:textId="2819D941" w:rsidR="00B14AC8" w:rsidRDefault="00B14AC8" w:rsidP="00B14AC8">
      <w:pPr>
        <w:jc w:val="both"/>
        <w:rPr>
          <w:bCs/>
        </w:rPr>
      </w:pPr>
      <w:r w:rsidRPr="006E48C1">
        <w:rPr>
          <w:bCs/>
        </w:rPr>
        <w:t xml:space="preserve">IČ: </w:t>
      </w:r>
      <w:r>
        <w:rPr>
          <w:bCs/>
        </w:rPr>
        <w:t>711 55 988</w:t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</w:r>
      <w:r>
        <w:rPr>
          <w:bCs/>
        </w:rPr>
        <w:tab/>
      </w:r>
    </w:p>
    <w:p w14:paraId="0427C586" w14:textId="77777777" w:rsidR="00B14AC8" w:rsidRPr="005D510D" w:rsidRDefault="00B14AC8" w:rsidP="00B14AC8">
      <w:pPr>
        <w:ind w:left="1416" w:firstLine="708"/>
        <w:jc w:val="both"/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</w:r>
    </w:p>
    <w:p w14:paraId="04D15B8F" w14:textId="447718BC" w:rsidR="00B14AC8" w:rsidRDefault="00B14AC8" w:rsidP="00B14AC8">
      <w:pPr>
        <w:jc w:val="both"/>
      </w:pPr>
      <w:r>
        <w:t>Zastoupen:</w:t>
      </w:r>
      <w:r>
        <w:tab/>
      </w:r>
      <w:r>
        <w:tab/>
      </w:r>
      <w:r>
        <w:tab/>
      </w:r>
      <w:r>
        <w:tab/>
        <w:t xml:space="preserve">Mgr. Marek Matej, MBA, ředitel </w:t>
      </w:r>
      <w:r>
        <w:tab/>
      </w:r>
    </w:p>
    <w:p w14:paraId="42AB51C8" w14:textId="14FC1773" w:rsidR="00B14AC8" w:rsidRPr="00B14AC8" w:rsidRDefault="00B14AC8" w:rsidP="00B14AC8">
      <w:pPr>
        <w:ind w:left="2832" w:firstLine="708"/>
        <w:jc w:val="both"/>
        <w:rPr>
          <w:bCs/>
        </w:rPr>
      </w:pPr>
      <w:r>
        <w:rPr>
          <w:bCs/>
        </w:rPr>
        <w:t>e-mail:</w:t>
      </w:r>
      <w:r>
        <w:rPr>
          <w:rStyle w:val="Hypertextovodkaz"/>
          <w:bCs/>
        </w:rPr>
        <w:tab/>
      </w:r>
      <w:r w:rsidR="0062303B">
        <w:rPr>
          <w:rStyle w:val="Hypertextovodkaz"/>
          <w:bCs/>
        </w:rPr>
        <w:tab/>
      </w:r>
      <w:r w:rsidR="0062303B">
        <w:rPr>
          <w:rStyle w:val="Hypertextovodkaz"/>
          <w:bCs/>
        </w:rPr>
        <w:tab/>
      </w:r>
      <w:r w:rsidR="0062303B">
        <w:rPr>
          <w:rStyle w:val="Hypertextovodkaz"/>
          <w:bCs/>
        </w:rPr>
        <w:tab/>
      </w:r>
      <w:r>
        <w:rPr>
          <w:bCs/>
        </w:rPr>
        <w:t>tel</w:t>
      </w:r>
      <w:r>
        <w:tab/>
      </w:r>
      <w:r>
        <w:tab/>
      </w:r>
    </w:p>
    <w:p w14:paraId="416D3FF2" w14:textId="77777777" w:rsidR="00B14AC8" w:rsidRPr="00B14AC8" w:rsidRDefault="00B14AC8" w:rsidP="00B14AC8">
      <w:pPr>
        <w:pStyle w:val="Nadpis1"/>
        <w:numPr>
          <w:ilvl w:val="0"/>
          <w:numId w:val="0"/>
        </w:numPr>
        <w:jc w:val="left"/>
        <w:rPr>
          <w:b w:val="0"/>
          <w:bCs w:val="0"/>
        </w:rPr>
      </w:pPr>
      <w:r w:rsidRPr="00B14AC8">
        <w:rPr>
          <w:b w:val="0"/>
          <w:bCs w:val="0"/>
        </w:rPr>
        <w:t>Oprávněn k jednání ve věcech technických:</w:t>
      </w:r>
      <w:r w:rsidRPr="00B14AC8">
        <w:rPr>
          <w:b w:val="0"/>
          <w:bCs w:val="0"/>
        </w:rPr>
        <w:tab/>
        <w:t xml:space="preserve">  Mgr. Marek Matej, MBA </w:t>
      </w:r>
      <w:r w:rsidRPr="00B14AC8">
        <w:rPr>
          <w:b w:val="0"/>
          <w:bCs w:val="0"/>
        </w:rPr>
        <w:tab/>
      </w:r>
      <w:r w:rsidRPr="00B14AC8">
        <w:rPr>
          <w:b w:val="0"/>
          <w:bCs w:val="0"/>
        </w:rPr>
        <w:tab/>
        <w:t xml:space="preserve"> </w:t>
      </w:r>
    </w:p>
    <w:p w14:paraId="173AFC09" w14:textId="77777777" w:rsidR="00B14AC8" w:rsidRDefault="00B14AC8" w:rsidP="00B14AC8">
      <w:pPr>
        <w:tabs>
          <w:tab w:val="left" w:pos="284"/>
        </w:tabs>
        <w:jc w:val="both"/>
      </w:pPr>
      <w:r>
        <w:tab/>
      </w:r>
      <w:r>
        <w:tab/>
      </w:r>
    </w:p>
    <w:p w14:paraId="4CE3A5EF" w14:textId="77777777" w:rsidR="00B14AC8" w:rsidRDefault="00B14AC8" w:rsidP="00B14AC8">
      <w:pPr>
        <w:tabs>
          <w:tab w:val="left" w:pos="284"/>
        </w:tabs>
        <w:jc w:val="both"/>
      </w:pPr>
      <w:r>
        <w:t>Bankovní spojení:</w:t>
      </w:r>
      <w:r>
        <w:tab/>
        <w:t>Komerční banka, a.s.</w:t>
      </w:r>
      <w:r>
        <w:tab/>
      </w:r>
      <w:r>
        <w:tab/>
      </w:r>
      <w:r>
        <w:tab/>
      </w:r>
      <w:r>
        <w:tab/>
      </w:r>
    </w:p>
    <w:p w14:paraId="5461924C" w14:textId="20A8CB30" w:rsidR="00B14AC8" w:rsidRDefault="00B14AC8" w:rsidP="00B14AC8">
      <w:pPr>
        <w:tabs>
          <w:tab w:val="left" w:pos="284"/>
        </w:tabs>
        <w:jc w:val="both"/>
      </w:pPr>
      <w:r>
        <w:t>Číslo účtu:</w:t>
      </w:r>
      <w:r>
        <w:tab/>
      </w:r>
      <w:r>
        <w:tab/>
      </w:r>
    </w:p>
    <w:p w14:paraId="38FC34DA" w14:textId="6C0F9326" w:rsidR="00496C27" w:rsidRDefault="00496C27" w:rsidP="00496C27">
      <w:r>
        <w:tab/>
      </w:r>
      <w:r>
        <w:tab/>
        <w:t xml:space="preserve">  </w:t>
      </w:r>
    </w:p>
    <w:p w14:paraId="7BE77F77" w14:textId="798EF4A3" w:rsidR="00EC3437" w:rsidRPr="00B14AC8" w:rsidRDefault="00B14AC8" w:rsidP="00EC3437">
      <w:pPr>
        <w:rPr>
          <w:sz w:val="20"/>
          <w:szCs w:val="20"/>
        </w:rPr>
      </w:pPr>
      <w:r w:rsidRPr="00B14AC8">
        <w:rPr>
          <w:bCs/>
          <w:sz w:val="20"/>
          <w:szCs w:val="20"/>
        </w:rPr>
        <w:t xml:space="preserve">zapsaný do OR vedeném u Krajského soudu v Brně oddíl </w:t>
      </w:r>
      <w:proofErr w:type="spellStart"/>
      <w:r w:rsidRPr="00B14AC8">
        <w:rPr>
          <w:bCs/>
          <w:sz w:val="20"/>
          <w:szCs w:val="20"/>
        </w:rPr>
        <w:t>Pr</w:t>
      </w:r>
      <w:proofErr w:type="spellEnd"/>
      <w:r w:rsidRPr="00B14AC8">
        <w:rPr>
          <w:bCs/>
          <w:sz w:val="20"/>
          <w:szCs w:val="20"/>
        </w:rPr>
        <w:t>, vložka 1302</w:t>
      </w:r>
      <w:r w:rsidR="00EC3437" w:rsidRPr="00B14AC8">
        <w:rPr>
          <w:sz w:val="20"/>
          <w:szCs w:val="20"/>
        </w:rPr>
        <w:t xml:space="preserve">            </w:t>
      </w:r>
    </w:p>
    <w:p w14:paraId="76DE4589" w14:textId="77777777" w:rsidR="00496C27" w:rsidRDefault="00496C27" w:rsidP="00496C27">
      <w:r>
        <w:tab/>
      </w:r>
      <w:r>
        <w:tab/>
      </w:r>
    </w:p>
    <w:p w14:paraId="631070D4" w14:textId="77777777" w:rsidR="007D5701" w:rsidRPr="007D5701" w:rsidRDefault="007D5701" w:rsidP="007D5701"/>
    <w:p w14:paraId="5A642EE4" w14:textId="4B83316A" w:rsidR="00F955AF" w:rsidRDefault="00F955AF">
      <w:pPr>
        <w:pStyle w:val="Nadpis4"/>
        <w:jc w:val="left"/>
        <w:rPr>
          <w:u w:val="none"/>
        </w:rPr>
      </w:pPr>
      <w:r>
        <w:rPr>
          <w:u w:val="none"/>
        </w:rPr>
        <w:lastRenderedPageBreak/>
        <w:t>2. PŘEDMĚT SMLOUVY</w:t>
      </w:r>
    </w:p>
    <w:p w14:paraId="5067CA8D" w14:textId="77777777" w:rsidR="00F955AF" w:rsidRDefault="00F955AF"/>
    <w:p w14:paraId="38D26860" w14:textId="6505FA37" w:rsidR="003A5AB8" w:rsidRDefault="00F955AF" w:rsidP="003A5AB8">
      <w:pPr>
        <w:jc w:val="both"/>
      </w:pPr>
      <w:r>
        <w:t>2.1. Zhotovitel se</w:t>
      </w:r>
      <w:r w:rsidR="004117DF">
        <w:t xml:space="preserve"> </w:t>
      </w:r>
      <w:r>
        <w:t xml:space="preserve">zavazuje pro </w:t>
      </w:r>
      <w:r w:rsidR="00EA5C69">
        <w:t>O</w:t>
      </w:r>
      <w:r>
        <w:t>bjednatele provádět pravidelnou údržbu</w:t>
      </w:r>
      <w:r w:rsidR="00CD78B5">
        <w:t xml:space="preserve"> </w:t>
      </w:r>
      <w:r>
        <w:t>transformační stanice (dále jen „pravidelná údržba“)</w:t>
      </w:r>
      <w:r w:rsidR="00EC3437">
        <w:t>, držení pohotovosti</w:t>
      </w:r>
      <w:r w:rsidR="00190DD4">
        <w:t xml:space="preserve"> a </w:t>
      </w:r>
      <w:r w:rsidR="008F17C7" w:rsidRPr="008F17C7">
        <w:t>manipu</w:t>
      </w:r>
      <w:r w:rsidR="008F17C7">
        <w:t>lace na zařízení transformační</w:t>
      </w:r>
      <w:r w:rsidR="008F17C7" w:rsidRPr="008F17C7">
        <w:t xml:space="preserve"> stanic</w:t>
      </w:r>
      <w:r w:rsidR="008F17C7">
        <w:t>e</w:t>
      </w:r>
      <w:r w:rsidR="001872C8">
        <w:t xml:space="preserve"> (</w:t>
      </w:r>
      <w:r w:rsidR="008F17C7">
        <w:t>dále jen „</w:t>
      </w:r>
      <w:r w:rsidR="008F17C7" w:rsidRPr="008F17C7">
        <w:t>manipulace“)</w:t>
      </w:r>
      <w:r w:rsidR="00EC3437">
        <w:t>,</w:t>
      </w:r>
      <w:r w:rsidR="00190DD4">
        <w:t xml:space="preserve"> </w:t>
      </w:r>
      <w:r w:rsidR="003A5AB8">
        <w:t xml:space="preserve">a to způsobem a v rozsahu dále vymezeným v čl. 3 a 4 této Smlouvy. </w:t>
      </w:r>
    </w:p>
    <w:p w14:paraId="7AFB0CF4" w14:textId="77777777" w:rsidR="00F955AF" w:rsidRDefault="00F955AF">
      <w:pPr>
        <w:jc w:val="both"/>
      </w:pPr>
    </w:p>
    <w:p w14:paraId="0C2CE3EE" w14:textId="7C05D6BB" w:rsidR="00F955AF" w:rsidRDefault="00F955AF">
      <w:pPr>
        <w:pStyle w:val="Zkladntext2"/>
      </w:pPr>
      <w:r>
        <w:t>2.2. Objednatel se touto Smlouvou zavazuje uhradit Zhotoviteli cenu za řádně a včas provedené dílo</w:t>
      </w:r>
      <w:r w:rsidR="00EC3437">
        <w:t>,</w:t>
      </w:r>
      <w:r>
        <w:t xml:space="preserve"> a to ve výši stanovené a za podmínek stanovených touto smlouvou a jejími dodatky.</w:t>
      </w:r>
    </w:p>
    <w:p w14:paraId="3130DB88" w14:textId="77777777" w:rsidR="006F0638" w:rsidRDefault="006F0638">
      <w:pPr>
        <w:jc w:val="both"/>
      </w:pPr>
    </w:p>
    <w:p w14:paraId="3A62C17B" w14:textId="77777777" w:rsidR="0031227E" w:rsidRDefault="0031227E">
      <w:pPr>
        <w:jc w:val="both"/>
      </w:pPr>
    </w:p>
    <w:p w14:paraId="79A553B0" w14:textId="77777777" w:rsidR="00F955AF" w:rsidRDefault="00F955AF">
      <w:pPr>
        <w:pStyle w:val="Nadpis4"/>
        <w:jc w:val="both"/>
        <w:rPr>
          <w:u w:val="none"/>
        </w:rPr>
      </w:pPr>
      <w:r>
        <w:rPr>
          <w:u w:val="none"/>
        </w:rPr>
        <w:t xml:space="preserve">3. VYMEZENÍ </w:t>
      </w:r>
      <w:r w:rsidR="0069464B">
        <w:rPr>
          <w:u w:val="none"/>
        </w:rPr>
        <w:t>ZAŘÍZENÍ, NA</w:t>
      </w:r>
      <w:r>
        <w:rPr>
          <w:u w:val="none"/>
        </w:rPr>
        <w:t xml:space="preserve"> NĚMŽ BUDOU SERVISNÍ ČINNOSTI PROVÁDĚNY</w:t>
      </w:r>
    </w:p>
    <w:p w14:paraId="56887621" w14:textId="77777777" w:rsidR="00F955AF" w:rsidRDefault="00F955AF">
      <w:pPr>
        <w:jc w:val="both"/>
      </w:pPr>
    </w:p>
    <w:p w14:paraId="4C28BF1B" w14:textId="77777777" w:rsidR="00F955AF" w:rsidRDefault="00F955AF">
      <w:pPr>
        <w:jc w:val="both"/>
      </w:pPr>
      <w:r>
        <w:t>3.1. Servisní činnosti dle této smlouvy budou prováděny na následujících zařízeních:</w:t>
      </w:r>
    </w:p>
    <w:p w14:paraId="523856F5" w14:textId="77777777" w:rsidR="00F31C67" w:rsidRDefault="00F31C67">
      <w:pPr>
        <w:jc w:val="both"/>
      </w:pPr>
    </w:p>
    <w:p w14:paraId="56CF0D5C" w14:textId="37DC3C0D" w:rsidR="00834069" w:rsidRDefault="00834069" w:rsidP="00834069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2"/>
        </w:rPr>
      </w:pPr>
      <w:r w:rsidRPr="00B37704">
        <w:rPr>
          <w:b/>
          <w:sz w:val="28"/>
          <w:szCs w:val="22"/>
        </w:rPr>
        <w:t>T</w:t>
      </w:r>
      <w:r>
        <w:rPr>
          <w:b/>
          <w:sz w:val="28"/>
          <w:szCs w:val="22"/>
        </w:rPr>
        <w:t>rafostanice</w:t>
      </w:r>
      <w:r w:rsidRPr="00B37704">
        <w:rPr>
          <w:b/>
          <w:sz w:val="28"/>
          <w:szCs w:val="22"/>
        </w:rPr>
        <w:t xml:space="preserve"> </w:t>
      </w:r>
      <w:r w:rsidR="00B14AC8">
        <w:rPr>
          <w:b/>
          <w:sz w:val="28"/>
          <w:szCs w:val="22"/>
        </w:rPr>
        <w:t>Mikuláškovo nám. Domov pro seniory</w:t>
      </w:r>
      <w:r w:rsidR="00EC3437">
        <w:rPr>
          <w:b/>
          <w:sz w:val="28"/>
          <w:szCs w:val="22"/>
        </w:rPr>
        <w:t xml:space="preserve"> </w:t>
      </w:r>
    </w:p>
    <w:p w14:paraId="2A0B2654" w14:textId="77777777" w:rsidR="008F17C7" w:rsidRPr="00D54498" w:rsidRDefault="008F17C7" w:rsidP="008F17C7">
      <w:pPr>
        <w:jc w:val="both"/>
        <w:rPr>
          <w:color w:val="FF0000"/>
        </w:rPr>
      </w:pPr>
    </w:p>
    <w:p w14:paraId="08CA2D93" w14:textId="6E476CA5" w:rsidR="00B24A6D" w:rsidRDefault="00B24A6D" w:rsidP="00E72591">
      <w:pPr>
        <w:pStyle w:val="Odstavecseseznamem"/>
        <w:numPr>
          <w:ilvl w:val="0"/>
          <w:numId w:val="19"/>
        </w:numPr>
        <w:jc w:val="both"/>
      </w:pPr>
      <w:r>
        <w:t xml:space="preserve">stavební část trafostanice PET </w:t>
      </w:r>
      <w:r w:rsidR="00FD52C8">
        <w:t>MINI 300</w:t>
      </w:r>
      <w:r w:rsidR="0085155B">
        <w:t>o</w:t>
      </w:r>
    </w:p>
    <w:p w14:paraId="4F4317B3" w14:textId="55F04FF6" w:rsidR="008F17C7" w:rsidRPr="008C5A60" w:rsidRDefault="008F17C7" w:rsidP="00E72591">
      <w:pPr>
        <w:pStyle w:val="Odstavecseseznamem"/>
        <w:numPr>
          <w:ilvl w:val="0"/>
          <w:numId w:val="19"/>
        </w:numPr>
        <w:jc w:val="both"/>
      </w:pPr>
      <w:r w:rsidRPr="008C5A60">
        <w:t xml:space="preserve">rozvodna NN obsahující rozváděč NN </w:t>
      </w:r>
      <w:r w:rsidR="00FD52C8">
        <w:t xml:space="preserve"> RBTR 1099/4824</w:t>
      </w:r>
    </w:p>
    <w:p w14:paraId="54579B90" w14:textId="16C9757C" w:rsidR="001D30C5" w:rsidRDefault="008F17C7" w:rsidP="00FD6A26">
      <w:pPr>
        <w:pStyle w:val="Odstavecseseznamem"/>
        <w:numPr>
          <w:ilvl w:val="0"/>
          <w:numId w:val="19"/>
        </w:numPr>
        <w:jc w:val="both"/>
      </w:pPr>
      <w:r w:rsidRPr="008C5A60">
        <w:t>stanoviště transformátor</w:t>
      </w:r>
      <w:r w:rsidR="003A7C9B">
        <w:t>u</w:t>
      </w:r>
      <w:r w:rsidR="008C5A60" w:rsidRPr="00D54498">
        <w:t xml:space="preserve"> </w:t>
      </w:r>
      <w:r w:rsidR="006B74EE">
        <w:t>výrobce</w:t>
      </w:r>
      <w:r w:rsidR="0085155B">
        <w:t xml:space="preserve">, výkon </w:t>
      </w:r>
      <w:r w:rsidR="00FD52C8">
        <w:t>400</w:t>
      </w:r>
      <w:r w:rsidR="0085155B">
        <w:t xml:space="preserve"> </w:t>
      </w:r>
      <w:proofErr w:type="spellStart"/>
      <w:r w:rsidR="0085155B">
        <w:t>kVA</w:t>
      </w:r>
      <w:proofErr w:type="spellEnd"/>
    </w:p>
    <w:p w14:paraId="49125DF5" w14:textId="02FA3889" w:rsidR="00B24A6D" w:rsidRDefault="008F17C7" w:rsidP="00FD6A26">
      <w:pPr>
        <w:pStyle w:val="Odstavecseseznamem"/>
        <w:numPr>
          <w:ilvl w:val="0"/>
          <w:numId w:val="19"/>
        </w:numPr>
        <w:jc w:val="both"/>
      </w:pPr>
      <w:r w:rsidRPr="00B24A6D">
        <w:t xml:space="preserve">kabelové </w:t>
      </w:r>
      <w:proofErr w:type="spellStart"/>
      <w:r w:rsidRPr="00B24A6D">
        <w:t>propoje</w:t>
      </w:r>
      <w:proofErr w:type="spellEnd"/>
      <w:r w:rsidRPr="00B24A6D">
        <w:t xml:space="preserve"> </w:t>
      </w:r>
      <w:proofErr w:type="spellStart"/>
      <w:r w:rsidRPr="00B24A6D">
        <w:t>vn</w:t>
      </w:r>
      <w:proofErr w:type="spellEnd"/>
      <w:r w:rsidRPr="00B24A6D">
        <w:t xml:space="preserve"> a </w:t>
      </w:r>
      <w:proofErr w:type="spellStart"/>
      <w:r w:rsidRPr="00B24A6D">
        <w:t>nn</w:t>
      </w:r>
      <w:proofErr w:type="spellEnd"/>
      <w:r w:rsidRPr="00B24A6D">
        <w:t xml:space="preserve">, </w:t>
      </w:r>
    </w:p>
    <w:p w14:paraId="60AB6156" w14:textId="77777777" w:rsidR="00F31C67" w:rsidRDefault="00F31C67" w:rsidP="00C406B1">
      <w:pPr>
        <w:pStyle w:val="Odstavecseseznamem"/>
        <w:numPr>
          <w:ilvl w:val="0"/>
          <w:numId w:val="19"/>
        </w:numPr>
        <w:jc w:val="both"/>
      </w:pPr>
      <w:r w:rsidRPr="00B24A6D">
        <w:t>skříň měření SOM</w:t>
      </w:r>
    </w:p>
    <w:p w14:paraId="29C1F836" w14:textId="77777777" w:rsidR="00B24A6D" w:rsidRDefault="00B24A6D" w:rsidP="00B24A6D">
      <w:pPr>
        <w:jc w:val="both"/>
      </w:pPr>
    </w:p>
    <w:p w14:paraId="115BEC89" w14:textId="7F38682E" w:rsidR="00B24A6D" w:rsidRPr="00B24A6D" w:rsidRDefault="00B24A6D" w:rsidP="00D54498">
      <w:pPr>
        <w:jc w:val="both"/>
      </w:pPr>
      <w:r w:rsidRPr="00D54498">
        <w:rPr>
          <w:b/>
        </w:rPr>
        <w:t>Údržba není prováděna</w:t>
      </w:r>
      <w:r>
        <w:t xml:space="preserve"> v rozvodně VN obsahu</w:t>
      </w:r>
      <w:r w:rsidR="00665975">
        <w:t xml:space="preserve">jící rozvaděč VN </w:t>
      </w:r>
      <w:r w:rsidR="00A21A51">
        <w:t>Siemens,</w:t>
      </w:r>
      <w:r w:rsidR="00555C50">
        <w:t xml:space="preserve"> </w:t>
      </w:r>
      <w:r>
        <w:t xml:space="preserve">provádí </w:t>
      </w:r>
      <w:proofErr w:type="gramStart"/>
      <w:r>
        <w:t>E</w:t>
      </w:r>
      <w:r w:rsidR="00B03AD1">
        <w:t>G.D</w:t>
      </w:r>
      <w:r w:rsidR="00785613">
        <w:t xml:space="preserve"> a.</w:t>
      </w:r>
      <w:proofErr w:type="gramEnd"/>
      <w:r w:rsidR="00785613">
        <w:t>s.</w:t>
      </w:r>
    </w:p>
    <w:p w14:paraId="0E8E1119" w14:textId="77777777" w:rsidR="00F955AF" w:rsidRPr="008C5A60" w:rsidRDefault="00F955AF">
      <w:pPr>
        <w:ind w:left="360"/>
        <w:jc w:val="both"/>
      </w:pPr>
    </w:p>
    <w:p w14:paraId="7B32B0F0" w14:textId="77777777" w:rsidR="00F955AF" w:rsidRDefault="00F955AF">
      <w:pPr>
        <w:jc w:val="both"/>
      </w:pPr>
    </w:p>
    <w:p w14:paraId="62BAE49E" w14:textId="77777777" w:rsidR="00F955AF" w:rsidRDefault="00F955AF">
      <w:pPr>
        <w:jc w:val="both"/>
      </w:pPr>
      <w:r>
        <w:t>3.2. Servisní činnost nebude prováděna třetími osobami</w:t>
      </w:r>
      <w:r w:rsidR="001872C8">
        <w:t>.</w:t>
      </w:r>
    </w:p>
    <w:p w14:paraId="36E15DF0" w14:textId="77777777" w:rsidR="00F955AF" w:rsidRDefault="00F955AF">
      <w:pPr>
        <w:jc w:val="both"/>
      </w:pPr>
    </w:p>
    <w:p w14:paraId="7EDD802C" w14:textId="26947ACC" w:rsidR="00067BF6" w:rsidRPr="0019356D" w:rsidRDefault="00F955AF">
      <w:pPr>
        <w:ind w:firstLine="708"/>
        <w:jc w:val="both"/>
      </w:pPr>
      <w:r w:rsidRPr="0019356D">
        <w:t xml:space="preserve">Přístup k trafostanici </w:t>
      </w:r>
      <w:r w:rsidR="0001769E" w:rsidRPr="0019356D">
        <w:t>a postup manipulací, včetně</w:t>
      </w:r>
      <w:r w:rsidRPr="0019356D">
        <w:t xml:space="preserve"> kontakt</w:t>
      </w:r>
      <w:r w:rsidR="0001769E" w:rsidRPr="0019356D">
        <w:t>ů</w:t>
      </w:r>
      <w:r w:rsidRPr="0019356D">
        <w:t xml:space="preserve"> na zástupce investora a dispečink distributora el. energie </w:t>
      </w:r>
      <w:proofErr w:type="gramStart"/>
      <w:r w:rsidRPr="0019356D">
        <w:t>E</w:t>
      </w:r>
      <w:r w:rsidR="001057A0" w:rsidRPr="0019356D">
        <w:t>G</w:t>
      </w:r>
      <w:r w:rsidR="00806B7E">
        <w:t>.</w:t>
      </w:r>
      <w:r w:rsidR="001057A0" w:rsidRPr="0019356D">
        <w:t>D</w:t>
      </w:r>
      <w:r w:rsidRPr="0019356D">
        <w:t xml:space="preserve"> bude</w:t>
      </w:r>
      <w:proofErr w:type="gramEnd"/>
      <w:r w:rsidRPr="0019356D">
        <w:t xml:space="preserve"> řešen v příloze č. 3. Místní provozní předpis.</w:t>
      </w:r>
    </w:p>
    <w:p w14:paraId="128B1CD6" w14:textId="77777777" w:rsidR="00F955AF" w:rsidRDefault="00F955AF">
      <w:pPr>
        <w:jc w:val="both"/>
      </w:pPr>
    </w:p>
    <w:p w14:paraId="7DDDF32A" w14:textId="77777777" w:rsidR="003A5AB8" w:rsidRDefault="003A5AB8">
      <w:pPr>
        <w:jc w:val="both"/>
      </w:pPr>
    </w:p>
    <w:p w14:paraId="46C67FA7" w14:textId="77777777" w:rsidR="00F955AF" w:rsidRDefault="00F955AF">
      <w:pPr>
        <w:pStyle w:val="Nadpis4"/>
        <w:jc w:val="both"/>
        <w:rPr>
          <w:u w:val="none"/>
        </w:rPr>
      </w:pPr>
      <w:r>
        <w:rPr>
          <w:u w:val="none"/>
        </w:rPr>
        <w:t>4. ROZSAH PROVÁDĚNÝCH ČINNOSTÍ</w:t>
      </w:r>
    </w:p>
    <w:p w14:paraId="481C0B00" w14:textId="77777777" w:rsidR="00F955AF" w:rsidRDefault="00F955AF">
      <w:pPr>
        <w:jc w:val="both"/>
      </w:pPr>
    </w:p>
    <w:p w14:paraId="76DED6F6" w14:textId="77777777" w:rsidR="00F955AF" w:rsidRDefault="00F955AF">
      <w:pPr>
        <w:jc w:val="both"/>
        <w:rPr>
          <w:b/>
        </w:rPr>
      </w:pPr>
      <w:r>
        <w:rPr>
          <w:b/>
        </w:rPr>
        <w:t>4.1 Pravidelná údržba</w:t>
      </w:r>
    </w:p>
    <w:p w14:paraId="5DE9A502" w14:textId="77777777" w:rsidR="00067BF6" w:rsidRDefault="00F955AF">
      <w:pPr>
        <w:ind w:firstLine="708"/>
        <w:jc w:val="both"/>
      </w:pPr>
      <w:r>
        <w:t xml:space="preserve">Zhotovitel se zavazuje pro </w:t>
      </w:r>
      <w:r w:rsidR="00ED5E63">
        <w:t>O</w:t>
      </w:r>
      <w:r>
        <w:t xml:space="preserve">bjednatele provádět pravidelnou údržbu transformační stanice, včetně periodických prohlídek a revizí, spojených s příslušnými měřeními a kontrolami dle platných předpisů a ČSN, v rozsahu a lhůtách dle přílohy č. 1a to v termínech odsouhlasených zástupci </w:t>
      </w:r>
      <w:r w:rsidR="00ED5E63">
        <w:t>O</w:t>
      </w:r>
      <w:r>
        <w:t xml:space="preserve">bjednatele a </w:t>
      </w:r>
      <w:r w:rsidR="00ED5E63">
        <w:t>Z</w:t>
      </w:r>
      <w:r>
        <w:t xml:space="preserve">hotovitele. </w:t>
      </w:r>
    </w:p>
    <w:p w14:paraId="676C317D" w14:textId="1F6A22C8" w:rsidR="003A5AB8" w:rsidRDefault="00F955AF" w:rsidP="00E72591">
      <w:pPr>
        <w:ind w:firstLine="708"/>
        <w:jc w:val="both"/>
      </w:pPr>
      <w:r>
        <w:t xml:space="preserve">Termíny prohlídek, kdy nebude nutno provádět vypnutí TS, budou předkládány </w:t>
      </w:r>
      <w:r w:rsidR="00ED5E63">
        <w:t>O</w:t>
      </w:r>
      <w:r>
        <w:t>bjednateli k odsouhlasení minimálně s týdenním předstihem</w:t>
      </w:r>
      <w:r w:rsidR="00084BB1">
        <w:t>.</w:t>
      </w:r>
      <w:r>
        <w:t xml:space="preserve"> </w:t>
      </w:r>
      <w:r w:rsidR="00ED5E63">
        <w:t>O</w:t>
      </w:r>
      <w:r>
        <w:t xml:space="preserve">bjednatel nejpozději do dvou dnů termín odsouhlasí, nebo navrhne k projednání jiný. Termíny prohlídek, kdy je třeba provézt kompletní odstávku TS, budou navrženy </w:t>
      </w:r>
      <w:r w:rsidR="00ED5E63">
        <w:t>Z</w:t>
      </w:r>
      <w:r>
        <w:t xml:space="preserve">hotovitelem k projednání a odsouhlasení zástupcem </w:t>
      </w:r>
      <w:r w:rsidR="00ED5E63">
        <w:t>O</w:t>
      </w:r>
      <w:r>
        <w:t xml:space="preserve">bjednatele nejméně </w:t>
      </w:r>
      <w:r w:rsidR="00A21A51">
        <w:t>30</w:t>
      </w:r>
      <w:r>
        <w:t xml:space="preserve"> dnů dopředu, přesný termín odstávky TS bude odsouhlasen oběma smluvními stranami vždy s předstihem nejméně </w:t>
      </w:r>
      <w:r w:rsidR="00A21A51">
        <w:t>25</w:t>
      </w:r>
      <w:r>
        <w:t xml:space="preserve"> dnů před samotnou odstávkou. Ke sledování termínů a dodržování jednotlivých period prohlídek a revizí se zavazuje </w:t>
      </w:r>
      <w:r w:rsidR="00ED5E63">
        <w:t>Z</w:t>
      </w:r>
      <w:r>
        <w:t xml:space="preserve">hotovitel. O výsledcích prohlídek bude vždy proveden zápis do provozního deníku. V případě zjištění závad, nebo nedostatků bude </w:t>
      </w:r>
      <w:r w:rsidR="00ED5E63">
        <w:t>Z</w:t>
      </w:r>
      <w:r>
        <w:t xml:space="preserve">hotovitelem vypracována zpráva s jejich seznamem, který bude obsahovat návrh na jejich odstranění, včetně návrhu termínů a cen. Jejich odstranění bude provedeno po odsouhlasení </w:t>
      </w:r>
      <w:r w:rsidR="00ED5E63">
        <w:t>O</w:t>
      </w:r>
      <w:r>
        <w:t xml:space="preserve">bjednatelem. V případě závady, která by ohrožovala provoz TS, </w:t>
      </w:r>
      <w:r>
        <w:lastRenderedPageBreak/>
        <w:t xml:space="preserve">nebo samotné zařízení, bude tato skutečnost sdělena zástupci </w:t>
      </w:r>
      <w:r w:rsidR="00ED5E63">
        <w:t>O</w:t>
      </w:r>
      <w:r>
        <w:t xml:space="preserve">bjednatele neprodleně a bude dohodnut další postup.   </w:t>
      </w:r>
    </w:p>
    <w:p w14:paraId="3CB37A9A" w14:textId="77777777" w:rsidR="00EE368D" w:rsidRDefault="00EE368D">
      <w:pPr>
        <w:jc w:val="both"/>
      </w:pPr>
    </w:p>
    <w:p w14:paraId="4C7338E4" w14:textId="77777777" w:rsidR="007730E8" w:rsidRPr="00E72591" w:rsidRDefault="007730E8" w:rsidP="007730E8">
      <w:pPr>
        <w:jc w:val="both"/>
        <w:rPr>
          <w:b/>
        </w:rPr>
      </w:pPr>
      <w:r w:rsidRPr="00E72591">
        <w:rPr>
          <w:b/>
        </w:rPr>
        <w:t>4.2 Manipulace</w:t>
      </w:r>
    </w:p>
    <w:p w14:paraId="7B5A5F96" w14:textId="71822A65" w:rsidR="003A5AB8" w:rsidRDefault="007730E8" w:rsidP="00E72591">
      <w:pPr>
        <w:ind w:firstLine="708"/>
        <w:jc w:val="both"/>
      </w:pPr>
      <w:r>
        <w:t>Zhotovitel se zavazuje zajišťovat pro objednatele provádění manipulací na zařízení trafostanic</w:t>
      </w:r>
      <w:r w:rsidR="00806B7E">
        <w:t>e</w:t>
      </w:r>
      <w:r>
        <w:t xml:space="preserve"> na základě předem sjednaných požadavků, které budou oznámeny objednatelem zhotoviteli s předstihem minimálně tři pracovní dny. V případě požadavků s kratšími termíny budou tyto manipulace považovány za pohotovostní výjezd.</w:t>
      </w:r>
    </w:p>
    <w:p w14:paraId="5511F8C0" w14:textId="77777777" w:rsidR="00284F19" w:rsidRDefault="00284F19" w:rsidP="00E72591">
      <w:pPr>
        <w:ind w:firstLine="708"/>
        <w:jc w:val="both"/>
      </w:pPr>
    </w:p>
    <w:p w14:paraId="2D80AFF3" w14:textId="77777777" w:rsidR="00284F19" w:rsidRDefault="00284F19" w:rsidP="00284F19">
      <w:pPr>
        <w:jc w:val="both"/>
        <w:rPr>
          <w:b/>
        </w:rPr>
      </w:pPr>
      <w:r>
        <w:rPr>
          <w:b/>
        </w:rPr>
        <w:t>4.3 Pohotovost</w:t>
      </w:r>
    </w:p>
    <w:p w14:paraId="711ADDDF" w14:textId="0A45FE62" w:rsidR="002D2151" w:rsidRDefault="002D2151" w:rsidP="002D2151">
      <w:pPr>
        <w:ind w:firstLine="708"/>
        <w:jc w:val="both"/>
      </w:pPr>
      <w:r>
        <w:t>Zhotovitel se zavazuje pro objednatele zajišťovat držení pohotovostní služby pro zjišťování poruch na zařízení trafostanic</w:t>
      </w:r>
      <w:r w:rsidR="00806B7E">
        <w:t>e</w:t>
      </w:r>
      <w:r>
        <w:t xml:space="preserve"> a pro provádění manipulací nahlášených objednatelem ve lhůtách kratších než tři pracovní dny před samotnými manipulacemi. V případě poruchy v trafostanici bude tato </w:t>
      </w:r>
      <w:r w:rsidRPr="00284F19">
        <w:t xml:space="preserve">porucha telefonicky nahlášena zástupcem objednatele zástupci zhotovitele, který se </w:t>
      </w:r>
      <w:r w:rsidRPr="00162BD2">
        <w:t xml:space="preserve">nejpozději </w:t>
      </w:r>
      <w:r w:rsidRPr="002D2151">
        <w:rPr>
          <w:b/>
          <w:bCs/>
        </w:rPr>
        <w:t>do 6 hodin</w:t>
      </w:r>
      <w:r w:rsidRPr="002D2151">
        <w:t xml:space="preserve"> </w:t>
      </w:r>
      <w:r w:rsidRPr="00284F19">
        <w:t xml:space="preserve">od nahlášení poruchy dostaví ke zjištění příčin poruchy a v případě závady na zařízení trafostanice, také k následnému zahájení prací na obnovení provozu TS. Po zjištění příčiny </w:t>
      </w:r>
      <w:r>
        <w:t xml:space="preserve">poruchy bude telefonicky informován zástupce objednatele o rozsahu poruchy, bude mu sdělen odborný odhad nákladů potřebných k odstranění poruchy a bude s ním dohodnut další postup. Po odsouhlasení postupu prací zahájí zhotovitel práce na obnově provozu trafostanice. </w:t>
      </w:r>
    </w:p>
    <w:p w14:paraId="1409FC96" w14:textId="77777777" w:rsidR="00665975" w:rsidRPr="00D2444B" w:rsidRDefault="00665975" w:rsidP="00284F19">
      <w:pPr>
        <w:ind w:firstLine="708"/>
        <w:jc w:val="both"/>
      </w:pPr>
    </w:p>
    <w:p w14:paraId="4B3C2757" w14:textId="77777777" w:rsidR="00284F19" w:rsidRDefault="00284F19" w:rsidP="00284F19">
      <w:pPr>
        <w:jc w:val="both"/>
      </w:pPr>
      <w:r>
        <w:t>Telefonní číslo pro hlášení poruch:</w:t>
      </w:r>
    </w:p>
    <w:p w14:paraId="5DBE163C" w14:textId="4B6DE866" w:rsidR="00284F19" w:rsidRDefault="00284F19" w:rsidP="00284F19">
      <w:pPr>
        <w:ind w:firstLine="708"/>
        <w:jc w:val="both"/>
        <w:rPr>
          <w:b/>
          <w:i/>
          <w:sz w:val="32"/>
        </w:rPr>
      </w:pPr>
      <w:r>
        <w:tab/>
      </w:r>
      <w:r>
        <w:tab/>
      </w:r>
      <w:r>
        <w:tab/>
      </w:r>
      <w:r>
        <w:tab/>
        <w:t xml:space="preserve">                          </w:t>
      </w:r>
      <w:r w:rsidRPr="00436BB1">
        <w:rPr>
          <w:b/>
          <w:i/>
          <w:sz w:val="32"/>
        </w:rPr>
        <w:t xml:space="preserve">tel.: </w:t>
      </w:r>
    </w:p>
    <w:p w14:paraId="6067EFA2" w14:textId="77777777" w:rsidR="008C3C38" w:rsidRDefault="008C3C38" w:rsidP="00284F19">
      <w:pPr>
        <w:ind w:firstLine="708"/>
        <w:jc w:val="both"/>
        <w:rPr>
          <w:b/>
          <w:i/>
          <w:sz w:val="32"/>
        </w:rPr>
      </w:pPr>
    </w:p>
    <w:p w14:paraId="0E611304" w14:textId="77777777" w:rsidR="008C3C38" w:rsidRDefault="008C3C38" w:rsidP="008C3C38">
      <w:pPr>
        <w:rPr>
          <w:b/>
          <w:bCs/>
        </w:rPr>
      </w:pPr>
      <w:proofErr w:type="gramStart"/>
      <w:r w:rsidRPr="008C3C38">
        <w:rPr>
          <w:b/>
          <w:bCs/>
        </w:rPr>
        <w:t>4.4  Zajištění</w:t>
      </w:r>
      <w:proofErr w:type="gramEnd"/>
      <w:r w:rsidRPr="008C3C38">
        <w:rPr>
          <w:b/>
          <w:bCs/>
        </w:rPr>
        <w:t xml:space="preserve"> vypínání trafostanice ze strany VN</w:t>
      </w:r>
    </w:p>
    <w:p w14:paraId="3D2328EA" w14:textId="4B7C6980" w:rsidR="008C3C38" w:rsidRPr="008C3C38" w:rsidRDefault="008C3C38" w:rsidP="00785613">
      <w:pPr>
        <w:jc w:val="both"/>
      </w:pPr>
      <w:r>
        <w:rPr>
          <w:b/>
          <w:bCs/>
        </w:rPr>
        <w:tab/>
      </w:r>
      <w:r>
        <w:t xml:space="preserve">Pro provádění údržby el. zařízení za vypnutého stavu je nutno objednat u </w:t>
      </w:r>
      <w:proofErr w:type="gramStart"/>
      <w:r>
        <w:t>E</w:t>
      </w:r>
      <w:r w:rsidR="00B03AD1">
        <w:t>G.D</w:t>
      </w:r>
      <w:r>
        <w:t xml:space="preserve"> </w:t>
      </w:r>
      <w:r w:rsidR="00785613">
        <w:t>a.</w:t>
      </w:r>
      <w:proofErr w:type="gramEnd"/>
      <w:r w:rsidR="00785613">
        <w:t xml:space="preserve">s. </w:t>
      </w:r>
      <w:r>
        <w:t>vypnutí transformátoru v rozvaděči VN, který je v majetku E</w:t>
      </w:r>
      <w:r w:rsidR="00785613">
        <w:t>G</w:t>
      </w:r>
      <w:r w:rsidR="00B03AD1">
        <w:t>.</w:t>
      </w:r>
      <w:r w:rsidR="00785613">
        <w:t>D a.s.</w:t>
      </w:r>
      <w:r>
        <w:t xml:space="preserve">. Na základě objednatelem schváleného termínu vypnutí zhotovitel objedná u </w:t>
      </w:r>
      <w:proofErr w:type="gramStart"/>
      <w:r>
        <w:t>E</w:t>
      </w:r>
      <w:r w:rsidR="00BB7982">
        <w:t>G</w:t>
      </w:r>
      <w:r w:rsidR="00B03AD1">
        <w:t>.</w:t>
      </w:r>
      <w:r w:rsidR="00BB7982">
        <w:t xml:space="preserve">D </w:t>
      </w:r>
      <w:r>
        <w:t>manipulace</w:t>
      </w:r>
      <w:proofErr w:type="gramEnd"/>
      <w:r>
        <w:t>. Fakturu za tyto manipulace pak přefakturuje objednateli ve stejné částce.</w:t>
      </w:r>
    </w:p>
    <w:p w14:paraId="08E57626" w14:textId="77777777" w:rsidR="008C3C38" w:rsidRPr="008C3C38" w:rsidRDefault="008C3C38" w:rsidP="008C3C38">
      <w:pPr>
        <w:rPr>
          <w:b/>
          <w:bCs/>
        </w:rPr>
      </w:pPr>
      <w:r>
        <w:rPr>
          <w:b/>
          <w:bCs/>
        </w:rPr>
        <w:tab/>
      </w:r>
    </w:p>
    <w:p w14:paraId="65F23AD0" w14:textId="77777777" w:rsidR="007730E8" w:rsidRDefault="007730E8" w:rsidP="007730E8">
      <w:pPr>
        <w:jc w:val="both"/>
      </w:pPr>
    </w:p>
    <w:p w14:paraId="18C72172" w14:textId="77777777" w:rsidR="000749F6" w:rsidRPr="009E7DD7" w:rsidRDefault="000749F6" w:rsidP="000749F6">
      <w:pPr>
        <w:jc w:val="both"/>
        <w:rPr>
          <w:b/>
        </w:rPr>
      </w:pPr>
      <w:r w:rsidRPr="009E7DD7">
        <w:rPr>
          <w:b/>
        </w:rPr>
        <w:t>5. POVINNOSTI OBJEDNATELE:</w:t>
      </w:r>
    </w:p>
    <w:p w14:paraId="2A5ACAC3" w14:textId="77777777" w:rsidR="000749F6" w:rsidRPr="009E7DD7" w:rsidRDefault="000749F6" w:rsidP="000749F6">
      <w:pPr>
        <w:jc w:val="both"/>
        <w:rPr>
          <w:b/>
        </w:rPr>
      </w:pPr>
    </w:p>
    <w:p w14:paraId="78216517" w14:textId="77777777" w:rsidR="000749F6" w:rsidRDefault="000749F6" w:rsidP="000749F6">
      <w:pPr>
        <w:jc w:val="both"/>
      </w:pPr>
      <w:r w:rsidRPr="009E7DD7">
        <w:t>Objednatel se zavazuje:</w:t>
      </w:r>
    </w:p>
    <w:p w14:paraId="343023C9" w14:textId="77777777" w:rsidR="000749F6" w:rsidRPr="009E7DD7" w:rsidRDefault="000749F6" w:rsidP="000749F6">
      <w:pPr>
        <w:jc w:val="both"/>
      </w:pPr>
    </w:p>
    <w:p w14:paraId="35D99662" w14:textId="77777777" w:rsidR="000749F6" w:rsidRPr="009E7DD7" w:rsidRDefault="000749F6" w:rsidP="000749F6">
      <w:pPr>
        <w:jc w:val="both"/>
      </w:pPr>
      <w:r w:rsidRPr="009E7DD7">
        <w:t>-  umožnit zhotoviteli přístup k el. zařízení</w:t>
      </w:r>
    </w:p>
    <w:p w14:paraId="776B0890" w14:textId="77777777" w:rsidR="000749F6" w:rsidRDefault="000749F6" w:rsidP="000749F6">
      <w:pPr>
        <w:jc w:val="both"/>
      </w:pPr>
      <w:r w:rsidRPr="009E7DD7">
        <w:t>- poskytnout zhotoviteli potřebnou součinnost (např. umožnění vypnutí pro provedení údržbových prací v dohodnutých termínech)</w:t>
      </w:r>
      <w:r w:rsidR="008C3C38">
        <w:t xml:space="preserve"> </w:t>
      </w:r>
    </w:p>
    <w:p w14:paraId="55CB0608" w14:textId="77777777" w:rsidR="00F955AF" w:rsidRDefault="00F955AF">
      <w:pPr>
        <w:jc w:val="both"/>
      </w:pPr>
    </w:p>
    <w:p w14:paraId="68B33BB8" w14:textId="77777777" w:rsidR="00F955AF" w:rsidRDefault="000749F6">
      <w:pPr>
        <w:pStyle w:val="Nadpis4"/>
        <w:jc w:val="both"/>
        <w:rPr>
          <w:u w:val="none"/>
        </w:rPr>
      </w:pPr>
      <w:r>
        <w:rPr>
          <w:u w:val="none"/>
        </w:rPr>
        <w:t>6</w:t>
      </w:r>
      <w:r w:rsidR="00F955AF">
        <w:rPr>
          <w:u w:val="none"/>
        </w:rPr>
        <w:t>. SMLUVNÍ CENY</w:t>
      </w:r>
    </w:p>
    <w:p w14:paraId="3F06E161" w14:textId="77777777" w:rsidR="00F955AF" w:rsidRDefault="00F955AF">
      <w:pPr>
        <w:jc w:val="both"/>
      </w:pPr>
    </w:p>
    <w:p w14:paraId="0601106C" w14:textId="77777777" w:rsidR="00F955AF" w:rsidRDefault="000749F6">
      <w:r>
        <w:t>6</w:t>
      </w:r>
      <w:r w:rsidR="00F955AF">
        <w:t>.1. Pravidelná údržba</w:t>
      </w:r>
    </w:p>
    <w:p w14:paraId="71DFABF7" w14:textId="141A0AB8" w:rsidR="00067BF6" w:rsidRDefault="00F955AF">
      <w:pPr>
        <w:ind w:firstLine="708"/>
        <w:jc w:val="both"/>
      </w:pPr>
      <w:r>
        <w:t xml:space="preserve">Za provádění jednotlivých činností pravidelné údržby dle přílohy č. 1. Soupis </w:t>
      </w:r>
      <w:proofErr w:type="gramStart"/>
      <w:r>
        <w:t>prací a</w:t>
      </w:r>
      <w:r w:rsidR="00DA26D4">
        <w:t xml:space="preserve">  lhůt</w:t>
      </w:r>
      <w:proofErr w:type="gramEnd"/>
      <w:r>
        <w:t xml:space="preserve">, budou </w:t>
      </w:r>
      <w:r w:rsidR="00EA5C69">
        <w:t>Z</w:t>
      </w:r>
      <w:r>
        <w:t xml:space="preserve">hotoviteli účtovány sazby sjednané dle přílohy č. 2. „CENÍK“  </w:t>
      </w:r>
    </w:p>
    <w:p w14:paraId="2CD50D6E" w14:textId="77777777" w:rsidR="00886E10" w:rsidRDefault="00886E10">
      <w:pPr>
        <w:jc w:val="both"/>
      </w:pPr>
    </w:p>
    <w:p w14:paraId="0471019E" w14:textId="77777777" w:rsidR="00F955AF" w:rsidRDefault="000749F6">
      <w:pPr>
        <w:jc w:val="both"/>
      </w:pPr>
      <w:r>
        <w:t>6</w:t>
      </w:r>
      <w:r w:rsidR="00F955AF">
        <w:t xml:space="preserve">.2. </w:t>
      </w:r>
      <w:r w:rsidR="00BC1159">
        <w:t>Řešení poruch</w:t>
      </w:r>
    </w:p>
    <w:p w14:paraId="7E57B6E7" w14:textId="77777777" w:rsidR="00067BF6" w:rsidRDefault="00EA5C69">
      <w:pPr>
        <w:ind w:firstLine="708"/>
        <w:jc w:val="both"/>
      </w:pPr>
      <w:r>
        <w:t>J</w:t>
      </w:r>
      <w:r w:rsidR="00F955AF">
        <w:t xml:space="preserve">ednotlivé výjezdy </w:t>
      </w:r>
      <w:r w:rsidR="00BC1159">
        <w:t xml:space="preserve">k řešení poruchy </w:t>
      </w:r>
      <w:r w:rsidR="00F955AF">
        <w:t>budou účtovány dle skutečných nákladů v sazbách dle přílohy č. 2. „CENÍK“</w:t>
      </w:r>
    </w:p>
    <w:p w14:paraId="0610B814" w14:textId="77777777" w:rsidR="00F955AF" w:rsidRDefault="00F955AF">
      <w:pPr>
        <w:jc w:val="both"/>
      </w:pPr>
    </w:p>
    <w:p w14:paraId="4A7289FE" w14:textId="77777777" w:rsidR="00067BF6" w:rsidRDefault="00F955AF">
      <w:pPr>
        <w:ind w:firstLine="708"/>
        <w:jc w:val="both"/>
      </w:pPr>
      <w:r>
        <w:lastRenderedPageBreak/>
        <w:t xml:space="preserve">Výše sazeb uvedených v příloze č. 2. „CENÍK“ je pevná na dobu </w:t>
      </w:r>
      <w:r w:rsidR="00665975">
        <w:t>24</w:t>
      </w:r>
      <w:r w:rsidR="00D07ED1">
        <w:t xml:space="preserve"> </w:t>
      </w:r>
      <w:r>
        <w:t>měsíců od vyhlášení. Po této době může na návrh smluvních stran dojít k cenovému projednání a po vzájemné dohodě k úpravě cen, popřípadě k potvrzení cen na další období.</w:t>
      </w:r>
    </w:p>
    <w:p w14:paraId="2724ADFE" w14:textId="77777777" w:rsidR="00F955AF" w:rsidRDefault="00F955AF">
      <w:pPr>
        <w:jc w:val="both"/>
      </w:pPr>
    </w:p>
    <w:p w14:paraId="45339F26" w14:textId="77777777" w:rsidR="00067BF6" w:rsidRDefault="00F955AF">
      <w:pPr>
        <w:ind w:firstLine="708"/>
        <w:jc w:val="both"/>
      </w:pPr>
      <w:r>
        <w:t xml:space="preserve">V případě požadavku na práce a dodávky materiálu neuvedené v příloze č. 2., bude </w:t>
      </w:r>
      <w:r w:rsidR="00EA5C69">
        <w:t>Z</w:t>
      </w:r>
      <w:r>
        <w:t xml:space="preserve">hotovitelem vyhotovena individuální kalkulace, která bude před provedením prací schválena </w:t>
      </w:r>
      <w:r w:rsidR="00EA5C69">
        <w:t>O</w:t>
      </w:r>
      <w:r>
        <w:t xml:space="preserve">bjednatelem, mimo případů při odstraňování poruch, kde budou účtovány skutečné náklady, jejichž výše bude konzultována se zástupcem </w:t>
      </w:r>
      <w:r w:rsidR="00EA5C69">
        <w:t>O</w:t>
      </w:r>
      <w:r>
        <w:t xml:space="preserve">bjednatele v průběhu provádění prací. </w:t>
      </w:r>
    </w:p>
    <w:p w14:paraId="686D3F48" w14:textId="77777777" w:rsidR="00F955AF" w:rsidRDefault="00F955AF">
      <w:pPr>
        <w:pStyle w:val="Nadpis4"/>
        <w:jc w:val="both"/>
        <w:rPr>
          <w:u w:val="none"/>
        </w:rPr>
      </w:pPr>
    </w:p>
    <w:p w14:paraId="42219C20" w14:textId="77777777" w:rsidR="00067BF6" w:rsidRDefault="00067BF6"/>
    <w:p w14:paraId="1E6F51D7" w14:textId="77777777" w:rsidR="00F955AF" w:rsidRDefault="00F955AF"/>
    <w:p w14:paraId="2FA37342" w14:textId="77777777" w:rsidR="00F955AF" w:rsidRDefault="000749F6">
      <w:pPr>
        <w:pStyle w:val="Nadpis4"/>
        <w:jc w:val="both"/>
        <w:rPr>
          <w:u w:val="none"/>
        </w:rPr>
      </w:pPr>
      <w:r>
        <w:rPr>
          <w:u w:val="none"/>
        </w:rPr>
        <w:t>7</w:t>
      </w:r>
      <w:r w:rsidR="00F955AF">
        <w:rPr>
          <w:u w:val="none"/>
        </w:rPr>
        <w:t>. ZPŮSOB PLATBY</w:t>
      </w:r>
    </w:p>
    <w:p w14:paraId="2C896FC3" w14:textId="77777777" w:rsidR="00F955AF" w:rsidRDefault="00F955AF">
      <w:pPr>
        <w:jc w:val="both"/>
      </w:pPr>
    </w:p>
    <w:p w14:paraId="2F915BF1" w14:textId="77777777" w:rsidR="00E67D1F" w:rsidRDefault="00E67D1F" w:rsidP="00E67D1F">
      <w:pPr>
        <w:jc w:val="both"/>
      </w:pPr>
      <w:r>
        <w:t xml:space="preserve">Plnění budou fakturována zhotovitelem objednateli vždy po jejich poskytnutí, mimo paušální platbu za nepřetržitou pohotovost, která bude účtována měsíčně vždy k poslednímu dni </w:t>
      </w:r>
      <w:r>
        <w:br/>
        <w:t xml:space="preserve">v měsíci. K faktuře-daňovému dokladu, bude vždy přiložen soupis provedených prací </w:t>
      </w:r>
      <w:r>
        <w:br/>
        <w:t>a spotřebovaného materiálu. V případě realizování činností mimo položky uvedené v příloze č. 2. CENÍK, bude přílohou i odsouhlasení ceny těchto činností pověřeným zástupcem objednatele.</w:t>
      </w:r>
    </w:p>
    <w:p w14:paraId="7680E6B1" w14:textId="77777777" w:rsidR="003A5AB8" w:rsidRDefault="00E67D1F">
      <w:pPr>
        <w:jc w:val="both"/>
      </w:pPr>
      <w:r>
        <w:t>Na každé plnění dle této smlouvy vystaví Zhotovitel Objednateli fakturu-daňový doklad se splatností 21 dnů od doručení Objednateli.</w:t>
      </w:r>
      <w:r>
        <w:rPr>
          <w:rFonts w:eastAsia="Arial Unicode MS"/>
        </w:rPr>
        <w:t xml:space="preserve"> </w:t>
      </w:r>
      <w:r>
        <w:t>K dohodnutým cenám bude účtovat Zhotovitel daň z přidané hodnoty dle platných daňových předpisů v době fakturace. Za datum uskutečnění zdanitelného plnění smluvní strany souhlasně považují den vystavení faktur</w:t>
      </w:r>
    </w:p>
    <w:p w14:paraId="4A1F12B4" w14:textId="77777777" w:rsidR="00F955AF" w:rsidRDefault="00F955AF">
      <w:pPr>
        <w:jc w:val="both"/>
      </w:pPr>
    </w:p>
    <w:p w14:paraId="251D6DB7" w14:textId="77777777" w:rsidR="00F955AF" w:rsidRDefault="000749F6">
      <w:pPr>
        <w:jc w:val="both"/>
        <w:rPr>
          <w:b/>
        </w:rPr>
      </w:pPr>
      <w:r>
        <w:rPr>
          <w:b/>
        </w:rPr>
        <w:t>8</w:t>
      </w:r>
      <w:r w:rsidR="00F955AF">
        <w:rPr>
          <w:b/>
        </w:rPr>
        <w:t>. PLATNOST SMLOUVY A ODSTOUPENÍ OD SMLOUVY</w:t>
      </w:r>
    </w:p>
    <w:p w14:paraId="7506D5A7" w14:textId="77777777" w:rsidR="00F955AF" w:rsidRDefault="00F955AF">
      <w:pPr>
        <w:jc w:val="both"/>
        <w:rPr>
          <w:b/>
        </w:rPr>
      </w:pPr>
    </w:p>
    <w:p w14:paraId="223F4F25" w14:textId="305E26E6" w:rsidR="00F955AF" w:rsidRDefault="000749F6" w:rsidP="00E72591">
      <w:pPr>
        <w:spacing w:after="240"/>
        <w:jc w:val="both"/>
      </w:pPr>
      <w:r>
        <w:t>8</w:t>
      </w:r>
      <w:r w:rsidR="00F955AF">
        <w:t>.1 Smlouva</w:t>
      </w:r>
      <w:r w:rsidR="00936421">
        <w:t xml:space="preserve"> </w:t>
      </w:r>
      <w:r w:rsidR="00936421" w:rsidRPr="00936421">
        <w:t>nabude účinnosti podpisem obou smluvních stran</w:t>
      </w:r>
      <w:r w:rsidR="00936421">
        <w:t xml:space="preserve"> a</w:t>
      </w:r>
      <w:r w:rsidR="001872C8">
        <w:t xml:space="preserve"> </w:t>
      </w:r>
      <w:r w:rsidR="00F955AF">
        <w:t>uzavírá</w:t>
      </w:r>
      <w:r w:rsidR="00936421">
        <w:t xml:space="preserve"> se</w:t>
      </w:r>
      <w:r w:rsidR="00F955AF">
        <w:t xml:space="preserve"> na dobu </w:t>
      </w:r>
      <w:r w:rsidR="002D2151">
        <w:t>ne</w:t>
      </w:r>
      <w:r w:rsidR="00D2444B">
        <w:t>určitou</w:t>
      </w:r>
      <w:r w:rsidR="002D2151">
        <w:t>.</w:t>
      </w:r>
    </w:p>
    <w:p w14:paraId="71CC126F" w14:textId="77777777" w:rsidR="00F955AF" w:rsidRDefault="000749F6" w:rsidP="00E72591">
      <w:pPr>
        <w:spacing w:after="240"/>
        <w:jc w:val="both"/>
      </w:pPr>
      <w:r>
        <w:t>8</w:t>
      </w:r>
      <w:r w:rsidR="00F955AF">
        <w:t>.2. Kterákoliv ze smluvních stran má právo smlouvu vypovědět v měsíční výpovědní lhůtě, která začíná běžet prvním dnem měsíce následujícího po doručení písemné výpovědi druhé smluvní straně doporučenou poštou do sídla druhé smluvní strany.</w:t>
      </w:r>
    </w:p>
    <w:p w14:paraId="3CEC1DEB" w14:textId="02F09B9D" w:rsidR="00067BF6" w:rsidRDefault="00861CA0" w:rsidP="00861CA0">
      <w:r>
        <w:t xml:space="preserve">8.3 </w:t>
      </w:r>
      <w:r w:rsidR="00F955AF">
        <w:t xml:space="preserve">V případě prodlení </w:t>
      </w:r>
      <w:r w:rsidR="00EA5C69">
        <w:t>O</w:t>
      </w:r>
      <w:r w:rsidR="00F955AF">
        <w:t xml:space="preserve">bjednatele s platbou za činnosti dle předmětu této smlouvy delší než 60 kalendářních dnů, je </w:t>
      </w:r>
      <w:r w:rsidR="00EA5C69">
        <w:t>Z</w:t>
      </w:r>
      <w:r w:rsidR="00F955AF">
        <w:t xml:space="preserve">hotovitel oprávněn k okamžitému odstoupení od této smlouvy. Toto odstoupení od smlouvy bude písemně sděleno </w:t>
      </w:r>
      <w:r w:rsidR="00EA5C69">
        <w:t>O</w:t>
      </w:r>
      <w:r w:rsidR="00F955AF">
        <w:t>bjednateli.</w:t>
      </w:r>
    </w:p>
    <w:p w14:paraId="638E7EA5" w14:textId="6C9D6B04" w:rsidR="00671696" w:rsidRDefault="00671696" w:rsidP="00861CA0"/>
    <w:p w14:paraId="64398530" w14:textId="77777777" w:rsidR="003A5AB8" w:rsidRDefault="003A5AB8">
      <w:pPr>
        <w:jc w:val="both"/>
      </w:pPr>
    </w:p>
    <w:p w14:paraId="0DB77AB3" w14:textId="77777777" w:rsidR="00F955AF" w:rsidRDefault="000749F6">
      <w:pPr>
        <w:pStyle w:val="Nadpis4"/>
        <w:jc w:val="both"/>
        <w:rPr>
          <w:u w:val="none"/>
        </w:rPr>
      </w:pPr>
      <w:r>
        <w:rPr>
          <w:u w:val="none"/>
        </w:rPr>
        <w:t>9</w:t>
      </w:r>
      <w:r w:rsidR="00F955AF">
        <w:rPr>
          <w:u w:val="none"/>
        </w:rPr>
        <w:t>. ŘEŠENÍ SPORNÝCH ZÁLEŽITOSTÍ</w:t>
      </w:r>
    </w:p>
    <w:p w14:paraId="52EAECF5" w14:textId="77777777" w:rsidR="00F955AF" w:rsidRDefault="00F955AF">
      <w:pPr>
        <w:jc w:val="both"/>
      </w:pPr>
    </w:p>
    <w:p w14:paraId="19915B3B" w14:textId="77777777" w:rsidR="00067BF6" w:rsidRDefault="00F955AF">
      <w:pPr>
        <w:ind w:firstLine="708"/>
        <w:jc w:val="both"/>
      </w:pPr>
      <w:r>
        <w:t>Všechny sporné záležitosti, které se vyskytnou a budou se týkat závazků smluvních stran z této smlouvy vyplývajících, budou řešeny vzájemnou dohodou. Případnému soudnímu sporu z této smlouvy bude vždy předcházet snaha smluvních stran o řešení sporu smírem.</w:t>
      </w:r>
    </w:p>
    <w:p w14:paraId="7865B34F" w14:textId="77777777" w:rsidR="00F955AF" w:rsidRDefault="00F955AF">
      <w:pPr>
        <w:jc w:val="both"/>
      </w:pPr>
    </w:p>
    <w:p w14:paraId="709CC579" w14:textId="77777777" w:rsidR="00F955AF" w:rsidRDefault="00F955AF">
      <w:pPr>
        <w:jc w:val="both"/>
      </w:pPr>
    </w:p>
    <w:p w14:paraId="4950A2D3" w14:textId="77777777" w:rsidR="003A5AB8" w:rsidRDefault="003A5AB8">
      <w:pPr>
        <w:jc w:val="both"/>
      </w:pPr>
    </w:p>
    <w:p w14:paraId="358359D6" w14:textId="77777777" w:rsidR="00F955AF" w:rsidRDefault="000749F6">
      <w:pPr>
        <w:jc w:val="both"/>
        <w:rPr>
          <w:b/>
        </w:rPr>
      </w:pPr>
      <w:r>
        <w:rPr>
          <w:b/>
        </w:rPr>
        <w:t>10</w:t>
      </w:r>
      <w:r w:rsidR="00F955AF">
        <w:rPr>
          <w:b/>
        </w:rPr>
        <w:t>. ZÁVĚREČNÁ USTANOVENÍ</w:t>
      </w:r>
    </w:p>
    <w:p w14:paraId="0B1A30C6" w14:textId="77777777" w:rsidR="00F955AF" w:rsidRDefault="00F955AF">
      <w:pPr>
        <w:jc w:val="both"/>
        <w:rPr>
          <w:b/>
        </w:rPr>
      </w:pPr>
    </w:p>
    <w:p w14:paraId="06CDE118" w14:textId="77777777" w:rsidR="00F955AF" w:rsidRDefault="000749F6" w:rsidP="00E72591">
      <w:pPr>
        <w:pStyle w:val="Zkladntext2"/>
        <w:spacing w:after="240"/>
      </w:pPr>
      <w:r>
        <w:t>10</w:t>
      </w:r>
      <w:r w:rsidR="00F955AF">
        <w:t xml:space="preserve">.1. Smlouvou neupravené vztahy mezi smluvními stranami budou řešeny podle ustanovení </w:t>
      </w:r>
      <w:r w:rsidR="00EA5C69">
        <w:t xml:space="preserve">občanského </w:t>
      </w:r>
      <w:r w:rsidR="00F955AF">
        <w:t>zákoníku v platném znění.</w:t>
      </w:r>
    </w:p>
    <w:p w14:paraId="2340FBEF" w14:textId="77777777" w:rsidR="00F955AF" w:rsidRDefault="000749F6" w:rsidP="00E72591">
      <w:pPr>
        <w:tabs>
          <w:tab w:val="left" w:pos="284"/>
        </w:tabs>
        <w:spacing w:after="240"/>
        <w:jc w:val="both"/>
      </w:pPr>
      <w:r>
        <w:lastRenderedPageBreak/>
        <w:t>10</w:t>
      </w:r>
      <w:r w:rsidR="00F955AF">
        <w:t>.2. Smlouva bude vypracována ve dvou stejnopisech, z nichž každá smluvní strana obdrží jeden stejnopis.</w:t>
      </w:r>
    </w:p>
    <w:p w14:paraId="0F0DCBBB" w14:textId="4619F68E" w:rsidR="00F955AF" w:rsidRDefault="000749F6" w:rsidP="00E72591">
      <w:pPr>
        <w:tabs>
          <w:tab w:val="left" w:pos="284"/>
        </w:tabs>
        <w:spacing w:after="240"/>
        <w:jc w:val="both"/>
      </w:pPr>
      <w:r>
        <w:t>10</w:t>
      </w:r>
      <w:r w:rsidR="00B73A3E">
        <w:t>.3</w:t>
      </w:r>
      <w:r w:rsidR="00DE184D">
        <w:t xml:space="preserve">. </w:t>
      </w:r>
      <w:r w:rsidR="00F955AF">
        <w:t>Smlouva může být změněna pouze dohodou smluvních stran a to písemně formou dodatku k této smlouvě.</w:t>
      </w:r>
    </w:p>
    <w:p w14:paraId="1F4D787D" w14:textId="77777777" w:rsidR="003A5AB8" w:rsidRDefault="000749F6">
      <w:pPr>
        <w:pStyle w:val="Zkladntext2"/>
      </w:pPr>
      <w:r>
        <w:t>10</w:t>
      </w:r>
      <w:r w:rsidR="00F955AF">
        <w:t>.4. Smluvní strany prohlašují, že si tuto smlouvu před jejím podpisem přečetly, že byla uzavřena po vzájemném projednání podle jejich pravé a svobodné vůle, určitě, vážně a nikoliv v tísni nebo za jinak jednostranně nevýhodných podmínek. Na důkaz toho zástupci smluvních stran jako osoby plně oprávněné k jejímu podpisu níže připojují své podpisy.</w:t>
      </w:r>
    </w:p>
    <w:p w14:paraId="7A1405AF" w14:textId="77777777" w:rsidR="008742F9" w:rsidRDefault="008742F9">
      <w:pPr>
        <w:tabs>
          <w:tab w:val="left" w:pos="284"/>
        </w:tabs>
        <w:jc w:val="both"/>
        <w:rPr>
          <w:b/>
        </w:rPr>
      </w:pPr>
    </w:p>
    <w:p w14:paraId="6D2B0634" w14:textId="77777777" w:rsidR="008742F9" w:rsidRDefault="008742F9">
      <w:pPr>
        <w:tabs>
          <w:tab w:val="left" w:pos="284"/>
        </w:tabs>
        <w:jc w:val="both"/>
        <w:rPr>
          <w:b/>
        </w:rPr>
      </w:pPr>
    </w:p>
    <w:p w14:paraId="2699EE01" w14:textId="77777777" w:rsidR="00F955AF" w:rsidRDefault="00F955AF">
      <w:pPr>
        <w:tabs>
          <w:tab w:val="left" w:pos="284"/>
        </w:tabs>
        <w:jc w:val="both"/>
        <w:rPr>
          <w:b/>
        </w:rPr>
      </w:pPr>
      <w:r>
        <w:rPr>
          <w:b/>
        </w:rPr>
        <w:t>1</w:t>
      </w:r>
      <w:r w:rsidR="000749F6">
        <w:rPr>
          <w:b/>
        </w:rPr>
        <w:t>1</w:t>
      </w:r>
      <w:r>
        <w:rPr>
          <w:b/>
        </w:rPr>
        <w:t>. SEZNAM PŘÍLOH</w:t>
      </w:r>
    </w:p>
    <w:p w14:paraId="7A4C729A" w14:textId="77777777" w:rsidR="00F955AF" w:rsidRDefault="00F955AF">
      <w:pPr>
        <w:tabs>
          <w:tab w:val="left" w:pos="284"/>
        </w:tabs>
        <w:jc w:val="both"/>
        <w:rPr>
          <w:b/>
        </w:rPr>
      </w:pPr>
    </w:p>
    <w:p w14:paraId="61D580C5" w14:textId="77777777" w:rsidR="00DA26D4" w:rsidRDefault="00F955AF">
      <w:pPr>
        <w:tabs>
          <w:tab w:val="left" w:pos="284"/>
        </w:tabs>
        <w:jc w:val="both"/>
      </w:pPr>
      <w:r>
        <w:t>příloha č. 1 Soupis prací</w:t>
      </w:r>
      <w:r w:rsidR="00383923">
        <w:t xml:space="preserve"> a lhůt</w:t>
      </w:r>
    </w:p>
    <w:p w14:paraId="56B9E519" w14:textId="77777777" w:rsidR="00F955AF" w:rsidRDefault="00F955AF">
      <w:pPr>
        <w:tabs>
          <w:tab w:val="left" w:pos="284"/>
        </w:tabs>
        <w:jc w:val="both"/>
      </w:pPr>
      <w:r>
        <w:t>příloha č. 2. C</w:t>
      </w:r>
      <w:r w:rsidR="00DA26D4">
        <w:t>eník</w:t>
      </w:r>
      <w:r>
        <w:t xml:space="preserve"> </w:t>
      </w:r>
    </w:p>
    <w:p w14:paraId="3496E0A0" w14:textId="6E963E80" w:rsidR="00F955AF" w:rsidRDefault="00F955AF">
      <w:pPr>
        <w:tabs>
          <w:tab w:val="left" w:pos="284"/>
        </w:tabs>
        <w:jc w:val="both"/>
      </w:pPr>
      <w:r>
        <w:t xml:space="preserve">příloha č. 3. Místní provozní </w:t>
      </w:r>
      <w:r w:rsidR="00834069">
        <w:t xml:space="preserve">bezpečnostní </w:t>
      </w:r>
      <w:r>
        <w:t>předpis</w:t>
      </w:r>
    </w:p>
    <w:p w14:paraId="1B342D39" w14:textId="77777777" w:rsidR="00F955AF" w:rsidRDefault="00F955AF">
      <w:pPr>
        <w:tabs>
          <w:tab w:val="left" w:pos="284"/>
        </w:tabs>
        <w:jc w:val="both"/>
      </w:pPr>
    </w:p>
    <w:p w14:paraId="3BB7A80B" w14:textId="77777777" w:rsidR="003A5AB8" w:rsidRDefault="003A5AB8">
      <w:pPr>
        <w:tabs>
          <w:tab w:val="left" w:pos="284"/>
        </w:tabs>
        <w:jc w:val="both"/>
      </w:pPr>
    </w:p>
    <w:p w14:paraId="0FB67AA7" w14:textId="77777777" w:rsidR="00F955AF" w:rsidRDefault="00F955AF">
      <w:pPr>
        <w:tabs>
          <w:tab w:val="left" w:pos="284"/>
        </w:tabs>
        <w:jc w:val="both"/>
      </w:pPr>
    </w:p>
    <w:p w14:paraId="668C052C" w14:textId="77777777" w:rsidR="00F955AF" w:rsidRDefault="00F955AF">
      <w:pPr>
        <w:tabs>
          <w:tab w:val="left" w:pos="284"/>
        </w:tabs>
        <w:jc w:val="both"/>
      </w:pPr>
    </w:p>
    <w:p w14:paraId="24AF6524" w14:textId="77777777" w:rsidR="00F955AF" w:rsidRDefault="00F955AF">
      <w:pPr>
        <w:tabs>
          <w:tab w:val="left" w:pos="284"/>
        </w:tabs>
        <w:jc w:val="both"/>
      </w:pPr>
      <w:r>
        <w:t>V Brně dne:</w:t>
      </w:r>
    </w:p>
    <w:p w14:paraId="77C7EF17" w14:textId="77777777" w:rsidR="00886E10" w:rsidRDefault="00886E10">
      <w:pPr>
        <w:tabs>
          <w:tab w:val="left" w:pos="284"/>
        </w:tabs>
        <w:jc w:val="both"/>
      </w:pPr>
    </w:p>
    <w:p w14:paraId="4C2C3D77" w14:textId="77777777" w:rsidR="00F955AF" w:rsidRDefault="00F955AF">
      <w:pPr>
        <w:tabs>
          <w:tab w:val="left" w:pos="284"/>
        </w:tabs>
        <w:jc w:val="both"/>
      </w:pPr>
    </w:p>
    <w:p w14:paraId="583EDEA9" w14:textId="77777777" w:rsidR="00F955AF" w:rsidRDefault="00F955AF">
      <w:pPr>
        <w:tabs>
          <w:tab w:val="left" w:pos="284"/>
        </w:tabs>
        <w:jc w:val="both"/>
      </w:pPr>
    </w:p>
    <w:p w14:paraId="7EF0F0D4" w14:textId="77777777" w:rsidR="00F955AF" w:rsidRDefault="00F955AF">
      <w:pPr>
        <w:tabs>
          <w:tab w:val="left" w:pos="284"/>
        </w:tabs>
        <w:jc w:val="both"/>
      </w:pPr>
    </w:p>
    <w:p w14:paraId="7C53E362" w14:textId="77777777" w:rsidR="00F955AF" w:rsidRDefault="00F955AF">
      <w:pPr>
        <w:tabs>
          <w:tab w:val="left" w:pos="284"/>
        </w:tabs>
        <w:jc w:val="both"/>
      </w:pPr>
      <w:r>
        <w:t>------------------------------------</w:t>
      </w:r>
      <w:r>
        <w:tab/>
      </w:r>
      <w:r>
        <w:tab/>
      </w:r>
      <w:r>
        <w:tab/>
      </w:r>
      <w:r>
        <w:tab/>
        <w:t xml:space="preserve">        ------------------------------------</w:t>
      </w:r>
    </w:p>
    <w:p w14:paraId="394715DF" w14:textId="77777777" w:rsidR="00F955AF" w:rsidRDefault="00F955AF">
      <w:pPr>
        <w:tabs>
          <w:tab w:val="left" w:pos="284"/>
        </w:tabs>
        <w:jc w:val="both"/>
      </w:pPr>
      <w:r>
        <w:tab/>
        <w:t xml:space="preserve">      za </w:t>
      </w:r>
      <w:r w:rsidR="00EA5C69">
        <w:t>O</w:t>
      </w:r>
      <w:r>
        <w:t xml:space="preserve">bjednatele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 </w:t>
      </w:r>
      <w:r w:rsidR="00EA5C69">
        <w:t>Z</w:t>
      </w:r>
      <w:r>
        <w:t>hotovitele</w:t>
      </w:r>
      <w:r>
        <w:tab/>
      </w:r>
    </w:p>
    <w:p w14:paraId="771EDBCF" w14:textId="77777777" w:rsidR="00F955AF" w:rsidRDefault="00F955AF">
      <w:pPr>
        <w:tabs>
          <w:tab w:val="left" w:pos="284"/>
        </w:tabs>
        <w:jc w:val="both"/>
      </w:pPr>
    </w:p>
    <w:sectPr w:rsidR="00F955AF" w:rsidSect="003343E2">
      <w:footerReference w:type="default" r:id="rId8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824AD" w14:textId="77777777" w:rsidR="00931099" w:rsidRDefault="00931099">
      <w:r>
        <w:separator/>
      </w:r>
    </w:p>
  </w:endnote>
  <w:endnote w:type="continuationSeparator" w:id="0">
    <w:p w14:paraId="565BF29C" w14:textId="77777777" w:rsidR="00931099" w:rsidRDefault="009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672AA" w14:textId="77777777" w:rsidR="00F955AF" w:rsidRDefault="00F955AF">
    <w:pPr>
      <w:pStyle w:val="Zpat"/>
      <w:rPr>
        <w:i/>
        <w:snapToGrid w:val="0"/>
        <w:sz w:val="20"/>
      </w:rPr>
    </w:pPr>
    <w:r>
      <w:rPr>
        <w:snapToGrid w:val="0"/>
      </w:rPr>
      <w:tab/>
    </w:r>
    <w:r>
      <w:rPr>
        <w:i/>
        <w:snapToGrid w:val="0"/>
        <w:sz w:val="20"/>
      </w:rPr>
      <w:t xml:space="preserve">- </w:t>
    </w:r>
    <w:r w:rsidR="00436BB1">
      <w:rPr>
        <w:i/>
        <w:snapToGrid w:val="0"/>
        <w:sz w:val="20"/>
      </w:rPr>
      <w:fldChar w:fldCharType="begin"/>
    </w:r>
    <w:r>
      <w:rPr>
        <w:i/>
        <w:snapToGrid w:val="0"/>
        <w:sz w:val="20"/>
      </w:rPr>
      <w:instrText xml:space="preserve"> PAGE </w:instrText>
    </w:r>
    <w:r w:rsidR="00436BB1">
      <w:rPr>
        <w:i/>
        <w:snapToGrid w:val="0"/>
        <w:sz w:val="20"/>
      </w:rPr>
      <w:fldChar w:fldCharType="separate"/>
    </w:r>
    <w:r w:rsidR="00134A6F">
      <w:rPr>
        <w:i/>
        <w:noProof/>
        <w:snapToGrid w:val="0"/>
        <w:sz w:val="20"/>
      </w:rPr>
      <w:t>1</w:t>
    </w:r>
    <w:r w:rsidR="00436BB1">
      <w:rPr>
        <w:i/>
        <w:snapToGrid w:val="0"/>
        <w:sz w:val="20"/>
      </w:rPr>
      <w:fldChar w:fldCharType="end"/>
    </w:r>
    <w:r>
      <w:rPr>
        <w:i/>
        <w:snapToGrid w:val="0"/>
        <w:sz w:val="20"/>
      </w:rPr>
      <w:t xml:space="preserve"> -                                                                </w:t>
    </w:r>
  </w:p>
  <w:p w14:paraId="2C09BCED" w14:textId="77777777" w:rsidR="00F955AF" w:rsidRDefault="00F955AF">
    <w:pPr>
      <w:pStyle w:val="Zpat"/>
      <w:rPr>
        <w:snapToGrid w:val="0"/>
      </w:rPr>
    </w:pPr>
  </w:p>
  <w:p w14:paraId="0CA1896C" w14:textId="77777777" w:rsidR="00F955AF" w:rsidRDefault="00F955AF">
    <w:pPr>
      <w:pStyle w:val="Zpat"/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C7083" w14:textId="77777777" w:rsidR="00931099" w:rsidRDefault="00931099">
      <w:r>
        <w:separator/>
      </w:r>
    </w:p>
  </w:footnote>
  <w:footnote w:type="continuationSeparator" w:id="0">
    <w:p w14:paraId="4A992DFB" w14:textId="77777777" w:rsidR="00931099" w:rsidRDefault="0093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D9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A072B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B36DD9"/>
    <w:multiLevelType w:val="hybridMultilevel"/>
    <w:tmpl w:val="3E825D3E"/>
    <w:lvl w:ilvl="0" w:tplc="2848B4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BC8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00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29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A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40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28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6B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4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9387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F640F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FB064E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C987E3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9F77B52"/>
    <w:multiLevelType w:val="hybridMultilevel"/>
    <w:tmpl w:val="A162D282"/>
    <w:lvl w:ilvl="0" w:tplc="37D417A4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EC1500">
      <w:start w:val="6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47A7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A5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6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2C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7E7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6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EC1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30787"/>
    <w:multiLevelType w:val="hybridMultilevel"/>
    <w:tmpl w:val="E94231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0F21"/>
    <w:multiLevelType w:val="hybridMultilevel"/>
    <w:tmpl w:val="1228CD84"/>
    <w:lvl w:ilvl="0" w:tplc="913AD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A5125"/>
    <w:multiLevelType w:val="multilevel"/>
    <w:tmpl w:val="733E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47FE2C81"/>
    <w:multiLevelType w:val="hybridMultilevel"/>
    <w:tmpl w:val="08145E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D3C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DC4CC5"/>
    <w:multiLevelType w:val="hybridMultilevel"/>
    <w:tmpl w:val="D3CA657A"/>
    <w:lvl w:ilvl="0" w:tplc="B90C966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2E149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21336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3078C3"/>
    <w:multiLevelType w:val="hybridMultilevel"/>
    <w:tmpl w:val="C226DE5C"/>
    <w:lvl w:ilvl="0" w:tplc="30E2BB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67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5"/>
    </w:lvlOverride>
  </w:num>
  <w:num w:numId="4">
    <w:abstractNumId w:val="12"/>
  </w:num>
  <w:num w:numId="5">
    <w:abstractNumId w:val="5"/>
  </w:num>
  <w:num w:numId="6">
    <w:abstractNumId w:val="1"/>
  </w:num>
  <w:num w:numId="7">
    <w:abstractNumId w:val="4"/>
  </w:num>
  <w:num w:numId="8">
    <w:abstractNumId w:val="17"/>
  </w:num>
  <w:num w:numId="9">
    <w:abstractNumId w:val="15"/>
  </w:num>
  <w:num w:numId="10">
    <w:abstractNumId w:val="6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8"/>
  </w:num>
  <w:num w:numId="16">
    <w:abstractNumId w:val="11"/>
  </w:num>
  <w:num w:numId="17">
    <w:abstractNumId w:val="13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16"/>
    <w:rsid w:val="0001769E"/>
    <w:rsid w:val="00035D96"/>
    <w:rsid w:val="000654AE"/>
    <w:rsid w:val="00067BF6"/>
    <w:rsid w:val="000749F6"/>
    <w:rsid w:val="00084BB1"/>
    <w:rsid w:val="000A44C0"/>
    <w:rsid w:val="001057A0"/>
    <w:rsid w:val="00117F23"/>
    <w:rsid w:val="001265B4"/>
    <w:rsid w:val="00134A6F"/>
    <w:rsid w:val="00162BD2"/>
    <w:rsid w:val="001872C8"/>
    <w:rsid w:val="00190DD4"/>
    <w:rsid w:val="0019356D"/>
    <w:rsid w:val="001D30C5"/>
    <w:rsid w:val="00233B13"/>
    <w:rsid w:val="00243B5C"/>
    <w:rsid w:val="00284F19"/>
    <w:rsid w:val="002D2151"/>
    <w:rsid w:val="0031227E"/>
    <w:rsid w:val="00315021"/>
    <w:rsid w:val="003343E2"/>
    <w:rsid w:val="0034557D"/>
    <w:rsid w:val="00360DC7"/>
    <w:rsid w:val="00383923"/>
    <w:rsid w:val="003A3785"/>
    <w:rsid w:val="003A5AB8"/>
    <w:rsid w:val="003A7C9B"/>
    <w:rsid w:val="003D7FA7"/>
    <w:rsid w:val="003F19F3"/>
    <w:rsid w:val="00403B16"/>
    <w:rsid w:val="004117DF"/>
    <w:rsid w:val="00415B25"/>
    <w:rsid w:val="00426D5C"/>
    <w:rsid w:val="00436BB1"/>
    <w:rsid w:val="00496C27"/>
    <w:rsid w:val="004B46E8"/>
    <w:rsid w:val="004F63DB"/>
    <w:rsid w:val="0052524A"/>
    <w:rsid w:val="005259FB"/>
    <w:rsid w:val="005528B2"/>
    <w:rsid w:val="00555C50"/>
    <w:rsid w:val="005D59CA"/>
    <w:rsid w:val="005E17E2"/>
    <w:rsid w:val="005F378F"/>
    <w:rsid w:val="0060123F"/>
    <w:rsid w:val="006227E4"/>
    <w:rsid w:val="0062303B"/>
    <w:rsid w:val="00656A75"/>
    <w:rsid w:val="00656B98"/>
    <w:rsid w:val="00665038"/>
    <w:rsid w:val="00665975"/>
    <w:rsid w:val="00671696"/>
    <w:rsid w:val="0069464B"/>
    <w:rsid w:val="006B74EE"/>
    <w:rsid w:val="006C7F18"/>
    <w:rsid w:val="006F0638"/>
    <w:rsid w:val="00770AF5"/>
    <w:rsid w:val="0077236A"/>
    <w:rsid w:val="007730E8"/>
    <w:rsid w:val="00784DFC"/>
    <w:rsid w:val="00785613"/>
    <w:rsid w:val="007B5AB2"/>
    <w:rsid w:val="007C1BAF"/>
    <w:rsid w:val="007D4B55"/>
    <w:rsid w:val="007D5701"/>
    <w:rsid w:val="00806B7E"/>
    <w:rsid w:val="00834069"/>
    <w:rsid w:val="0085155B"/>
    <w:rsid w:val="00861CA0"/>
    <w:rsid w:val="008742F9"/>
    <w:rsid w:val="00874466"/>
    <w:rsid w:val="00880D34"/>
    <w:rsid w:val="00886E10"/>
    <w:rsid w:val="00886EF6"/>
    <w:rsid w:val="008960AF"/>
    <w:rsid w:val="008A53B6"/>
    <w:rsid w:val="008A764A"/>
    <w:rsid w:val="008C3C38"/>
    <w:rsid w:val="008C5A60"/>
    <w:rsid w:val="008D1057"/>
    <w:rsid w:val="008F17C7"/>
    <w:rsid w:val="00914897"/>
    <w:rsid w:val="00917DC8"/>
    <w:rsid w:val="00931099"/>
    <w:rsid w:val="00936421"/>
    <w:rsid w:val="0094295E"/>
    <w:rsid w:val="00973F13"/>
    <w:rsid w:val="00982C22"/>
    <w:rsid w:val="009B05C9"/>
    <w:rsid w:val="00A21A51"/>
    <w:rsid w:val="00A26068"/>
    <w:rsid w:val="00A322F9"/>
    <w:rsid w:val="00A44D08"/>
    <w:rsid w:val="00A46EE2"/>
    <w:rsid w:val="00A71976"/>
    <w:rsid w:val="00A7463C"/>
    <w:rsid w:val="00A832D1"/>
    <w:rsid w:val="00A93E12"/>
    <w:rsid w:val="00AB525F"/>
    <w:rsid w:val="00AB5F3A"/>
    <w:rsid w:val="00AC4D41"/>
    <w:rsid w:val="00AE09A0"/>
    <w:rsid w:val="00B03AD1"/>
    <w:rsid w:val="00B14AC8"/>
    <w:rsid w:val="00B24A6D"/>
    <w:rsid w:val="00B33220"/>
    <w:rsid w:val="00B465A9"/>
    <w:rsid w:val="00B52B02"/>
    <w:rsid w:val="00B633A0"/>
    <w:rsid w:val="00B73A3E"/>
    <w:rsid w:val="00B80A67"/>
    <w:rsid w:val="00BA1DA9"/>
    <w:rsid w:val="00BB7982"/>
    <w:rsid w:val="00BC1159"/>
    <w:rsid w:val="00BD5471"/>
    <w:rsid w:val="00BE19CF"/>
    <w:rsid w:val="00BF6AC9"/>
    <w:rsid w:val="00C56F99"/>
    <w:rsid w:val="00C60C1A"/>
    <w:rsid w:val="00C66176"/>
    <w:rsid w:val="00CA1E22"/>
    <w:rsid w:val="00CB4872"/>
    <w:rsid w:val="00CD78B5"/>
    <w:rsid w:val="00CE6A57"/>
    <w:rsid w:val="00D07ED1"/>
    <w:rsid w:val="00D2444B"/>
    <w:rsid w:val="00D37F9F"/>
    <w:rsid w:val="00D409DD"/>
    <w:rsid w:val="00D54498"/>
    <w:rsid w:val="00D75AC7"/>
    <w:rsid w:val="00D76402"/>
    <w:rsid w:val="00DA26D4"/>
    <w:rsid w:val="00DB379F"/>
    <w:rsid w:val="00DD15A9"/>
    <w:rsid w:val="00DE184D"/>
    <w:rsid w:val="00E1745C"/>
    <w:rsid w:val="00E22960"/>
    <w:rsid w:val="00E25082"/>
    <w:rsid w:val="00E27CBF"/>
    <w:rsid w:val="00E63D95"/>
    <w:rsid w:val="00E6686E"/>
    <w:rsid w:val="00E67D1F"/>
    <w:rsid w:val="00E72591"/>
    <w:rsid w:val="00E727EE"/>
    <w:rsid w:val="00E87936"/>
    <w:rsid w:val="00EA5C69"/>
    <w:rsid w:val="00EC3437"/>
    <w:rsid w:val="00ED5E63"/>
    <w:rsid w:val="00EE368D"/>
    <w:rsid w:val="00F012F0"/>
    <w:rsid w:val="00F26EA3"/>
    <w:rsid w:val="00F31C67"/>
    <w:rsid w:val="00F72EE6"/>
    <w:rsid w:val="00F76101"/>
    <w:rsid w:val="00F8212F"/>
    <w:rsid w:val="00F87526"/>
    <w:rsid w:val="00F955AF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27D7D"/>
  <w15:docId w15:val="{B9C8016E-B033-4C52-8599-ACD8F1F8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3E2"/>
    <w:rPr>
      <w:sz w:val="24"/>
      <w:szCs w:val="24"/>
    </w:rPr>
  </w:style>
  <w:style w:type="paragraph" w:styleId="Nadpis1">
    <w:name w:val="heading 1"/>
    <w:basedOn w:val="Normln"/>
    <w:next w:val="Normln"/>
    <w:qFormat/>
    <w:rsid w:val="003343E2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43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343E2"/>
    <w:pPr>
      <w:keepNext/>
      <w:shd w:val="pct10" w:color="auto" w:fill="auto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3343E2"/>
    <w:pPr>
      <w:keepNext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rsid w:val="003343E2"/>
    <w:pPr>
      <w:keepNext/>
      <w:ind w:left="360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343E2"/>
    <w:rPr>
      <w:b/>
      <w:bCs/>
      <w:u w:val="single"/>
    </w:rPr>
  </w:style>
  <w:style w:type="paragraph" w:styleId="Zhlav">
    <w:name w:val="header"/>
    <w:basedOn w:val="Normln"/>
    <w:link w:val="ZhlavChar"/>
    <w:rsid w:val="003343E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3343E2"/>
    <w:pPr>
      <w:jc w:val="both"/>
    </w:pPr>
  </w:style>
  <w:style w:type="paragraph" w:styleId="Zpat">
    <w:name w:val="footer"/>
    <w:basedOn w:val="Normln"/>
    <w:semiHidden/>
    <w:rsid w:val="003343E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3343E2"/>
    <w:pPr>
      <w:spacing w:after="120"/>
      <w:ind w:left="283"/>
    </w:pPr>
  </w:style>
  <w:style w:type="paragraph" w:styleId="Zkladntext3">
    <w:name w:val="Body Text 3"/>
    <w:basedOn w:val="Normln"/>
    <w:semiHidden/>
    <w:rsid w:val="003343E2"/>
    <w:pPr>
      <w:jc w:val="both"/>
    </w:pPr>
    <w:rPr>
      <w:color w:val="FF0000"/>
    </w:rPr>
  </w:style>
  <w:style w:type="paragraph" w:styleId="Zkladntextodsazen2">
    <w:name w:val="Body Text Indent 2"/>
    <w:basedOn w:val="Normln"/>
    <w:semiHidden/>
    <w:rsid w:val="003343E2"/>
    <w:pPr>
      <w:ind w:left="60"/>
      <w:jc w:val="both"/>
    </w:pPr>
    <w:rPr>
      <w:color w:val="FF0000"/>
    </w:rPr>
  </w:style>
  <w:style w:type="paragraph" w:styleId="Zkladntextodsazen3">
    <w:name w:val="Body Text Indent 3"/>
    <w:basedOn w:val="Normln"/>
    <w:semiHidden/>
    <w:rsid w:val="003343E2"/>
    <w:pPr>
      <w:ind w:left="360"/>
      <w:jc w:val="both"/>
    </w:pPr>
    <w:rPr>
      <w:color w:val="FF0000"/>
    </w:rPr>
  </w:style>
  <w:style w:type="paragraph" w:styleId="FormtovanvHTML">
    <w:name w:val="HTML Preformatted"/>
    <w:basedOn w:val="Normln"/>
    <w:unhideWhenUsed/>
    <w:rsid w:val="0033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semiHidden/>
    <w:rsid w:val="003343E2"/>
    <w:rPr>
      <w:rFonts w:ascii="Courier New" w:hAnsi="Courier New" w:cs="Courier New"/>
    </w:rPr>
  </w:style>
  <w:style w:type="character" w:styleId="Odkaznakoment">
    <w:name w:val="annotation reference"/>
    <w:semiHidden/>
    <w:unhideWhenUsed/>
    <w:rsid w:val="003343E2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3343E2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3343E2"/>
  </w:style>
  <w:style w:type="paragraph" w:styleId="Pedmtkomente">
    <w:name w:val="annotation subject"/>
    <w:basedOn w:val="Textkomente"/>
    <w:next w:val="Textkomente"/>
    <w:semiHidden/>
    <w:unhideWhenUsed/>
    <w:rsid w:val="003343E2"/>
    <w:rPr>
      <w:b/>
      <w:bCs/>
    </w:rPr>
  </w:style>
  <w:style w:type="character" w:customStyle="1" w:styleId="PedmtkomenteChar">
    <w:name w:val="Předmět komentáře Char"/>
    <w:semiHidden/>
    <w:rsid w:val="003343E2"/>
    <w:rPr>
      <w:b/>
      <w:bCs/>
    </w:rPr>
  </w:style>
  <w:style w:type="paragraph" w:styleId="Revize">
    <w:name w:val="Revision"/>
    <w:hidden/>
    <w:semiHidden/>
    <w:rsid w:val="003343E2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334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3343E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9464B"/>
    <w:rPr>
      <w:color w:val="0000FF"/>
      <w:u w:val="single"/>
    </w:rPr>
  </w:style>
  <w:style w:type="character" w:customStyle="1" w:styleId="small">
    <w:name w:val="small"/>
    <w:basedOn w:val="Standardnpsmoodstavce"/>
    <w:rsid w:val="00E25082"/>
  </w:style>
  <w:style w:type="paragraph" w:styleId="Odstavecseseznamem">
    <w:name w:val="List Paragraph"/>
    <w:basedOn w:val="Normln"/>
    <w:uiPriority w:val="34"/>
    <w:qFormat/>
    <w:rsid w:val="008F17C7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34069"/>
    <w:rPr>
      <w:sz w:val="24"/>
      <w:szCs w:val="24"/>
    </w:rPr>
  </w:style>
  <w:style w:type="paragraph" w:customStyle="1" w:styleId="Odstavec">
    <w:name w:val="Odstavec"/>
    <w:uiPriority w:val="99"/>
    <w:qFormat/>
    <w:rsid w:val="007D5701"/>
    <w:pPr>
      <w:spacing w:line="360" w:lineRule="auto"/>
      <w:ind w:firstLine="624"/>
      <w:jc w:val="both"/>
    </w:pPr>
    <w:rPr>
      <w:sz w:val="24"/>
    </w:rPr>
  </w:style>
  <w:style w:type="character" w:customStyle="1" w:styleId="markedcontent">
    <w:name w:val="markedcontent"/>
    <w:basedOn w:val="Standardnpsmoodstavce"/>
    <w:rsid w:val="007D570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E521-D899-47AF-98F3-CF66E26B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provádění technické péče o elektrické zařízení transformačních stanic 22/0,4 kV a na poradenskou činnost ve věci ob</vt:lpstr>
    </vt:vector>
  </TitlesOfParts>
  <Company>EEIKA Brno, s.r.o.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provádění technické péče o elektrické zařízení transformačních stanic 22/0,4 kV a na poradenskou činnost ve věci ob</dc:title>
  <dc:creator>Jitka Dubová</dc:creator>
  <cp:lastModifiedBy>Ševčíková Marie – DS Mikuláškovo Brno</cp:lastModifiedBy>
  <cp:revision>2</cp:revision>
  <cp:lastPrinted>2018-05-22T12:36:00Z</cp:lastPrinted>
  <dcterms:created xsi:type="dcterms:W3CDTF">2023-11-15T12:20:00Z</dcterms:created>
  <dcterms:modified xsi:type="dcterms:W3CDTF">2023-11-15T12:20:00Z</dcterms:modified>
</cp:coreProperties>
</file>