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940" w:firstLine="0"/>
        <w:jc w:val="right"/>
      </w:pPr>
      <w:r>
        <w:rPr>
          <w:rStyle w:val="CharStyle5"/>
        </w:rPr>
        <w:t>2023008670</w:t>
      </w:r>
    </w:p>
    <w:p>
      <w:pPr>
        <w:pStyle w:val="Style48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4" w:name="bookmark4"/>
      <w:r>
        <w:rPr>
          <w:rStyle w:val="CharStyle49"/>
          <w:b/>
          <w:bCs/>
          <w:u w:val="single"/>
        </w:rPr>
        <w:t>RÁMCOVÁ KUPNÍ SMLOUVA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312" w:lineRule="auto"/>
        <w:ind w:left="2060" w:right="0" w:hanging="1280"/>
        <w:jc w:val="left"/>
      </w:pPr>
      <w:r>
        <w:rPr>
          <w:rStyle w:val="CharStyle3"/>
        </w:rPr>
        <w:t>uzavřená v souladu s ustanovením § 2079 a násl. zákona č. 89/2012 Sb., občanský zákoník, mezi níže uvedenými smluvními stranami</w:t>
      </w:r>
    </w:p>
    <w:tbl>
      <w:tblPr>
        <w:tblOverlap w:val="never"/>
        <w:jc w:val="center"/>
        <w:tblLayout w:type="fixed"/>
      </w:tblPr>
      <w:tblGrid>
        <w:gridCol w:w="2664"/>
        <w:gridCol w:w="6216"/>
      </w:tblGrid>
      <w:tr>
        <w:trPr>
          <w:trHeight w:val="50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55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Kamenice 798/1 d, 625 00 Brno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MUDr. Hana Albrechtová, ředitelka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  <w:spacing w:val="1"/>
                <w:shd w:val="clear" w:color="auto" w:fill="000000"/>
              </w:rPr>
              <w:t>..</w:t>
            </w:r>
            <w:r>
              <w:rPr>
                <w:rStyle w:val="CharStyle55"/>
                <w:spacing w:val="2"/>
                <w:shd w:val="clear" w:color="auto" w:fill="000000"/>
              </w:rPr>
              <w:t>....</w:t>
            </w:r>
            <w:r>
              <w:rPr>
                <w:rStyle w:val="CharStyle55"/>
                <w:shd w:val="clear" w:color="auto" w:fill="000000"/>
              </w:rPr>
              <w:t>​</w:t>
            </w:r>
            <w:r>
              <w:rPr>
                <w:rStyle w:val="CharStyle55"/>
                <w:spacing w:val="5"/>
                <w:shd w:val="clear" w:color="auto" w:fill="000000"/>
              </w:rPr>
              <w:t>......</w:t>
            </w:r>
            <w:r>
              <w:rPr>
                <w:rStyle w:val="CharStyle55"/>
                <w:spacing w:val="6"/>
                <w:shd w:val="clear" w:color="auto" w:fill="000000"/>
              </w:rPr>
              <w:t>..</w:t>
            </w:r>
            <w:r>
              <w:rPr>
                <w:rStyle w:val="CharStyle55"/>
                <w:shd w:val="clear" w:color="auto" w:fill="000000"/>
              </w:rPr>
              <w:t>​.</w:t>
            </w:r>
            <w:r>
              <w:rPr>
                <w:rStyle w:val="CharStyle55"/>
                <w:spacing w:val="1"/>
                <w:shd w:val="clear" w:color="auto" w:fill="000000"/>
              </w:rPr>
              <w:t>....................</w:t>
            </w:r>
            <w:r>
              <w:rPr>
                <w:rStyle w:val="CharStyle55"/>
                <w:u w:val="single"/>
                <w:shd w:val="clear" w:color="auto" w:fill="000000"/>
                <w:lang w:val="en-US" w:eastAsia="en-US" w:bidi="en-US"/>
              </w:rPr>
              <w:t>​...............................</w:t>
            </w:r>
            <w:r>
              <w:rPr>
                <w:rStyle w:val="CharStyle55"/>
                <w:spacing w:val="1"/>
                <w:u w:val="single"/>
                <w:shd w:val="clear" w:color="auto" w:fill="000000"/>
                <w:lang w:val="en-US" w:eastAsia="en-US" w:bidi="en-US"/>
              </w:rPr>
              <w:t>.......</w:t>
            </w:r>
            <w:r>
              <w:rPr>
                <w:rStyle w:val="CharStyle55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55"/>
                <w:spacing w:val="7"/>
                <w:shd w:val="clear" w:color="auto" w:fill="000000"/>
              </w:rPr>
              <w:t>......</w:t>
            </w:r>
            <w:r>
              <w:rPr>
                <w:rStyle w:val="CharStyle55"/>
                <w:shd w:val="clear" w:color="auto" w:fill="000000"/>
              </w:rPr>
              <w:t>​....</w:t>
            </w:r>
            <w:r>
              <w:rPr>
                <w:rStyle w:val="CharStyle55"/>
                <w:spacing w:val="1"/>
                <w:shd w:val="clear" w:color="auto" w:fill="000000"/>
              </w:rPr>
              <w:t>.....</w:t>
            </w:r>
            <w:r>
              <w:rPr>
                <w:rStyle w:val="CharStyle55"/>
                <w:shd w:val="clear" w:color="auto" w:fill="000000"/>
              </w:rPr>
              <w:t>​.......​</w:t>
            </w:r>
            <w:r>
              <w:rPr>
                <w:rStyle w:val="CharStyle55"/>
                <w:spacing w:val="6"/>
                <w:shd w:val="clear" w:color="auto" w:fill="000000"/>
              </w:rPr>
              <w:t>...</w:t>
            </w:r>
            <w:r>
              <w:rPr>
                <w:rStyle w:val="CharStyle55"/>
                <w:spacing w:val="7"/>
                <w:shd w:val="clear" w:color="auto" w:fill="000000"/>
              </w:rPr>
              <w:t>...</w:t>
            </w:r>
            <w:r>
              <w:rPr>
                <w:rStyle w:val="CharStyle55"/>
                <w:shd w:val="clear" w:color="auto" w:fill="000000"/>
              </w:rPr>
              <w:t>​......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00346292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CZ00346292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Krajský soud v Brně sp. zn. Pr 1245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MONETA Money Bank, a.s., č. ú. 117203514/0600</w:t>
            </w:r>
          </w:p>
        </w:tc>
      </w:tr>
    </w:tbl>
    <w:p>
      <w:pPr>
        <w:pStyle w:val="Style5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rStyle w:val="CharStyle52"/>
          <w:sz w:val="19"/>
          <w:szCs w:val="19"/>
        </w:rPr>
        <w:t xml:space="preserve">(dále jen </w:t>
      </w:r>
      <w:r>
        <w:rPr>
          <w:rStyle w:val="CharStyle52"/>
          <w:b/>
          <w:bCs/>
          <w:i/>
          <w:iCs/>
        </w:rPr>
        <w:t>„kupující )</w:t>
      </w:r>
    </w:p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64"/>
        <w:gridCol w:w="6211"/>
      </w:tblGrid>
      <w:tr>
        <w:trPr>
          <w:trHeight w:val="59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  <w:b/>
                <w:bCs/>
              </w:rPr>
              <w:t>MSM, spol. s r.o.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Lhota u Příbramě 13, 261 01 Příbram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Mgr. Jaroslav Bauš, jednatel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  <w:spacing w:val="1"/>
                <w:shd w:val="clear" w:color="auto" w:fill="000000"/>
              </w:rPr>
              <w:t>..</w:t>
            </w:r>
            <w:r>
              <w:rPr>
                <w:rStyle w:val="CharStyle55"/>
                <w:spacing w:val="2"/>
                <w:shd w:val="clear" w:color="auto" w:fill="000000"/>
              </w:rPr>
              <w:t>.........</w:t>
            </w:r>
            <w:r>
              <w:rPr>
                <w:rStyle w:val="CharStyle55"/>
                <w:shd w:val="clear" w:color="auto" w:fill="000000"/>
              </w:rPr>
              <w:t>​</w:t>
            </w:r>
            <w:r>
              <w:rPr>
                <w:rStyle w:val="CharStyle55"/>
                <w:spacing w:val="2"/>
                <w:shd w:val="clear" w:color="auto" w:fill="000000"/>
              </w:rPr>
              <w:t>......</w:t>
            </w:r>
            <w:r>
              <w:rPr>
                <w:rStyle w:val="CharStyle55"/>
                <w:spacing w:val="3"/>
                <w:shd w:val="clear" w:color="auto" w:fill="000000"/>
              </w:rPr>
              <w:t>......</w:t>
            </w:r>
            <w:r>
              <w:rPr>
                <w:rStyle w:val="CharStyle55"/>
                <w:u w:val="single"/>
                <w:shd w:val="clear" w:color="auto" w:fill="000000"/>
              </w:rPr>
              <w:t>​.................</w:t>
            </w:r>
            <w:r>
              <w:rPr>
                <w:rStyle w:val="CharStyle55"/>
                <w:spacing w:val="1"/>
                <w:u w:val="single"/>
                <w:shd w:val="clear" w:color="auto" w:fill="000000"/>
              </w:rPr>
              <w:t>.............................</w:t>
            </w:r>
            <w:r>
              <w:rPr>
                <w:rStyle w:val="CharStyle55"/>
                <w:shd w:val="clear" w:color="auto" w:fill="000000"/>
              </w:rPr>
              <w:t>...​</w:t>
            </w:r>
            <w:r>
              <w:rPr>
                <w:rStyle w:val="CharStyle55"/>
                <w:spacing w:val="8"/>
                <w:shd w:val="clear" w:color="auto" w:fill="000000"/>
              </w:rPr>
              <w:t>...</w:t>
            </w:r>
            <w:r>
              <w:rPr>
                <w:rStyle w:val="CharStyle55"/>
                <w:spacing w:val="9"/>
                <w:shd w:val="clear" w:color="auto" w:fill="000000"/>
              </w:rPr>
              <w:t>..</w:t>
            </w:r>
            <w:r>
              <w:rPr>
                <w:rStyle w:val="CharStyle55"/>
                <w:shd w:val="clear" w:color="auto" w:fill="000000"/>
              </w:rPr>
              <w:t>​.......​.......​......</w:t>
            </w:r>
          </w:p>
        </w:tc>
      </w:tr>
      <w:tr>
        <w:trPr>
          <w:trHeight w:val="77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IČO:</w:t>
            </w:r>
          </w:p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DIČ:</w:t>
            </w:r>
          </w:p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Zápis v OR: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47546999</w:t>
            </w:r>
          </w:p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CZ47546999</w:t>
            </w:r>
          </w:p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Městský soud v Praze, odd. C, vl. 19801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Komerční banka, a.s., pobočka Příbram, č.ú: 878880237/0100</w:t>
            </w:r>
          </w:p>
        </w:tc>
      </w:tr>
    </w:tbl>
    <w:p>
      <w:pPr>
        <w:pStyle w:val="Style5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52"/>
          <w:sz w:val="19"/>
          <w:szCs w:val="19"/>
        </w:rPr>
        <w:t xml:space="preserve">(dále jen </w:t>
      </w:r>
      <w:r>
        <w:rPr>
          <w:rStyle w:val="CharStyle52"/>
          <w:b/>
          <w:bCs/>
          <w:i/>
          <w:iCs/>
        </w:rPr>
        <w:t>„prodávající )</w:t>
      </w:r>
    </w:p>
    <w:p>
      <w:pPr>
        <w:widowControl w:val="0"/>
        <w:spacing w:after="67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80" w:line="276" w:lineRule="auto"/>
        <w:ind w:left="420" w:right="0" w:hanging="420"/>
        <w:jc w:val="both"/>
      </w:pPr>
      <w:r>
        <w:rPr>
          <w:rStyle w:val="CharStyle3"/>
        </w:rPr>
        <w:t xml:space="preserve">Prodávající je oprávněn na základě svého vlastnického práva nakládat se zbožím v podobě: </w:t>
      </w:r>
      <w:r>
        <w:rPr>
          <w:rStyle w:val="CharStyle3"/>
          <w:b/>
          <w:bCs/>
        </w:rPr>
        <w:t xml:space="preserve">předplněných stříkaček s fyziologickým roztokem, </w:t>
      </w:r>
      <w:r>
        <w:rPr>
          <w:rStyle w:val="CharStyle3"/>
        </w:rPr>
        <w:t>jejichž bližší specifikace je uvedena v příloze č. 1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00"/>
        <w:ind w:left="420" w:right="0" w:hanging="420"/>
        <w:jc w:val="both"/>
      </w:pPr>
      <w:r>
        <w:rPr>
          <w:rStyle w:val="CharStyle3"/>
        </w:rPr>
        <w:t>Prodávající se zavazuje dodávat zboží podle čl. 1 této smlouvy kupujícímu a převádět na Jihomoravský kraj, jako jeho zřizovatele, vlastnické právo k tomuto zboží, a to v rozsahu dle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množství objednaného zboží, datum a jméno kupujícího. Výzvu (objednávku) kupujícího lze učinit i elektronickou formou (e-mailem).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00" w:line="276" w:lineRule="auto"/>
        <w:ind w:left="420" w:right="0" w:hanging="420"/>
        <w:jc w:val="both"/>
      </w:pPr>
      <w:r>
        <w:rPr>
          <w:rStyle w:val="CharStyle3"/>
        </w:rPr>
        <w:t>Součástí dodávky zboží podle čl. 1 a čl. 2 této smlouvy je vždy předání veškerých písemných dokladů, které jsou potřebné k používání tohoto zboží. Prodávající je povinen dodat kupujícímu nové zboží s minimální skladovací životností 24 měsíců od doby dodání. Dodané zboží musí splňovat požadavky na jakost, neporušenost balení a řádné označení dle platných právních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40"/>
        <w:ind w:left="420" w:right="0" w:hanging="420"/>
        <w:jc w:val="both"/>
      </w:pPr>
      <w:r>
        <w:rPr>
          <w:rStyle w:val="CharStyle3"/>
        </w:rPr>
        <w:t xml:space="preserve">Prodávající se zavazuje plnit svůj závazek k dodání zboží podle čl. 1 této smlouvy vždy nejpozději do </w:t>
      </w:r>
      <w:r>
        <w:rPr>
          <w:rStyle w:val="CharStyle3"/>
          <w:b/>
          <w:bCs/>
        </w:rPr>
        <w:t xml:space="preserve">5-ti pracovních dní </w:t>
      </w:r>
      <w:r>
        <w:rPr>
          <w:rStyle w:val="CharStyle3"/>
        </w:rPr>
        <w:t>ode dne účinnosti příslušné dílčí kupní smlouvy, nebude-li dohodnuto jinak. Místem splnění tohoto závazku prodávajícího je centrální sklad v sídle kupujícího.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20" w:right="0" w:hanging="420"/>
        <w:jc w:val="both"/>
      </w:pPr>
      <w:r>
        <w:rPr>
          <w:rStyle w:val="CharStyle3"/>
        </w:rPr>
        <w:t>Závazek prodávajícího k dodávce zboží podle čl. 1 této smlouvy se považuje v každém jednotlivém případě za splněný předáním a převzetím příslušného zboží, prostého všech vad, formou písemného předávacího protokolu, podepsaného oběma stranami.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6" w:lineRule="auto"/>
        <w:ind w:left="420" w:right="0" w:hanging="420"/>
        <w:jc w:val="both"/>
      </w:pPr>
      <w:r>
        <w:rPr>
          <w:rStyle w:val="CharStyle3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20" w:right="0" w:hanging="420"/>
        <w:jc w:val="both"/>
      </w:pPr>
      <w:r>
        <w:rPr>
          <w:rStyle w:val="CharStyle3"/>
        </w:rPr>
        <w:t>Kupující se zavazuje zaplatit prodávajícímu za předmět koupě a prodeje podle čl. 1 této smlouvy kupní cenu ve výši dle tohoto článku této smlouvy. Kupní cena za jednotlivé dílčí kupní smlouvy dle č. 2 této smlouvy se stanoví jako součin odebraného množství a jednotkových cen příslušného zboží. Jednotkové ceny zboží jsou uvedeny v příloze č. 1 této smlouvy. Součástí těchto cen jsou veškeré náklady prodávajícího na splnění jeho závazku k dodání zboží podle této smlouvy. Výše uvedené ceny se prodávající zavazuje garantovat po dobu podle čl. 20 této smlouvy. Změna ceny je možná pouze v případě zákonné změny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20" w:right="0" w:hanging="420"/>
        <w:jc w:val="both"/>
      </w:pPr>
      <w:r>
        <w:rPr>
          <w:rStyle w:val="CharStyle3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dne doručení jejího písemného vyúčtování (daňového dokladu/ faktury). Faktura bude doručena elektronicky na email: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</w:t>
      </w:r>
      <w:r>
        <w:rPr>
          <w:rStyle w:val="CharStyle3"/>
          <w:u w:val="single"/>
          <w:shd w:val="clear" w:color="auto" w:fill="000000"/>
        </w:rPr>
        <w:t>​...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​...............................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</w:t>
      </w:r>
      <w:r>
        <w:rPr>
          <w:rStyle w:val="CharStyle3"/>
          <w:color w:val="7D9BCD"/>
          <w:u w:val="single"/>
          <w:lang w:val="en-US" w:eastAsia="en-US" w:bidi="en-US"/>
        </w:rPr>
        <w:t>.</w:t>
      </w:r>
      <w:r>
        <w:rPr>
          <w:rStyle w:val="CharStyle3"/>
          <w:color w:val="7D9BCD"/>
          <w:lang w:val="en-US" w:eastAsia="en-US" w:bidi="en-US"/>
        </w:rPr>
        <w:t xml:space="preserve"> </w:t>
      </w:r>
      <w:r>
        <w:rPr>
          <w:rStyle w:val="CharStyle3"/>
        </w:rPr>
        <w:t xml:space="preserve">Na faktuře musí být mimo jiné vždy uvedeno toto číslo veřejné zakázky, ke které se faktura vztahuje: </w:t>
      </w:r>
      <w:r>
        <w:rPr>
          <w:rStyle w:val="CharStyle3"/>
          <w:b/>
          <w:bCs/>
        </w:rPr>
        <w:t xml:space="preserve">P23V00003456. </w:t>
      </w:r>
      <w:r>
        <w:rPr>
          <w:rStyle w:val="CharStyle3"/>
        </w:rPr>
        <w:t>Součástí faktury bude rovněž kopie podepsaného předávacího protokolu dle čl. 5 této smlouvy. Nebude-li faktura splňovat veškeré náležitosti daňového dokladu podle zákona a další náležitosti podle této smlouvy, je objednatel oprávněn vrátit takovou fakturu prodávajícímu k opravě, přičemž doba její splatnosti začne znovu celá běžet ode dne doručení opravené faktury objednateli.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20" w:right="0" w:hanging="420"/>
        <w:jc w:val="both"/>
      </w:pPr>
      <w:r>
        <w:rPr>
          <w:rStyle w:val="CharStyle3"/>
        </w:rPr>
        <w:t>S převodem zboží je podle čl. 1 této smlouvy spojena záruka za jeho jakost v trvání minimálně 24 měsíců ode dne předání příslušného zboží. V rámci záruky se prodávající zavazuje, že zboží podle čl. 1 této smlouvy bude mít po dobu uvedené záruční lhůty vlastnosti, které jsou stanoveny touto smlouvou, právními předpisy nebo technickými normami nebo jsou u zboží tohoto druhu obvyklé, a že bude po dobu záruční lhůty bezplatně odstraňovat vady, které se na zboží podle čl. 1 této smlouvy vyskytnou, a to ve lhůtě do 3 pracovních dnů od doručení příslušné písemné nebo e-mailové reklamace kupujícího, pokud nebude dohodnuto jinak. Vzhledem k povaze zboží podle čl. 1 této smlouvy lze přitom odstranění vady provést jen výměnou vadného zboží za nové bezvadné.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6" w:lineRule="auto"/>
        <w:ind w:left="420" w:right="0" w:hanging="420"/>
        <w:jc w:val="both"/>
      </w:pPr>
      <w:r>
        <w:rPr>
          <w:rStyle w:val="CharStyle3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76" w:lineRule="auto"/>
        <w:ind w:left="420" w:right="0" w:hanging="420"/>
        <w:jc w:val="both"/>
      </w:pPr>
      <w:r>
        <w:rPr>
          <w:rStyle w:val="CharStyle3"/>
        </w:rPr>
        <w:t>Neodstraní-li prodávající vady zboží ve lhůtě podle čl. 9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6" w:lineRule="auto"/>
        <w:ind w:left="420" w:right="0" w:hanging="420"/>
        <w:jc w:val="both"/>
      </w:pPr>
      <w:r>
        <w:rPr>
          <w:rStyle w:val="CharStyle3"/>
        </w:rPr>
        <w:t>Pro případ prodlení se splněním závazku prodávajícího k dodání zboží ve lhůtě podle čl. 4 této smlouvy se prodávající zavazuje platit kupujícímu smluvní pokutu ve výši 0,1 % z kupní ceny bez DPH nedodané části zboží podle čl. 7 této smlouvy, za každý započatý den tohoto prodlení. Pro případ prodlení s odstraněním vady ve lhůtě podle čl. 9 této smlouvy se prodávající zavazuje platit kupujícímu smluvní pokutu ve výši 500,- Kč za každý den prodlení s odstraněním vady. Obé strany se dohodly, že zaplacením smluvní pokuty podle této smlouvy není nijak dotčeno právo kupujícího na náhradu škody v plné výši. Tímto ujednáním se přitom vylučuje aplikace § 2050 na vztah mezi oběma stranami podle této smlouvy.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20" w:right="0" w:hanging="420"/>
        <w:jc w:val="both"/>
      </w:pPr>
      <w:r>
        <w:rPr>
          <w:rStyle w:val="CharStyle3"/>
        </w:rPr>
        <w:t>Pro případ prodlení se splněním jeho závazku k dodání zboží ve lhůtě podle čl. 4 této smlouvy o více, než 1 týden nebo pro případ výskytu neodstranitelné vady resp. výskytu 3 a více vad na jednom kusu zboží, a to i postupně, je kupující oprávněn odstoupit od jednotlivé dílčí kupní smlouvy i od této smlouvy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76" w:lineRule="auto"/>
        <w:ind w:left="420" w:right="0" w:hanging="420"/>
        <w:jc w:val="both"/>
      </w:pPr>
      <w:r>
        <w:rPr>
          <w:rStyle w:val="CharStyle3"/>
        </w:rPr>
        <w:t>Pro případ prodlení kupujícího se zaplacením kupní ceny nebo její části ve lhůtě podle čl. 8 této smlouvy o víc, než 2 týdny, je prodávající oprávněn od jednotlivé dílčí kupní smlouvy i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6" w:lineRule="auto"/>
        <w:ind w:left="420" w:right="0" w:hanging="42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76" w:lineRule="auto"/>
        <w:ind w:left="420" w:right="0" w:hanging="420"/>
        <w:jc w:val="both"/>
      </w:pPr>
      <w:r>
        <w:rPr>
          <w:rStyle w:val="CharStyle3"/>
        </w:rPr>
        <w:t>Tato smlouva se uzavírá na základě návrhu na její uzavření ze strany kupujícího. Předpokladem uzavření této smlouvy je její písemná forma a dohoda o celém jejím obsahu jak je obsažen v jejích článcích 1 až 21. Kupující přitom předem vylučuje přijetí tohoto návrhu s dodatkem nebo odchylkou ve smyslu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20" w:right="0" w:hanging="420"/>
        <w:jc w:val="both"/>
      </w:pPr>
      <w:r>
        <w:rPr>
          <w:rStyle w:val="CharStyle3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20" w:right="0" w:hanging="420"/>
        <w:jc w:val="both"/>
      </w:pPr>
      <w:r>
        <w:rPr>
          <w:rStyle w:val="CharStyle3"/>
        </w:rPr>
        <w:t>Tuto smlouvu lze změnit nebo zrušit pouze jinou písemnou dohodou obou smluvních stran. Dále jsou smluvní strany oprávněny vypovědět smluvní vztah s 3-měsíční výpovědní dobou, která začíná běžet prvním dnem následujícího měsíce po doručení výpovědi druhé smluvní straně.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76" w:lineRule="auto"/>
        <w:ind w:left="420" w:right="0" w:hanging="420"/>
        <w:jc w:val="both"/>
      </w:pPr>
      <w:r>
        <w:rPr>
          <w:rStyle w:val="CharStyle3"/>
        </w:rPr>
        <w:t>Tato smlouva nabývá účinnosti po jejím podpisu oběma smluvními stranami dnem jejího uveřejnění v Registru smluv, nejdříve však 1.1. 2024.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0" w:right="0" w:firstLine="0"/>
        <w:jc w:val="left"/>
      </w:pPr>
      <w:r>
        <w:rPr>
          <w:rStyle w:val="CharStyle3"/>
        </w:rPr>
        <w:t xml:space="preserve">Tato smlouva se uzavírá na dobu určitou, a to do </w:t>
      </w:r>
      <w:r>
        <w:rPr>
          <w:rStyle w:val="CharStyle3"/>
          <w:b/>
          <w:bCs/>
        </w:rPr>
        <w:t>31. 12. 2024.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600" w:line="276" w:lineRule="auto"/>
        <w:ind w:left="420" w:right="0" w:hanging="420"/>
        <w:jc w:val="both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12700</wp:posOffset>
                </wp:positionV>
                <wp:extent cx="1112520" cy="14922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252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69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2.100000000000009pt;margin-top:1.pt;width:87.600000000000009pt;height:11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69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>Ve Příbrami dne 3.11.2023</w:t>
      </w:r>
    </w:p>
    <w:p>
      <w:pPr>
        <w:widowControl w:val="0"/>
        <w:spacing w:line="1" w:lineRule="exact"/>
        <w:sectPr>
          <w:headerReference w:type="default" r:id="rId5"/>
          <w:footerReference w:type="default" r:id="rId6"/>
          <w:headerReference w:type="first" r:id="rId7"/>
          <w:footerReference w:type="first" r:id="rId8"/>
          <w:footnotePr>
            <w:pos w:val="pageBottom"/>
            <w:numFmt w:val="decimal"/>
            <w:numRestart w:val="continuous"/>
          </w:footnotePr>
          <w:pgSz w:w="11900" w:h="16840"/>
          <w:pgMar w:top="1193" w:right="1435" w:bottom="1511" w:left="1437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mc:AlternateContent>
          <mc:Choice Requires="wps">
            <w:drawing>
              <wp:anchor distT="280670" distB="21590" distL="0" distR="0" simplePos="0" relativeHeight="125829380" behindDoc="0" locked="0" layoutInCell="1" allowOverlap="1">
                <wp:simplePos x="0" y="0"/>
                <wp:positionH relativeFrom="page">
                  <wp:posOffset>912495</wp:posOffset>
                </wp:positionH>
                <wp:positionV relativeFrom="paragraph">
                  <wp:posOffset>280670</wp:posOffset>
                </wp:positionV>
                <wp:extent cx="2270760" cy="111252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70760" cy="1112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1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spacing w:val="13"/>
                                <w:sz w:val="19"/>
                                <w:szCs w:val="19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9"/>
                                <w:szCs w:val="1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10"/>
                                <w:sz w:val="19"/>
                                <w:szCs w:val="19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11"/>
                                <w:sz w:val="19"/>
                                <w:szCs w:val="19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9"/>
                                <w:szCs w:val="1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4"/>
                                <w:sz w:val="19"/>
                                <w:szCs w:val="19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5"/>
                                <w:sz w:val="19"/>
                                <w:szCs w:val="19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​.......</w:t>
                            </w:r>
                            <w:r>
                              <w:rPr>
                                <w:rStyle w:val="CharStyle5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2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5"/>
                                <w:spacing w:val="3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5"/>
                              </w:rPr>
                              <w:t xml:space="preserve">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9"/>
                                <w:szCs w:val="1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2"/>
                                <w:sz w:val="19"/>
                                <w:szCs w:val="19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3"/>
                                <w:sz w:val="19"/>
                                <w:szCs w:val="19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9"/>
                                <w:szCs w:val="1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2"/>
                                <w:sz w:val="19"/>
                                <w:szCs w:val="19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3"/>
                                <w:sz w:val="19"/>
                                <w:szCs w:val="19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  <w:vertAlign w:val="subscript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1"/>
                                <w:shd w:val="clear" w:color="auto" w:fill="000000"/>
                                <w:vertAlign w:val="subscript"/>
                              </w:rPr>
                              <w:t>.........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..​</w:t>
                            </w:r>
                            <w:r>
                              <w:rPr>
                                <w:rStyle w:val="CharStyle5"/>
                                <w:spacing w:val="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5"/>
                                <w:spacing w:val="3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​.........</w:t>
                            </w:r>
                            <w:r>
                              <w:rPr>
                                <w:rStyle w:val="CharStyle5"/>
                                <w:spacing w:val="1"/>
                                <w:shd w:val="clear" w:color="auto" w:fill="000000"/>
                              </w:rPr>
                              <w:t>..........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9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19"/>
                                <w:spacing w:val="1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19"/>
                                <w:spacing w:val="3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9"/>
                                <w:spacing w:val="19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9"/>
                                <w:spacing w:val="20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9"/>
                                <w:spacing w:val="13"/>
                                <w:shd w:val="clear" w:color="auto" w:fill="000000"/>
                                <w:vertAlign w:val="superscript"/>
                              </w:rPr>
                              <w:t>..</w:t>
                            </w:r>
                            <w:r>
                              <w:rPr>
                                <w:rStyle w:val="CharStyle19"/>
                                <w:spacing w:val="14"/>
                                <w:shd w:val="clear" w:color="auto" w:fill="000000"/>
                                <w:vertAlign w:val="superscript"/>
                              </w:rPr>
                              <w:t>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MUDr. Hana Albrechtová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ředitelka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1.850000000000009pt;margin-top:22.100000000000001pt;width:178.80000000000001pt;height:87.600000000000009pt;z-index:-125829373;mso-wrap-distance-left:0;mso-wrap-distance-top:22.100000000000001pt;mso-wrap-distance-right:0;mso-wrap-distance-bottom:1.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154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spacing w:val="13"/>
                          <w:sz w:val="19"/>
                          <w:szCs w:val="19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"/>
                          <w:b/>
                          <w:bCs/>
                          <w:sz w:val="19"/>
                          <w:szCs w:val="1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b/>
                          <w:bCs/>
                          <w:spacing w:val="10"/>
                          <w:sz w:val="19"/>
                          <w:szCs w:val="19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5"/>
                          <w:b/>
                          <w:bCs/>
                          <w:spacing w:val="11"/>
                          <w:sz w:val="19"/>
                          <w:szCs w:val="19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"/>
                          <w:b/>
                          <w:bCs/>
                          <w:sz w:val="19"/>
                          <w:szCs w:val="1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b/>
                          <w:bCs/>
                          <w:spacing w:val="4"/>
                          <w:sz w:val="19"/>
                          <w:szCs w:val="19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"/>
                          <w:b/>
                          <w:bCs/>
                          <w:spacing w:val="5"/>
                          <w:sz w:val="19"/>
                          <w:szCs w:val="19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​.......</w:t>
                      </w:r>
                      <w:r>
                        <w:rPr>
                          <w:rStyle w:val="CharStyle5"/>
                          <w:spacing w:val="1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2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5"/>
                          <w:spacing w:val="3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5"/>
                        </w:rPr>
                        <w:t xml:space="preserve"> </w:t>
                      </w:r>
                      <w:r>
                        <w:rPr>
                          <w:rStyle w:val="CharStyle5"/>
                          <w:b/>
                          <w:bCs/>
                          <w:sz w:val="19"/>
                          <w:szCs w:val="1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b/>
                          <w:bCs/>
                          <w:spacing w:val="2"/>
                          <w:sz w:val="19"/>
                          <w:szCs w:val="19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"/>
                          <w:b/>
                          <w:bCs/>
                          <w:spacing w:val="3"/>
                          <w:sz w:val="19"/>
                          <w:szCs w:val="19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5"/>
                          <w:b/>
                          <w:bCs/>
                          <w:sz w:val="19"/>
                          <w:szCs w:val="1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b/>
                          <w:bCs/>
                          <w:spacing w:val="2"/>
                          <w:sz w:val="19"/>
                          <w:szCs w:val="19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5"/>
                          <w:b/>
                          <w:bCs/>
                          <w:spacing w:val="3"/>
                          <w:sz w:val="19"/>
                          <w:szCs w:val="19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5"/>
                          <w:shd w:val="clear" w:color="auto" w:fill="000000"/>
                          <w:vertAlign w:val="subscript"/>
                        </w:rPr>
                        <w:t>​</w:t>
                      </w:r>
                      <w:r>
                        <w:rPr>
                          <w:rStyle w:val="CharStyle5"/>
                          <w:spacing w:val="1"/>
                          <w:shd w:val="clear" w:color="auto" w:fill="000000"/>
                          <w:vertAlign w:val="subscript"/>
                        </w:rPr>
                        <w:t>.........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..​</w:t>
                      </w:r>
                      <w:r>
                        <w:rPr>
                          <w:rStyle w:val="CharStyle5"/>
                          <w:spacing w:val="2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"/>
                          <w:spacing w:val="3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​.........</w:t>
                      </w:r>
                      <w:r>
                        <w:rPr>
                          <w:rStyle w:val="CharStyle5"/>
                          <w:spacing w:val="1"/>
                          <w:shd w:val="clear" w:color="auto" w:fill="000000"/>
                        </w:rPr>
                        <w:t>..........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9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19"/>
                          <w:spacing w:val="1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19"/>
                          <w:spacing w:val="3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9"/>
                          <w:spacing w:val="19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9"/>
                          <w:spacing w:val="20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9"/>
                          <w:spacing w:val="13"/>
                          <w:shd w:val="clear" w:color="auto" w:fill="000000"/>
                          <w:vertAlign w:val="superscript"/>
                        </w:rPr>
                        <w:t>..</w:t>
                      </w:r>
                      <w:r>
                        <w:rPr>
                          <w:rStyle w:val="CharStyle19"/>
                          <w:spacing w:val="14"/>
                          <w:shd w:val="clear" w:color="auto" w:fill="000000"/>
                          <w:vertAlign w:val="superscript"/>
                        </w:rPr>
                        <w:t>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700" distB="1057910" distL="0" distR="0" simplePos="0" relativeHeight="125829382" behindDoc="0" locked="0" layoutInCell="1" allowOverlap="1">
                <wp:simplePos x="0" y="0"/>
                <wp:positionH relativeFrom="page">
                  <wp:posOffset>4073525</wp:posOffset>
                </wp:positionH>
                <wp:positionV relativeFrom="paragraph">
                  <wp:posOffset>12700</wp:posOffset>
                </wp:positionV>
                <wp:extent cx="2572385" cy="34417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72385" cy="344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16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9"/>
                                <w:b/>
                                <w:bCs/>
                                <w:sz w:val="30"/>
                                <w:szCs w:val="30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29"/>
                                <w:b/>
                                <w:bCs/>
                                <w:spacing w:val="1"/>
                                <w:sz w:val="30"/>
                                <w:szCs w:val="30"/>
                                <w:shd w:val="clear" w:color="auto" w:fill="000000"/>
                              </w:rPr>
                              <w:t>.....</w:t>
                            </w:r>
                            <w:bookmarkStart w:id="0" w:name="bookmark0"/>
                            <w:r>
                              <w:rPr>
                                <w:rStyle w:val="CharStyle29"/>
                                <w:shd w:val="clear" w:color="auto" w:fill="000000"/>
                              </w:rPr>
                              <w:t>​..............</w:t>
                            </w:r>
                            <w:r>
                              <w:rPr>
                                <w:rStyle w:val="CharStyle29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2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9"/>
                                <w:spacing w:val="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29"/>
                                <w:spacing w:val="3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29"/>
                              </w:rPr>
                              <w:t xml:space="preserve"> </w:t>
                            </w:r>
                            <w:r>
                              <w:rPr>
                                <w:rStyle w:val="CharStyle29"/>
                                <w:b/>
                                <w:bCs/>
                                <w:sz w:val="30"/>
                                <w:szCs w:val="30"/>
                                <w:shd w:val="clear" w:color="auto" w:fill="000000"/>
                              </w:rPr>
                              <w:t>​....</w:t>
                            </w:r>
                            <w:r>
                              <w:rPr>
                                <w:rStyle w:val="CharStyle29"/>
                                <w:b/>
                                <w:bCs/>
                                <w:spacing w:val="1"/>
                                <w:sz w:val="30"/>
                                <w:szCs w:val="3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29"/>
                                <w:b/>
                                <w:bCs/>
                                <w:sz w:val="30"/>
                                <w:szCs w:val="3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9"/>
                                <w:b/>
                                <w:bCs/>
                                <w:spacing w:val="2"/>
                                <w:sz w:val="30"/>
                                <w:szCs w:val="30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29"/>
                                <w:b/>
                                <w:bCs/>
                                <w:sz w:val="30"/>
                                <w:szCs w:val="3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9"/>
                                <w:b/>
                                <w:bCs/>
                                <w:spacing w:val="11"/>
                                <w:sz w:val="30"/>
                                <w:szCs w:val="3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29"/>
                                <w:b/>
                                <w:bCs/>
                                <w:spacing w:val="12"/>
                                <w:sz w:val="30"/>
                                <w:szCs w:val="30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2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9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29"/>
                                <w:spacing w:val="2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2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9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29"/>
                                <w:spacing w:val="2"/>
                                <w:shd w:val="clear" w:color="auto" w:fill="000000"/>
                              </w:rPr>
                              <w:t>.....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0.75pt;margin-top:1.pt;width:202.55000000000001pt;height:27.100000000000001pt;z-index:-125829371;mso-wrap-distance-left:0;mso-wrap-distance-top:1.pt;mso-wrap-distance-right:0;mso-wrap-distance-bottom:83.299999999999997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16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9"/>
                          <w:b/>
                          <w:bCs/>
                          <w:sz w:val="30"/>
                          <w:szCs w:val="30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29"/>
                          <w:b/>
                          <w:bCs/>
                          <w:spacing w:val="1"/>
                          <w:sz w:val="30"/>
                          <w:szCs w:val="30"/>
                          <w:shd w:val="clear" w:color="auto" w:fill="000000"/>
                        </w:rPr>
                        <w:t>.....</w:t>
                      </w:r>
                      <w:bookmarkStart w:id="0" w:name="bookmark0"/>
                      <w:r>
                        <w:rPr>
                          <w:rStyle w:val="CharStyle29"/>
                          <w:shd w:val="clear" w:color="auto" w:fill="000000"/>
                        </w:rPr>
                        <w:t>​..............</w:t>
                      </w:r>
                      <w:r>
                        <w:rPr>
                          <w:rStyle w:val="CharStyle29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9"/>
                          <w:spacing w:val="2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29"/>
                          <w:spacing w:val="3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29"/>
                        </w:rPr>
                        <w:t xml:space="preserve"> </w:t>
                      </w:r>
                      <w:r>
                        <w:rPr>
                          <w:rStyle w:val="CharStyle29"/>
                          <w:b/>
                          <w:bCs/>
                          <w:sz w:val="30"/>
                          <w:szCs w:val="30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29"/>
                          <w:b/>
                          <w:bCs/>
                          <w:spacing w:val="1"/>
                          <w:sz w:val="30"/>
                          <w:szCs w:val="30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29"/>
                          <w:b/>
                          <w:bCs/>
                          <w:sz w:val="30"/>
                          <w:szCs w:val="3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9"/>
                          <w:b/>
                          <w:bCs/>
                          <w:spacing w:val="2"/>
                          <w:sz w:val="30"/>
                          <w:szCs w:val="30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29"/>
                          <w:b/>
                          <w:bCs/>
                          <w:sz w:val="30"/>
                          <w:szCs w:val="3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9"/>
                          <w:b/>
                          <w:bCs/>
                          <w:spacing w:val="11"/>
                          <w:sz w:val="30"/>
                          <w:szCs w:val="30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29"/>
                          <w:b/>
                          <w:bCs/>
                          <w:spacing w:val="12"/>
                          <w:sz w:val="30"/>
                          <w:szCs w:val="30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9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29"/>
                          <w:spacing w:val="2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2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9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29"/>
                          <w:spacing w:val="2"/>
                          <w:shd w:val="clear" w:color="auto" w:fill="000000"/>
                        </w:rPr>
                        <w:t>.....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15290" distB="667385" distL="0" distR="0" simplePos="0" relativeHeight="125829384" behindDoc="0" locked="0" layoutInCell="1" allowOverlap="1">
                <wp:simplePos x="0" y="0"/>
                <wp:positionH relativeFrom="page">
                  <wp:posOffset>4091305</wp:posOffset>
                </wp:positionH>
                <wp:positionV relativeFrom="paragraph">
                  <wp:posOffset>415290</wp:posOffset>
                </wp:positionV>
                <wp:extent cx="670560" cy="33210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0560" cy="332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0"/>
                                <w:spacing w:val="3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40"/>
                                <w:spacing w:val="4"/>
                                <w:shd w:val="clear" w:color="auto" w:fill="000000"/>
                              </w:rPr>
                              <w:t>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2.15000000000003pt;margin-top:32.700000000000003pt;width:52.800000000000004pt;height:26.150000000000002pt;z-index:-125829369;mso-wrap-distance-left:0;mso-wrap-distance-top:32.700000000000003pt;mso-wrap-distance-right:0;mso-wrap-distance-bottom:52.550000000000004pt;mso-position-horizontal-relative:page" filled="f" stroked="f">
                <v:textbox inset="0,0,0,0">
                  <w:txbxContent>
                    <w:p>
                      <w:pPr>
                        <w:pStyle w:val="Style3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0"/>
                          <w:spacing w:val="3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40"/>
                          <w:spacing w:val="4"/>
                          <w:shd w:val="clear" w:color="auto" w:fill="000000"/>
                        </w:rPr>
                        <w:t>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96875" distB="628015" distL="0" distR="0" simplePos="0" relativeHeight="125829386" behindDoc="0" locked="0" layoutInCell="1" allowOverlap="1">
                <wp:simplePos x="0" y="0"/>
                <wp:positionH relativeFrom="page">
                  <wp:posOffset>5377815</wp:posOffset>
                </wp:positionH>
                <wp:positionV relativeFrom="paragraph">
                  <wp:posOffset>396875</wp:posOffset>
                </wp:positionV>
                <wp:extent cx="1249680" cy="38989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9680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9"/>
                                <w:spacing w:val="3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29"/>
                                <w:spacing w:val="4"/>
                                <w:shd w:val="clear" w:color="auto" w:fill="000000"/>
                              </w:rPr>
                              <w:t>.</w:t>
                            </w:r>
                            <w:bookmarkStart w:id="2" w:name="bookmark2"/>
                            <w:r>
                              <w:rPr>
                                <w:rStyle w:val="CharStyle2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9"/>
                                <w:spacing w:val="2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29"/>
                                <w:spacing w:val="3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29"/>
                              </w:rPr>
                              <w:t xml:space="preserve"> </w:t>
                            </w:r>
                            <w:r>
                              <w:rPr>
                                <w:rStyle w:val="CharStyle29"/>
                                <w:shd w:val="clear" w:color="auto" w:fill="000000"/>
                              </w:rPr>
                              <w:t>​............</w:t>
                            </w:r>
                            <w:r>
                              <w:rPr>
                                <w:rStyle w:val="CharStyle29"/>
                                <w:spacing w:val="1"/>
                                <w:shd w:val="clear" w:color="auto" w:fill="000000"/>
                              </w:rPr>
                              <w:t>.............</w:t>
                            </w:r>
                            <w:bookmarkEnd w:id="2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23.44999999999999pt;margin-top:31.25pt;width:98.400000000000006pt;height:30.699999999999999pt;z-index:-125829367;mso-wrap-distance-left:0;mso-wrap-distance-top:31.25pt;mso-wrap-distance-right:0;mso-wrap-distance-bottom:49.450000000000003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9"/>
                          <w:spacing w:val="3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29"/>
                          <w:spacing w:val="4"/>
                          <w:shd w:val="clear" w:color="auto" w:fill="000000"/>
                        </w:rPr>
                        <w:t>.</w:t>
                      </w:r>
                      <w:bookmarkStart w:id="2" w:name="bookmark2"/>
                      <w:r>
                        <w:rPr>
                          <w:rStyle w:val="CharStyle2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9"/>
                          <w:spacing w:val="2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29"/>
                          <w:spacing w:val="3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29"/>
                        </w:rPr>
                        <w:t xml:space="preserve"> </w:t>
                      </w:r>
                      <w:r>
                        <w:rPr>
                          <w:rStyle w:val="CharStyle29"/>
                          <w:shd w:val="clear" w:color="auto" w:fill="000000"/>
                        </w:rPr>
                        <w:t>​............</w:t>
                      </w:r>
                      <w:r>
                        <w:rPr>
                          <w:rStyle w:val="CharStyle29"/>
                          <w:spacing w:val="1"/>
                          <w:shd w:val="clear" w:color="auto" w:fill="000000"/>
                        </w:rPr>
                        <w:t>.............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20750" distB="0" distL="0" distR="0" simplePos="0" relativeHeight="125829388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ragraph">
                  <wp:posOffset>920750</wp:posOffset>
                </wp:positionV>
                <wp:extent cx="1097280" cy="49403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7280" cy="494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Mgr. Jaroslav Bauš jednatel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17.85000000000002pt;margin-top:72.5pt;width:86.400000000000006pt;height:38.899999999999999pt;z-index:-125829365;mso-wrap-distance-left:0;mso-wrap-distance-top:72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Mgr. Jaroslav Bauš jednatel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5" w:after="2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49" w:right="0" w:bottom="154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49" w:right="1414" w:bottom="1549" w:left="1457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Příloha č. 1 Specifikace, Ceník</w:t>
      </w:r>
    </w:p>
    <w:p>
      <w:pPr>
        <w:pStyle w:val="Style48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bookmarkStart w:id="6" w:name="bookmark6"/>
      <w:r>
        <w:rPr>
          <w:rStyle w:val="CharStyle49"/>
          <w:b/>
          <w:bCs/>
        </w:rPr>
        <w:t>Příloha č. 1 Specifikace, ceník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3"/>
          <w:b/>
          <w:bCs/>
        </w:rPr>
        <w:t xml:space="preserve">Předplněná stříkačka s NaCI 0,9% </w:t>
      </w:r>
      <w:r>
        <w:rPr>
          <w:rStyle w:val="CharStyle3"/>
          <w:b/>
          <w:bCs/>
          <w:i/>
          <w:iCs/>
          <w:sz w:val="19"/>
          <w:szCs w:val="19"/>
        </w:rPr>
        <w:t>o</w:t>
      </w:r>
      <w:r>
        <w:rPr>
          <w:rStyle w:val="CharStyle3"/>
          <w:b/>
          <w:bCs/>
        </w:rPr>
        <w:t xml:space="preserve"> objemu 10 ml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380"/>
        <w:jc w:val="left"/>
      </w:pPr>
      <w:r>
        <w:rPr>
          <w:rStyle w:val="CharStyle3"/>
          <w:b/>
          <w:bCs/>
        </w:rPr>
        <w:t xml:space="preserve">Obchodní název nabízeného zboží </w:t>
      </w:r>
      <w:r>
        <w:rPr>
          <w:rStyle w:val="CharStyle3"/>
        </w:rPr>
        <w:t xml:space="preserve">Stříkačka předplněná SferiFlush, </w:t>
      </w:r>
      <w:r>
        <w:rPr>
          <w:rStyle w:val="CharStyle3"/>
          <w:b/>
          <w:bCs/>
        </w:rPr>
        <w:t xml:space="preserve">NaCI </w:t>
      </w:r>
      <w:r>
        <w:rPr>
          <w:rStyle w:val="CharStyle3"/>
        </w:rPr>
        <w:t>0,9%, lOml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092" w:val="left"/>
        </w:tabs>
        <w:bidi w:val="0"/>
        <w:spacing w:before="0" w:after="100" w:line="240" w:lineRule="auto"/>
        <w:ind w:left="0" w:right="0" w:firstLine="380"/>
        <w:jc w:val="left"/>
      </w:pPr>
      <w:r>
        <w:rPr>
          <w:rStyle w:val="CharStyle3"/>
          <w:b/>
          <w:bCs/>
        </w:rPr>
        <w:t>Cena za ks v Kč bez DPH:</w:t>
        <w:tab/>
      </w:r>
      <w:r>
        <w:rPr>
          <w:rStyle w:val="CharStyle3"/>
        </w:rPr>
        <w:t>8,10Kč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092" w:val="left"/>
        </w:tabs>
        <w:bidi w:val="0"/>
        <w:spacing w:before="0" w:after="300" w:line="240" w:lineRule="auto"/>
        <w:ind w:left="0" w:right="0" w:firstLine="380"/>
        <w:jc w:val="left"/>
      </w:pPr>
      <w:r>
        <w:rPr>
          <w:rStyle w:val="CharStyle3"/>
          <w:b/>
          <w:bCs/>
        </w:rPr>
        <w:t>Cena za ks v Kč vč. DPH:</w:t>
        <w:tab/>
      </w:r>
      <w:r>
        <w:rPr>
          <w:rStyle w:val="CharStyle3"/>
        </w:rPr>
        <w:t>9,80Kč</w:t>
      </w:r>
    </w:p>
    <w:tbl>
      <w:tblPr>
        <w:tblOverlap w:val="never"/>
        <w:jc w:val="center"/>
        <w:tblLayout w:type="fixed"/>
      </w:tblPr>
      <w:tblGrid>
        <w:gridCol w:w="4694"/>
        <w:gridCol w:w="2770"/>
      </w:tblGrid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</w:pPr>
            <w:r>
              <w:rPr>
                <w:rStyle w:val="CharStyle55"/>
                <w:b/>
                <w:bCs/>
              </w:rPr>
              <w:t>Požadavky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5"/>
                <w:b/>
                <w:bCs/>
              </w:rPr>
              <w:t>Splněno ANO/NE/příp. doplněn údaj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  <w:b/>
                <w:bCs/>
              </w:rPr>
              <w:t>Stříkačky musí být: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- trojdílné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5"/>
              </w:rPr>
              <w:t>ANO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- jednorázové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5"/>
                <w:sz w:val="20"/>
                <w:szCs w:val="20"/>
              </w:rPr>
              <w:t>ANO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- sterilní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5"/>
                <w:sz w:val="20"/>
                <w:szCs w:val="20"/>
              </w:rPr>
              <w:t>ANO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- zdravotně nezávadné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5"/>
                <w:sz w:val="20"/>
                <w:szCs w:val="20"/>
              </w:rPr>
              <w:t>ANO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- balené jednotlivě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5"/>
                <w:sz w:val="20"/>
                <w:szCs w:val="20"/>
              </w:rPr>
              <w:t>ANO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-'Připravenakokamžitému-použití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5"/>
                <w:sz w:val="20"/>
                <w:szCs w:val="20"/>
              </w:rPr>
              <w:t>ANO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  <w:b/>
                <w:bCs/>
              </w:rPr>
              <w:t>Stříkačky musí mít: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5"/>
                <w:sz w:val="20"/>
                <w:szCs w:val="20"/>
              </w:rPr>
              <w:t>ANO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- LUER lock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5"/>
                <w:sz w:val="20"/>
                <w:szCs w:val="20"/>
              </w:rPr>
              <w:t>ANO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- transparentní standardizovaný válec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5"/>
                <w:sz w:val="20"/>
                <w:szCs w:val="20"/>
              </w:rPr>
              <w:t>ANO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- nesmývatelnou stupnici minimálně po 0,5 ml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5"/>
                <w:sz w:val="20"/>
                <w:szCs w:val="20"/>
              </w:rPr>
              <w:t>ANO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- hladký, bezproblémový chod pístu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5"/>
                <w:sz w:val="20"/>
                <w:szCs w:val="20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5"/>
              </w:rPr>
              <w:t>- vynikající těsnost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5"/>
                <w:sz w:val="20"/>
                <w:szCs w:val="20"/>
              </w:rPr>
              <w:t>ANO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561" w:right="1403" w:bottom="1561" w:left="146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985520</wp:posOffset>
              </wp:positionH>
              <wp:positionV relativeFrom="page">
                <wp:posOffset>10045065</wp:posOffset>
              </wp:positionV>
              <wp:extent cx="2651760" cy="11303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5176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45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\/Z </w:t>
                          </w:r>
                          <w:r>
                            <w:rPr>
                              <w:rStyle w:val="CharStyle45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51_2023: Stříkačky s fyziologickým roztokem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7.600000000000009pt;margin-top:790.95000000000005pt;width:208.80000000000001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45"/>
                        <w:rFonts w:ascii="Arial" w:eastAsia="Arial" w:hAnsi="Arial" w:cs="Arial"/>
                        <w:sz w:val="19"/>
                        <w:szCs w:val="19"/>
                      </w:rPr>
                      <w:t xml:space="preserve">\/Z </w:t>
                    </w:r>
                    <w:r>
                      <w:rPr>
                        <w:rStyle w:val="CharStyle45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51_2023: Stříkačky s fyziologickým roztokem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979170</wp:posOffset>
              </wp:positionH>
              <wp:positionV relativeFrom="page">
                <wp:posOffset>9999345</wp:posOffset>
              </wp:positionV>
              <wp:extent cx="2645410" cy="10985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4541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45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VZ 51_2023: Stříkačky s fyziologickým roztokem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7.100000000000009pt;margin-top:787.35000000000002pt;width:208.30000000000001pt;height:8.6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45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VZ 51_2023: Stříkačky s fyziologickým roztokem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5259070</wp:posOffset>
              </wp:positionH>
              <wp:positionV relativeFrom="page">
                <wp:posOffset>288290</wp:posOffset>
              </wp:positionV>
              <wp:extent cx="1475105" cy="38989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75105" cy="3898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2"/>
                              <w:szCs w:val="42"/>
                            </w:rPr>
                          </w:pPr>
                          <w:r>
                            <w:rPr>
                              <w:rStyle w:val="CharStyle45"/>
                              <w:rFonts w:ascii="Arial" w:eastAsia="Arial" w:hAnsi="Arial" w:cs="Arial"/>
                              <w:w w:val="60"/>
                              <w:sz w:val="42"/>
                              <w:szCs w:val="42"/>
                            </w:rPr>
                            <w:t>11111111111111111111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14.10000000000002pt;margin-top:22.699999999999999pt;width:116.15000000000001pt;height:30.699999999999999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2"/>
                        <w:szCs w:val="42"/>
                      </w:rPr>
                    </w:pPr>
                    <w:r>
                      <w:rPr>
                        <w:rStyle w:val="CharStyle45"/>
                        <w:rFonts w:ascii="Arial" w:eastAsia="Arial" w:hAnsi="Arial" w:cs="Arial"/>
                        <w:w w:val="60"/>
                        <w:sz w:val="42"/>
                        <w:szCs w:val="42"/>
                      </w:rPr>
                      <w:t>11111111111111111111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9">
    <w:name w:val="Základní text (3)_"/>
    <w:basedOn w:val="DefaultParagraphFont"/>
    <w:link w:val="Style18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9">
    <w:name w:val="Nadpis #2_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0">
    <w:name w:val="Základní text (4)_"/>
    <w:basedOn w:val="DefaultParagraphFont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45">
    <w:name w:val="Záhlaví nebo zápatí (2)_"/>
    <w:basedOn w:val="DefaultParagraphFont"/>
    <w:link w:val="Styl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9">
    <w:name w:val="Nadpis #1_"/>
    <w:basedOn w:val="DefaultParagraphFont"/>
    <w:link w:val="Style4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2">
    <w:name w:val="Titulek tabulky_"/>
    <w:basedOn w:val="DefaultParagraphFont"/>
    <w:link w:val="Style51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55">
    <w:name w:val="Jiné_"/>
    <w:basedOn w:val="DefaultParagraphFont"/>
    <w:link w:val="Style5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2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  <w:spacing w:after="120" w:line="197" w:lineRule="auto"/>
      <w:ind w:right="4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8">
    <w:name w:val="Základní text (3)"/>
    <w:basedOn w:val="Normal"/>
    <w:link w:val="CharStyle19"/>
    <w:pPr>
      <w:widowControl w:val="0"/>
      <w:shd w:val="clear" w:color="auto" w:fill="auto"/>
      <w:spacing w:after="180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28">
    <w:name w:val="Nadpis #2"/>
    <w:basedOn w:val="Normal"/>
    <w:link w:val="CharStyle29"/>
    <w:pPr>
      <w:widowControl w:val="0"/>
      <w:shd w:val="clear" w:color="auto" w:fill="auto"/>
      <w:spacing w:line="223" w:lineRule="auto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9">
    <w:name w:val="Základní text (4)"/>
    <w:basedOn w:val="Normal"/>
    <w:link w:val="CharStyle4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Style44">
    <w:name w:val="Záhlaví nebo zápatí (2)"/>
    <w:basedOn w:val="Normal"/>
    <w:link w:val="CharStyle4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8">
    <w:name w:val="Nadpis #1"/>
    <w:basedOn w:val="Normal"/>
    <w:link w:val="CharStyle49"/>
    <w:pPr>
      <w:widowControl w:val="0"/>
      <w:shd w:val="clear" w:color="auto" w:fill="auto"/>
      <w:spacing w:after="35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51">
    <w:name w:val="Titulek tabulky"/>
    <w:basedOn w:val="Normal"/>
    <w:link w:val="CharStyle52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54">
    <w:name w:val="Jiné"/>
    <w:basedOn w:val="Normal"/>
    <w:link w:val="CharStyle55"/>
    <w:pPr>
      <w:widowControl w:val="0"/>
      <w:shd w:val="clear" w:color="auto" w:fill="auto"/>
      <w:spacing w:after="22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