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right"/>
        <w:rPr>
          <w:sz w:val="2"/>
          <w:szCs w:val="2"/>
        </w:rPr>
      </w:pPr>
      <w:r>
        <w:drawing>
          <wp:inline>
            <wp:extent cx="1487170" cy="33528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87170" cy="335280"/>
                    </a:xfrm>
                    <a:prstGeom prst="rect"/>
                  </pic:spPr>
                </pic:pic>
              </a:graphicData>
            </a:graphic>
          </wp:inline>
        </w:drawing>
      </w:r>
    </w:p>
    <w:p>
      <w:pPr>
        <w:pStyle w:val="Style2"/>
        <w:keepNext w:val="0"/>
        <w:keepLines w:val="0"/>
        <w:widowControl w:val="0"/>
        <w:shd w:val="clear" w:color="auto" w:fill="auto"/>
        <w:bidi w:val="0"/>
        <w:spacing w:before="0" w:after="0" w:line="240" w:lineRule="auto"/>
        <w:ind w:left="254" w:right="0" w:firstLine="0"/>
        <w:jc w:val="left"/>
      </w:pPr>
      <w:r>
        <w:rPr>
          <w:rStyle w:val="CharStyle3"/>
        </w:rPr>
        <w:t>2023008623</w:t>
      </w:r>
    </w:p>
    <w:p>
      <w:pPr>
        <w:widowControl w:val="0"/>
        <w:spacing w:after="739" w:line="1" w:lineRule="exact"/>
      </w:pPr>
    </w:p>
    <w:p>
      <w:pPr>
        <w:pStyle w:val="Style7"/>
        <w:keepNext w:val="0"/>
        <w:keepLines w:val="0"/>
        <w:widowControl w:val="0"/>
        <w:shd w:val="clear" w:color="auto" w:fill="auto"/>
        <w:bidi w:val="0"/>
        <w:spacing w:before="0" w:after="440" w:line="240" w:lineRule="auto"/>
        <w:ind w:left="0" w:right="0" w:firstLine="0"/>
        <w:jc w:val="center"/>
      </w:pPr>
      <w:r>
        <w:rPr>
          <w:rStyle w:val="CharStyle8"/>
          <w:b/>
          <w:bCs/>
          <w:sz w:val="22"/>
          <w:szCs w:val="22"/>
        </w:rPr>
        <w:t>Smlouva o dílo</w:t>
        <w:br/>
      </w:r>
      <w:r>
        <w:rPr>
          <w:rStyle w:val="CharStyle8"/>
        </w:rPr>
        <w:t>podle ust. § 2586 a násl. zákona č. 89/2012 Sb., občanský zákoník,</w:t>
        <w:br/>
        <w:t>uzavřená mezi níže uvedenými smluvními stranami</w:t>
      </w:r>
    </w:p>
    <w:tbl>
      <w:tblPr>
        <w:tblOverlap w:val="never"/>
        <w:jc w:val="center"/>
        <w:tblLayout w:type="fixed"/>
      </w:tblPr>
      <w:tblGrid>
        <w:gridCol w:w="2126"/>
        <w:gridCol w:w="6739"/>
      </w:tblGrid>
      <w:tr>
        <w:trPr>
          <w:trHeight w:val="466"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Jméno:</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620" w:right="0" w:firstLine="20"/>
              <w:jc w:val="both"/>
            </w:pPr>
            <w:r>
              <w:rPr>
                <w:rStyle w:val="CharStyle14"/>
                <w:b/>
                <w:bCs/>
              </w:rPr>
              <w:t>Zdravotnická záchranná služba Jihomoravského kraje, příspěvková organizace</w:t>
            </w:r>
          </w:p>
        </w:tc>
      </w:tr>
      <w:tr>
        <w:trPr>
          <w:trHeight w:val="206"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Sídlo:</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rPr>
              <w:t>Kamenice 798/1 d, 625 00 Brno</w:t>
            </w:r>
          </w:p>
        </w:tc>
      </w:tr>
      <w:tr>
        <w:trPr>
          <w:trHeight w:val="226"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Jednající:</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rPr>
              <w:t>MUDr. Hana Albrechtová, ředitelka</w:t>
            </w:r>
          </w:p>
        </w:tc>
      </w:tr>
      <w:tr>
        <w:trPr>
          <w:trHeight w:val="221"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Kontaktní osoba:</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p>
        </w:tc>
      </w:tr>
      <w:tr>
        <w:trPr>
          <w:trHeight w:val="442"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IČO:</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u w:val="single"/>
                <w:shd w:val="clear" w:color="auto" w:fill="000000"/>
                <w:lang w:val="en-US" w:eastAsia="en-US" w:bidi="en-US"/>
              </w:rPr>
              <w:t>..........................</w:t>
            </w:r>
            <w:r>
              <w:rPr>
                <w:rStyle w:val="CharStyle14"/>
                <w:spacing w:val="1"/>
                <w:u w:val="single"/>
                <w:shd w:val="clear" w:color="auto" w:fill="000000"/>
                <w:lang w:val="en-US" w:eastAsia="en-US" w:bidi="en-US"/>
              </w:rPr>
              <w:t>.......</w:t>
            </w:r>
            <w:r>
              <w:rPr>
                <w:rStyle w:val="CharStyle14"/>
                <w:shd w:val="clear" w:color="auto" w:fill="000000"/>
                <w:lang w:val="en-US" w:eastAsia="en-US" w:bidi="en-US"/>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p>
          <w:p>
            <w:pPr>
              <w:pStyle w:val="Style13"/>
              <w:keepNext w:val="0"/>
              <w:keepLines w:val="0"/>
              <w:widowControl w:val="0"/>
              <w:shd w:val="clear" w:color="auto" w:fill="auto"/>
              <w:bidi w:val="0"/>
              <w:spacing w:before="0" w:after="0" w:line="240" w:lineRule="auto"/>
              <w:ind w:left="0" w:right="0" w:firstLine="620"/>
              <w:jc w:val="left"/>
            </w:pPr>
            <w:r>
              <w:rPr>
                <w:rStyle w:val="CharStyle14"/>
              </w:rPr>
              <w:t>00346292</w:t>
            </w:r>
          </w:p>
        </w:tc>
      </w:tr>
      <w:tr>
        <w:trPr>
          <w:trHeight w:val="230"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DIČ:</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rPr>
              <w:t>CZ00346292</w:t>
            </w:r>
          </w:p>
        </w:tc>
      </w:tr>
      <w:tr>
        <w:trPr>
          <w:trHeight w:val="37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Zápis v OR:</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rPr>
              <w:t>Krajský soud v Brně sp. zn. Pr 1245</w:t>
            </w:r>
          </w:p>
        </w:tc>
      </w:tr>
    </w:tbl>
    <w:p>
      <w:pPr>
        <w:pStyle w:val="Style10"/>
        <w:keepNext w:val="0"/>
        <w:keepLines w:val="0"/>
        <w:widowControl w:val="0"/>
        <w:shd w:val="clear" w:color="auto" w:fill="auto"/>
        <w:bidi w:val="0"/>
        <w:spacing w:before="0" w:after="0" w:line="240" w:lineRule="auto"/>
        <w:ind w:left="0" w:right="0" w:firstLine="0"/>
        <w:jc w:val="left"/>
      </w:pPr>
      <w:r>
        <w:rPr>
          <w:rStyle w:val="CharStyle11"/>
        </w:rPr>
        <w:t xml:space="preserve">(dále jen </w:t>
      </w:r>
      <w:r>
        <w:rPr>
          <w:rStyle w:val="CharStyle11"/>
          <w:i/>
          <w:iCs/>
        </w:rPr>
        <w:t>„objednatel“)</w:t>
      </w:r>
    </w:p>
    <w:p>
      <w:pPr>
        <w:widowControl w:val="0"/>
        <w:spacing w:after="279" w:line="1" w:lineRule="exact"/>
      </w:pPr>
    </w:p>
    <w:tbl>
      <w:tblPr>
        <w:tblOverlap w:val="never"/>
        <w:jc w:val="center"/>
        <w:tblLayout w:type="fixed"/>
      </w:tblPr>
      <w:tblGrid>
        <w:gridCol w:w="2126"/>
        <w:gridCol w:w="6739"/>
      </w:tblGrid>
      <w:tr>
        <w:trPr>
          <w:trHeight w:val="576" w:hRule="exact"/>
        </w:trPr>
        <w:tc>
          <w:tcPr>
            <w:tcBorders/>
            <w:shd w:val="clear" w:color="auto" w:fill="auto"/>
            <w:vAlign w:val="top"/>
          </w:tcPr>
          <w:p>
            <w:pPr>
              <w:pStyle w:val="Style13"/>
              <w:keepNext w:val="0"/>
              <w:keepLines w:val="0"/>
              <w:widowControl w:val="0"/>
              <w:shd w:val="clear" w:color="auto" w:fill="auto"/>
              <w:bidi w:val="0"/>
              <w:spacing w:before="0" w:after="220" w:line="240" w:lineRule="auto"/>
              <w:ind w:left="0" w:right="0" w:firstLine="0"/>
              <w:jc w:val="left"/>
            </w:pPr>
            <w:r>
              <w:rPr>
                <w:rStyle w:val="CharStyle14"/>
              </w:rPr>
              <w:t>d</w:t>
            </w:r>
          </w:p>
          <w:p>
            <w:pPr>
              <w:pStyle w:val="Style13"/>
              <w:keepNext w:val="0"/>
              <w:keepLines w:val="0"/>
              <w:widowControl w:val="0"/>
              <w:shd w:val="clear" w:color="auto" w:fill="auto"/>
              <w:bidi w:val="0"/>
              <w:spacing w:before="0" w:after="0" w:line="240" w:lineRule="auto"/>
              <w:ind w:left="0" w:right="0" w:firstLine="0"/>
              <w:jc w:val="left"/>
            </w:pPr>
            <w:r>
              <w:rPr>
                <w:rStyle w:val="CharStyle14"/>
              </w:rPr>
              <w:t>Jméno:</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rPr>
              <w:t>Future technologies s. r. o.</w:t>
            </w:r>
          </w:p>
        </w:tc>
      </w:tr>
      <w:tr>
        <w:trPr>
          <w:trHeight w:val="456"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Sídlo:</w:t>
            </w:r>
          </w:p>
          <w:p>
            <w:pPr>
              <w:pStyle w:val="Style13"/>
              <w:keepNext w:val="0"/>
              <w:keepLines w:val="0"/>
              <w:widowControl w:val="0"/>
              <w:shd w:val="clear" w:color="auto" w:fill="auto"/>
              <w:bidi w:val="0"/>
              <w:spacing w:before="0" w:after="0" w:line="240" w:lineRule="auto"/>
              <w:ind w:left="0" w:right="0" w:firstLine="0"/>
              <w:jc w:val="left"/>
            </w:pPr>
            <w:r>
              <w:rPr>
                <w:rStyle w:val="CharStyle14"/>
              </w:rPr>
              <w:t>Jednající:</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rPr>
              <w:t>Brněnská 993, 664 42 Modříce</w:t>
            </w:r>
          </w:p>
          <w:p>
            <w:pPr>
              <w:pStyle w:val="Style13"/>
              <w:keepNext w:val="0"/>
              <w:keepLines w:val="0"/>
              <w:widowControl w:val="0"/>
              <w:shd w:val="clear" w:color="auto" w:fill="auto"/>
              <w:bidi w:val="0"/>
              <w:spacing w:before="0" w:after="0" w:line="240" w:lineRule="auto"/>
              <w:ind w:left="0" w:right="0" w:firstLine="620"/>
              <w:jc w:val="left"/>
            </w:pPr>
            <w:r>
              <w:rPr>
                <w:rStyle w:val="CharStyle14"/>
              </w:rPr>
              <w:t>Ing. Ivo Herman, CSc., jednatel společnosti</w:t>
            </w:r>
          </w:p>
        </w:tc>
      </w:tr>
      <w:tr>
        <w:trPr>
          <w:trHeight w:val="211"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Kontaktní osoba, tel:</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620"/>
              <w:jc w:val="left"/>
            </w:pPr>
            <w:r>
              <w:rPr>
                <w:rStyle w:val="CharStyle14"/>
                <w:shd w:val="clear" w:color="auto" w:fill="000000"/>
              </w:rPr>
              <w:t>.......​</w:t>
            </w:r>
            <w:r>
              <w:rPr>
                <w:rStyle w:val="CharStyle14"/>
                <w:spacing w:val="5"/>
                <w:shd w:val="clear" w:color="auto" w:fill="000000"/>
              </w:rPr>
              <w:t>...</w:t>
            </w:r>
            <w:r>
              <w:rPr>
                <w:rStyle w:val="CharStyle14"/>
                <w:spacing w:val="6"/>
                <w:shd w:val="clear" w:color="auto" w:fill="000000"/>
              </w:rPr>
              <w:t>......</w:t>
            </w:r>
            <w:r>
              <w:rPr>
                <w:rStyle w:val="CharStyle14"/>
                <w:shd w:val="clear" w:color="auto" w:fill="000000"/>
              </w:rPr>
              <w:t>​</w:t>
            </w:r>
            <w:r>
              <w:rPr>
                <w:rStyle w:val="CharStyle14"/>
                <w:spacing w:val="1"/>
                <w:shd w:val="clear" w:color="auto" w:fill="000000"/>
              </w:rPr>
              <w:t>.........</w:t>
            </w:r>
          </w:p>
        </w:tc>
      </w:tr>
      <w:tr>
        <w:trPr>
          <w:trHeight w:val="437"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IČO:</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spacing w:val="1"/>
                <w:u w:val="single"/>
                <w:shd w:val="clear" w:color="auto" w:fill="000000"/>
                <w:lang w:val="en-US" w:eastAsia="en-US" w:bidi="en-US"/>
              </w:rPr>
              <w:t>................</w:t>
            </w:r>
            <w:r>
              <w:rPr>
                <w:rStyle w:val="CharStyle14"/>
                <w:spacing w:val="2"/>
                <w:u w:val="single"/>
                <w:shd w:val="clear" w:color="auto" w:fill="000000"/>
                <w:lang w:val="en-US" w:eastAsia="en-US" w:bidi="en-US"/>
              </w:rPr>
              <w:t>............</w:t>
            </w:r>
            <w:r>
              <w:rPr>
                <w:rStyle w:val="CharStyle14"/>
                <w:u w:val="single"/>
                <w:shd w:val="clear" w:color="auto" w:fill="000000"/>
                <w:lang w:val="en-US" w:eastAsia="en-US" w:bidi="en-US"/>
              </w:rPr>
              <w:t>.</w:t>
            </w:r>
            <w:r>
              <w:rPr>
                <w:rStyle w:val="CharStyle14"/>
                <w:shd w:val="clear" w:color="auto" w:fill="000000"/>
                <w:lang w:val="en-US" w:eastAsia="en-US" w:bidi="en-US"/>
              </w:rPr>
              <w:t>.</w:t>
            </w:r>
            <w:r>
              <w:rPr>
                <w:rStyle w:val="CharStyle14"/>
                <w:shd w:val="clear" w:color="auto" w:fill="000000"/>
              </w:rPr>
              <w:t>​</w:t>
            </w:r>
            <w:r>
              <w:rPr>
                <w:rStyle w:val="CharStyle14"/>
                <w:spacing w:val="7"/>
                <w:shd w:val="clear" w:color="auto" w:fill="000000"/>
              </w:rPr>
              <w:t>......</w:t>
            </w:r>
            <w:r>
              <w:rPr>
                <w:rStyle w:val="CharStyle14"/>
                <w:shd w:val="clear" w:color="auto" w:fill="000000"/>
              </w:rPr>
              <w:t>​.......​.......​......</w:t>
            </w:r>
          </w:p>
          <w:p>
            <w:pPr>
              <w:pStyle w:val="Style13"/>
              <w:keepNext w:val="0"/>
              <w:keepLines w:val="0"/>
              <w:widowControl w:val="0"/>
              <w:shd w:val="clear" w:color="auto" w:fill="auto"/>
              <w:bidi w:val="0"/>
              <w:spacing w:before="0" w:after="0" w:line="240" w:lineRule="auto"/>
              <w:ind w:left="0" w:right="0" w:firstLine="620"/>
              <w:jc w:val="left"/>
            </w:pPr>
            <w:r>
              <w:rPr>
                <w:rStyle w:val="CharStyle14"/>
              </w:rPr>
              <w:t>08457751</w:t>
            </w:r>
          </w:p>
        </w:tc>
      </w:tr>
      <w:tr>
        <w:trPr>
          <w:trHeight w:val="25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DIČ:</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rPr>
              <w:t>CZ08457751</w:t>
            </w:r>
          </w:p>
        </w:tc>
      </w:tr>
      <w:tr>
        <w:trPr>
          <w:trHeight w:val="485"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Zápis v OR:</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620"/>
              <w:jc w:val="left"/>
            </w:pPr>
            <w:r>
              <w:rPr>
                <w:rStyle w:val="CharStyle14"/>
              </w:rPr>
              <w:t>Krajský soud v Brně, oddíl C, vložka 113809</w:t>
            </w:r>
          </w:p>
        </w:tc>
      </w:tr>
      <w:tr>
        <w:trPr>
          <w:trHeight w:val="998" w:hRule="exact"/>
        </w:trPr>
        <w:tc>
          <w:tcPr>
            <w:tcBorders/>
            <w:shd w:val="clear" w:color="auto" w:fill="auto"/>
            <w:vAlign w:val="top"/>
          </w:tcPr>
          <w:p>
            <w:pPr>
              <w:pStyle w:val="Style13"/>
              <w:keepNext w:val="0"/>
              <w:keepLines w:val="0"/>
              <w:widowControl w:val="0"/>
              <w:shd w:val="clear" w:color="auto" w:fill="auto"/>
              <w:bidi w:val="0"/>
              <w:spacing w:before="220" w:after="0" w:line="240" w:lineRule="auto"/>
              <w:ind w:left="0" w:right="0" w:firstLine="0"/>
              <w:jc w:val="left"/>
            </w:pPr>
            <w:r>
              <w:rPr>
                <w:rStyle w:val="CharStyle14"/>
              </w:rPr>
              <w:t xml:space="preserve">(dále jen </w:t>
            </w:r>
            <w:r>
              <w:rPr>
                <w:rStyle w:val="CharStyle14"/>
                <w:i/>
                <w:iCs/>
              </w:rPr>
              <w:t>„zhotovitel")</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2220" w:right="0" w:firstLine="0"/>
              <w:jc w:val="left"/>
            </w:pPr>
            <w:r>
              <w:rPr>
                <w:rStyle w:val="CharStyle14"/>
              </w:rPr>
              <w:t>1.</w:t>
            </w:r>
          </w:p>
        </w:tc>
      </w:tr>
    </w:tbl>
    <w:p>
      <w:pPr>
        <w:widowControl w:val="0"/>
        <w:spacing w:after="119" w:line="1" w:lineRule="exact"/>
      </w:pPr>
    </w:p>
    <w:p>
      <w:pPr>
        <w:pStyle w:val="Style7"/>
        <w:keepNext w:val="0"/>
        <w:keepLines w:val="0"/>
        <w:widowControl w:val="0"/>
        <w:shd w:val="clear" w:color="auto" w:fill="auto"/>
        <w:bidi w:val="0"/>
        <w:spacing w:before="0" w:after="440" w:line="240" w:lineRule="auto"/>
        <w:ind w:left="0" w:right="0" w:firstLine="0"/>
        <w:jc w:val="left"/>
      </w:pPr>
      <w:r>
        <w:rPr>
          <w:rStyle w:val="CharStyle8"/>
        </w:rPr>
        <w:t>Zhotovitel je oprávněn na základě svého vlastnického práva nakládat s počítačovými programy ANBOS a KS BOS (SW) a souvisejícími licencemi.</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provést pro objednatele dílo, spočívající v implementaci a následném pronájmu a správě SW ANBOS a KS BOS na serveru objednatele v rozsahu do 30 ks provozovaných jednotek, vč. pravidelné aktualizace tohoto SW 1 x ročně. Součástí závazku zhotovitele je uvedení díla do provozu a zaškolení obsluhy z řad zaměstnanců objednatele v místě plnění.</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40" w:line="240" w:lineRule="auto"/>
        <w:ind w:left="0" w:right="0" w:firstLine="0"/>
        <w:jc w:val="both"/>
      </w:pPr>
      <w:r>
        <w:rPr>
          <w:rStyle w:val="CharStyle8"/>
        </w:rPr>
        <w:t>Zhotovitel se zavazuje uvést dílo do provozu podle čl. 2 této smlouvy ve Ihútě nejpozději do 1 měsíce ode dne účinnosti této smlouvy. Místem plnění závazku zhotovitele k provedení díla podle čl. 2 této smlouvy je přitom sídlo objednatele dle záhlaví této smlouvy.</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360" w:line="240" w:lineRule="auto"/>
        <w:ind w:left="0" w:right="0" w:firstLine="0"/>
        <w:jc w:val="left"/>
      </w:pPr>
      <w:r>
        <w:rPr>
          <w:rStyle w:val="CharStyle8"/>
        </w:rPr>
        <w:t>Zhotovitel se zavazuje postupovat při provádění díla podle čl. 2 této smlouvy podle příslušných právních, technických a hygienických norem, podle průběžných pokynů objednatele a s náležitou odbornou péčí.</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Závazek zhotovitele k provedení dílčí části díla podle čl. 2 této smlouvy se považuje za splněný po provedení všech činností podle čl. 2 a čl. 3 této smlouvy souvisejících s uvedením díla do provozu dnem pořízení písemného předávacího protokolu, potvrzeného oběma stranami. Objednatel není povinen potvrdit zhotoviteli převzetí dílčí časti díla, zjistí-li se na předávaném díle jakákoliv vada nebo nedodělek.</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Nebezpečí škody na díle podle čl. 2 této smlouvy a užívací právo k tomuto dílu přechází ze zhotovitele na objednatele dnem splnění závazku zhotovitele k provedení tohoto díla ve smyslu ust. čl. 5 této smlouvy.</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Pro případ prodlení se splněním svého závazku podle čl. 2 této smlouvy ve Ihůtě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 plné výši.</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120" w:line="240" w:lineRule="auto"/>
        <w:ind w:left="0" w:right="0" w:firstLine="0"/>
        <w:jc w:val="both"/>
      </w:pPr>
      <w:r>
        <w:rPr>
          <w:rStyle w:val="CharStyle8"/>
        </w:rPr>
        <w:t>Objednatel se zavazuje platit zhotoviteli za dílo podle čl. 2 této smlouvy paušální cenu za čtvrtletí plnění ve výši 99.000,00 Kč bez DPH, tj. 119.790,00 Kč včetně DPH s tím, že součástí této ceny jsou veškeré náklady zhotovitele spojené s plněním závazku zhotovitele podle čl. 2 této smlouvy. Změna ceny je možná pouze v případě zákonné změny sazby DPH.</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 xml:space="preserve">Cena podle čl. 8 této smlouvy je splatná ve Ihůtě do 30-ti dnů od předložení jejího písemného vyúčtování formou daňového dokladu (dále rovněž jen „faktura“). Písemné vyúčtování bude předloženo 4 x ročně, a to do 15. dne následujícího měsíce za uplynulé čtvrtletí. Faktura bude doručena elektronicky na email: </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pacing w:val="2"/>
          <w:u w:val="single"/>
          <w:shd w:val="clear" w:color="auto" w:fill="000000"/>
          <w:lang w:val="en-US" w:eastAsia="en-US" w:bidi="en-US"/>
        </w:rPr>
        <w:t>.................</w:t>
      </w:r>
      <w:r>
        <w:rPr>
          <w:rStyle w:val="CharStyle8"/>
          <w:shd w:val="clear" w:color="auto" w:fill="000000"/>
          <w:lang w:val="en-US" w:eastAsia="en-US" w:bidi="en-US"/>
        </w:rPr>
        <w:t>.</w:t>
      </w:r>
      <w:r>
        <w:rPr>
          <w:rStyle w:val="CharStyle8"/>
        </w:rPr>
        <w:t xml:space="preserve">a musí obsahovat mimo jiné toto číslo veřejné zakázky: </w:t>
      </w:r>
      <w:r>
        <w:rPr>
          <w:rStyle w:val="CharStyle8"/>
          <w:b/>
          <w:bCs/>
        </w:rPr>
        <w:t xml:space="preserve">P23V00003449. </w:t>
      </w:r>
      <w:r>
        <w:rPr>
          <w:rStyle w:val="CharStyle8"/>
        </w:rPr>
        <w:t>Přílohou faktury bude kopie oboustranně podepsaného předávacího protokolu (pouze v případě faktury za první období plnění).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Pro případ prodlení s úhradou ceny díla ve Ihůtě podle čl. 9 této smlouvy se objednatel zavazuje zaplatit zhotoviteli úrok z prodlení v sazbě dle zákona.</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Zhotovitel odpovídá objednateli za to, že dílo podle čl. 2 této smlouvy bude mít ty vlastnosti, které jsou u děl tohoto druhu obvyklé. V tomto smyslu se zhotovitel zavazuje bezplatně odstraňovat vady, které se na díle podle čl. 2 této smlouvy vyskytnou, a to po celou dobu, po kterou to bude mít pro objednatele nějaký ekonomický či jiný praktický význam.</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Zhotovitel se zavazuje rozhodovat o písemných reklamacích objednatele v období po dokončení díla písemně ve lhůtě do 5-ti dnů od jejich doručení, a ve stejné lhůtě provést odstranění vad z oprávněných reklamací, nebude-li mezi oběma stranami v jednotlivém případě dohodnuto jinak.</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Pro případ prodlení zhotovitele s odstraněním vady díla ve lhůtě podle čl. 12 této smlouvy, se zhotovitel zavazuje zaplatit objednateli smluvní pokutu ve výši 1 000,- Kč za každý započatý den prodlení.</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Nepřikročí-li zhotovitel k odstranění vady ve lhůtě podle čl. 12 této smlouvy nebo v něm z důvodů na své straně nepokračuje, a to ani po písemné výzvě objednatele, je objednatel oprávněn nechat provést toto odstranění třetí osobou na náklad zhotovitele.</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Objednatel je oprávněn odstoupit od této smlouvy o dílo s účinky ex tunc, bude-li zhotovitel v prodlení se splněním svého závazku podle čl. 2 této smlouvy ve lhůtě podle čl. 3 této smlouvy o víc, než 1 měsíc.</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Zhotovitel je oprávněn odstoupit od této smlouvy, bude-li objednatel v prodlení se splněním jeho uhrazovací povinnosti podle této smlouvy o víc, než jeden měsíc.</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460" w:line="240" w:lineRule="auto"/>
        <w:ind w:left="0" w:right="0" w:firstLine="0"/>
        <w:jc w:val="both"/>
      </w:pPr>
      <w:r>
        <w:rPr>
          <w:rStyle w:val="CharStyle8"/>
        </w:rPr>
        <w:t>Objednatel je dále oprávněn od této smlouvy odstoupit v případě výskytu neodstranitelné vady nebo opakovaného výskytu tří a více jiných vad, a to s účinky ex tunc.</w:t>
      </w:r>
    </w:p>
    <w:p>
      <w:pPr>
        <w:pStyle w:val="Style7"/>
        <w:keepNext w:val="0"/>
        <w:keepLines w:val="0"/>
        <w:widowControl w:val="0"/>
        <w:numPr>
          <w:ilvl w:val="0"/>
          <w:numId w:val="1"/>
        </w:numPr>
        <w:shd w:val="clear" w:color="auto" w:fill="auto"/>
        <w:bidi w:val="0"/>
        <w:spacing w:before="0" w:after="120" w:line="240" w:lineRule="auto"/>
        <w:ind w:left="0" w:right="0" w:firstLine="0"/>
        <w:jc w:val="center"/>
      </w:pPr>
    </w:p>
    <w:p>
      <w:pPr>
        <w:pStyle w:val="Style7"/>
        <w:keepNext w:val="0"/>
        <w:keepLines w:val="0"/>
        <w:widowControl w:val="0"/>
        <w:shd w:val="clear" w:color="auto" w:fill="auto"/>
        <w:bidi w:val="0"/>
        <w:spacing w:before="0" w:after="120" w:line="240" w:lineRule="auto"/>
        <w:ind w:left="0" w:right="0" w:firstLine="0"/>
        <w:jc w:val="both"/>
      </w:pPr>
      <w:r>
        <w:rPr>
          <w:rStyle w:val="CharStyle8"/>
        </w:rPr>
        <w:t>Tato smlouva se uzavírá na dobu určitou do 31.12. 2025.</w:t>
      </w:r>
    </w:p>
    <w:p>
      <w:pPr>
        <w:pStyle w:val="Style7"/>
        <w:keepNext w:val="0"/>
        <w:keepLines w:val="0"/>
        <w:widowControl w:val="0"/>
        <w:shd w:val="clear" w:color="auto" w:fill="auto"/>
        <w:bidi w:val="0"/>
        <w:spacing w:before="0" w:after="120" w:line="240" w:lineRule="auto"/>
        <w:ind w:left="0" w:right="0" w:firstLine="0"/>
        <w:jc w:val="center"/>
      </w:pPr>
      <w:r>
        <w:rPr>
          <w:rStyle w:val="CharStyle8"/>
        </w:rPr>
        <w:t>20.</w:t>
      </w:r>
    </w:p>
    <w:p>
      <w:pPr>
        <w:pStyle w:val="Style7"/>
        <w:keepNext w:val="0"/>
        <w:keepLines w:val="0"/>
        <w:widowControl w:val="0"/>
        <w:shd w:val="clear" w:color="auto" w:fill="auto"/>
        <w:bidi w:val="0"/>
        <w:spacing w:before="0" w:after="460" w:line="240" w:lineRule="auto"/>
        <w:ind w:left="0" w:right="0" w:firstLine="0"/>
        <w:jc w:val="both"/>
      </w:pPr>
      <w:r>
        <w:rPr>
          <w:rStyle w:val="CharStyle8"/>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7"/>
        <w:keepNext w:val="0"/>
        <w:keepLines w:val="0"/>
        <w:widowControl w:val="0"/>
        <w:shd w:val="clear" w:color="auto" w:fill="auto"/>
        <w:bidi w:val="0"/>
        <w:spacing w:before="0" w:after="120" w:line="240" w:lineRule="auto"/>
        <w:ind w:left="0" w:right="0" w:firstLine="0"/>
        <w:jc w:val="center"/>
      </w:pPr>
      <w:r>
        <w:rPr>
          <w:rStyle w:val="CharStyle8"/>
        </w:rPr>
        <w:t>21.</w:t>
      </w:r>
    </w:p>
    <w:p>
      <w:pPr>
        <w:pStyle w:val="Style7"/>
        <w:keepNext w:val="0"/>
        <w:keepLines w:val="0"/>
        <w:widowControl w:val="0"/>
        <w:shd w:val="clear" w:color="auto" w:fill="auto"/>
        <w:bidi w:val="0"/>
        <w:spacing w:before="0" w:after="120" w:line="240" w:lineRule="auto"/>
        <w:ind w:left="0" w:right="0" w:firstLine="0"/>
        <w:jc w:val="both"/>
      </w:pPr>
      <w:r>
        <w:rPr>
          <w:rStyle w:val="CharStyle8"/>
        </w:rPr>
        <w:t>Tato smlouva se uzavírá na základě návrhu na její uzavření ze strany zhotovitele. Předpokladem uzavření této smlouvy je její písemná forma a dohoda o jejích podstatných náležitostech, čímž se rozumí celý obsah této smlouvy, jak je uveden v čl. 1 až 25 této smlouvy. Objednatel přitom předem vylučuje přijetí tohoto návrhu s dodatkem nebo odchylkou ve smyslu ust. par. 1740 odst. 3 občanského zákoníku.</w:t>
      </w:r>
      <w:r>
        <w:br w:type="page"/>
      </w:r>
    </w:p>
    <w:p>
      <w:pPr>
        <w:pStyle w:val="Style7"/>
        <w:keepNext w:val="0"/>
        <w:keepLines w:val="0"/>
        <w:widowControl w:val="0"/>
        <w:shd w:val="clear" w:color="auto" w:fill="auto"/>
        <w:bidi w:val="0"/>
        <w:spacing w:before="0" w:after="120" w:line="240" w:lineRule="auto"/>
        <w:ind w:left="0" w:right="0" w:firstLine="0"/>
        <w:jc w:val="center"/>
      </w:pPr>
      <w:r>
        <w:rPr>
          <w:rStyle w:val="CharStyle8"/>
        </w:rPr>
        <w:t>22.</w:t>
      </w:r>
    </w:p>
    <w:p>
      <w:pPr>
        <w:pStyle w:val="Style7"/>
        <w:keepNext w:val="0"/>
        <w:keepLines w:val="0"/>
        <w:widowControl w:val="0"/>
        <w:shd w:val="clear" w:color="auto" w:fill="auto"/>
        <w:bidi w:val="0"/>
        <w:spacing w:before="0" w:after="460" w:line="240" w:lineRule="auto"/>
        <w:ind w:left="0" w:right="0" w:firstLine="0"/>
        <w:jc w:val="both"/>
      </w:pPr>
      <w:r>
        <w:rPr>
          <w:rStyle w:val="CharStyle8"/>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pStyle w:val="Style7"/>
        <w:keepNext w:val="0"/>
        <w:keepLines w:val="0"/>
        <w:widowControl w:val="0"/>
        <w:shd w:val="clear" w:color="auto" w:fill="auto"/>
        <w:bidi w:val="0"/>
        <w:spacing w:before="0" w:after="120" w:line="240" w:lineRule="auto"/>
        <w:ind w:left="0" w:right="0" w:firstLine="0"/>
        <w:jc w:val="center"/>
      </w:pPr>
      <w:r>
        <w:rPr>
          <w:rStyle w:val="CharStyle8"/>
        </w:rPr>
        <w:t>23.</w:t>
      </w:r>
    </w:p>
    <w:p>
      <w:pPr>
        <w:pStyle w:val="Style7"/>
        <w:keepNext w:val="0"/>
        <w:keepLines w:val="0"/>
        <w:widowControl w:val="0"/>
        <w:shd w:val="clear" w:color="auto" w:fill="auto"/>
        <w:bidi w:val="0"/>
        <w:spacing w:before="0" w:after="460" w:line="240" w:lineRule="auto"/>
        <w:ind w:left="0" w:right="0" w:firstLine="0"/>
        <w:jc w:val="both"/>
      </w:pPr>
      <w:r>
        <w:rPr>
          <w:rStyle w:val="CharStyle8"/>
        </w:rPr>
        <w:t>Tuto smlouvu lze změnit nebo zrušit pouze jinou písemnou dohodu obou smluvních stran.</w:t>
      </w:r>
    </w:p>
    <w:p>
      <w:pPr>
        <w:pStyle w:val="Style7"/>
        <w:keepNext w:val="0"/>
        <w:keepLines w:val="0"/>
        <w:widowControl w:val="0"/>
        <w:shd w:val="clear" w:color="auto" w:fill="auto"/>
        <w:bidi w:val="0"/>
        <w:spacing w:before="0" w:after="120" w:line="240" w:lineRule="auto"/>
        <w:ind w:left="0" w:right="0" w:firstLine="0"/>
        <w:jc w:val="center"/>
      </w:pPr>
      <w:r>
        <w:rPr>
          <w:rStyle w:val="CharStyle8"/>
        </w:rPr>
        <w:t>24.</w:t>
      </w:r>
    </w:p>
    <w:p>
      <w:pPr>
        <w:pStyle w:val="Style7"/>
        <w:keepNext w:val="0"/>
        <w:keepLines w:val="0"/>
        <w:widowControl w:val="0"/>
        <w:shd w:val="clear" w:color="auto" w:fill="auto"/>
        <w:bidi w:val="0"/>
        <w:spacing w:before="0" w:after="460" w:line="240" w:lineRule="auto"/>
        <w:ind w:left="0" w:right="0" w:firstLine="0"/>
        <w:jc w:val="both"/>
      </w:pPr>
      <w:r>
        <w:rPr>
          <w:rStyle w:val="CharStyle8"/>
        </w:rPr>
        <w:t>Tato smlouva nabývá platnosti dnem jejího uzavření a účinnosti dnem jejího uveřejnění v příslušné registru smluv dle zákona č. 340/2015 Sb. o registru smluv.</w:t>
      </w:r>
    </w:p>
    <w:p>
      <w:pPr>
        <w:pStyle w:val="Style7"/>
        <w:keepNext w:val="0"/>
        <w:keepLines w:val="0"/>
        <w:widowControl w:val="0"/>
        <w:shd w:val="clear" w:color="auto" w:fill="auto"/>
        <w:bidi w:val="0"/>
        <w:spacing w:before="0" w:after="120" w:line="240" w:lineRule="auto"/>
        <w:ind w:left="0" w:right="0" w:firstLine="0"/>
        <w:jc w:val="center"/>
      </w:pPr>
      <w:r>
        <w:rPr>
          <w:rStyle w:val="CharStyle8"/>
        </w:rPr>
        <w:t>25.</w:t>
      </w:r>
    </w:p>
    <w:p>
      <w:pPr>
        <w:pStyle w:val="Style7"/>
        <w:keepNext w:val="0"/>
        <w:keepLines w:val="0"/>
        <w:widowControl w:val="0"/>
        <w:shd w:val="clear" w:color="auto" w:fill="auto"/>
        <w:bidi w:val="0"/>
        <w:spacing w:before="0" w:after="0" w:line="240" w:lineRule="auto"/>
        <w:ind w:left="0" w:right="0" w:firstLine="0"/>
        <w:jc w:val="both"/>
        <w:sectPr>
          <w:footerReference w:type="default" r:id="rId7"/>
          <w:footnotePr>
            <w:pos w:val="pageBottom"/>
            <w:numFmt w:val="decimal"/>
            <w:numRestart w:val="continuous"/>
          </w:footnotePr>
          <w:pgSz w:w="11900" w:h="16840"/>
          <w:pgMar w:top="707" w:right="1438" w:bottom="1721" w:left="1554" w:header="279" w:footer="3" w:gutter="0"/>
          <w:pgNumType w:start="1"/>
          <w:cols w:space="720"/>
          <w:noEndnote/>
          <w:rtlGutter w:val="0"/>
          <w:docGrid w:linePitch="360"/>
        </w:sectPr>
      </w:pPr>
      <w:r>
        <w:rPr>
          <w:rStyle w:val="CharStyle8"/>
        </w:rPr>
        <w:t>Dáno ve dvou originálních písemných vyhotoveních, z nichž každá ze smluvních stran obdrží po jednom.</w:t>
      </w:r>
    </w:p>
    <w:p>
      <w:pPr>
        <w:widowControl w:val="0"/>
        <w:spacing w:line="240" w:lineRule="exact"/>
        <w:rPr>
          <w:sz w:val="19"/>
          <w:szCs w:val="19"/>
        </w:rPr>
      </w:pPr>
    </w:p>
    <w:p>
      <w:pPr>
        <w:widowControl w:val="0"/>
        <w:spacing w:before="56" w:after="5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573" w:right="0" w:bottom="6502" w:left="0" w:header="0" w:footer="3" w:gutter="0"/>
          <w:cols w:space="720"/>
          <w:noEndnote/>
          <w:rtlGutter w:val="0"/>
          <w:docGrid w:linePitch="360"/>
        </w:sectPr>
      </w:pPr>
    </w:p>
    <w:p>
      <w:pPr>
        <w:widowControl w:val="0"/>
        <w:spacing w:line="1" w:lineRule="exact"/>
      </w:pPr>
      <w:r>
        <mc:AlternateContent>
          <mc:Choice Requires="wps">
            <w:drawing>
              <wp:anchor distT="0" distB="177800" distL="114300" distR="114300" simplePos="0" relativeHeight="125829378" behindDoc="0" locked="0" layoutInCell="1" allowOverlap="1">
                <wp:simplePos x="0" y="0"/>
                <wp:positionH relativeFrom="page">
                  <wp:posOffset>4304030</wp:posOffset>
                </wp:positionH>
                <wp:positionV relativeFrom="paragraph">
                  <wp:posOffset>54610</wp:posOffset>
                </wp:positionV>
                <wp:extent cx="1572895" cy="149225"/>
                <wp:wrapTopAndBottom/>
                <wp:docPr id="4" name="Shape 4"/>
                <a:graphic xmlns:a="http://schemas.openxmlformats.org/drawingml/2006/main">
                  <a:graphicData uri="http://schemas.microsoft.com/office/word/2010/wordprocessingShape">
                    <wps:wsp>
                      <wps:cNvSpPr txBox="1"/>
                      <wps:spPr>
                        <a:xfrm>
                          <a:ext cx="1572895" cy="1492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V Modřících dne 6. 11.2023</w:t>
                            </w:r>
                          </w:p>
                        </w:txbxContent>
                      </wps:txbx>
                      <wps:bodyPr lIns="0" tIns="0" rIns="0" bIns="0">
                        <a:noAutoFit/>
                      </wps:bodyPr>
                    </wps:wsp>
                  </a:graphicData>
                </a:graphic>
              </wp:anchor>
            </w:drawing>
          </mc:Choice>
          <mc:Fallback>
            <w:pict>
              <v:shape id="_x0000_s1030" type="#_x0000_t202" style="position:absolute;margin-left:338.90000000000003pt;margin-top:4.2999999999999998pt;width:123.85000000000001pt;height:11.75pt;z-index:-125829375;mso-wrap-distance-left:9.pt;mso-wrap-distance-right:9.pt;mso-wrap-distance-bottom:14.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V Modřících dne 6. 11.2023</w:t>
                      </w:r>
                    </w:p>
                  </w:txbxContent>
                </v:textbox>
                <w10:wrap type="topAndBottom" anchorx="page"/>
              </v:shape>
            </w:pict>
          </mc:Fallback>
        </mc:AlternateContent>
      </w:r>
      <w:r>
        <w:drawing>
          <wp:anchor distT="274320" distB="0" distL="141605" distR="114300" simplePos="0" relativeHeight="125829380" behindDoc="0" locked="0" layoutInCell="1" allowOverlap="1">
            <wp:simplePos x="0" y="0"/>
            <wp:positionH relativeFrom="page">
              <wp:posOffset>1024255</wp:posOffset>
            </wp:positionH>
            <wp:positionV relativeFrom="paragraph">
              <wp:posOffset>287020</wp:posOffset>
            </wp:positionV>
            <wp:extent cx="1871345" cy="560705"/>
            <wp:wrapSquare wrapText="bothSides"/>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8"/>
                    <a:stretch/>
                  </pic:blipFill>
                  <pic:spPr>
                    <a:xfrm>
                      <a:ext cx="1871345" cy="5607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996950</wp:posOffset>
                </wp:positionH>
                <wp:positionV relativeFrom="paragraph">
                  <wp:posOffset>12700</wp:posOffset>
                </wp:positionV>
                <wp:extent cx="1386840" cy="216535"/>
                <wp:wrapNone/>
                <wp:docPr id="8" name="Shape 8"/>
                <a:graphic xmlns:a="http://schemas.openxmlformats.org/drawingml/2006/main">
                  <a:graphicData uri="http://schemas.microsoft.com/office/word/2010/wordprocessingShape">
                    <wps:wsp>
                      <wps:cNvSpPr txBox="1"/>
                      <wps:spPr>
                        <a:xfrm>
                          <a:ext cx="138684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 xml:space="preserve">V Brně dne </w:t>
                            </w:r>
                            <w:r>
                              <w:rPr>
                                <w:rStyle w:val="CharStyle3"/>
                                <w:i/>
                                <w:iCs/>
                                <w:color w:val="6C60A9"/>
                                <w:sz w:val="19"/>
                                <w:szCs w:val="19"/>
                              </w:rPr>
                              <w:t>/O</w:t>
                            </w:r>
                          </w:p>
                        </w:txbxContent>
                      </wps:txbx>
                      <wps:bodyPr lIns="0" tIns="0" rIns="0" bIns="0">
                        <a:noAutoFit/>
                      </wps:bodyPr>
                    </wps:wsp>
                  </a:graphicData>
                </a:graphic>
              </wp:anchor>
            </w:drawing>
          </mc:Choice>
          <mc:Fallback>
            <w:pict>
              <v:shape id="_x0000_s1034" type="#_x0000_t202" style="position:absolute;margin-left:78.5pt;margin-top:1.pt;width:109.2pt;height:17.0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sz w:val="19"/>
                          <w:szCs w:val="19"/>
                        </w:rPr>
                        <w:t xml:space="preserve">V Brně dne </w:t>
                      </w:r>
                      <w:r>
                        <w:rPr>
                          <w:rStyle w:val="CharStyle3"/>
                          <w:i/>
                          <w:iCs/>
                          <w:color w:val="6C60A9"/>
                          <w:sz w:val="19"/>
                          <w:szCs w:val="19"/>
                        </w:rPr>
                        <w:t>/O</w:t>
                      </w:r>
                    </w:p>
                  </w:txbxContent>
                </v:textbox>
                <w10:wrap anchorx="page"/>
              </v:shape>
            </w:pict>
          </mc:Fallback>
        </mc:AlternateContent>
      </w:r>
      <w:r>
        <mc:AlternateContent>
          <mc:Choice Requires="wps">
            <w:drawing>
              <wp:anchor distT="0" distB="0" distL="50800" distR="50800" simplePos="0" relativeHeight="125829381" behindDoc="0" locked="0" layoutInCell="1" allowOverlap="1">
                <wp:simplePos x="0" y="0"/>
                <wp:positionH relativeFrom="page">
                  <wp:posOffset>4203700</wp:posOffset>
                </wp:positionH>
                <wp:positionV relativeFrom="paragraph">
                  <wp:posOffset>426720</wp:posOffset>
                </wp:positionV>
                <wp:extent cx="1130935" cy="506095"/>
                <wp:wrapSquare wrapText="bothSides"/>
                <wp:docPr id="10" name="Shape 10"/>
                <a:graphic xmlns:a="http://schemas.openxmlformats.org/drawingml/2006/main">
                  <a:graphicData uri="http://schemas.microsoft.com/office/word/2010/wordprocessingShape">
                    <wps:wsp>
                      <wps:cNvSpPr txBox="1"/>
                      <wps:spPr>
                        <a:xfrm>
                          <a:ext cx="1130935" cy="50609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Style w:val="CharStyle36"/>
                                <w:spacing w:val="6"/>
                                <w:shd w:val="clear" w:color="auto" w:fill="000000"/>
                              </w:rPr>
                              <w:t>..</w:t>
                            </w:r>
                            <w:r>
                              <w:rPr>
                                <w:rStyle w:val="CharStyle36"/>
                                <w:spacing w:val="7"/>
                                <w:shd w:val="clear" w:color="auto" w:fill="000000"/>
                              </w:rPr>
                              <w:t>......</w:t>
                            </w:r>
                            <w:r>
                              <w:rPr>
                                <w:rStyle w:val="CharStyle36"/>
                                <w:shd w:val="clear" w:color="auto" w:fill="000000"/>
                              </w:rPr>
                              <w:t>​</w:t>
                            </w:r>
                            <w:r>
                              <w:rPr>
                                <w:rStyle w:val="CharStyle36"/>
                                <w:spacing w:val="1"/>
                                <w:shd w:val="clear" w:color="auto" w:fill="000000"/>
                              </w:rPr>
                              <w:t>..</w:t>
                            </w:r>
                            <w:r>
                              <w:rPr>
                                <w:rStyle w:val="CharStyle36"/>
                                <w:spacing w:val="2"/>
                                <w:shd w:val="clear" w:color="auto" w:fill="000000"/>
                              </w:rPr>
                              <w:t>....</w:t>
                            </w:r>
                          </w:p>
                          <w:p>
                            <w:pPr>
                              <w:pStyle w:val="Style35"/>
                              <w:keepNext w:val="0"/>
                              <w:keepLines w:val="0"/>
                              <w:widowControl w:val="0"/>
                              <w:shd w:val="clear" w:color="auto" w:fill="auto"/>
                              <w:bidi w:val="0"/>
                              <w:spacing w:before="0" w:after="0" w:line="230" w:lineRule="auto"/>
                              <w:ind w:left="0" w:right="0" w:firstLine="0"/>
                              <w:jc w:val="left"/>
                            </w:pPr>
                            <w:r>
                              <w:rPr>
                                <w:rStyle w:val="CharStyle36"/>
                                <w:spacing w:val="1"/>
                                <w:shd w:val="clear" w:color="auto" w:fill="000000"/>
                              </w:rPr>
                              <w:t>....</w:t>
                            </w:r>
                            <w:r>
                              <w:rPr>
                                <w:rStyle w:val="CharStyle36"/>
                                <w:spacing w:val="2"/>
                                <w:shd w:val="clear" w:color="auto" w:fill="000000"/>
                              </w:rPr>
                              <w:t>..............</w:t>
                            </w:r>
                            <w:r>
                              <w:rPr>
                                <w:rStyle w:val="CharStyle36"/>
                                <w:shd w:val="clear" w:color="auto" w:fill="000000"/>
                              </w:rPr>
                              <w:t>​</w:t>
                            </w:r>
                            <w:r>
                              <w:rPr>
                                <w:rStyle w:val="CharStyle36"/>
                                <w:spacing w:val="3"/>
                                <w:shd w:val="clear" w:color="auto" w:fill="000000"/>
                              </w:rPr>
                              <w:t>...</w:t>
                            </w:r>
                            <w:r>
                              <w:rPr>
                                <w:rStyle w:val="CharStyle36"/>
                                <w:spacing w:val="4"/>
                                <w:shd w:val="clear" w:color="auto" w:fill="000000"/>
                              </w:rPr>
                              <w:t>.....</w:t>
                            </w:r>
                          </w:p>
                        </w:txbxContent>
                      </wps:txbx>
                      <wps:bodyPr lIns="0" tIns="0" rIns="0" bIns="0">
                        <a:noAutoFit/>
                      </wps:bodyPr>
                    </wps:wsp>
                  </a:graphicData>
                </a:graphic>
              </wp:anchor>
            </w:drawing>
          </mc:Choice>
          <mc:Fallback>
            <w:pict>
              <v:shape id="_x0000_s1036" type="#_x0000_t202" style="position:absolute;margin-left:331.pt;margin-top:33.600000000000001pt;width:89.049999999999997pt;height:39.850000000000001pt;z-index:-125829372;mso-wrap-distance-left:4.pt;mso-wrap-distance-right:4.pt;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rStyle w:val="CharStyle36"/>
                          <w:spacing w:val="6"/>
                          <w:shd w:val="clear" w:color="auto" w:fill="000000"/>
                        </w:rPr>
                        <w:t>..</w:t>
                      </w:r>
                      <w:r>
                        <w:rPr>
                          <w:rStyle w:val="CharStyle36"/>
                          <w:spacing w:val="7"/>
                          <w:shd w:val="clear" w:color="auto" w:fill="000000"/>
                        </w:rPr>
                        <w:t>......</w:t>
                      </w:r>
                      <w:r>
                        <w:rPr>
                          <w:rStyle w:val="CharStyle36"/>
                          <w:shd w:val="clear" w:color="auto" w:fill="000000"/>
                        </w:rPr>
                        <w:t>​</w:t>
                      </w:r>
                      <w:r>
                        <w:rPr>
                          <w:rStyle w:val="CharStyle36"/>
                          <w:spacing w:val="1"/>
                          <w:shd w:val="clear" w:color="auto" w:fill="000000"/>
                        </w:rPr>
                        <w:t>..</w:t>
                      </w:r>
                      <w:r>
                        <w:rPr>
                          <w:rStyle w:val="CharStyle36"/>
                          <w:spacing w:val="2"/>
                          <w:shd w:val="clear" w:color="auto" w:fill="000000"/>
                        </w:rPr>
                        <w:t>....</w:t>
                      </w:r>
                    </w:p>
                    <w:p>
                      <w:pPr>
                        <w:pStyle w:val="Style35"/>
                        <w:keepNext w:val="0"/>
                        <w:keepLines w:val="0"/>
                        <w:widowControl w:val="0"/>
                        <w:shd w:val="clear" w:color="auto" w:fill="auto"/>
                        <w:bidi w:val="0"/>
                        <w:spacing w:before="0" w:after="0" w:line="230" w:lineRule="auto"/>
                        <w:ind w:left="0" w:right="0" w:firstLine="0"/>
                        <w:jc w:val="left"/>
                      </w:pPr>
                      <w:r>
                        <w:rPr>
                          <w:rStyle w:val="CharStyle36"/>
                          <w:spacing w:val="1"/>
                          <w:shd w:val="clear" w:color="auto" w:fill="000000"/>
                        </w:rPr>
                        <w:t>....</w:t>
                      </w:r>
                      <w:r>
                        <w:rPr>
                          <w:rStyle w:val="CharStyle36"/>
                          <w:spacing w:val="2"/>
                          <w:shd w:val="clear" w:color="auto" w:fill="000000"/>
                        </w:rPr>
                        <w:t>..............</w:t>
                      </w:r>
                      <w:r>
                        <w:rPr>
                          <w:rStyle w:val="CharStyle36"/>
                          <w:shd w:val="clear" w:color="auto" w:fill="000000"/>
                        </w:rPr>
                        <w:t>​</w:t>
                      </w:r>
                      <w:r>
                        <w:rPr>
                          <w:rStyle w:val="CharStyle36"/>
                          <w:spacing w:val="3"/>
                          <w:shd w:val="clear" w:color="auto" w:fill="000000"/>
                        </w:rPr>
                        <w:t>...</w:t>
                      </w:r>
                      <w:r>
                        <w:rPr>
                          <w:rStyle w:val="CharStyle36"/>
                          <w:spacing w:val="4"/>
                          <w:shd w:val="clear" w:color="auto" w:fill="000000"/>
                        </w:rPr>
                        <w:t>.....</w:t>
                      </w:r>
                    </w:p>
                  </w:txbxContent>
                </v:textbox>
                <w10:wrap type="square" anchorx="page"/>
              </v:shape>
            </w:pict>
          </mc:Fallback>
        </mc:AlternateContent>
      </w:r>
    </w:p>
    <w:p>
      <w:pPr>
        <w:pStyle w:val="Style44"/>
        <w:keepNext w:val="0"/>
        <w:keepLines w:val="0"/>
        <w:widowControl w:val="0"/>
        <w:shd w:val="clear" w:color="auto" w:fill="auto"/>
        <w:bidi w:val="0"/>
        <w:spacing w:before="0" w:after="0"/>
        <w:ind w:left="0" w:right="0" w:firstLine="0"/>
        <w:jc w:val="left"/>
      </w:pPr>
      <w:r>
        <w:rPr>
          <w:rStyle w:val="CharStyle45"/>
          <w:spacing w:val="2"/>
          <w:shd w:val="clear" w:color="auto" w:fill="000000"/>
        </w:rPr>
        <w:t>....</w:t>
      </w:r>
      <w:r>
        <w:rPr>
          <w:rStyle w:val="CharStyle45"/>
          <w:spacing w:val="3"/>
          <w:shd w:val="clear" w:color="auto" w:fill="000000"/>
        </w:rPr>
        <w:t>..........</w:t>
      </w:r>
      <w:r>
        <w:rPr>
          <w:rStyle w:val="CharStyle45"/>
          <w:shd w:val="clear" w:color="auto" w:fill="000000"/>
        </w:rPr>
        <w:t>​</w:t>
      </w:r>
      <w:r>
        <w:rPr>
          <w:rStyle w:val="CharStyle45"/>
          <w:spacing w:val="1"/>
          <w:shd w:val="clear" w:color="auto" w:fill="000000"/>
        </w:rPr>
        <w:t>.......</w:t>
      </w:r>
      <w:r>
        <w:rPr>
          <w:rStyle w:val="CharStyle45"/>
          <w:spacing w:val="2"/>
          <w:shd w:val="clear" w:color="auto" w:fill="000000"/>
        </w:rPr>
        <w:t>........</w:t>
      </w:r>
      <w:r>
        <w:rPr>
          <w:rStyle w:val="CharStyle45"/>
          <w:shd w:val="clear" w:color="auto" w:fill="000000"/>
        </w:rPr>
        <w:t>​.......​</w:t>
      </w:r>
      <w:r>
        <w:rPr>
          <w:rStyle w:val="CharStyle45"/>
          <w:spacing w:val="8"/>
          <w:shd w:val="clear" w:color="auto" w:fill="000000"/>
        </w:rPr>
        <w:t>....</w:t>
      </w:r>
      <w:r>
        <w:rPr>
          <w:rStyle w:val="CharStyle45"/>
        </w:rPr>
        <w:t xml:space="preserve"> </w:t>
      </w:r>
      <w:r>
        <w:rPr>
          <w:rStyle w:val="CharStyle45"/>
          <w:shd w:val="clear" w:color="auto" w:fill="000000"/>
        </w:rPr>
        <w:t>​</w:t>
      </w:r>
      <w:r>
        <w:rPr>
          <w:rStyle w:val="CharStyle45"/>
          <w:spacing w:val="2"/>
          <w:shd w:val="clear" w:color="auto" w:fill="000000"/>
        </w:rPr>
        <w:t>...........</w:t>
      </w:r>
      <w:r>
        <w:rPr>
          <w:rStyle w:val="CharStyle45"/>
          <w:spacing w:val="3"/>
          <w:shd w:val="clear" w:color="auto" w:fill="000000"/>
        </w:rPr>
        <w:t>...</w:t>
      </w:r>
      <w:r>
        <w:rPr>
          <w:rStyle w:val="CharStyle45"/>
          <w:shd w:val="clear" w:color="auto" w:fill="000000"/>
        </w:rPr>
        <w:t>​</w:t>
      </w:r>
      <w:r>
        <w:rPr>
          <w:rStyle w:val="CharStyle45"/>
          <w:spacing w:val="4"/>
          <w:shd w:val="clear" w:color="auto" w:fill="000000"/>
        </w:rPr>
        <w:t>.....</w:t>
      </w:r>
      <w:r>
        <w:rPr>
          <w:rStyle w:val="CharStyle45"/>
          <w:spacing w:val="5"/>
          <w:shd w:val="clear" w:color="auto" w:fill="000000"/>
        </w:rPr>
        <w:t>..</w:t>
      </w:r>
    </w:p>
    <w:p>
      <w:pPr>
        <w:pStyle w:val="Style44"/>
        <w:keepNext w:val="0"/>
        <w:keepLines w:val="0"/>
        <w:widowControl w:val="0"/>
        <w:shd w:val="clear" w:color="auto" w:fill="auto"/>
        <w:bidi w:val="0"/>
        <w:spacing w:before="0" w:after="0"/>
        <w:ind w:left="0" w:right="0" w:firstLine="0"/>
        <w:jc w:val="left"/>
      </w:pPr>
      <w:r>
        <w:rPr>
          <w:rStyle w:val="CharStyle45"/>
          <w:spacing w:val="1"/>
          <w:shd w:val="clear" w:color="auto" w:fill="000000"/>
        </w:rPr>
        <w:t>.</w:t>
      </w:r>
      <w:r>
        <w:rPr>
          <w:rStyle w:val="CharStyle45"/>
          <w:spacing w:val="2"/>
          <w:shd w:val="clear" w:color="auto" w:fill="000000"/>
        </w:rPr>
        <w:t>...........</w:t>
      </w:r>
      <w:r>
        <w:rPr>
          <w:rStyle w:val="CharStyle45"/>
          <w:shd w:val="clear" w:color="auto" w:fill="000000"/>
        </w:rPr>
        <w:t>​</w:t>
      </w:r>
      <w:r>
        <w:rPr>
          <w:rStyle w:val="CharStyle45"/>
          <w:spacing w:val="1"/>
          <w:shd w:val="clear" w:color="auto" w:fill="000000"/>
        </w:rPr>
        <w:t>.......</w:t>
      </w:r>
      <w:r>
        <w:rPr>
          <w:rStyle w:val="CharStyle45"/>
          <w:spacing w:val="2"/>
          <w:shd w:val="clear" w:color="auto" w:fill="000000"/>
        </w:rPr>
        <w:t>...........</w:t>
      </w:r>
      <w:r>
        <w:rPr>
          <w:rStyle w:val="CharStyle45"/>
          <w:shd w:val="clear" w:color="auto" w:fill="000000"/>
        </w:rPr>
        <w:t>​..............</w:t>
      </w:r>
    </w:p>
    <w:p>
      <w:pPr>
        <w:pStyle w:val="Style44"/>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1900" w:h="16840"/>
          <w:pgMar w:top="2573" w:right="1449" w:bottom="6502" w:left="8593" w:header="0" w:footer="3" w:gutter="0"/>
          <w:cols w:space="720"/>
          <w:noEndnote/>
          <w:rtlGutter w:val="0"/>
          <w:docGrid w:linePitch="360"/>
        </w:sectPr>
      </w:pPr>
      <w:r>
        <w:rPr>
          <w:rStyle w:val="CharStyle45"/>
          <w:spacing w:val="1"/>
          <w:shd w:val="clear" w:color="auto" w:fill="000000"/>
        </w:rPr>
        <w:t>...</w:t>
      </w:r>
      <w:r>
        <w:rPr>
          <w:rStyle w:val="CharStyle45"/>
          <w:spacing w:val="2"/>
          <w:shd w:val="clear" w:color="auto" w:fill="000000"/>
        </w:rPr>
        <w:t>........</w:t>
      </w:r>
    </w:p>
    <w:p>
      <w:pPr>
        <w:widowControl w:val="0"/>
        <w:spacing w:line="1" w:lineRule="exact"/>
      </w:pPr>
      <w:r>
        <mc:AlternateContent>
          <mc:Choice Requires="wps">
            <w:drawing>
              <wp:anchor distT="0" distB="0" distL="0" distR="0" simplePos="0" relativeHeight="125829383" behindDoc="0" locked="0" layoutInCell="1" allowOverlap="1">
                <wp:simplePos x="0" y="0"/>
                <wp:positionH relativeFrom="page">
                  <wp:posOffset>4291965</wp:posOffset>
                </wp:positionH>
                <wp:positionV relativeFrom="paragraph">
                  <wp:posOffset>12700</wp:posOffset>
                </wp:positionV>
                <wp:extent cx="1249680" cy="433070"/>
                <wp:wrapSquare wrapText="bothSides"/>
                <wp:docPr id="12" name="Shape 12"/>
                <a:graphic xmlns:a="http://schemas.openxmlformats.org/drawingml/2006/main">
                  <a:graphicData uri="http://schemas.microsoft.com/office/word/2010/wordprocessingShape">
                    <wps:wsp>
                      <wps:cNvSpPr txBox="1"/>
                      <wps:spPr>
                        <a:xfrm>
                          <a:ext cx="1249680" cy="4330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Ing. Ivo Herman, CSc. jednatel společnosti</w:t>
                            </w:r>
                          </w:p>
                          <w:p>
                            <w:pPr>
                              <w:pStyle w:val="Style7"/>
                              <w:keepNext w:val="0"/>
                              <w:keepLines w:val="0"/>
                              <w:widowControl w:val="0"/>
                              <w:shd w:val="clear" w:color="auto" w:fill="auto"/>
                              <w:bidi w:val="0"/>
                              <w:spacing w:before="0" w:after="0" w:line="240" w:lineRule="auto"/>
                              <w:ind w:left="0" w:right="0" w:firstLine="0"/>
                              <w:jc w:val="left"/>
                            </w:pPr>
                            <w:r>
                              <w:rPr>
                                <w:rStyle w:val="CharStyle8"/>
                                <w:b/>
                                <w:bCs/>
                              </w:rPr>
                              <w:t>Zhotovitel</w:t>
                            </w:r>
                          </w:p>
                        </w:txbxContent>
                      </wps:txbx>
                      <wps:bodyPr lIns="0" tIns="0" rIns="0" bIns="0">
                        <a:noAutoFit/>
                      </wps:bodyPr>
                    </wps:wsp>
                  </a:graphicData>
                </a:graphic>
              </wp:anchor>
            </w:drawing>
          </mc:Choice>
          <mc:Fallback>
            <w:pict>
              <v:shape id="_x0000_s1038" type="#_x0000_t202" style="position:absolute;margin-left:337.94999999999999pt;margin-top:1.pt;width:98.400000000000006pt;height:34.100000000000001pt;z-index:-125829370;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Ing. Ivo Herman, CSc. jednatel společnosti</w:t>
                      </w:r>
                    </w:p>
                    <w:p>
                      <w:pPr>
                        <w:pStyle w:val="Style7"/>
                        <w:keepNext w:val="0"/>
                        <w:keepLines w:val="0"/>
                        <w:widowControl w:val="0"/>
                        <w:shd w:val="clear" w:color="auto" w:fill="auto"/>
                        <w:bidi w:val="0"/>
                        <w:spacing w:before="0" w:after="0" w:line="240" w:lineRule="auto"/>
                        <w:ind w:left="0" w:right="0" w:firstLine="0"/>
                        <w:jc w:val="left"/>
                      </w:pPr>
                      <w:r>
                        <w:rPr>
                          <w:rStyle w:val="CharStyle8"/>
                          <w:b/>
                          <w:bCs/>
                        </w:rPr>
                        <w:t>Zhotovitel</w:t>
                      </w:r>
                    </w:p>
                  </w:txbxContent>
                </v:textbox>
                <w10:wrap type="square" anchorx="page"/>
              </v:shape>
            </w:pict>
          </mc:Fallback>
        </mc:AlternateContent>
      </w:r>
    </w:p>
    <w:p>
      <w:pPr>
        <w:pStyle w:val="Style7"/>
        <w:keepNext w:val="0"/>
        <w:keepLines w:val="0"/>
        <w:widowControl w:val="0"/>
        <w:shd w:val="clear" w:color="auto" w:fill="auto"/>
        <w:bidi w:val="0"/>
        <w:spacing w:before="0" w:after="0" w:line="240" w:lineRule="auto"/>
        <w:ind w:left="0" w:right="0" w:firstLine="0"/>
        <w:jc w:val="left"/>
      </w:pPr>
      <w:r>
        <w:rPr>
          <w:rStyle w:val="CharStyle8"/>
        </w:rPr>
        <w:t>MUDr. Hana Albrechtová ředitelka</w:t>
      </w:r>
    </w:p>
    <w:p>
      <w:pPr>
        <w:pStyle w:val="Style7"/>
        <w:keepNext w:val="0"/>
        <w:keepLines w:val="0"/>
        <w:widowControl w:val="0"/>
        <w:shd w:val="clear" w:color="auto" w:fill="auto"/>
        <w:bidi w:val="0"/>
        <w:spacing w:before="0" w:after="0" w:line="240" w:lineRule="auto"/>
        <w:ind w:left="0" w:right="0" w:firstLine="0"/>
        <w:jc w:val="left"/>
      </w:pPr>
      <w:r>
        <w:rPr>
          <w:rStyle w:val="CharStyle8"/>
          <w:b/>
          <w:bCs/>
        </w:rPr>
        <w:t>Objednatel</w:t>
      </w:r>
    </w:p>
    <w:sectPr>
      <w:footnotePr>
        <w:pos w:val="pageBottom"/>
        <w:numFmt w:val="decimal"/>
        <w:numRestart w:val="continuous"/>
      </w:footnotePr>
      <w:type w:val="continuous"/>
      <w:pgSz w:w="11900" w:h="16840"/>
      <w:pgMar w:top="2573" w:right="5145" w:bottom="2573" w:left="15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1007745</wp:posOffset>
              </wp:positionH>
              <wp:positionV relativeFrom="page">
                <wp:posOffset>10135235</wp:posOffset>
              </wp:positionV>
              <wp:extent cx="3676015" cy="109855"/>
              <wp:wrapNone/>
              <wp:docPr id="2" name="Shape 2"/>
              <a:graphic xmlns:a="http://schemas.openxmlformats.org/drawingml/2006/main">
                <a:graphicData uri="http://schemas.microsoft.com/office/word/2010/wordprocessingShape">
                  <wps:wsp>
                    <wps:cNvSpPr txBox="1"/>
                    <wps:spPr>
                      <a:xfrm>
                        <a:ext cx="367601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Calibri" w:eastAsia="Calibri" w:hAnsi="Calibri" w:cs="Calibri"/>
                              <w:sz w:val="19"/>
                              <w:szCs w:val="19"/>
                            </w:rPr>
                            <w:t>VZ 44-23: Implementace, pronájem a správa dohledového SW pro vozidla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9.350000000000009pt;margin-top:798.05000000000007pt;width:289.44999999999999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Calibri" w:eastAsia="Calibri" w:hAnsi="Calibri" w:cs="Calibri"/>
                        <w:sz w:val="19"/>
                        <w:szCs w:val="19"/>
                      </w:rPr>
                      <w:t>VZ 44-23: Implementace, pronájem a správa dohledového SW pro vozidla</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1">
    <w:name w:val="Titulek tabulky_"/>
    <w:basedOn w:val="DefaultParagraphFont"/>
    <w:link w:val="Style10"/>
    <w:rPr>
      <w:rFonts w:ascii="Arial" w:eastAsia="Arial" w:hAnsi="Arial" w:cs="Arial"/>
      <w:b w:val="0"/>
      <w:bCs w:val="0"/>
      <w:i/>
      <w:iCs/>
      <w:smallCaps w:val="0"/>
      <w:strike w:val="0"/>
      <w:sz w:val="19"/>
      <w:szCs w:val="19"/>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36">
    <w:name w:val="Základní text (3)_"/>
    <w:basedOn w:val="DefaultParagraphFont"/>
    <w:link w:val="Style35"/>
    <w:rPr>
      <w:rFonts w:ascii="Segoe UI" w:eastAsia="Segoe UI" w:hAnsi="Segoe UI" w:cs="Segoe UI"/>
      <w:b w:val="0"/>
      <w:bCs w:val="0"/>
      <w:i w:val="0"/>
      <w:iCs w:val="0"/>
      <w:smallCaps w:val="0"/>
      <w:strike w:val="0"/>
      <w:sz w:val="30"/>
      <w:szCs w:val="30"/>
      <w:u w:val="none"/>
    </w:rPr>
  </w:style>
  <w:style w:type="character" w:customStyle="1" w:styleId="CharStyle45">
    <w:name w:val="Základní text (2)_"/>
    <w:basedOn w:val="DefaultParagraphFont"/>
    <w:link w:val="Style44"/>
    <w:rPr>
      <w:rFonts w:ascii="Arial" w:eastAsia="Arial" w:hAnsi="Arial" w:cs="Arial"/>
      <w:b w:val="0"/>
      <w:bCs w:val="0"/>
      <w:i w:val="0"/>
      <w:iCs w:val="0"/>
      <w:smallCaps w:val="0"/>
      <w:strike w:val="0"/>
      <w:sz w:val="14"/>
      <w:szCs w:val="14"/>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450"/>
    </w:pPr>
    <w:rPr>
      <w:rFonts w:ascii="Arial" w:eastAsia="Arial" w:hAnsi="Arial" w:cs="Arial"/>
      <w:b w:val="0"/>
      <w:bCs w:val="0"/>
      <w:i w:val="0"/>
      <w:iCs w:val="0"/>
      <w:smallCaps w:val="0"/>
      <w:strike w:val="0"/>
      <w:sz w:val="19"/>
      <w:szCs w:val="19"/>
      <w:u w:val="none"/>
    </w:rPr>
  </w:style>
  <w:style w:type="paragraph" w:customStyle="1" w:styleId="Style10">
    <w:name w:val="Titulek tabulky"/>
    <w:basedOn w:val="Normal"/>
    <w:link w:val="CharStyle11"/>
    <w:pPr>
      <w:widowControl w:val="0"/>
      <w:shd w:val="clear" w:color="auto" w:fill="auto"/>
    </w:pPr>
    <w:rPr>
      <w:rFonts w:ascii="Arial" w:eastAsia="Arial" w:hAnsi="Arial" w:cs="Arial"/>
      <w:b w:val="0"/>
      <w:bCs w:val="0"/>
      <w:i/>
      <w:iCs/>
      <w:smallCaps w:val="0"/>
      <w:strike w:val="0"/>
      <w:sz w:val="19"/>
      <w:szCs w:val="19"/>
      <w:u w:val="none"/>
    </w:rPr>
  </w:style>
  <w:style w:type="paragraph" w:customStyle="1" w:styleId="Style13">
    <w:name w:val="Jiné"/>
    <w:basedOn w:val="Normal"/>
    <w:link w:val="CharStyle14"/>
    <w:pPr>
      <w:widowControl w:val="0"/>
      <w:shd w:val="clear" w:color="auto" w:fill="auto"/>
      <w:spacing w:after="450"/>
    </w:pPr>
    <w:rPr>
      <w:rFonts w:ascii="Arial" w:eastAsia="Arial" w:hAnsi="Arial" w:cs="Arial"/>
      <w:b w:val="0"/>
      <w:bCs w:val="0"/>
      <w:i w:val="0"/>
      <w:iCs w:val="0"/>
      <w:smallCaps w:val="0"/>
      <w:strike w:val="0"/>
      <w:sz w:val="19"/>
      <w:szCs w:val="19"/>
      <w:u w:val="none"/>
    </w:rPr>
  </w:style>
  <w:style w:type="paragraph" w:customStyle="1" w:styleId="Style35">
    <w:name w:val="Základní text (3)"/>
    <w:basedOn w:val="Normal"/>
    <w:link w:val="CharStyle36"/>
    <w:pPr>
      <w:widowControl w:val="0"/>
      <w:shd w:val="clear" w:color="auto" w:fill="auto"/>
      <w:spacing w:line="235" w:lineRule="auto"/>
    </w:pPr>
    <w:rPr>
      <w:rFonts w:ascii="Segoe UI" w:eastAsia="Segoe UI" w:hAnsi="Segoe UI" w:cs="Segoe UI"/>
      <w:b w:val="0"/>
      <w:bCs w:val="0"/>
      <w:i w:val="0"/>
      <w:iCs w:val="0"/>
      <w:smallCaps w:val="0"/>
      <w:strike w:val="0"/>
      <w:sz w:val="30"/>
      <w:szCs w:val="30"/>
      <w:u w:val="none"/>
    </w:rPr>
  </w:style>
  <w:style w:type="paragraph" w:customStyle="1" w:styleId="Style44">
    <w:name w:val="Základní text (2)"/>
    <w:basedOn w:val="Normal"/>
    <w:link w:val="CharStyle45"/>
    <w:pPr>
      <w:widowControl w:val="0"/>
      <w:shd w:val="clear" w:color="auto" w:fill="auto"/>
      <w:spacing w:line="293" w:lineRule="auto"/>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s>
</file>