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76" w:rsidRDefault="003E69C3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1263015</wp:posOffset>
                </wp:positionH>
                <wp:positionV relativeFrom="page">
                  <wp:posOffset>7680960</wp:posOffset>
                </wp:positionV>
                <wp:extent cx="4138930" cy="0"/>
                <wp:effectExtent l="5715" t="13335" r="825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389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99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9.45pt;margin-top:604.8pt;width:325.9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5904865</wp:posOffset>
                </wp:positionH>
                <wp:positionV relativeFrom="page">
                  <wp:posOffset>7683500</wp:posOffset>
                </wp:positionV>
                <wp:extent cx="500380" cy="0"/>
                <wp:effectExtent l="8890" t="6350" r="508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003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AC26E" id="AutoShape 2" o:spid="_x0000_s1026" type="#_x0000_t32" style="position:absolute;margin-left:464.95pt;margin-top:605pt;width:39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74676" w:rsidRDefault="003E69C3">
      <w:pPr>
        <w:pStyle w:val="Heading110"/>
        <w:framePr w:w="8669" w:h="667" w:hRule="exact" w:wrap="none" w:vAnchor="page" w:hAnchor="page" w:x="1577" w:y="1834"/>
        <w:shd w:val="clear" w:color="auto" w:fill="auto"/>
        <w:spacing w:after="192"/>
      </w:pPr>
      <w:bookmarkStart w:id="1" w:name="bookmark0"/>
      <w:r>
        <w:t>Popis a zdůvodnění změn</w:t>
      </w:r>
      <w:bookmarkEnd w:id="1"/>
    </w:p>
    <w:p w:rsidR="00574676" w:rsidRDefault="003E69C3">
      <w:pPr>
        <w:pStyle w:val="Bodytext30"/>
        <w:framePr w:w="8669" w:h="667" w:hRule="exact" w:wrap="none" w:vAnchor="page" w:hAnchor="page" w:x="1577" w:y="1834"/>
        <w:shd w:val="clear" w:color="auto" w:fill="auto"/>
        <w:spacing w:before="0" w:after="0"/>
      </w:pPr>
      <w:r>
        <w:t xml:space="preserve">PD - Přístavba saunové zóny k </w:t>
      </w:r>
      <w:r>
        <w:rPr>
          <w:lang w:val="en-US" w:eastAsia="en-US" w:bidi="en-US"/>
        </w:rPr>
        <w:t xml:space="preserve">Wellness </w:t>
      </w:r>
      <w:r>
        <w:t>centru Bruntál včetně výukového bazénu se šatnami</w:t>
      </w:r>
    </w:p>
    <w:p w:rsidR="00574676" w:rsidRDefault="003E69C3">
      <w:pPr>
        <w:pStyle w:val="Bodytext30"/>
        <w:framePr w:wrap="none" w:vAnchor="page" w:hAnchor="page" w:x="1577" w:y="2828"/>
        <w:shd w:val="clear" w:color="auto" w:fill="auto"/>
        <w:spacing w:before="0" w:after="0"/>
        <w:jc w:val="both"/>
      </w:pPr>
      <w:r>
        <w:t>Změnový list č. 3</w:t>
      </w:r>
    </w:p>
    <w:p w:rsidR="00574676" w:rsidRDefault="003E69C3">
      <w:pPr>
        <w:pStyle w:val="Bodytext30"/>
        <w:framePr w:wrap="none" w:vAnchor="page" w:hAnchor="page" w:x="1625" w:y="3274"/>
        <w:shd w:val="clear" w:color="auto" w:fill="auto"/>
        <w:spacing w:before="0" w:after="0"/>
        <w:jc w:val="left"/>
      </w:pPr>
      <w:r>
        <w:t>Objednatel:</w:t>
      </w:r>
    </w:p>
    <w:p w:rsidR="00574676" w:rsidRDefault="003E69C3">
      <w:pPr>
        <w:pStyle w:val="Bodytext30"/>
        <w:framePr w:wrap="none" w:vAnchor="page" w:hAnchor="page" w:x="1616" w:y="3740"/>
        <w:shd w:val="clear" w:color="auto" w:fill="auto"/>
        <w:spacing w:before="0" w:after="0"/>
        <w:jc w:val="left"/>
      </w:pPr>
      <w:r>
        <w:t>Zhotovitel:</w:t>
      </w:r>
    </w:p>
    <w:p w:rsidR="00574676" w:rsidRDefault="003E69C3">
      <w:pPr>
        <w:pStyle w:val="Bodytext30"/>
        <w:framePr w:wrap="none" w:vAnchor="page" w:hAnchor="page" w:x="1577" w:y="3294"/>
        <w:shd w:val="clear" w:color="auto" w:fill="auto"/>
        <w:spacing w:before="0" w:after="0" w:line="168" w:lineRule="exact"/>
        <w:ind w:left="1959" w:right="3494"/>
        <w:jc w:val="both"/>
      </w:pPr>
      <w:r>
        <w:t xml:space="preserve">Město Bruntál, Nádražní 20, </w:t>
      </w:r>
      <w:r>
        <w:rPr>
          <w:rStyle w:val="Bodytext375ptItalic"/>
          <w:b/>
          <w:bCs/>
        </w:rPr>
        <w:t>792</w:t>
      </w:r>
      <w:r>
        <w:t xml:space="preserve"> 01 Bruntál</w:t>
      </w:r>
    </w:p>
    <w:p w:rsidR="00574676" w:rsidRDefault="003E69C3">
      <w:pPr>
        <w:pStyle w:val="Bodytext30"/>
        <w:framePr w:wrap="none" w:vAnchor="page" w:hAnchor="page" w:x="1577" w:y="3721"/>
        <w:shd w:val="clear" w:color="auto" w:fill="auto"/>
        <w:spacing w:before="0" w:after="0"/>
        <w:ind w:left="1949" w:right="144"/>
        <w:jc w:val="both"/>
      </w:pPr>
      <w:r>
        <w:t>ATELIER 11 HRADEC KRÁLOVÉ s.r.o., Jižní 870/2, Slezské</w:t>
      </w:r>
      <w:r>
        <w:t xml:space="preserve"> Předměstí, 500 03 Hradec Králové</w:t>
      </w:r>
    </w:p>
    <w:p w:rsidR="00574676" w:rsidRDefault="003E69C3">
      <w:pPr>
        <w:pStyle w:val="Bodytext30"/>
        <w:framePr w:w="8669" w:h="7409" w:hRule="exact" w:wrap="none" w:vAnchor="page" w:hAnchor="page" w:x="1577" w:y="4277"/>
        <w:shd w:val="clear" w:color="auto" w:fill="auto"/>
        <w:spacing w:before="0" w:after="230"/>
        <w:jc w:val="both"/>
      </w:pPr>
      <w:r>
        <w:t>Popis a odůvodnění změn:</w:t>
      </w:r>
    </w:p>
    <w:p w:rsidR="00574676" w:rsidRDefault="003E69C3">
      <w:pPr>
        <w:pStyle w:val="Bodytext20"/>
        <w:framePr w:w="8669" w:h="7409" w:hRule="exact" w:wrap="none" w:vAnchor="page" w:hAnchor="page" w:x="1577" w:y="4277"/>
        <w:shd w:val="clear" w:color="auto" w:fill="auto"/>
        <w:spacing w:before="0" w:after="209"/>
      </w:pPr>
      <w:r>
        <w:t>Změny související s dodatkem č. 1 a 2 úzce souvisí s dodatkem č. 3.</w:t>
      </w:r>
    </w:p>
    <w:p w:rsidR="00574676" w:rsidRDefault="003E69C3">
      <w:pPr>
        <w:pStyle w:val="Bodytext20"/>
        <w:framePr w:w="8669" w:h="7409" w:hRule="exact" w:wrap="none" w:vAnchor="page" w:hAnchor="page" w:x="1577" w:y="4277"/>
        <w:shd w:val="clear" w:color="auto" w:fill="auto"/>
        <w:spacing w:before="0" w:line="206" w:lineRule="exact"/>
      </w:pPr>
      <w:r>
        <w:t xml:space="preserve">Dodatek č. 1 byl vyvolán nutností vyřazení pozemků p. č. 2259/4, 2260/3 a 2260/2 v k. ú. Bruntál-město jejíž vlastníkem je Česká </w:t>
      </w:r>
      <w:r>
        <w:t>republika. Řád německých rytířů podal soudní žalobu k uvedeným pozemkům o určení vlastnického práva. Po dobu trvání soudního sporu nemůže stát uvedené pozemky převést na jiný subjekt a ani vydávat souhlasná stanoviska spojenou se stavbou přístavby výukovéh</w:t>
      </w:r>
      <w:r>
        <w:t xml:space="preserve">o bazénu. Z výše uvedených důvodů bylo rozhodnuto, že předmět plnění Smlouvy zhotovení projektové dokumentace, výkonu inženýrské činnosti, výkonu funkce koordinátora bezpečnosti a ochrany zdraví při práci na staveništi po dobu přípravy stavby a autorského </w:t>
      </w:r>
      <w:r>
        <w:t xml:space="preserve">dozoru bude omezeno pouze na Přístavbu saunové zóny k </w:t>
      </w:r>
      <w:r>
        <w:rPr>
          <w:lang w:val="en-US" w:eastAsia="en-US" w:bidi="en-US"/>
        </w:rPr>
        <w:t xml:space="preserve">Wellness </w:t>
      </w:r>
      <w:r>
        <w:t>centru Bruntál, tzn. bez výukového bazénu se šatnami.</w:t>
      </w:r>
    </w:p>
    <w:p w:rsidR="00574676" w:rsidRDefault="003E69C3">
      <w:pPr>
        <w:pStyle w:val="Bodytext20"/>
        <w:framePr w:w="8669" w:h="7409" w:hRule="exact" w:wrap="none" w:vAnchor="page" w:hAnchor="page" w:x="1577" w:y="4277"/>
        <w:shd w:val="clear" w:color="auto" w:fill="auto"/>
        <w:spacing w:before="0" w:line="206" w:lineRule="exact"/>
      </w:pPr>
      <w:r>
        <w:t>Předmětem dodatku č. 2 byla změna rozsahu prací stím spojená změna ceny díla a úprava termínu plnění. Dodatek č. 2 nově sjednává práci spoč</w:t>
      </w:r>
      <w:r>
        <w:t>ívající v úpravě dokumentace k žádosti o vydání rozhodnutí o umístění stavby nebo zařízení (DUR) Projektová dokumentace bude rozšířena o změny vyvolané dodatkem č. 2 a požadavky stavebního úřadu na formu a rozsah upravené dokumentace (úprava projektové dok</w:t>
      </w:r>
      <w:r>
        <w:t>umentace byla vyžádána ze strany stavebního úřadu z důvodu vyřazení pozemků p. č. 2259/4, 2260/3 a 2260/2 v k. ú. Bruntál-město z projektové dokumentace). Doba plnění bude rozšířena o nově sjednané práce takto: Zhotovitel je povinen provést a předat jednot</w:t>
      </w:r>
      <w:r>
        <w:t xml:space="preserve">livé části díla v těchto termínech: 4.1. aa) upravenou dokumentaci k žádosti o vydání rozhodnutí o umístění stavby nebo zařízení (DUR) dle čl. </w:t>
      </w:r>
      <w:r>
        <w:rPr>
          <w:lang w:val="en-US" w:eastAsia="en-US" w:bidi="en-US"/>
        </w:rPr>
        <w:t xml:space="preserve">Ill </w:t>
      </w:r>
      <w:r>
        <w:t xml:space="preserve">odst. 2 bod 2.1 této smlouvy </w:t>
      </w:r>
      <w:r>
        <w:rPr>
          <w:rStyle w:val="Bodytext27ptBold"/>
        </w:rPr>
        <w:t xml:space="preserve">(1. </w:t>
      </w:r>
      <w:r>
        <w:t xml:space="preserve">část díla) v rozsahu dle dodatku č. 1 a požadavky stavebního úřadu </w:t>
      </w:r>
      <w:r>
        <w:rPr>
          <w:rStyle w:val="Bodytext27ptBold"/>
        </w:rPr>
        <w:t>do 60 dnů</w:t>
      </w:r>
      <w:r>
        <w:rPr>
          <w:rStyle w:val="Bodytext27ptBold"/>
        </w:rPr>
        <w:t xml:space="preserve"> ode dne nabytí účinnosti </w:t>
      </w:r>
      <w:r>
        <w:t xml:space="preserve">dodatku </w:t>
      </w:r>
      <w:r>
        <w:rPr>
          <w:rStyle w:val="Bodytext27ptBold"/>
        </w:rPr>
        <w:t>č. 2.</w:t>
      </w:r>
    </w:p>
    <w:p w:rsidR="00574676" w:rsidRDefault="003E69C3">
      <w:pPr>
        <w:pStyle w:val="Bodytext20"/>
        <w:framePr w:w="8669" w:h="7409" w:hRule="exact" w:wrap="none" w:vAnchor="page" w:hAnchor="page" w:x="1577" w:y="4277"/>
        <w:shd w:val="clear" w:color="auto" w:fill="auto"/>
        <w:spacing w:before="0" w:line="206" w:lineRule="exact"/>
      </w:pPr>
      <w:r>
        <w:t>Předmětem dodatku č. 3 je narovnání nesrovnalosti, která vznikla uzavřením dodatku č. 2, tzn. doplnění termínu plnění, který souvisí s úpravou dokumentace k žádosti o vydání rozhodnutí o umístění stavby nebo zařízení</w:t>
      </w:r>
      <w:r>
        <w:t xml:space="preserve"> (DUR) Nově byl v rámci Výkonu inženýrské činnosti přidán termín plnění: </w:t>
      </w:r>
      <w:r>
        <w:rPr>
          <w:rStyle w:val="Bodytext27ptBold"/>
        </w:rPr>
        <w:t xml:space="preserve">žádost o vydání územního rozhodnutí v rámci upravené dokumentace k žádostí o vydání rozhodnutí o umístění stavby nebo zařízení (DUR) dle čl. </w:t>
      </w:r>
      <w:r>
        <w:rPr>
          <w:rStyle w:val="Bodytext27ptBold"/>
          <w:lang w:val="en-US" w:eastAsia="en-US" w:bidi="en-US"/>
        </w:rPr>
        <w:t xml:space="preserve">Ill </w:t>
      </w:r>
      <w:r>
        <w:rPr>
          <w:rStyle w:val="Bodytext27ptBold"/>
        </w:rPr>
        <w:t>odst. 2 bod. 2.1 této smlouvy (1. část</w:t>
      </w:r>
      <w:r>
        <w:rPr>
          <w:rStyle w:val="Bodytext27ptBold"/>
        </w:rPr>
        <w:t xml:space="preserve"> díla) v rozsahu dle dodatku č. 1 a požadavků stavebního úřadu do 120 dnů ode dne nabytí účinnosti Dodatku č. 2. </w:t>
      </w:r>
      <w:r>
        <w:t>Změny v rámci dodatku č. 3 jsou rovněž vyvolány změnami souvisejícími s požadavkem na vyřazení pozemků a stím souvisejícím omezením předmětu pl</w:t>
      </w:r>
      <w:r>
        <w:t>nění a nutnou úpravou projektové dokumentace. Více viz. odůvodnění dodatku č. 1 a 2.</w:t>
      </w:r>
    </w:p>
    <w:p w:rsidR="00574676" w:rsidRDefault="003E69C3">
      <w:pPr>
        <w:pStyle w:val="Bodytext20"/>
        <w:framePr w:w="8669" w:h="7409" w:hRule="exact" w:wrap="none" w:vAnchor="page" w:hAnchor="page" w:x="1577" w:y="4277"/>
        <w:shd w:val="clear" w:color="auto" w:fill="auto"/>
        <w:spacing w:before="0" w:after="0" w:line="206" w:lineRule="exact"/>
      </w:pPr>
      <w:r>
        <w:t>Výše uvedené změny byly provedeny v souladu s § 222 odst. 6 zákona č. 134/2016 Sb, o zadávání veřejných zakázek v platném znění (dále jen „ZZVZ"). Potřeba realizace předmě</w:t>
      </w:r>
      <w:r>
        <w:t>tných změn vznikla v důsledku okolností, které zadavatel jednající s náležitou péčí nemohl předvídat. Změny nemění celkovou povahu veřejné zakázky. Změny v rámci dodatku č. 3 nemají žádný finanční dopad na předmět plnění.</w:t>
      </w:r>
    </w:p>
    <w:p w:rsidR="00574676" w:rsidRDefault="003E69C3">
      <w:pPr>
        <w:pStyle w:val="Bodytext30"/>
        <w:framePr w:w="2352" w:h="460" w:hRule="exact" w:wrap="none" w:vAnchor="page" w:hAnchor="page" w:x="2614" w:y="12082"/>
        <w:shd w:val="clear" w:color="auto" w:fill="auto"/>
        <w:spacing w:before="0" w:after="0" w:line="211" w:lineRule="exact"/>
      </w:pPr>
      <w:r>
        <w:t>Neprovedené práce a dodávky</w:t>
      </w:r>
      <w:r>
        <w:br/>
        <w:t>Méněpr</w:t>
      </w:r>
      <w:r>
        <w:t>áce</w:t>
      </w:r>
    </w:p>
    <w:p w:rsidR="00574676" w:rsidRDefault="003E69C3">
      <w:pPr>
        <w:pStyle w:val="Bodytext30"/>
        <w:framePr w:wrap="none" w:vAnchor="page" w:hAnchor="page" w:x="2297" w:y="12562"/>
        <w:shd w:val="clear" w:color="auto" w:fill="auto"/>
        <w:spacing w:before="0" w:after="0"/>
        <w:jc w:val="left"/>
      </w:pPr>
      <w:r>
        <w:t>Cena odpočtu méněprací v Kč bez DPH:</w:t>
      </w:r>
    </w:p>
    <w:p w:rsidR="00574676" w:rsidRDefault="003E69C3">
      <w:pPr>
        <w:pStyle w:val="Bodytext30"/>
        <w:framePr w:wrap="none" w:vAnchor="page" w:hAnchor="page" w:x="4006" w:y="12975"/>
        <w:shd w:val="clear" w:color="auto" w:fill="auto"/>
        <w:spacing w:before="0" w:after="0"/>
        <w:jc w:val="left"/>
      </w:pPr>
      <w:r>
        <w:t>0,-Kč</w:t>
      </w:r>
    </w:p>
    <w:p w:rsidR="00574676" w:rsidRDefault="003E69C3">
      <w:pPr>
        <w:pStyle w:val="Bodytext30"/>
        <w:framePr w:w="4406" w:h="489" w:hRule="exact" w:wrap="none" w:vAnchor="page" w:hAnchor="page" w:x="1577" w:y="13469"/>
        <w:shd w:val="clear" w:color="auto" w:fill="auto"/>
        <w:spacing w:before="0" w:after="0" w:line="211" w:lineRule="exact"/>
        <w:jc w:val="both"/>
      </w:pPr>
      <w:r>
        <w:t>Součet hodnot všech změn v souladu s odst. 4 § 222 ZZVZ (tj. změn dle Popisu a zdůvodnění změn č. 1):</w:t>
      </w:r>
    </w:p>
    <w:p w:rsidR="00574676" w:rsidRDefault="003E69C3">
      <w:pPr>
        <w:pStyle w:val="Bodytext30"/>
        <w:framePr w:w="4406" w:h="479" w:hRule="exact" w:wrap="none" w:vAnchor="page" w:hAnchor="page" w:x="1577" w:y="14146"/>
        <w:shd w:val="clear" w:color="auto" w:fill="auto"/>
        <w:spacing w:before="0" w:after="0" w:line="211" w:lineRule="exact"/>
        <w:jc w:val="both"/>
      </w:pPr>
      <w:r>
        <w:t>Součet hodnot všech změn v souladu s odst. 5 § 222 ZZVZ (tj. změn dle Popisu a zdůvodnění změn č. 1):</w:t>
      </w:r>
    </w:p>
    <w:p w:rsidR="00574676" w:rsidRDefault="003E69C3">
      <w:pPr>
        <w:pStyle w:val="Bodytext30"/>
        <w:framePr w:wrap="none" w:vAnchor="page" w:hAnchor="page" w:x="1577" w:y="14857"/>
        <w:shd w:val="clear" w:color="auto" w:fill="auto"/>
        <w:spacing w:before="0" w:after="0"/>
        <w:jc w:val="left"/>
      </w:pPr>
      <w:r>
        <w:t>Součet hodnot všech z</w:t>
      </w:r>
      <w:r>
        <w:rPr>
          <w:rStyle w:val="Bodytext31"/>
          <w:b/>
          <w:bCs/>
        </w:rPr>
        <w:t>měn</w:t>
      </w:r>
      <w:r>
        <w:t xml:space="preserve"> v souladu s odst. 6 § 222 ZZVZ </w:t>
      </w:r>
      <w:r>
        <w:rPr>
          <w:rStyle w:val="Bodytext31"/>
          <w:b/>
          <w:bCs/>
        </w:rPr>
        <w:t>(tj.</w:t>
      </w:r>
    </w:p>
    <w:p w:rsidR="00574676" w:rsidRDefault="003E69C3">
      <w:pPr>
        <w:pStyle w:val="Bodytext30"/>
        <w:framePr w:w="3878" w:h="1103" w:hRule="exact" w:wrap="none" w:vAnchor="page" w:hAnchor="page" w:x="6224" w:y="12086"/>
        <w:pBdr>
          <w:top w:val="single" w:sz="4" w:space="1" w:color="auto"/>
        </w:pBdr>
        <w:shd w:val="clear" w:color="auto" w:fill="auto"/>
        <w:spacing w:before="0" w:after="240" w:line="331" w:lineRule="exact"/>
        <w:ind w:left="20"/>
      </w:pPr>
      <w:r>
        <w:t>Práce nad rámec vysoutěženého rozpočtu Vícepráce</w:t>
      </w:r>
      <w:r>
        <w:br/>
        <w:t>Cena připočtu víceprací v Kč bez DPH:</w:t>
      </w:r>
    </w:p>
    <w:p w:rsidR="00574676" w:rsidRDefault="003E69C3">
      <w:pPr>
        <w:pStyle w:val="Bodytext30"/>
        <w:framePr w:w="3878" w:h="1103" w:hRule="exact" w:wrap="none" w:vAnchor="page" w:hAnchor="page" w:x="6224" w:y="12086"/>
        <w:shd w:val="clear" w:color="auto" w:fill="auto"/>
        <w:spacing w:before="0" w:after="0"/>
        <w:ind w:left="20"/>
      </w:pPr>
      <w:r>
        <w:t>0,-Kč</w:t>
      </w:r>
    </w:p>
    <w:p w:rsidR="00574676" w:rsidRDefault="003E69C3">
      <w:pPr>
        <w:pStyle w:val="Bodytext30"/>
        <w:framePr w:wrap="none" w:vAnchor="page" w:hAnchor="page" w:x="6915" w:y="13638"/>
        <w:shd w:val="clear" w:color="auto" w:fill="auto"/>
        <w:spacing w:before="0" w:after="0" w:line="168" w:lineRule="exact"/>
        <w:jc w:val="left"/>
      </w:pPr>
      <w:r>
        <w:t xml:space="preserve">90.000, - Kč bez DPH, tzn. 2,74 </w:t>
      </w:r>
      <w:r>
        <w:rPr>
          <w:rStyle w:val="Bodytext375ptItalic"/>
          <w:b/>
          <w:bCs/>
        </w:rPr>
        <w:t>%</w:t>
      </w:r>
    </w:p>
    <w:p w:rsidR="00574676" w:rsidRDefault="003E69C3">
      <w:pPr>
        <w:pStyle w:val="Bodytext30"/>
        <w:framePr w:wrap="none" w:vAnchor="page" w:hAnchor="page" w:x="7222" w:y="14309"/>
        <w:shd w:val="clear" w:color="auto" w:fill="auto"/>
        <w:spacing w:before="0" w:after="0"/>
        <w:jc w:val="left"/>
      </w:pPr>
      <w:r>
        <w:t xml:space="preserve">0, - Kč bez DPH, tzn. 0 </w:t>
      </w:r>
      <w:r>
        <w:rPr>
          <w:vertAlign w:val="superscript"/>
        </w:rPr>
        <w:t>1</w:t>
      </w:r>
    </w:p>
    <w:p w:rsidR="00574676" w:rsidRDefault="003E69C3">
      <w:pPr>
        <w:pStyle w:val="Bodytext30"/>
        <w:framePr w:wrap="none" w:vAnchor="page" w:hAnchor="page" w:x="6828" w:y="14818"/>
        <w:shd w:val="clear" w:color="auto" w:fill="auto"/>
        <w:spacing w:before="0" w:after="0"/>
        <w:jc w:val="left"/>
      </w:pPr>
      <w:r>
        <w:t>660.000, - Kč bez DPH, tzn. 20,12 %</w:t>
      </w:r>
    </w:p>
    <w:p w:rsidR="00574676" w:rsidRDefault="003E69C3">
      <w:pPr>
        <w:pStyle w:val="Headerorfooter10"/>
        <w:framePr w:wrap="none" w:vAnchor="page" w:hAnchor="page" w:x="10164" w:y="15756"/>
        <w:shd w:val="clear" w:color="auto" w:fill="auto"/>
      </w:pPr>
      <w:r>
        <w:t>1</w:t>
      </w:r>
    </w:p>
    <w:p w:rsidR="00574676" w:rsidRDefault="00574676">
      <w:pPr>
        <w:rPr>
          <w:sz w:val="2"/>
          <w:szCs w:val="2"/>
        </w:rPr>
        <w:sectPr w:rsidR="005746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974"/>
        <w:gridCol w:w="4210"/>
      </w:tblGrid>
      <w:tr w:rsidR="0057467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0"/>
              </w:rPr>
              <w:lastRenderedPageBreak/>
              <w:t>změn dle Popisu a zdůvodněni změn £. 1):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156" w:lineRule="exact"/>
              <w:ind w:left="920"/>
              <w:jc w:val="left"/>
            </w:pPr>
            <w:r>
              <w:rPr>
                <w:rStyle w:val="Bodytext27ptBold0"/>
              </w:rPr>
              <w:t>'</w:t>
            </w:r>
          </w:p>
        </w:tc>
      </w:tr>
      <w:tr w:rsidR="0057467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Bodytext27ptBold0"/>
              </w:rPr>
              <w:t>Vícepráce v souladu s odst. 6 § 222 ZZVZ (tj. změn dle Popisu a zdůvodnění změn č. 1):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/>
              <w:ind w:left="920"/>
              <w:jc w:val="left"/>
            </w:pPr>
            <w:r>
              <w:rPr>
                <w:rStyle w:val="Bodytext27ptBold0"/>
              </w:rPr>
              <w:t xml:space="preserve">48.000, - Kč bez DPH, tzn, 1,46 </w:t>
            </w:r>
            <w:r>
              <w:rPr>
                <w:rStyle w:val="Bodytext2BoldItalic"/>
              </w:rPr>
              <w:t>%</w:t>
            </w:r>
          </w:p>
        </w:tc>
      </w:tr>
      <w:tr w:rsidR="0057467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Bodytext27ptBold0"/>
              </w:rPr>
              <w:t>Součet hodnot všech změn v souladu s odst. 7 § 222 ZZVZ (tj. změn</w:t>
            </w:r>
            <w:r>
              <w:rPr>
                <w:rStyle w:val="Bodytext27ptBold0"/>
              </w:rPr>
              <w:t xml:space="preserve"> dle Popisu a zdůvodnění změn č. 1):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7ptBold0"/>
              </w:rPr>
              <w:t xml:space="preserve">0, - Kč bez DPH, tzn. 0 </w:t>
            </w:r>
            <w:r>
              <w:rPr>
                <w:rStyle w:val="Bodytext2BoldItalic"/>
              </w:rPr>
              <w:t>%</w:t>
            </w:r>
          </w:p>
        </w:tc>
      </w:tr>
      <w:tr w:rsidR="0057467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0"/>
              </w:rPr>
              <w:t>Finanční dopad změn: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156" w:lineRule="exact"/>
              <w:ind w:left="20"/>
              <w:jc w:val="center"/>
            </w:pPr>
            <w:r>
              <w:rPr>
                <w:rStyle w:val="Bodytext27ptBold0"/>
              </w:rPr>
              <w:t>Žádný</w:t>
            </w:r>
          </w:p>
        </w:tc>
      </w:tr>
      <w:tr w:rsidR="0057467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0"/>
              </w:rPr>
              <w:t>Rozdíl v ceně bez DPH: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156" w:lineRule="exact"/>
              <w:ind w:left="20"/>
              <w:jc w:val="center"/>
            </w:pPr>
            <w:r>
              <w:rPr>
                <w:rStyle w:val="Bodytext27ptBold0"/>
              </w:rPr>
              <w:t>0,-Kč</w:t>
            </w:r>
          </w:p>
        </w:tc>
      </w:tr>
      <w:tr w:rsidR="0057467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0"/>
              </w:rPr>
              <w:t>Cena díla dle uzavřené smlouvy o dílo bez DPH: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156" w:lineRule="exact"/>
              <w:ind w:left="20"/>
              <w:jc w:val="center"/>
            </w:pPr>
            <w:r>
              <w:rPr>
                <w:rStyle w:val="Bodytext27ptBold0"/>
              </w:rPr>
              <w:t>3.280.000, -Kč</w:t>
            </w:r>
          </w:p>
        </w:tc>
      </w:tr>
      <w:tr w:rsidR="0057467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Bodytext27ptBold0"/>
              </w:rPr>
              <w:t>Cena díla dle uzavřeného dodatku smlouvy o dílo č. 1 bez DPH: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156" w:lineRule="exact"/>
              <w:ind w:left="20"/>
              <w:jc w:val="center"/>
            </w:pPr>
            <w:r>
              <w:rPr>
                <w:rStyle w:val="Bodytext27ptBold0"/>
              </w:rPr>
              <w:t>2.710.000, - Kč</w:t>
            </w:r>
          </w:p>
        </w:tc>
      </w:tr>
      <w:tr w:rsidR="0057467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0"/>
              </w:rPr>
              <w:t>Cena díla dle uzavřeného dodatku smlouvy o dílo č. 2 bez</w:t>
            </w:r>
          </w:p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0"/>
              </w:rPr>
              <w:t>DPH: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156" w:lineRule="exact"/>
              <w:ind w:left="20"/>
              <w:jc w:val="center"/>
            </w:pPr>
            <w:r>
              <w:rPr>
                <w:rStyle w:val="Bodytext27ptBold0"/>
              </w:rPr>
              <w:t>2.758.000, - Kč</w:t>
            </w:r>
          </w:p>
        </w:tc>
      </w:tr>
      <w:tr w:rsidR="0057467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60" w:line="156" w:lineRule="exact"/>
              <w:jc w:val="left"/>
            </w:pPr>
            <w:r>
              <w:rPr>
                <w:rStyle w:val="Bodytext27ptBold0"/>
              </w:rPr>
              <w:t>Cena díla dle uzavřeného dodatku smlouvy o dílo č. 3 bez</w:t>
            </w:r>
          </w:p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60" w:after="0" w:line="156" w:lineRule="exact"/>
              <w:jc w:val="left"/>
            </w:pPr>
            <w:r>
              <w:rPr>
                <w:rStyle w:val="Bodytext27ptBold0"/>
              </w:rPr>
              <w:t>DPH: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156" w:lineRule="exact"/>
              <w:ind w:left="20"/>
              <w:jc w:val="center"/>
            </w:pPr>
            <w:r>
              <w:rPr>
                <w:rStyle w:val="Bodytext27ptBold0"/>
              </w:rPr>
              <w:t>2.758.000, - Kč</w:t>
            </w:r>
          </w:p>
        </w:tc>
      </w:tr>
      <w:tr w:rsidR="00574676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206" w:lineRule="exact"/>
            </w:pPr>
            <w:r>
              <w:rPr>
                <w:rStyle w:val="Bodytext27ptBold0"/>
              </w:rPr>
              <w:t>Vliv změny na harmonogram prací a termín dokončení stavby:</w:t>
            </w:r>
          </w:p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206" w:lineRule="exact"/>
              <w:ind w:right="180"/>
            </w:pPr>
            <w:r>
              <w:rPr>
                <w:rStyle w:val="Bodytext21"/>
              </w:rPr>
              <w:t xml:space="preserve">Přidání nového termínu: </w:t>
            </w:r>
            <w:r>
              <w:rPr>
                <w:rStyle w:val="Bodytext27ptBold0"/>
              </w:rPr>
              <w:t xml:space="preserve">žádost o vydání územního rozhodnutí v rámci upravené dokumentace k žádosti o vydání rozhodnutí o umístění stavby nebo zařízení (DUR) dle čl. </w:t>
            </w:r>
            <w:r>
              <w:rPr>
                <w:rStyle w:val="Bodytext27ptBold0"/>
                <w:lang w:val="en-US" w:eastAsia="en-US" w:bidi="en-US"/>
              </w:rPr>
              <w:t xml:space="preserve">Ill </w:t>
            </w:r>
            <w:r>
              <w:rPr>
                <w:rStyle w:val="Bodytext27ptBold0"/>
              </w:rPr>
              <w:t>odst. 2 bod. 2.1 této smlouvy (1. část díla) v rozsahu dle dodatku č. 1 a požadavků sta</w:t>
            </w:r>
            <w:r>
              <w:rPr>
                <w:rStyle w:val="Bodytext27ptBold0"/>
              </w:rPr>
              <w:t>vebního úřadu do 120 dnů ode dne nabytí účinnosti Dodatku č. 2.</w:t>
            </w:r>
          </w:p>
        </w:tc>
      </w:tr>
      <w:tr w:rsidR="0057467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tabs>
                <w:tab w:val="left" w:pos="1459"/>
              </w:tabs>
              <w:spacing w:before="0" w:after="0"/>
            </w:pPr>
            <w:r>
              <w:rPr>
                <w:rStyle w:val="Bodytext27ptBold0"/>
              </w:rPr>
              <w:t>Přílohy:</w:t>
            </w:r>
            <w:r>
              <w:rPr>
                <w:rStyle w:val="Bodytext27ptBold0"/>
              </w:rPr>
              <w:tab/>
              <w:t xml:space="preserve">| </w:t>
            </w:r>
            <w:r>
              <w:rPr>
                <w:rStyle w:val="Bodytext21"/>
              </w:rPr>
              <w:t>Irelevantní</w:t>
            </w:r>
          </w:p>
        </w:tc>
      </w:tr>
      <w:tr w:rsidR="00574676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/>
            </w:pPr>
            <w:r>
              <w:rPr>
                <w:rStyle w:val="Bodytext27ptBold0"/>
              </w:rPr>
              <w:t xml:space="preserve">Vyjádření zhotovitele: </w:t>
            </w:r>
            <w:r>
              <w:rPr>
                <w:rStyle w:val="Bodytext21"/>
              </w:rPr>
              <w:t>bez připomínek</w:t>
            </w:r>
          </w:p>
        </w:tc>
      </w:tr>
      <w:tr w:rsidR="00574676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340" w:line="156" w:lineRule="exact"/>
              <w:jc w:val="left"/>
            </w:pPr>
            <w:r>
              <w:rPr>
                <w:rStyle w:val="Bodytext27ptBold0"/>
              </w:rPr>
              <w:t>Datum:</w:t>
            </w:r>
          </w:p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340" w:after="0" w:line="402" w:lineRule="exact"/>
              <w:ind w:right="80"/>
              <w:jc w:val="center"/>
            </w:pPr>
            <w:r>
              <w:rPr>
                <w:rStyle w:val="Bodytext210pt"/>
              </w:rPr>
              <w:t xml:space="preserve">/ //. </w:t>
            </w:r>
            <w:r>
              <w:rPr>
                <w:rStyle w:val="Bodytext218ptItalic"/>
              </w:rPr>
              <w:t>UAi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0"/>
              </w:rPr>
              <w:t>Podpis a razítko zhotovitele:</w:t>
            </w:r>
          </w:p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188" w:lineRule="exact"/>
              <w:ind w:left="1900"/>
              <w:jc w:val="left"/>
            </w:pPr>
            <w:r>
              <w:rPr>
                <w:rStyle w:val="Bodytext21"/>
              </w:rPr>
              <w:t>ATE5JER</w:t>
            </w:r>
            <w:r>
              <w:rPr>
                <w:rStyle w:val="Bodytext2TimesNewRoman85ptBold"/>
                <w:rFonts w:eastAsia="Arial"/>
              </w:rPr>
              <w:t>11</w:t>
            </w:r>
            <w:r>
              <w:rPr>
                <w:rStyle w:val="Bodytext21"/>
              </w:rPr>
              <w:t xml:space="preserve"> HRADEC </w:t>
            </w:r>
            <w:r>
              <w:rPr>
                <w:rStyle w:val="Bodytext27pt"/>
              </w:rPr>
              <w:t xml:space="preserve">KRÁLOVÉ </w:t>
            </w:r>
            <w:r>
              <w:rPr>
                <w:rStyle w:val="Bodytext21"/>
              </w:rPr>
              <w:t>s.r.o.</w:t>
            </w:r>
          </w:p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226" w:lineRule="exact"/>
              <w:ind w:left="2840"/>
              <w:jc w:val="left"/>
            </w:pPr>
            <w:r>
              <w:rPr>
                <w:rStyle w:val="Bodytext21"/>
              </w:rPr>
              <w:t>Jižní 870</w:t>
            </w:r>
          </w:p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226" w:lineRule="exact"/>
              <w:ind w:left="2280"/>
              <w:jc w:val="left"/>
            </w:pPr>
            <w:r>
              <w:rPr>
                <w:rStyle w:val="Bodytext21"/>
              </w:rPr>
              <w:t>500 03 Hradec Králové 3</w:t>
            </w:r>
          </w:p>
        </w:tc>
      </w:tr>
      <w:tr w:rsidR="0057467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676" w:rsidRDefault="00574676">
            <w:pPr>
              <w:framePr w:w="8736" w:h="11050" w:wrap="none" w:vAnchor="page" w:hAnchor="page" w:x="1544" w:y="1647"/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76" w:rsidRDefault="00574676">
            <w:pPr>
              <w:framePr w:w="8736" w:h="11050" w:wrap="none" w:vAnchor="page" w:hAnchor="page" w:x="1544" w:y="1647"/>
              <w:rPr>
                <w:sz w:val="10"/>
                <w:szCs w:val="10"/>
              </w:rPr>
            </w:pPr>
          </w:p>
        </w:tc>
      </w:tr>
      <w:tr w:rsidR="00574676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Bold0"/>
              </w:rPr>
              <w:t xml:space="preserve">Vyjádření </w:t>
            </w:r>
            <w:r>
              <w:rPr>
                <w:rStyle w:val="Bodytext27ptBold0"/>
              </w:rPr>
              <w:t>objednatele:</w:t>
            </w:r>
          </w:p>
        </w:tc>
      </w:tr>
      <w:tr w:rsidR="00574676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580" w:line="156" w:lineRule="exact"/>
              <w:jc w:val="left"/>
            </w:pPr>
            <w:r>
              <w:rPr>
                <w:rStyle w:val="Bodytext27ptBold0"/>
              </w:rPr>
              <w:t>Datum:</w:t>
            </w:r>
          </w:p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580" w:after="0" w:line="402" w:lineRule="exact"/>
              <w:ind w:left="240"/>
              <w:jc w:val="center"/>
            </w:pPr>
            <w:r>
              <w:rPr>
                <w:rStyle w:val="Bodytext218ptItalic0"/>
              </w:rPr>
              <w:t>k</w:t>
            </w:r>
            <w:r>
              <w:rPr>
                <w:rStyle w:val="Bodytext210pt0"/>
              </w:rPr>
              <w:t xml:space="preserve"> </w:t>
            </w:r>
            <w:r>
              <w:rPr>
                <w:rStyle w:val="Bodytext27ptBold1"/>
              </w:rPr>
              <w:t xml:space="preserve">//. </w:t>
            </w:r>
            <w:r>
              <w:rPr>
                <w:rStyle w:val="Bodytext218ptItalic0"/>
              </w:rPr>
              <w:t>Mo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0" w:after="340" w:line="156" w:lineRule="exact"/>
              <w:jc w:val="left"/>
            </w:pPr>
            <w:r>
              <w:rPr>
                <w:rStyle w:val="Bodytext27ptBold0"/>
              </w:rPr>
              <w:t>Podpis a razítko objednatele:</w:t>
            </w:r>
          </w:p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spacing w:before="340" w:after="0" w:line="380" w:lineRule="exact"/>
              <w:ind w:left="20"/>
              <w:jc w:val="center"/>
            </w:pPr>
            <w:r>
              <w:rPr>
                <w:rStyle w:val="Bodytext217ptItalicSpacing1pt"/>
              </w:rPr>
              <w:t>nj</w:t>
            </w:r>
            <w:r>
              <w:rPr>
                <w:rStyle w:val="Bodytext2TimesNewRoman11pt"/>
                <w:rFonts w:eastAsia="Arial"/>
              </w:rPr>
              <w:t>MĚSTO BRUNTÁL</w:t>
            </w:r>
          </w:p>
          <w:p w:rsidR="00574676" w:rsidRDefault="003E69C3">
            <w:pPr>
              <w:pStyle w:val="Bodytext20"/>
              <w:framePr w:w="8736" w:h="11050" w:wrap="none" w:vAnchor="page" w:hAnchor="page" w:x="1544" w:y="1647"/>
              <w:shd w:val="clear" w:color="auto" w:fill="auto"/>
              <w:tabs>
                <w:tab w:val="left" w:pos="2729"/>
              </w:tabs>
              <w:spacing w:before="0" w:after="0"/>
              <w:ind w:left="1380"/>
            </w:pPr>
            <w:r>
              <w:rPr>
                <w:rStyle w:val="Bodytext2BoldItalic0"/>
              </w:rPr>
              <w:t>J</w:t>
            </w:r>
            <w:bdo w:val="ltr">
              <w:r>
                <w:rPr>
                  <w:rStyle w:val="Bodytext27ptBold1"/>
                </w:rPr>
                <w:tab/>
              </w:r>
              <w:r>
                <w:t>‬</w:t>
              </w:r>
              <w:r>
                <w:rPr>
                  <w:rStyle w:val="Bodytext27pt0"/>
                </w:rPr>
                <w:t>odbor správy majetku,</w:t>
              </w:r>
            </w:bdo>
          </w:p>
        </w:tc>
      </w:tr>
    </w:tbl>
    <w:p w:rsidR="00574676" w:rsidRDefault="003E69C3">
      <w:pPr>
        <w:pStyle w:val="Headerorfooter10"/>
        <w:framePr w:wrap="none" w:vAnchor="page" w:hAnchor="page" w:x="10073" w:y="15718"/>
        <w:shd w:val="clear" w:color="auto" w:fill="auto"/>
      </w:pPr>
      <w:r>
        <w:t>2</w:t>
      </w:r>
    </w:p>
    <w:p w:rsidR="00574676" w:rsidRDefault="00574676">
      <w:pPr>
        <w:rPr>
          <w:sz w:val="2"/>
          <w:szCs w:val="2"/>
        </w:rPr>
      </w:pPr>
    </w:p>
    <w:sectPr w:rsidR="005746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E69C3">
      <w:r>
        <w:separator/>
      </w:r>
    </w:p>
  </w:endnote>
  <w:endnote w:type="continuationSeparator" w:id="0">
    <w:p w:rsidR="00000000" w:rsidRDefault="003E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676" w:rsidRDefault="00574676"/>
  </w:footnote>
  <w:footnote w:type="continuationSeparator" w:id="0">
    <w:p w:rsidR="00574676" w:rsidRDefault="005746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76"/>
    <w:rsid w:val="003E69C3"/>
    <w:rsid w:val="0057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5:docId w15:val="{B489515B-6AB1-42E2-BBA9-1AD09F8D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75ptItalic">
    <w:name w:val="Body text|3 + 7.5 pt;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7ptBold">
    <w:name w:val="Body text|2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7ptBold0">
    <w:name w:val="Body text|2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BoldItalic">
    <w:name w:val="Body text|2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0pt">
    <w:name w:val="Body text|2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595C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8ptItalic">
    <w:name w:val="Body text|2 + 18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595C1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TimesNewRoman85ptBold">
    <w:name w:val="Body text|2 + Times New Roman;8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pt">
    <w:name w:val="Body text|2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8ptItalic0">
    <w:name w:val="Body text|2 + 18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6960A9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10pt0">
    <w:name w:val="Body text|2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6960A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ptBold1">
    <w:name w:val="Body text|2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6960A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7ptItalicSpacing1pt">
    <w:name w:val="Body text|2 + 17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6960A9"/>
      <w:spacing w:val="3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TimesNewRoman11pt">
    <w:name w:val="Body text|2 + Times New Roman;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595C1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Italic0">
    <w:name w:val="Body text|2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6960A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pt0">
    <w:name w:val="Body text|2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595C1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20" w:line="246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20" w:after="380" w:line="156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40" w:after="240"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4413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Cílečková Lenka</dc:creator>
  <cp:lastModifiedBy>Cílečková Lenka</cp:lastModifiedBy>
  <cp:revision>2</cp:revision>
  <dcterms:created xsi:type="dcterms:W3CDTF">2023-11-14T10:06:00Z</dcterms:created>
  <dcterms:modified xsi:type="dcterms:W3CDTF">2023-11-14T10:06:00Z</dcterms:modified>
</cp:coreProperties>
</file>