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05F1" w14:textId="77777777" w:rsidR="00847BB1" w:rsidRDefault="00847BB1">
      <w:pPr>
        <w:pStyle w:val="Nadpis1"/>
        <w:jc w:val="center"/>
        <w:rPr>
          <w:rFonts w:cs="Arial"/>
        </w:rPr>
      </w:pPr>
      <w:r>
        <w:rPr>
          <w:rFonts w:cs="Arial"/>
        </w:rPr>
        <w:t>Smlouva o ubytování</w:t>
      </w:r>
    </w:p>
    <w:p w14:paraId="6998DD98" w14:textId="77777777" w:rsidR="00847BB1" w:rsidRDefault="00847BB1">
      <w:pPr>
        <w:pStyle w:val="Nadpis1"/>
        <w:rPr>
          <w:rFonts w:cs="Arial"/>
          <w:bCs/>
          <w:sz w:val="20"/>
          <w:szCs w:val="20"/>
        </w:rPr>
      </w:pPr>
    </w:p>
    <w:p w14:paraId="2879F167" w14:textId="77777777" w:rsidR="00847BB1" w:rsidRDefault="00045313">
      <w:pPr>
        <w:pStyle w:val="Nadpis1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JURIKOL, a.s</w:t>
      </w:r>
      <w:r w:rsidR="0099053E">
        <w:rPr>
          <w:rFonts w:cs="Arial"/>
          <w:bCs/>
          <w:sz w:val="20"/>
          <w:szCs w:val="20"/>
        </w:rPr>
        <w:t>., Čechurova 2355/29</w:t>
      </w:r>
      <w:r w:rsidR="00847BB1">
        <w:rPr>
          <w:rFonts w:cs="Arial"/>
          <w:bCs/>
          <w:sz w:val="20"/>
          <w:szCs w:val="20"/>
        </w:rPr>
        <w:t>, 193 00 Praha 9,</w:t>
      </w:r>
      <w:r w:rsidR="00847BB1">
        <w:rPr>
          <w:rFonts w:cs="Arial"/>
          <w:sz w:val="20"/>
          <w:szCs w:val="20"/>
        </w:rPr>
        <w:t xml:space="preserve"> IČ 25080644, zapsána v obchodním rejstříku vedeném Městským soudem v Praze, v oddílu C, vložka 47978</w:t>
      </w:r>
    </w:p>
    <w:p w14:paraId="692EC672" w14:textId="77777777" w:rsidR="00847BB1" w:rsidRDefault="00847BB1">
      <w:pPr>
        <w:pStyle w:val="Nadpis1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bankovní spojení</w:t>
      </w:r>
      <w:r w:rsidR="00C3221A">
        <w:rPr>
          <w:rFonts w:cs="Arial"/>
          <w:b w:val="0"/>
          <w:sz w:val="20"/>
          <w:szCs w:val="20"/>
        </w:rPr>
        <w:t xml:space="preserve">: </w:t>
      </w:r>
      <w:r>
        <w:rPr>
          <w:rFonts w:cs="Arial"/>
          <w:b w:val="0"/>
          <w:sz w:val="20"/>
          <w:szCs w:val="20"/>
        </w:rPr>
        <w:t>700098643/0300,</w:t>
      </w:r>
    </w:p>
    <w:p w14:paraId="427FEEF0" w14:textId="0F30D381" w:rsidR="00847BB1" w:rsidRDefault="00847BB1">
      <w:pPr>
        <w:pStyle w:val="Nadpis1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jako provozovatel </w:t>
      </w:r>
      <w:r w:rsidR="0099053E">
        <w:rPr>
          <w:rFonts w:cs="Arial"/>
          <w:b w:val="0"/>
          <w:sz w:val="20"/>
          <w:szCs w:val="20"/>
        </w:rPr>
        <w:t>H</w:t>
      </w:r>
      <w:r>
        <w:rPr>
          <w:rFonts w:cs="Arial"/>
          <w:b w:val="0"/>
          <w:sz w:val="20"/>
          <w:szCs w:val="20"/>
        </w:rPr>
        <w:t>orské chaty PORT</w:t>
      </w:r>
      <w:r w:rsidR="0005728D">
        <w:rPr>
          <w:rFonts w:cs="Arial"/>
          <w:b w:val="0"/>
          <w:sz w:val="20"/>
          <w:szCs w:val="20"/>
        </w:rPr>
        <w:t>ÁŠKY, Velká Úpa č.p. 110, 542 21</w:t>
      </w:r>
      <w:r>
        <w:rPr>
          <w:rFonts w:cs="Arial"/>
          <w:b w:val="0"/>
          <w:sz w:val="20"/>
          <w:szCs w:val="20"/>
        </w:rPr>
        <w:t>, Pec pod Sněžkou</w:t>
      </w:r>
      <w:r>
        <w:rPr>
          <w:rFonts w:cs="Arial"/>
          <w:b w:val="0"/>
          <w:bCs/>
          <w:sz w:val="20"/>
          <w:szCs w:val="20"/>
        </w:rPr>
        <w:t>,</w:t>
      </w:r>
    </w:p>
    <w:p w14:paraId="40FE39C4" w14:textId="56613FB7" w:rsidR="00847BB1" w:rsidRDefault="00847BB1">
      <w:pPr>
        <w:pStyle w:val="Nadpis1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zastoupen</w:t>
      </w:r>
      <w:r w:rsidR="00C3221A">
        <w:rPr>
          <w:rFonts w:cs="Arial"/>
          <w:b w:val="0"/>
          <w:sz w:val="20"/>
          <w:szCs w:val="20"/>
        </w:rPr>
        <w:t>á</w:t>
      </w:r>
      <w:r>
        <w:rPr>
          <w:rFonts w:cs="Arial"/>
          <w:b w:val="0"/>
          <w:sz w:val="20"/>
          <w:szCs w:val="20"/>
        </w:rPr>
        <w:t xml:space="preserve"> </w:t>
      </w:r>
      <w:r w:rsidR="003D6A95" w:rsidRPr="00C3221A">
        <w:rPr>
          <w:rFonts w:cs="Arial"/>
          <w:bCs/>
          <w:sz w:val="20"/>
          <w:szCs w:val="20"/>
        </w:rPr>
        <w:t>Ing. Michalem</w:t>
      </w:r>
      <w:r w:rsidRPr="00C3221A">
        <w:rPr>
          <w:rFonts w:cs="Arial"/>
          <w:bCs/>
          <w:sz w:val="20"/>
          <w:szCs w:val="20"/>
        </w:rPr>
        <w:t xml:space="preserve"> Johnem</w:t>
      </w:r>
      <w:r>
        <w:rPr>
          <w:rFonts w:cs="Arial"/>
          <w:b w:val="0"/>
          <w:sz w:val="20"/>
          <w:szCs w:val="20"/>
        </w:rPr>
        <w:t xml:space="preserve">, dále jen </w:t>
      </w:r>
      <w:r w:rsidR="00E3046D">
        <w:rPr>
          <w:rFonts w:cs="Arial"/>
          <w:b w:val="0"/>
          <w:sz w:val="20"/>
          <w:szCs w:val="20"/>
        </w:rPr>
        <w:t>„</w:t>
      </w:r>
      <w:r w:rsidRPr="00E3046D">
        <w:rPr>
          <w:rFonts w:cs="Arial"/>
          <w:sz w:val="20"/>
          <w:szCs w:val="20"/>
        </w:rPr>
        <w:t>provozovatel</w:t>
      </w:r>
      <w:r w:rsidR="00E3046D">
        <w:rPr>
          <w:rFonts w:cs="Arial"/>
          <w:b w:val="0"/>
          <w:sz w:val="20"/>
          <w:szCs w:val="20"/>
        </w:rPr>
        <w:t>“</w:t>
      </w:r>
    </w:p>
    <w:p w14:paraId="73FAE01A" w14:textId="77777777" w:rsidR="00847BB1" w:rsidRDefault="00847BB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2694601" w14:textId="59CA06ED" w:rsidR="00CF1EBC" w:rsidRPr="00A079B8" w:rsidRDefault="00E3046D" w:rsidP="00CF1EBC">
      <w:pPr>
        <w:pStyle w:val="Nadpis1"/>
        <w:rPr>
          <w:rFonts w:cs="Arial"/>
          <w:b w:val="0"/>
          <w:sz w:val="20"/>
          <w:szCs w:val="20"/>
        </w:rPr>
      </w:pPr>
      <w:r>
        <w:rPr>
          <w:rFonts w:cs="Arial"/>
          <w:sz w:val="20"/>
          <w:szCs w:val="20"/>
        </w:rPr>
        <w:t>Střední průmyslová škola a vyšší odborná škola, Písek, Karla Čapka 402, se sídlem</w:t>
      </w:r>
      <w:r w:rsidR="00CF1EBC">
        <w:rPr>
          <w:rFonts w:cs="Arial"/>
          <w:sz w:val="20"/>
          <w:szCs w:val="20"/>
        </w:rPr>
        <w:t xml:space="preserve"> Karla Čapka 402, 397 11 Písek</w:t>
      </w:r>
      <w:r w:rsidR="00CF1EBC" w:rsidRPr="00A079B8">
        <w:rPr>
          <w:rFonts w:cs="Arial"/>
          <w:sz w:val="20"/>
          <w:szCs w:val="20"/>
        </w:rPr>
        <w:br/>
        <w:t>IČ 60869038,</w:t>
      </w:r>
      <w:r>
        <w:rPr>
          <w:rFonts w:cs="Arial"/>
          <w:b w:val="0"/>
          <w:sz w:val="20"/>
          <w:szCs w:val="20"/>
        </w:rPr>
        <w:t xml:space="preserve"> </w:t>
      </w:r>
      <w:r>
        <w:rPr>
          <w:rFonts w:cs="Arial"/>
          <w:b w:val="0"/>
          <w:sz w:val="20"/>
          <w:szCs w:val="20"/>
        </w:rPr>
        <w:br/>
        <w:t>zastoupená</w:t>
      </w:r>
      <w:r w:rsidR="00CF1EBC" w:rsidRPr="00A079B8">
        <w:rPr>
          <w:rFonts w:cs="Arial"/>
          <w:b w:val="0"/>
          <w:sz w:val="20"/>
          <w:szCs w:val="20"/>
        </w:rPr>
        <w:t xml:space="preserve"> </w:t>
      </w:r>
      <w:r w:rsidR="00CF1EBC" w:rsidRPr="00CE1989">
        <w:rPr>
          <w:rFonts w:cs="Arial"/>
          <w:sz w:val="20"/>
          <w:szCs w:val="20"/>
        </w:rPr>
        <w:t>Ing. Jiřím Uhlíkem</w:t>
      </w:r>
      <w:r w:rsidR="00CF1EBC" w:rsidRPr="00A079B8">
        <w:rPr>
          <w:rFonts w:cs="Arial"/>
          <w:b w:val="0"/>
          <w:sz w:val="20"/>
          <w:szCs w:val="20"/>
        </w:rPr>
        <w:t>, ředitelem školy</w:t>
      </w:r>
      <w:r w:rsidR="00CF1EBC">
        <w:rPr>
          <w:rFonts w:cs="Arial"/>
          <w:b w:val="0"/>
          <w:sz w:val="20"/>
          <w:szCs w:val="20"/>
        </w:rPr>
        <w:t xml:space="preserve">, </w:t>
      </w:r>
      <w:r w:rsidR="00CF1EBC" w:rsidRPr="00A079B8">
        <w:rPr>
          <w:rFonts w:cs="Arial"/>
          <w:b w:val="0"/>
          <w:sz w:val="20"/>
          <w:szCs w:val="20"/>
        </w:rPr>
        <w:t xml:space="preserve">dále jen </w:t>
      </w:r>
      <w:r>
        <w:rPr>
          <w:rFonts w:cs="Arial"/>
          <w:b w:val="0"/>
          <w:sz w:val="20"/>
          <w:szCs w:val="20"/>
        </w:rPr>
        <w:t>„</w:t>
      </w:r>
      <w:r w:rsidR="00CF1EBC" w:rsidRPr="00E3046D">
        <w:rPr>
          <w:rFonts w:cs="Arial"/>
          <w:sz w:val="20"/>
          <w:szCs w:val="20"/>
        </w:rPr>
        <w:t>zákazník</w:t>
      </w:r>
      <w:r>
        <w:rPr>
          <w:rFonts w:cs="Arial"/>
          <w:b w:val="0"/>
          <w:sz w:val="20"/>
          <w:szCs w:val="20"/>
        </w:rPr>
        <w:t>“</w:t>
      </w:r>
      <w:bookmarkStart w:id="0" w:name="_GoBack"/>
      <w:bookmarkEnd w:id="0"/>
    </w:p>
    <w:p w14:paraId="66B2AA88" w14:textId="77777777" w:rsidR="00847BB1" w:rsidRDefault="00847BB1">
      <w:pPr>
        <w:rPr>
          <w:rFonts w:ascii="Arial" w:hAnsi="Arial" w:cs="Arial"/>
          <w:bCs/>
          <w:sz w:val="20"/>
          <w:szCs w:val="20"/>
        </w:rPr>
      </w:pPr>
    </w:p>
    <w:p w14:paraId="6F4520E9" w14:textId="5D1B7F91" w:rsidR="00847BB1" w:rsidRPr="00EF32E7" w:rsidRDefault="00F76CE1" w:rsidP="00D253EE">
      <w:pPr>
        <w:rPr>
          <w:rFonts w:ascii="Arial" w:hAnsi="Arial" w:cs="Arial"/>
          <w:sz w:val="20"/>
          <w:szCs w:val="20"/>
        </w:rPr>
      </w:pPr>
      <w:r w:rsidRPr="00EF32E7">
        <w:rPr>
          <w:rFonts w:ascii="Arial" w:hAnsi="Arial" w:cs="Arial"/>
          <w:sz w:val="20"/>
          <w:szCs w:val="20"/>
        </w:rPr>
        <w:t>uzavírají n</w:t>
      </w:r>
      <w:r w:rsidR="00847BB1" w:rsidRPr="00EF32E7">
        <w:rPr>
          <w:rFonts w:ascii="Arial" w:hAnsi="Arial" w:cs="Arial"/>
          <w:sz w:val="20"/>
          <w:szCs w:val="20"/>
        </w:rPr>
        <w:t>íže uvedeného</w:t>
      </w:r>
      <w:r w:rsidR="00847BB1" w:rsidRPr="00EF32E7">
        <w:rPr>
          <w:color w:val="FF0000"/>
          <w:sz w:val="20"/>
          <w:szCs w:val="20"/>
        </w:rPr>
        <w:t xml:space="preserve"> </w:t>
      </w:r>
      <w:r w:rsidR="00847BB1" w:rsidRPr="00EF32E7">
        <w:rPr>
          <w:rFonts w:ascii="Arial" w:hAnsi="Arial" w:cs="Arial"/>
          <w:sz w:val="20"/>
          <w:szCs w:val="20"/>
        </w:rPr>
        <w:t>dne, měsíce a roku tuto smlouvu o dočasném ubytování</w:t>
      </w:r>
    </w:p>
    <w:p w14:paraId="02F9B9B1" w14:textId="77777777" w:rsidR="009C3D65" w:rsidRPr="00EF32E7" w:rsidRDefault="009C3D65" w:rsidP="00F76CE1">
      <w:pPr>
        <w:ind w:firstLine="708"/>
        <w:rPr>
          <w:rFonts w:ascii="Arial" w:hAnsi="Arial" w:cs="Arial"/>
          <w:sz w:val="20"/>
          <w:szCs w:val="20"/>
        </w:rPr>
      </w:pPr>
    </w:p>
    <w:p w14:paraId="4A0C6E00" w14:textId="77777777" w:rsidR="00847BB1" w:rsidRPr="00EF32E7" w:rsidRDefault="00847BB1">
      <w:pPr>
        <w:pStyle w:val="Nadpis1"/>
      </w:pPr>
      <w:r w:rsidRPr="00EF32E7">
        <w:t>1. Smluvní vztah</w:t>
      </w:r>
    </w:p>
    <w:p w14:paraId="59E4CA71" w14:textId="54218E11" w:rsidR="00847BB1" w:rsidRPr="00EF32E7" w:rsidRDefault="00847BB1" w:rsidP="009D6CC5">
      <w:pPr>
        <w:pStyle w:val="bulet"/>
        <w:ind w:left="0" w:firstLine="0"/>
        <w:jc w:val="left"/>
        <w:rPr>
          <w:rFonts w:cs="Arial"/>
          <w:sz w:val="20"/>
        </w:rPr>
      </w:pPr>
      <w:r w:rsidRPr="00EF32E7">
        <w:rPr>
          <w:rFonts w:cs="Arial"/>
          <w:sz w:val="20"/>
        </w:rPr>
        <w:t>Sml</w:t>
      </w:r>
      <w:r w:rsidR="0005728D" w:rsidRPr="00EF32E7">
        <w:rPr>
          <w:rFonts w:cs="Arial"/>
          <w:sz w:val="20"/>
        </w:rPr>
        <w:t>uvní vztah mezi provozovatelem H</w:t>
      </w:r>
      <w:r w:rsidRPr="00EF32E7">
        <w:rPr>
          <w:rFonts w:cs="Arial"/>
          <w:sz w:val="20"/>
        </w:rPr>
        <w:t>orské c</w:t>
      </w:r>
      <w:r w:rsidR="0005728D" w:rsidRPr="00EF32E7">
        <w:rPr>
          <w:rFonts w:cs="Arial"/>
          <w:sz w:val="20"/>
        </w:rPr>
        <w:t>haty PORTÁŠKY – Jurikol, a.s</w:t>
      </w:r>
      <w:r w:rsidR="00E969E2" w:rsidRPr="00EF32E7">
        <w:rPr>
          <w:rFonts w:cs="Arial"/>
          <w:sz w:val="20"/>
        </w:rPr>
        <w:t>., (</w:t>
      </w:r>
      <w:r w:rsidRPr="00EF32E7">
        <w:rPr>
          <w:rFonts w:cs="Arial"/>
          <w:sz w:val="20"/>
        </w:rPr>
        <w:t xml:space="preserve">dále jen </w:t>
      </w:r>
      <w:r w:rsidR="009D300E" w:rsidRPr="00EF32E7">
        <w:rPr>
          <w:rFonts w:cs="Arial"/>
          <w:sz w:val="20"/>
        </w:rPr>
        <w:t>„</w:t>
      </w:r>
      <w:r w:rsidRPr="00EF32E7">
        <w:rPr>
          <w:rFonts w:cs="Arial"/>
          <w:sz w:val="20"/>
        </w:rPr>
        <w:t>provozovatel</w:t>
      </w:r>
      <w:r w:rsidR="009D300E" w:rsidRPr="00EF32E7">
        <w:rPr>
          <w:rFonts w:cs="Arial"/>
          <w:sz w:val="20"/>
        </w:rPr>
        <w:t>em“</w:t>
      </w:r>
      <w:r w:rsidRPr="00EF32E7">
        <w:rPr>
          <w:rFonts w:cs="Arial"/>
          <w:sz w:val="20"/>
        </w:rPr>
        <w:t xml:space="preserve">) a zákazníkem vzniká na základě zákazníkem (příp. jeho pravomocným zástupcem) podepsané </w:t>
      </w:r>
      <w:r w:rsidR="00E3046D" w:rsidRPr="00EF32E7">
        <w:rPr>
          <w:rFonts w:cs="Arial"/>
          <w:sz w:val="20"/>
        </w:rPr>
        <w:t xml:space="preserve">písemné </w:t>
      </w:r>
      <w:r w:rsidR="009F317B" w:rsidRPr="00EF32E7">
        <w:rPr>
          <w:rFonts w:cs="Arial"/>
          <w:sz w:val="20"/>
        </w:rPr>
        <w:t>smlouv</w:t>
      </w:r>
      <w:r w:rsidR="00E3046D" w:rsidRPr="00EF32E7">
        <w:rPr>
          <w:rFonts w:cs="Arial"/>
          <w:sz w:val="20"/>
        </w:rPr>
        <w:t>y.</w:t>
      </w:r>
    </w:p>
    <w:p w14:paraId="39374617" w14:textId="27235432" w:rsidR="00847BB1" w:rsidRDefault="00847BB1" w:rsidP="009D6CC5">
      <w:pPr>
        <w:pStyle w:val="bulet"/>
        <w:ind w:left="0" w:firstLine="0"/>
        <w:jc w:val="left"/>
        <w:rPr>
          <w:rFonts w:cs="Arial"/>
          <w:sz w:val="20"/>
        </w:rPr>
      </w:pPr>
      <w:r w:rsidRPr="00EF32E7">
        <w:rPr>
          <w:rFonts w:cs="Arial"/>
          <w:sz w:val="20"/>
        </w:rPr>
        <w:t xml:space="preserve">Potvrzením </w:t>
      </w:r>
      <w:r w:rsidR="009F317B" w:rsidRPr="00EF32E7">
        <w:rPr>
          <w:rFonts w:cs="Arial"/>
          <w:sz w:val="20"/>
        </w:rPr>
        <w:t>smlouv</w:t>
      </w:r>
      <w:r w:rsidR="00E969E2" w:rsidRPr="00EF32E7">
        <w:rPr>
          <w:rFonts w:cs="Arial"/>
          <w:sz w:val="20"/>
        </w:rPr>
        <w:t>y prov</w:t>
      </w:r>
      <w:r w:rsidR="00E969E2">
        <w:rPr>
          <w:rFonts w:cs="Arial"/>
          <w:sz w:val="20"/>
        </w:rPr>
        <w:t>ozovatel</w:t>
      </w:r>
      <w:r>
        <w:rPr>
          <w:rFonts w:cs="Arial"/>
          <w:sz w:val="20"/>
        </w:rPr>
        <w:t xml:space="preserve"> informuje zákazníka o možnosti rezervovat služby v dohodnutém rozsahu a kvalitě. Možnost rezervace je pro provozovatele závazná do vypršení termínu splatnosti zálohové faktury.</w:t>
      </w:r>
    </w:p>
    <w:p w14:paraId="1888AF8F" w14:textId="585C2A3B" w:rsidR="00847BB1" w:rsidRDefault="00847BB1" w:rsidP="009D6CC5">
      <w:pPr>
        <w:pStyle w:val="bulet"/>
        <w:ind w:left="0" w:firstLine="0"/>
        <w:jc w:val="left"/>
        <w:rPr>
          <w:rFonts w:cs="Arial"/>
          <w:sz w:val="20"/>
        </w:rPr>
      </w:pPr>
      <w:r>
        <w:rPr>
          <w:rFonts w:cs="Arial"/>
          <w:sz w:val="20"/>
        </w:rPr>
        <w:t>Na základě zaplacené zálohové faktury provozovatel garantuje rezervaci termínu, rozsah a kvalitu</w:t>
      </w:r>
      <w:r w:rsidR="00DA39D3">
        <w:rPr>
          <w:rFonts w:cs="Arial"/>
          <w:sz w:val="20"/>
        </w:rPr>
        <w:t xml:space="preserve"> jím</w:t>
      </w:r>
      <w:r>
        <w:rPr>
          <w:rFonts w:cs="Arial"/>
          <w:sz w:val="20"/>
        </w:rPr>
        <w:t xml:space="preserve"> </w:t>
      </w:r>
      <w:r w:rsidR="00531CE1">
        <w:rPr>
          <w:rFonts w:cs="Arial"/>
          <w:sz w:val="20"/>
        </w:rPr>
        <w:t>poskytovaných</w:t>
      </w:r>
      <w:r>
        <w:rPr>
          <w:rFonts w:cs="Arial"/>
          <w:sz w:val="20"/>
        </w:rPr>
        <w:t xml:space="preserve"> služeb. </w:t>
      </w:r>
      <w:r w:rsidR="00531CE1">
        <w:rPr>
          <w:rFonts w:cs="Arial"/>
          <w:sz w:val="20"/>
        </w:rPr>
        <w:br/>
        <w:t xml:space="preserve">Provozovatel poskytuje </w:t>
      </w:r>
      <w:r w:rsidR="00C65CC6">
        <w:rPr>
          <w:rFonts w:cs="Arial"/>
          <w:sz w:val="20"/>
        </w:rPr>
        <w:t>pouze ubytovací, stravovací a dopravní služby</w:t>
      </w:r>
      <w:r w:rsidR="00DA732F">
        <w:rPr>
          <w:rFonts w:cs="Arial"/>
          <w:sz w:val="20"/>
        </w:rPr>
        <w:t xml:space="preserve"> v rozsahu jeho </w:t>
      </w:r>
      <w:r w:rsidR="002875F5">
        <w:rPr>
          <w:rFonts w:cs="Arial"/>
          <w:sz w:val="20"/>
        </w:rPr>
        <w:t>oprávnění</w:t>
      </w:r>
      <w:r w:rsidR="00C65CC6">
        <w:rPr>
          <w:rFonts w:cs="Arial"/>
          <w:sz w:val="20"/>
        </w:rPr>
        <w:t>, není-li sjednáno jinak.</w:t>
      </w:r>
    </w:p>
    <w:p w14:paraId="44E4EBA8" w14:textId="77777777" w:rsidR="00847BB1" w:rsidRDefault="00847BB1" w:rsidP="009D6CC5">
      <w:pPr>
        <w:pStyle w:val="bulet"/>
        <w:ind w:left="0" w:firstLine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Poskytnuté služby se provozovatel zavazuje zákazníkovi řádně vyúčtovat nejpozději do 14 dnů po jejich provedení. </w:t>
      </w:r>
    </w:p>
    <w:p w14:paraId="1D3171C9" w14:textId="3989FAAC" w:rsidR="00847BB1" w:rsidRDefault="00847BB1" w:rsidP="009D6CC5">
      <w:pPr>
        <w:pStyle w:val="bulet"/>
        <w:ind w:left="0" w:firstLine="0"/>
        <w:jc w:val="left"/>
        <w:rPr>
          <w:rFonts w:cs="Arial"/>
          <w:sz w:val="20"/>
        </w:rPr>
      </w:pPr>
      <w:r>
        <w:rPr>
          <w:rFonts w:cs="Arial"/>
          <w:sz w:val="20"/>
        </w:rPr>
        <w:t>Pokud není upraveno touto smlouvou jinak, platí ustanovení obchodních podmínek firmy Jurikol</w:t>
      </w:r>
      <w:r w:rsidR="00E273BB">
        <w:rPr>
          <w:rFonts w:cs="Arial"/>
          <w:sz w:val="20"/>
        </w:rPr>
        <w:t>, a.s.</w:t>
      </w:r>
      <w:r>
        <w:rPr>
          <w:rFonts w:cs="Arial"/>
          <w:sz w:val="20"/>
        </w:rPr>
        <w:t xml:space="preserve"> publikovaných na www</w:t>
      </w:r>
      <w:r w:rsidR="00E969E2">
        <w:rPr>
          <w:rFonts w:cs="Arial"/>
          <w:sz w:val="20"/>
        </w:rPr>
        <w:t>.</w:t>
      </w:r>
      <w:r>
        <w:rPr>
          <w:rFonts w:cs="Arial"/>
          <w:sz w:val="20"/>
        </w:rPr>
        <w:t xml:space="preserve">portasky.cz, které tvoří nedílnou součást této smlouvy. </w:t>
      </w:r>
    </w:p>
    <w:p w14:paraId="0CE6F920" w14:textId="77777777" w:rsidR="00847BB1" w:rsidRDefault="00847BB1">
      <w:pPr>
        <w:pStyle w:val="Nadpis1"/>
      </w:pPr>
      <w:r>
        <w:t>2. Účast na pobytech a cestovní doklady</w:t>
      </w:r>
    </w:p>
    <w:p w14:paraId="13EFF095" w14:textId="5AD4D685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Zákazník, který organizuje a sjednává pobyt pro další </w:t>
      </w:r>
      <w:r w:rsidR="00E969E2">
        <w:rPr>
          <w:rFonts w:cs="Arial"/>
          <w:sz w:val="20"/>
        </w:rPr>
        <w:t>účastníky, má</w:t>
      </w:r>
      <w:r>
        <w:rPr>
          <w:rFonts w:cs="Arial"/>
          <w:sz w:val="20"/>
        </w:rPr>
        <w:t xml:space="preserve"> za povinnost informovat je právech </w:t>
      </w:r>
      <w:r w:rsidR="009D300E">
        <w:rPr>
          <w:rFonts w:cs="Arial"/>
          <w:sz w:val="20"/>
        </w:rPr>
        <w:br/>
      </w:r>
      <w:r>
        <w:rPr>
          <w:rFonts w:cs="Arial"/>
          <w:sz w:val="20"/>
        </w:rPr>
        <w:t>a povinnostech z této smlouvy pro ně vyplývající.</w:t>
      </w:r>
    </w:p>
    <w:p w14:paraId="76ED4131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Účastník pobytu musí v době před nástupem dosáhnout 15 let. Osoby do 15 let se mohou pobytu zúčastnit se souhlasem zákonného zástupce nebo v jeho doprovodu, případně v doprovodu osoby k tomu pověřené (dětské tábory, lyžařské kurzy apod.)</w:t>
      </w:r>
    </w:p>
    <w:p w14:paraId="06EAF66E" w14:textId="7C8FA0FE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Každý účastník je osobně zodpovědný za dodržování pasových, celních, zdravotních a dalších </w:t>
      </w:r>
      <w:r w:rsidR="00E969E2">
        <w:rPr>
          <w:rFonts w:cs="Arial"/>
          <w:sz w:val="20"/>
        </w:rPr>
        <w:t>předpisů.</w:t>
      </w:r>
      <w:r>
        <w:rPr>
          <w:rFonts w:cs="Arial"/>
          <w:sz w:val="20"/>
        </w:rPr>
        <w:t xml:space="preserve"> Veškeré náklady, které vzniknou nedodržením těchto předpisů, nese </w:t>
      </w:r>
      <w:r w:rsidR="00E3046D">
        <w:rPr>
          <w:rFonts w:cs="Arial"/>
          <w:sz w:val="20"/>
        </w:rPr>
        <w:t>účastník</w:t>
      </w:r>
      <w:r w:rsidR="00E969E2">
        <w:rPr>
          <w:rFonts w:cs="Arial"/>
          <w:sz w:val="20"/>
        </w:rPr>
        <w:t>.</w:t>
      </w:r>
    </w:p>
    <w:p w14:paraId="7EFC96B9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Každý účastník pobytu musí mít u sebe platný průkaz totožnosti nebo cestovní pas. Provozovatel nenese odpovědnost za škody, které mohou účastníkovi vzniknout v důsledku závad v cestovních dokladech, resp. při neudělení víza. V případech hromadně organizovaného pobytu (CK) předkládá organizátor jmenný seznam účastníků s uvedením požadovaných údajů. (jméno, narození, číslo dokladu, adresa).</w:t>
      </w:r>
    </w:p>
    <w:p w14:paraId="55B0F7AC" w14:textId="77777777" w:rsidR="007F6091" w:rsidRDefault="007F6091">
      <w:pPr>
        <w:rPr>
          <w:rFonts w:ascii="Arial" w:hAnsi="Arial"/>
          <w:b/>
          <w:sz w:val="22"/>
          <w:szCs w:val="22"/>
        </w:rPr>
      </w:pPr>
      <w:r>
        <w:br w:type="page"/>
      </w:r>
    </w:p>
    <w:p w14:paraId="3B2F4353" w14:textId="681701E7" w:rsidR="00847BB1" w:rsidRDefault="00847BB1">
      <w:pPr>
        <w:pStyle w:val="Nadpis1"/>
      </w:pPr>
      <w:r>
        <w:lastRenderedPageBreak/>
        <w:t>3. Předmět smlouvy a cena pobytu</w:t>
      </w:r>
    </w:p>
    <w:p w14:paraId="1F369468" w14:textId="20C1B79C" w:rsidR="00847BB1" w:rsidRPr="00C61017" w:rsidRDefault="00847BB1">
      <w:pPr>
        <w:pStyle w:val="Styl1"/>
        <w:outlineLvl w:val="0"/>
        <w:rPr>
          <w:rFonts w:cs="Arial"/>
          <w:b w:val="0"/>
          <w:bCs/>
          <w:strike/>
          <w:sz w:val="20"/>
        </w:rPr>
      </w:pPr>
      <w:r>
        <w:rPr>
          <w:rFonts w:cs="Arial"/>
          <w:b w:val="0"/>
          <w:bCs/>
          <w:sz w:val="20"/>
        </w:rPr>
        <w:t>Provozovatel se zavazuje poskytnout zákazníkovi ubytování, stravování a případné sjednané doprovodné služby po celou dobu sjednaného pobytu.</w:t>
      </w:r>
    </w:p>
    <w:p w14:paraId="0BE817AD" w14:textId="77777777" w:rsidR="00847BB1" w:rsidRDefault="00847BB1">
      <w:pPr>
        <w:pStyle w:val="Styl1"/>
        <w:outlineLvl w:val="0"/>
        <w:rPr>
          <w:rFonts w:cs="Arial"/>
          <w:b w:val="0"/>
          <w:bCs/>
          <w:strike/>
          <w:sz w:val="20"/>
        </w:rPr>
      </w:pPr>
    </w:p>
    <w:p w14:paraId="4BCB4F48" w14:textId="1EF39679" w:rsidR="00096627" w:rsidRPr="00C61017" w:rsidRDefault="00096627" w:rsidP="00096627">
      <w:pPr>
        <w:pStyle w:val="Nadpis1"/>
      </w:pPr>
      <w:proofErr w:type="spellStart"/>
      <w:r>
        <w:t>I.turnus</w:t>
      </w:r>
      <w:proofErr w:type="spellEnd"/>
      <w:r>
        <w:t>:</w:t>
      </w:r>
    </w:p>
    <w:p w14:paraId="61E0FCAC" w14:textId="51538CD3" w:rsidR="0099053E" w:rsidRPr="0099053E" w:rsidRDefault="00E3046D" w:rsidP="0099053E">
      <w:pPr>
        <w:pStyle w:val="Styl1"/>
        <w:outlineLvl w:val="0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T</w:t>
      </w:r>
      <w:r w:rsidR="0099053E" w:rsidRPr="0099053E">
        <w:rPr>
          <w:rFonts w:cs="Arial"/>
          <w:b w:val="0"/>
          <w:bCs/>
          <w:sz w:val="20"/>
        </w:rPr>
        <w:t xml:space="preserve">ermín - </w:t>
      </w:r>
      <w:r w:rsidR="00E45DA6">
        <w:rPr>
          <w:rFonts w:cs="Arial"/>
          <w:sz w:val="20"/>
        </w:rPr>
        <w:t>5</w:t>
      </w:r>
      <w:r w:rsidR="006D2DE1" w:rsidRPr="00370E5E">
        <w:rPr>
          <w:rFonts w:cs="Arial"/>
          <w:sz w:val="20"/>
        </w:rPr>
        <w:t>.</w:t>
      </w:r>
      <w:r w:rsidR="00E45DA6">
        <w:rPr>
          <w:rFonts w:cs="Arial"/>
          <w:sz w:val="20"/>
        </w:rPr>
        <w:t>2</w:t>
      </w:r>
      <w:r w:rsidR="009D300E">
        <w:rPr>
          <w:rFonts w:cs="Arial"/>
          <w:sz w:val="20"/>
        </w:rPr>
        <w:t xml:space="preserve"> </w:t>
      </w:r>
      <w:r w:rsidR="006D2DE1" w:rsidRPr="00370E5E">
        <w:rPr>
          <w:rFonts w:cs="Arial"/>
          <w:sz w:val="20"/>
        </w:rPr>
        <w:t>.</w:t>
      </w:r>
      <w:r w:rsidR="009D300E">
        <w:rPr>
          <w:rFonts w:cs="Arial"/>
          <w:sz w:val="20"/>
        </w:rPr>
        <w:t xml:space="preserve"> 202</w:t>
      </w:r>
      <w:r w:rsidR="00E45DA6">
        <w:rPr>
          <w:rFonts w:cs="Arial"/>
          <w:sz w:val="20"/>
        </w:rPr>
        <w:t>4</w:t>
      </w:r>
      <w:r w:rsidR="006D2DE1" w:rsidRPr="00370E5E">
        <w:rPr>
          <w:rFonts w:cs="Arial"/>
          <w:sz w:val="20"/>
        </w:rPr>
        <w:t xml:space="preserve"> (oběd)</w:t>
      </w:r>
      <w:r w:rsidR="006D2DE1">
        <w:rPr>
          <w:rFonts w:cs="Arial"/>
          <w:sz w:val="20"/>
        </w:rPr>
        <w:t xml:space="preserve"> </w:t>
      </w:r>
      <w:r w:rsidR="00096627">
        <w:rPr>
          <w:rFonts w:cs="Arial"/>
          <w:sz w:val="20"/>
        </w:rPr>
        <w:t>–</w:t>
      </w:r>
      <w:r w:rsidR="006D2DE1">
        <w:rPr>
          <w:rFonts w:cs="Arial"/>
          <w:sz w:val="20"/>
        </w:rPr>
        <w:t xml:space="preserve"> </w:t>
      </w:r>
      <w:r w:rsidR="00653AB5">
        <w:rPr>
          <w:rFonts w:cs="Arial"/>
          <w:sz w:val="20"/>
        </w:rPr>
        <w:t>9</w:t>
      </w:r>
      <w:r w:rsidR="00096627">
        <w:rPr>
          <w:rFonts w:cs="Arial"/>
          <w:sz w:val="20"/>
        </w:rPr>
        <w:t>.</w:t>
      </w:r>
      <w:r w:rsidR="00653AB5">
        <w:rPr>
          <w:rFonts w:cs="Arial"/>
          <w:sz w:val="20"/>
        </w:rPr>
        <w:t>2</w:t>
      </w:r>
      <w:r w:rsidR="00096627">
        <w:rPr>
          <w:rFonts w:cs="Arial"/>
          <w:sz w:val="20"/>
        </w:rPr>
        <w:t>.202</w:t>
      </w:r>
      <w:r w:rsidR="00653AB5">
        <w:rPr>
          <w:rFonts w:cs="Arial"/>
          <w:sz w:val="20"/>
        </w:rPr>
        <w:t>4</w:t>
      </w:r>
      <w:r w:rsidR="0099053E" w:rsidRPr="0099053E">
        <w:rPr>
          <w:rFonts w:cs="Arial"/>
          <w:sz w:val="20"/>
        </w:rPr>
        <w:t> (snídaně)</w:t>
      </w:r>
    </w:p>
    <w:p w14:paraId="0F4A2E80" w14:textId="48D29D04" w:rsidR="00C33B7E" w:rsidRDefault="0099053E" w:rsidP="0099053E">
      <w:pPr>
        <w:pStyle w:val="Styl1"/>
        <w:outlineLvl w:val="0"/>
        <w:rPr>
          <w:rFonts w:cs="Arial"/>
          <w:b w:val="0"/>
          <w:bCs/>
          <w:i/>
          <w:iCs/>
          <w:sz w:val="20"/>
        </w:rPr>
      </w:pPr>
      <w:r w:rsidRPr="0099053E">
        <w:rPr>
          <w:rFonts w:cs="Arial"/>
          <w:b w:val="0"/>
          <w:bCs/>
          <w:sz w:val="20"/>
        </w:rPr>
        <w:t xml:space="preserve">předběžný počet </w:t>
      </w:r>
      <w:r w:rsidR="00C33B7E">
        <w:rPr>
          <w:rFonts w:cs="Arial"/>
          <w:sz w:val="20"/>
        </w:rPr>
        <w:t xml:space="preserve">účastníků </w:t>
      </w:r>
      <w:r w:rsidR="00110630">
        <w:rPr>
          <w:rFonts w:cs="Arial"/>
          <w:sz w:val="20"/>
        </w:rPr>
        <w:t>4</w:t>
      </w:r>
      <w:r w:rsidR="00AA37CE">
        <w:rPr>
          <w:rFonts w:cs="Arial"/>
          <w:sz w:val="20"/>
        </w:rPr>
        <w:t>2</w:t>
      </w:r>
      <w:r w:rsidR="00C1098C">
        <w:rPr>
          <w:rFonts w:cs="Arial"/>
          <w:sz w:val="20"/>
        </w:rPr>
        <w:t xml:space="preserve"> osob</w:t>
      </w:r>
      <w:r w:rsidR="00096627">
        <w:rPr>
          <w:rFonts w:cs="Arial"/>
          <w:sz w:val="20"/>
        </w:rPr>
        <w:t>.</w:t>
      </w:r>
    </w:p>
    <w:p w14:paraId="48B19FDF" w14:textId="77777777" w:rsidR="00C33B7E" w:rsidRPr="00110630" w:rsidRDefault="00C33B7E" w:rsidP="0099053E">
      <w:pPr>
        <w:pStyle w:val="Styl1"/>
        <w:outlineLvl w:val="0"/>
        <w:rPr>
          <w:rFonts w:cs="Arial"/>
          <w:sz w:val="20"/>
        </w:rPr>
      </w:pPr>
      <w:r w:rsidRPr="00110630">
        <w:rPr>
          <w:rFonts w:cs="Arial"/>
          <w:sz w:val="20"/>
        </w:rPr>
        <w:t>Cena:</w:t>
      </w:r>
      <w:r w:rsidR="0099053E" w:rsidRPr="00110630">
        <w:rPr>
          <w:rFonts w:cs="Arial"/>
          <w:sz w:val="20"/>
        </w:rPr>
        <w:t xml:space="preserve"> </w:t>
      </w:r>
    </w:p>
    <w:p w14:paraId="2FD04929" w14:textId="73479149" w:rsidR="00C33B7E" w:rsidRDefault="00653AB5" w:rsidP="009D300E">
      <w:pPr>
        <w:pStyle w:val="Styl1"/>
        <w:jc w:val="left"/>
        <w:outlineLvl w:val="0"/>
        <w:rPr>
          <w:rFonts w:cs="Arial"/>
          <w:sz w:val="20"/>
        </w:rPr>
      </w:pPr>
      <w:r>
        <w:rPr>
          <w:rFonts w:cs="Arial"/>
          <w:sz w:val="20"/>
        </w:rPr>
        <w:t>8</w:t>
      </w:r>
      <w:r w:rsidR="00A407C4">
        <w:rPr>
          <w:rFonts w:cs="Arial"/>
          <w:sz w:val="20"/>
        </w:rPr>
        <w:t>60</w:t>
      </w:r>
      <w:r w:rsidR="00C33B7E">
        <w:rPr>
          <w:rFonts w:cs="Arial"/>
          <w:sz w:val="20"/>
        </w:rPr>
        <w:t xml:space="preserve">,- Kč osoba/den/plná penze </w:t>
      </w:r>
      <w:r w:rsidR="004937C4">
        <w:rPr>
          <w:rFonts w:cs="Arial"/>
          <w:sz w:val="20"/>
        </w:rPr>
        <w:t>+ pitný režim po celý den, t</w:t>
      </w:r>
      <w:r w:rsidR="00C1098C">
        <w:rPr>
          <w:rFonts w:cs="Arial"/>
          <w:sz w:val="20"/>
        </w:rPr>
        <w:t xml:space="preserve">j. </w:t>
      </w:r>
      <w:r w:rsidR="009D300E">
        <w:rPr>
          <w:rFonts w:cs="Arial"/>
          <w:sz w:val="20"/>
        </w:rPr>
        <w:t xml:space="preserve">4 </w:t>
      </w:r>
      <w:r w:rsidR="00C33B7E">
        <w:rPr>
          <w:rFonts w:cs="Arial"/>
          <w:sz w:val="20"/>
        </w:rPr>
        <w:t>noc</w:t>
      </w:r>
      <w:r w:rsidR="007A616B">
        <w:rPr>
          <w:rFonts w:cs="Arial"/>
          <w:sz w:val="20"/>
        </w:rPr>
        <w:t>i</w:t>
      </w:r>
      <w:r w:rsidR="00C33B7E">
        <w:rPr>
          <w:rFonts w:cs="Arial"/>
          <w:sz w:val="20"/>
        </w:rPr>
        <w:t xml:space="preserve"> x </w:t>
      </w:r>
      <w:r w:rsidR="00A407C4">
        <w:rPr>
          <w:rFonts w:cs="Arial"/>
          <w:sz w:val="20"/>
        </w:rPr>
        <w:t>860</w:t>
      </w:r>
      <w:r w:rsidR="009D300E">
        <w:rPr>
          <w:rFonts w:cs="Arial"/>
          <w:sz w:val="20"/>
        </w:rPr>
        <w:t>,- Kč</w:t>
      </w:r>
      <w:r w:rsidR="004937C4">
        <w:rPr>
          <w:rFonts w:cs="Arial"/>
          <w:sz w:val="20"/>
        </w:rPr>
        <w:t xml:space="preserve"> </w:t>
      </w:r>
      <w:r w:rsidR="00C33B7E">
        <w:rPr>
          <w:rFonts w:cs="Arial"/>
          <w:sz w:val="20"/>
        </w:rPr>
        <w:t xml:space="preserve">= </w:t>
      </w:r>
      <w:r w:rsidR="00A407C4">
        <w:rPr>
          <w:rFonts w:cs="Arial"/>
          <w:sz w:val="20"/>
        </w:rPr>
        <w:t>3.440</w:t>
      </w:r>
      <w:r w:rsidR="00C33B7E">
        <w:rPr>
          <w:rFonts w:cs="Arial"/>
          <w:sz w:val="20"/>
        </w:rPr>
        <w:t xml:space="preserve">,- Kč </w:t>
      </w:r>
      <w:r w:rsidR="0099053E" w:rsidRPr="0099053E">
        <w:rPr>
          <w:rFonts w:cs="Arial"/>
          <w:sz w:val="20"/>
        </w:rPr>
        <w:t>osob</w:t>
      </w:r>
      <w:r w:rsidR="00C33B7E">
        <w:rPr>
          <w:rFonts w:cs="Arial"/>
          <w:sz w:val="20"/>
        </w:rPr>
        <w:t>a / pobyt.</w:t>
      </w:r>
      <w:r w:rsidR="00C33B7E">
        <w:rPr>
          <w:rFonts w:cs="Arial"/>
          <w:sz w:val="20"/>
        </w:rPr>
        <w:br/>
      </w:r>
      <w:r w:rsidR="00C33B7E">
        <w:rPr>
          <w:rFonts w:cs="Arial"/>
          <w:b w:val="0"/>
          <w:bCs/>
          <w:sz w:val="20"/>
        </w:rPr>
        <w:t>V</w:t>
      </w:r>
      <w:r w:rsidR="001C0ABE">
        <w:rPr>
          <w:rFonts w:cs="Arial"/>
          <w:b w:val="0"/>
          <w:bCs/>
          <w:sz w:val="20"/>
        </w:rPr>
        <w:t xml:space="preserve"> ce</w:t>
      </w:r>
      <w:r w:rsidR="0099053E" w:rsidRPr="0099053E">
        <w:rPr>
          <w:rFonts w:cs="Arial"/>
          <w:b w:val="0"/>
          <w:bCs/>
          <w:sz w:val="20"/>
        </w:rPr>
        <w:t xml:space="preserve">ně je zahrnuto </w:t>
      </w:r>
      <w:r w:rsidR="0099053E" w:rsidRPr="0099053E">
        <w:rPr>
          <w:rFonts w:cs="Arial"/>
          <w:sz w:val="20"/>
        </w:rPr>
        <w:t xml:space="preserve">ubytování </w:t>
      </w:r>
      <w:r w:rsidR="00CF1EBC">
        <w:rPr>
          <w:rFonts w:cs="Arial"/>
          <w:sz w:val="20"/>
        </w:rPr>
        <w:t>(</w:t>
      </w:r>
      <w:r w:rsidR="0099053E" w:rsidRPr="0099053E">
        <w:rPr>
          <w:rFonts w:cs="Arial"/>
          <w:sz w:val="20"/>
        </w:rPr>
        <w:t>kategorie A, B</w:t>
      </w:r>
      <w:r w:rsidR="00CF1EBC">
        <w:rPr>
          <w:rFonts w:cs="Arial"/>
          <w:sz w:val="20"/>
        </w:rPr>
        <w:t>, C, D)</w:t>
      </w:r>
      <w:r w:rsidR="0099053E" w:rsidRPr="0099053E">
        <w:rPr>
          <w:rFonts w:cs="Arial"/>
          <w:sz w:val="20"/>
        </w:rPr>
        <w:t xml:space="preserve"> plná penze</w:t>
      </w:r>
      <w:r w:rsidR="00CF1EBC">
        <w:rPr>
          <w:rFonts w:cs="Arial"/>
          <w:sz w:val="20"/>
        </w:rPr>
        <w:t xml:space="preserve"> </w:t>
      </w:r>
      <w:r w:rsidR="0099053E" w:rsidRPr="0099053E">
        <w:rPr>
          <w:rFonts w:cs="Arial"/>
          <w:sz w:val="20"/>
        </w:rPr>
        <w:t>+ pitný režim</w:t>
      </w:r>
      <w:r w:rsidR="00CF1EBC">
        <w:rPr>
          <w:rFonts w:cs="Arial"/>
          <w:sz w:val="20"/>
        </w:rPr>
        <w:t xml:space="preserve"> po celý den</w:t>
      </w:r>
      <w:r w:rsidR="0099053E" w:rsidRPr="0099053E">
        <w:rPr>
          <w:rFonts w:cs="Arial"/>
          <w:sz w:val="20"/>
        </w:rPr>
        <w:t>, transport zavazadel od a k</w:t>
      </w:r>
      <w:r w:rsidR="002830AE">
        <w:rPr>
          <w:rFonts w:cs="Arial"/>
          <w:sz w:val="20"/>
        </w:rPr>
        <w:t> </w:t>
      </w:r>
      <w:r w:rsidR="0099053E" w:rsidRPr="0099053E">
        <w:rPr>
          <w:rFonts w:cs="Arial"/>
          <w:sz w:val="20"/>
        </w:rPr>
        <w:t>autobusu</w:t>
      </w:r>
      <w:r w:rsidR="002830AE">
        <w:rPr>
          <w:rFonts w:cs="Arial"/>
          <w:sz w:val="20"/>
        </w:rPr>
        <w:t xml:space="preserve"> </w:t>
      </w:r>
      <w:proofErr w:type="gramStart"/>
      <w:r w:rsidR="002830AE">
        <w:rPr>
          <w:rFonts w:cs="Arial"/>
          <w:sz w:val="20"/>
        </w:rPr>
        <w:t>ze</w:t>
      </w:r>
      <w:proofErr w:type="gramEnd"/>
      <w:r w:rsidR="002830AE">
        <w:rPr>
          <w:rFonts w:cs="Arial"/>
          <w:sz w:val="20"/>
        </w:rPr>
        <w:t xml:space="preserve"> zdola z údolí</w:t>
      </w:r>
      <w:r w:rsidR="0099053E">
        <w:rPr>
          <w:rFonts w:cs="Arial"/>
          <w:sz w:val="20"/>
        </w:rPr>
        <w:t xml:space="preserve"> = 2 x rolba</w:t>
      </w:r>
      <w:r w:rsidR="009D300E">
        <w:rPr>
          <w:rFonts w:cs="Arial"/>
          <w:sz w:val="20"/>
        </w:rPr>
        <w:t>.</w:t>
      </w:r>
    </w:p>
    <w:p w14:paraId="4AA9EFF2" w14:textId="5E037070" w:rsidR="00EF0675" w:rsidRPr="00C61017" w:rsidRDefault="0049459A" w:rsidP="00EF0675">
      <w:pPr>
        <w:pStyle w:val="Nadpis1"/>
      </w:pPr>
      <w:proofErr w:type="spellStart"/>
      <w:r>
        <w:t>I</w:t>
      </w:r>
      <w:r w:rsidR="00EF0675">
        <w:t>I.turnus</w:t>
      </w:r>
      <w:proofErr w:type="spellEnd"/>
      <w:r w:rsidR="00EF0675">
        <w:t>:</w:t>
      </w:r>
    </w:p>
    <w:p w14:paraId="7466FF83" w14:textId="3980C749" w:rsidR="00EF0675" w:rsidRPr="0099053E" w:rsidRDefault="00EF0675" w:rsidP="00EF0675">
      <w:pPr>
        <w:pStyle w:val="Styl1"/>
        <w:outlineLvl w:val="0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T</w:t>
      </w:r>
      <w:r w:rsidRPr="0099053E">
        <w:rPr>
          <w:rFonts w:cs="Arial"/>
          <w:b w:val="0"/>
          <w:bCs/>
          <w:sz w:val="20"/>
        </w:rPr>
        <w:t xml:space="preserve">ermín - </w:t>
      </w:r>
      <w:r w:rsidR="001F28BE">
        <w:rPr>
          <w:rFonts w:cs="Arial"/>
          <w:sz w:val="20"/>
        </w:rPr>
        <w:t>12</w:t>
      </w:r>
      <w:r w:rsidRPr="00370E5E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1F28BE">
        <w:rPr>
          <w:rFonts w:cs="Arial"/>
          <w:sz w:val="20"/>
        </w:rPr>
        <w:t>2</w:t>
      </w:r>
      <w:r w:rsidRPr="00370E5E">
        <w:rPr>
          <w:rFonts w:cs="Arial"/>
          <w:sz w:val="20"/>
        </w:rPr>
        <w:t>.</w:t>
      </w:r>
      <w:r>
        <w:rPr>
          <w:rFonts w:cs="Arial"/>
          <w:sz w:val="20"/>
        </w:rPr>
        <w:t xml:space="preserve"> 202</w:t>
      </w:r>
      <w:r w:rsidR="001F28BE">
        <w:rPr>
          <w:rFonts w:cs="Arial"/>
          <w:sz w:val="20"/>
        </w:rPr>
        <w:t>4</w:t>
      </w:r>
      <w:r w:rsidRPr="00370E5E">
        <w:rPr>
          <w:rFonts w:cs="Arial"/>
          <w:sz w:val="20"/>
        </w:rPr>
        <w:t xml:space="preserve"> (oběd)</w:t>
      </w:r>
      <w:r>
        <w:rPr>
          <w:rFonts w:cs="Arial"/>
          <w:sz w:val="20"/>
        </w:rPr>
        <w:t xml:space="preserve"> – </w:t>
      </w:r>
      <w:r w:rsidR="005548EE">
        <w:rPr>
          <w:rFonts w:cs="Arial"/>
          <w:sz w:val="20"/>
        </w:rPr>
        <w:t>16</w:t>
      </w:r>
      <w:r>
        <w:rPr>
          <w:rFonts w:cs="Arial"/>
          <w:sz w:val="20"/>
        </w:rPr>
        <w:t>.</w:t>
      </w:r>
      <w:r w:rsidR="005548EE">
        <w:rPr>
          <w:rFonts w:cs="Arial"/>
          <w:sz w:val="20"/>
        </w:rPr>
        <w:t>2</w:t>
      </w:r>
      <w:r>
        <w:rPr>
          <w:rFonts w:cs="Arial"/>
          <w:sz w:val="20"/>
        </w:rPr>
        <w:t>.202</w:t>
      </w:r>
      <w:r w:rsidR="005548EE">
        <w:rPr>
          <w:rFonts w:cs="Arial"/>
          <w:sz w:val="20"/>
        </w:rPr>
        <w:t>4</w:t>
      </w:r>
      <w:r w:rsidRPr="0099053E">
        <w:rPr>
          <w:rFonts w:cs="Arial"/>
          <w:sz w:val="20"/>
        </w:rPr>
        <w:t> (snídaně)</w:t>
      </w:r>
    </w:p>
    <w:p w14:paraId="7B948DF1" w14:textId="17C69B22" w:rsidR="00EF0675" w:rsidRPr="00EF0675" w:rsidRDefault="00EF0675" w:rsidP="00EF0675">
      <w:pPr>
        <w:pStyle w:val="Styl1"/>
        <w:outlineLvl w:val="0"/>
        <w:rPr>
          <w:rFonts w:cs="Arial"/>
          <w:b w:val="0"/>
          <w:bCs/>
          <w:i/>
          <w:iCs/>
          <w:sz w:val="20"/>
        </w:rPr>
      </w:pPr>
      <w:r w:rsidRPr="0099053E">
        <w:rPr>
          <w:rFonts w:cs="Arial"/>
          <w:b w:val="0"/>
          <w:bCs/>
          <w:sz w:val="20"/>
        </w:rPr>
        <w:t xml:space="preserve">předběžný počet </w:t>
      </w:r>
      <w:r>
        <w:rPr>
          <w:rFonts w:cs="Arial"/>
          <w:sz w:val="20"/>
        </w:rPr>
        <w:t xml:space="preserve">účastníků </w:t>
      </w:r>
      <w:r w:rsidR="00AA37CE">
        <w:rPr>
          <w:rFonts w:cs="Arial"/>
          <w:sz w:val="20"/>
        </w:rPr>
        <w:t>42</w:t>
      </w:r>
      <w:r>
        <w:rPr>
          <w:rFonts w:cs="Arial"/>
          <w:sz w:val="20"/>
        </w:rPr>
        <w:t xml:space="preserve"> osob.</w:t>
      </w:r>
    </w:p>
    <w:p w14:paraId="0D164F30" w14:textId="77777777" w:rsidR="00EF0675" w:rsidRPr="00110630" w:rsidRDefault="00EF0675" w:rsidP="00EF0675">
      <w:pPr>
        <w:pStyle w:val="Styl1"/>
        <w:outlineLvl w:val="0"/>
        <w:rPr>
          <w:rFonts w:cs="Arial"/>
          <w:sz w:val="20"/>
        </w:rPr>
      </w:pPr>
      <w:r w:rsidRPr="00110630">
        <w:rPr>
          <w:rFonts w:cs="Arial"/>
          <w:sz w:val="20"/>
        </w:rPr>
        <w:t xml:space="preserve">Cena: </w:t>
      </w:r>
    </w:p>
    <w:p w14:paraId="2BE8A900" w14:textId="1B93E717" w:rsidR="00EF0675" w:rsidRDefault="005548EE" w:rsidP="00EF0675">
      <w:pPr>
        <w:pStyle w:val="Styl1"/>
        <w:jc w:val="left"/>
        <w:outlineLvl w:val="0"/>
        <w:rPr>
          <w:rFonts w:cs="Arial"/>
          <w:sz w:val="20"/>
        </w:rPr>
      </w:pPr>
      <w:r>
        <w:rPr>
          <w:rFonts w:cs="Arial"/>
          <w:sz w:val="20"/>
        </w:rPr>
        <w:t>860</w:t>
      </w:r>
      <w:r w:rsidR="00EF0675">
        <w:rPr>
          <w:rFonts w:cs="Arial"/>
          <w:sz w:val="20"/>
        </w:rPr>
        <w:t>,- Kč osoba/den/plná penze + pitný režim po celý den, tj. 4 noc</w:t>
      </w:r>
      <w:r w:rsidR="007A616B">
        <w:rPr>
          <w:rFonts w:cs="Arial"/>
          <w:sz w:val="20"/>
        </w:rPr>
        <w:t>i</w:t>
      </w:r>
      <w:r w:rsidR="00EF0675">
        <w:rPr>
          <w:rFonts w:cs="Arial"/>
          <w:sz w:val="20"/>
        </w:rPr>
        <w:t xml:space="preserve"> x </w:t>
      </w:r>
      <w:r>
        <w:rPr>
          <w:rFonts w:cs="Arial"/>
          <w:sz w:val="20"/>
        </w:rPr>
        <w:t>860</w:t>
      </w:r>
      <w:r w:rsidR="00EF0675">
        <w:rPr>
          <w:rFonts w:cs="Arial"/>
          <w:sz w:val="20"/>
        </w:rPr>
        <w:t xml:space="preserve">,- Kč = </w:t>
      </w:r>
      <w:r>
        <w:rPr>
          <w:rFonts w:cs="Arial"/>
          <w:sz w:val="20"/>
        </w:rPr>
        <w:t>3.440</w:t>
      </w:r>
      <w:r w:rsidR="00EF0675">
        <w:rPr>
          <w:rFonts w:cs="Arial"/>
          <w:sz w:val="20"/>
        </w:rPr>
        <w:t xml:space="preserve">,- Kč </w:t>
      </w:r>
      <w:r w:rsidR="00EF0675" w:rsidRPr="0099053E">
        <w:rPr>
          <w:rFonts w:cs="Arial"/>
          <w:sz w:val="20"/>
        </w:rPr>
        <w:t>osob</w:t>
      </w:r>
      <w:r w:rsidR="00EF0675">
        <w:rPr>
          <w:rFonts w:cs="Arial"/>
          <w:sz w:val="20"/>
        </w:rPr>
        <w:t>a / pobyt.</w:t>
      </w:r>
      <w:r w:rsidR="00EF0675">
        <w:rPr>
          <w:rFonts w:cs="Arial"/>
          <w:sz w:val="20"/>
        </w:rPr>
        <w:br/>
      </w:r>
      <w:r w:rsidR="00EF0675">
        <w:rPr>
          <w:rFonts w:cs="Arial"/>
          <w:b w:val="0"/>
          <w:bCs/>
          <w:sz w:val="20"/>
        </w:rPr>
        <w:t>V ce</w:t>
      </w:r>
      <w:r w:rsidR="00EF0675" w:rsidRPr="0099053E">
        <w:rPr>
          <w:rFonts w:cs="Arial"/>
          <w:b w:val="0"/>
          <w:bCs/>
          <w:sz w:val="20"/>
        </w:rPr>
        <w:t xml:space="preserve">ně je zahrnuto </w:t>
      </w:r>
      <w:r w:rsidR="00EF0675" w:rsidRPr="0099053E">
        <w:rPr>
          <w:rFonts w:cs="Arial"/>
          <w:sz w:val="20"/>
        </w:rPr>
        <w:t xml:space="preserve">ubytování </w:t>
      </w:r>
      <w:r w:rsidR="00EF0675">
        <w:rPr>
          <w:rFonts w:cs="Arial"/>
          <w:sz w:val="20"/>
        </w:rPr>
        <w:t>(</w:t>
      </w:r>
      <w:r w:rsidR="00EF0675" w:rsidRPr="0099053E">
        <w:rPr>
          <w:rFonts w:cs="Arial"/>
          <w:sz w:val="20"/>
        </w:rPr>
        <w:t>kategorie A, B</w:t>
      </w:r>
      <w:r w:rsidR="00EF0675">
        <w:rPr>
          <w:rFonts w:cs="Arial"/>
          <w:sz w:val="20"/>
        </w:rPr>
        <w:t>, C, D)</w:t>
      </w:r>
      <w:r w:rsidR="00EF0675" w:rsidRPr="0099053E">
        <w:rPr>
          <w:rFonts w:cs="Arial"/>
          <w:sz w:val="20"/>
        </w:rPr>
        <w:t xml:space="preserve"> plná penze</w:t>
      </w:r>
      <w:r w:rsidR="00EF0675">
        <w:rPr>
          <w:rFonts w:cs="Arial"/>
          <w:sz w:val="20"/>
        </w:rPr>
        <w:t xml:space="preserve"> </w:t>
      </w:r>
      <w:r w:rsidR="00EF0675" w:rsidRPr="0099053E">
        <w:rPr>
          <w:rFonts w:cs="Arial"/>
          <w:sz w:val="20"/>
        </w:rPr>
        <w:t>+ pitný režim</w:t>
      </w:r>
      <w:r w:rsidR="00EF0675">
        <w:rPr>
          <w:rFonts w:cs="Arial"/>
          <w:sz w:val="20"/>
        </w:rPr>
        <w:t xml:space="preserve"> po celý den</w:t>
      </w:r>
      <w:r w:rsidR="00EF0675" w:rsidRPr="0099053E">
        <w:rPr>
          <w:rFonts w:cs="Arial"/>
          <w:sz w:val="20"/>
        </w:rPr>
        <w:t>, transport zavazadel od a k</w:t>
      </w:r>
      <w:r w:rsidR="00EF0675">
        <w:rPr>
          <w:rFonts w:cs="Arial"/>
          <w:sz w:val="20"/>
        </w:rPr>
        <w:t> </w:t>
      </w:r>
      <w:r w:rsidR="00EF0675" w:rsidRPr="0099053E">
        <w:rPr>
          <w:rFonts w:cs="Arial"/>
          <w:sz w:val="20"/>
        </w:rPr>
        <w:t>autobusu</w:t>
      </w:r>
      <w:r w:rsidR="00EF0675">
        <w:rPr>
          <w:rFonts w:cs="Arial"/>
          <w:sz w:val="20"/>
        </w:rPr>
        <w:t xml:space="preserve"> </w:t>
      </w:r>
      <w:proofErr w:type="gramStart"/>
      <w:r w:rsidR="00EF0675">
        <w:rPr>
          <w:rFonts w:cs="Arial"/>
          <w:sz w:val="20"/>
        </w:rPr>
        <w:t>ze</w:t>
      </w:r>
      <w:proofErr w:type="gramEnd"/>
      <w:r w:rsidR="00EF0675">
        <w:rPr>
          <w:rFonts w:cs="Arial"/>
          <w:sz w:val="20"/>
        </w:rPr>
        <w:t xml:space="preserve"> zdola z údolí = 2 x rolba.</w:t>
      </w:r>
    </w:p>
    <w:p w14:paraId="1DBAF07D" w14:textId="77777777" w:rsidR="00EF0675" w:rsidRDefault="00EF0675" w:rsidP="009D300E">
      <w:pPr>
        <w:pStyle w:val="Styl1"/>
        <w:jc w:val="left"/>
        <w:outlineLvl w:val="0"/>
        <w:rPr>
          <w:rFonts w:cs="Arial"/>
          <w:sz w:val="20"/>
        </w:rPr>
      </w:pPr>
    </w:p>
    <w:p w14:paraId="73FA03FB" w14:textId="3A0093F6" w:rsidR="00847BB1" w:rsidRDefault="0099053E">
      <w:pPr>
        <w:pStyle w:val="Styl1"/>
        <w:outlineLvl w:val="0"/>
        <w:rPr>
          <w:rFonts w:cs="Arial"/>
          <w:b w:val="0"/>
          <w:bCs/>
          <w:sz w:val="20"/>
        </w:rPr>
      </w:pPr>
      <w:r w:rsidRPr="0099053E">
        <w:rPr>
          <w:rFonts w:cs="Arial"/>
          <w:b w:val="0"/>
          <w:bCs/>
          <w:sz w:val="20"/>
        </w:rPr>
        <w:t xml:space="preserve">Splatnost zálohové faktury </w:t>
      </w:r>
      <w:r w:rsidR="00FA5ADF">
        <w:rPr>
          <w:rFonts w:cs="Arial"/>
          <w:b w:val="0"/>
          <w:bCs/>
          <w:sz w:val="20"/>
        </w:rPr>
        <w:t>–</w:t>
      </w:r>
      <w:r w:rsidR="00C33B7E">
        <w:rPr>
          <w:rFonts w:cs="Arial"/>
          <w:sz w:val="20"/>
        </w:rPr>
        <w:t xml:space="preserve"> </w:t>
      </w:r>
      <w:r w:rsidR="00FA5ADF">
        <w:rPr>
          <w:rFonts w:cs="Arial"/>
          <w:sz w:val="20"/>
        </w:rPr>
        <w:t>30.12.2023</w:t>
      </w:r>
    </w:p>
    <w:p w14:paraId="5977B4C2" w14:textId="77777777" w:rsidR="00847BB1" w:rsidRDefault="00847BB1">
      <w:pPr>
        <w:pStyle w:val="bulet"/>
        <w:ind w:left="360" w:firstLine="0"/>
        <w:rPr>
          <w:rFonts w:cs="Arial"/>
          <w:sz w:val="20"/>
        </w:rPr>
      </w:pPr>
    </w:p>
    <w:p w14:paraId="605E6AFD" w14:textId="3B5E3629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Provozovatel je oprávněn do 21.</w:t>
      </w:r>
      <w:r w:rsidR="009D300E">
        <w:rPr>
          <w:rFonts w:cs="Arial"/>
          <w:sz w:val="20"/>
        </w:rPr>
        <w:t xml:space="preserve"> </w:t>
      </w:r>
      <w:r>
        <w:rPr>
          <w:rFonts w:cs="Arial"/>
          <w:sz w:val="20"/>
        </w:rPr>
        <w:t>dne před realizací pobytu jednostranným úkonem zvýšit cenu pobytu jen v případě, že dojde ke zvýšení:</w:t>
      </w:r>
    </w:p>
    <w:p w14:paraId="7BA69D5D" w14:textId="2AB79E0E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sazby DPH, </w:t>
      </w:r>
      <w:r w:rsidR="004054CC">
        <w:rPr>
          <w:rFonts w:cs="Arial"/>
          <w:sz w:val="20"/>
        </w:rPr>
        <w:t xml:space="preserve">míry inflace o více jak </w:t>
      </w:r>
      <w:proofErr w:type="gramStart"/>
      <w:r w:rsidR="004054CC">
        <w:rPr>
          <w:rFonts w:cs="Arial"/>
          <w:sz w:val="20"/>
        </w:rPr>
        <w:t>5%</w:t>
      </w:r>
      <w:proofErr w:type="gramEnd"/>
      <w:r w:rsidR="00FE670C">
        <w:rPr>
          <w:rFonts w:cs="Arial"/>
          <w:sz w:val="20"/>
        </w:rPr>
        <w:t xml:space="preserve">, </w:t>
      </w:r>
      <w:r>
        <w:rPr>
          <w:rFonts w:cs="Arial"/>
          <w:sz w:val="20"/>
        </w:rPr>
        <w:t>ceny za dopravu vč. cen pohonných hmot (pokud je</w:t>
      </w:r>
      <w:r w:rsidR="00810263">
        <w:rPr>
          <w:rFonts w:cs="Arial"/>
          <w:sz w:val="20"/>
        </w:rPr>
        <w:t xml:space="preserve"> předem</w:t>
      </w:r>
      <w:r>
        <w:rPr>
          <w:rFonts w:cs="Arial"/>
          <w:sz w:val="20"/>
        </w:rPr>
        <w:t xml:space="preserve"> sjednaná), nebo rekreačního poplatku MÚ</w:t>
      </w:r>
      <w:r w:rsidR="00810263">
        <w:rPr>
          <w:rFonts w:cs="Arial"/>
          <w:sz w:val="20"/>
        </w:rPr>
        <w:t xml:space="preserve"> Pec pod Sněžkou</w:t>
      </w:r>
      <w:r w:rsidR="009D300E">
        <w:rPr>
          <w:rFonts w:cs="Arial"/>
          <w:sz w:val="20"/>
        </w:rPr>
        <w:t>,</w:t>
      </w:r>
      <w:r w:rsidR="00CC3A83">
        <w:rPr>
          <w:rFonts w:cs="Arial"/>
          <w:sz w:val="20"/>
        </w:rPr>
        <w:t xml:space="preserve"> </w:t>
      </w:r>
      <w:r>
        <w:rPr>
          <w:rFonts w:cs="Arial"/>
          <w:sz w:val="20"/>
        </w:rPr>
        <w:t>ceny spojené se službami jiných dodavatelů, které jsou zahrnuty v ceně pobytu, nebo</w:t>
      </w:r>
      <w:r w:rsidR="0036727D">
        <w:rPr>
          <w:rFonts w:cs="Arial"/>
          <w:sz w:val="20"/>
        </w:rPr>
        <w:t xml:space="preserve"> </w:t>
      </w:r>
      <w:r>
        <w:rPr>
          <w:rFonts w:cs="Arial"/>
          <w:sz w:val="20"/>
        </w:rPr>
        <w:t>směnného kurzu české koruny použitého pro stanovení ce</w:t>
      </w:r>
      <w:r w:rsidR="009D300E">
        <w:rPr>
          <w:rFonts w:cs="Arial"/>
          <w:sz w:val="20"/>
        </w:rPr>
        <w:t xml:space="preserve">ny pobytu v průměru o více než </w:t>
      </w:r>
      <w:r>
        <w:rPr>
          <w:rFonts w:cs="Arial"/>
          <w:sz w:val="20"/>
        </w:rPr>
        <w:t>5</w:t>
      </w:r>
      <w:r w:rsidR="009D300E">
        <w:rPr>
          <w:rFonts w:cs="Arial"/>
          <w:sz w:val="20"/>
        </w:rPr>
        <w:t xml:space="preserve"> </w:t>
      </w:r>
      <w:r>
        <w:rPr>
          <w:rFonts w:cs="Arial"/>
          <w:sz w:val="20"/>
        </w:rPr>
        <w:t>%.</w:t>
      </w:r>
    </w:p>
    <w:p w14:paraId="41EFF730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Písemné oznámení o zvýšení ceny zašle provozovatel zákazníkovi nejpozději 21 dnů před zahájením pobytu.</w:t>
      </w:r>
    </w:p>
    <w:p w14:paraId="2DEAD6C3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Je-li provozovatel nucen změnit cenu pobytu za jiných než výše uvedených podmínek, navrhne zákazníkovi změnu smlouvy. Zákazník zvýšení ceny z výše uvedených důvodů se zavazuje akceptovat.</w:t>
      </w:r>
    </w:p>
    <w:p w14:paraId="253DC704" w14:textId="77777777" w:rsidR="00847BB1" w:rsidRDefault="00847BB1">
      <w:pPr>
        <w:pStyle w:val="Nadpis1"/>
      </w:pPr>
      <w:r>
        <w:t>4. Důležitá upozornění o některých službách</w:t>
      </w:r>
    </w:p>
    <w:p w14:paraId="3CC47F99" w14:textId="1B5E206F" w:rsidR="00847BB1" w:rsidRPr="00EF32E7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Ubytování na </w:t>
      </w:r>
      <w:r w:rsidR="00E969E2">
        <w:rPr>
          <w:rFonts w:cs="Arial"/>
          <w:sz w:val="20"/>
        </w:rPr>
        <w:t>pokojích je</w:t>
      </w:r>
      <w:r>
        <w:rPr>
          <w:rFonts w:cs="Arial"/>
          <w:sz w:val="20"/>
        </w:rPr>
        <w:t xml:space="preserve"> možné podle běžných mezinárodních zvyklostí, až </w:t>
      </w:r>
      <w:r w:rsidR="009B6022">
        <w:rPr>
          <w:rFonts w:cs="Arial"/>
          <w:sz w:val="20"/>
        </w:rPr>
        <w:t>na výjimky, v den příjezdu po 12</w:t>
      </w:r>
      <w:r>
        <w:rPr>
          <w:rFonts w:cs="Arial"/>
          <w:sz w:val="20"/>
        </w:rPr>
        <w:t>. hodině, a v den odjezdu se pokoje musí uvolnit, až na výjimky, do 10. hodiny. Stravování, pokud je v ceně pobytu, tedy začíná první stravovací službou, poskytovanou po čase příjezdu a končí poslední stravovací službou, poskytovanou před časem odjezdu.</w:t>
      </w:r>
    </w:p>
    <w:p w14:paraId="595FD4D7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První a poslední den pobytu jsou určeny především k zajištění dopravy a ubytování a nejsou považovány za dny plnocenného rekreačního pobytu. V tomto smyslu nelze tudíž reklamovat event. zkrácení pobytu.</w:t>
      </w:r>
    </w:p>
    <w:p w14:paraId="4C752827" w14:textId="7DAD7C10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Provozovatel neručí za případné zpoždění z technických důvodů, z důvodů nepříznivého počasí, příp. </w:t>
      </w:r>
      <w:r w:rsidR="009D300E">
        <w:rPr>
          <w:rFonts w:cs="Arial"/>
          <w:sz w:val="20"/>
        </w:rPr>
        <w:br/>
      </w:r>
      <w:r>
        <w:rPr>
          <w:rFonts w:cs="Arial"/>
          <w:sz w:val="20"/>
        </w:rPr>
        <w:t xml:space="preserve">z důvodu přetížení komunikací, hraničních přechodů, stávek či vyšší moci; cestující musí při plánování přípojů, dovolené, obchodních termínů apod. brát možnost výraznějšího zpoždění v úvahu. V případě zpoždění nevzniká zákazníkovi právo na odstoupení od smlouvy ani na slevu či jiné odškodnění.  Provozovatel nenahrazuje služby, které nebyly v důsledku změny termínu příjezdu či odjezdu čerpány. </w:t>
      </w:r>
    </w:p>
    <w:p w14:paraId="45923729" w14:textId="037D6AFA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 případě, že zákazník požaduje </w:t>
      </w:r>
      <w:r w:rsidR="00C3221A">
        <w:rPr>
          <w:rFonts w:cs="Arial"/>
          <w:sz w:val="20"/>
        </w:rPr>
        <w:t>individuální</w:t>
      </w:r>
      <w:r>
        <w:rPr>
          <w:rFonts w:cs="Arial"/>
          <w:sz w:val="20"/>
        </w:rPr>
        <w:t xml:space="preserve"> stravovací dietu (diabetickou, bezlepkovou, </w:t>
      </w:r>
      <w:proofErr w:type="gramStart"/>
      <w:r>
        <w:rPr>
          <w:rFonts w:cs="Arial"/>
          <w:sz w:val="20"/>
        </w:rPr>
        <w:t>vegetariánskou,</w:t>
      </w:r>
      <w:proofErr w:type="gramEnd"/>
      <w:r>
        <w:rPr>
          <w:rFonts w:cs="Arial"/>
          <w:sz w:val="20"/>
        </w:rPr>
        <w:t xml:space="preserve"> apod.), je povinen upozornit provozovatele na tuto skutečnost min. 14 dní před nástupem ubytování</w:t>
      </w:r>
      <w:r w:rsidR="009D300E">
        <w:rPr>
          <w:rFonts w:cs="Arial"/>
          <w:sz w:val="20"/>
        </w:rPr>
        <w:t>.</w:t>
      </w:r>
    </w:p>
    <w:p w14:paraId="155AF551" w14:textId="77777777" w:rsidR="00847BB1" w:rsidRDefault="00847BB1">
      <w:pPr>
        <w:pStyle w:val="Nadpis1"/>
      </w:pPr>
      <w:r>
        <w:t>5. Práva a povinnosti zákazníka</w:t>
      </w:r>
    </w:p>
    <w:p w14:paraId="5D81DA99" w14:textId="77777777" w:rsidR="00847BB1" w:rsidRDefault="00847BB1">
      <w:pPr>
        <w:pStyle w:val="bulet"/>
        <w:ind w:left="0" w:firstLine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5.1 K základním právům zákazníka (účastníka) patří:</w:t>
      </w:r>
    </w:p>
    <w:p w14:paraId="59AC05EF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376C804F" w14:textId="68322060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na řádné poskytnutí potvrzených (zaplacených) služeb</w:t>
      </w:r>
      <w:r w:rsidR="009D300E">
        <w:rPr>
          <w:rFonts w:cs="Arial"/>
          <w:sz w:val="20"/>
        </w:rPr>
        <w:t>,</w:t>
      </w:r>
    </w:p>
    <w:p w14:paraId="58833269" w14:textId="475F339C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 xml:space="preserve">právo na dodatečné informace, pokud nebyly uvedeny v katalogu, zvl. </w:t>
      </w:r>
      <w:r w:rsidR="00E969E2">
        <w:rPr>
          <w:rFonts w:cs="Arial"/>
          <w:sz w:val="20"/>
        </w:rPr>
        <w:t>kontakt na</w:t>
      </w:r>
      <w:r>
        <w:rPr>
          <w:rFonts w:cs="Arial"/>
          <w:sz w:val="20"/>
        </w:rPr>
        <w:t xml:space="preserve"> osobu, na kterou se zákazník v případě nesnází může obrátit (místní zástupce CK, zastupitelský </w:t>
      </w:r>
      <w:proofErr w:type="gramStart"/>
      <w:r>
        <w:rPr>
          <w:rFonts w:cs="Arial"/>
          <w:sz w:val="20"/>
        </w:rPr>
        <w:t>úřad - adresa</w:t>
      </w:r>
      <w:proofErr w:type="gramEnd"/>
      <w:r>
        <w:rPr>
          <w:rFonts w:cs="Arial"/>
          <w:sz w:val="20"/>
        </w:rPr>
        <w:t xml:space="preserve"> a telefon), podrobnosti o možnosti kontaktu s nezletilou osobou resp. zástupcem CK v místě pobytu nezletilé osoby, jde-li o pobyt, jehož účastníkem je nezletilá osoba</w:t>
      </w:r>
      <w:r w:rsidR="009D300E">
        <w:rPr>
          <w:rFonts w:cs="Arial"/>
          <w:sz w:val="20"/>
        </w:rPr>
        <w:t>,</w:t>
      </w:r>
    </w:p>
    <w:p w14:paraId="3C31CC92" w14:textId="27D7A498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být seznámen s případnými změnami programu pobytu, rozsahu služeb a ceny</w:t>
      </w:r>
      <w:r w:rsidR="009D300E">
        <w:rPr>
          <w:rFonts w:cs="Arial"/>
          <w:sz w:val="20"/>
        </w:rPr>
        <w:t>,</w:t>
      </w:r>
    </w:p>
    <w:p w14:paraId="5D81E27E" w14:textId="3C6A97E3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zrušit svoji účast kdykoliv před zahájením čerpán</w:t>
      </w:r>
      <w:r w:rsidR="009D300E">
        <w:rPr>
          <w:rFonts w:cs="Arial"/>
          <w:sz w:val="20"/>
        </w:rPr>
        <w:t>í služeb odstoupením od smlouvy,</w:t>
      </w:r>
    </w:p>
    <w:p w14:paraId="5ADAD35D" w14:textId="0F8F3050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lastRenderedPageBreak/>
        <w:t>právo písemně oznámit provozovateli, že se místo něho pobytu zúčastní jiná osoba v případě, že v oznámení je současně prohlášení nového zákazníka, že souhlasí s touto smlouvou a splňuje všechny podmínky k účasti na pobytu</w:t>
      </w:r>
      <w:r w:rsidR="009D300E">
        <w:rPr>
          <w:rFonts w:cs="Arial"/>
          <w:sz w:val="20"/>
        </w:rPr>
        <w:t>,</w:t>
      </w:r>
    </w:p>
    <w:p w14:paraId="17EB7D97" w14:textId="4B760233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na reklamaci vad v souladu s čl. 8</w:t>
      </w:r>
      <w:r w:rsidR="009D300E">
        <w:rPr>
          <w:rFonts w:cs="Arial"/>
          <w:sz w:val="20"/>
        </w:rPr>
        <w:t>,</w:t>
      </w:r>
    </w:p>
    <w:p w14:paraId="403DC56C" w14:textId="29756EE5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na ochranu dat, která uvádí v této smlouvě a v dalších dokumentech, před nepovolanými osobami</w:t>
      </w:r>
      <w:r w:rsidR="009D300E">
        <w:rPr>
          <w:rFonts w:cs="Arial"/>
          <w:sz w:val="20"/>
        </w:rPr>
        <w:t>.</w:t>
      </w:r>
    </w:p>
    <w:p w14:paraId="4C35A1CE" w14:textId="7C1A2BAA" w:rsidR="00847BB1" w:rsidRDefault="00847BB1">
      <w:pPr>
        <w:pStyle w:val="bulet"/>
        <w:ind w:left="0" w:firstLine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5.2 K z</w:t>
      </w:r>
      <w:r w:rsidR="009D300E">
        <w:rPr>
          <w:rFonts w:cs="Arial"/>
          <w:b/>
          <w:sz w:val="18"/>
          <w:szCs w:val="18"/>
        </w:rPr>
        <w:t>ákladním povinnostem zákazníka nebo účastníka</w:t>
      </w:r>
      <w:r>
        <w:rPr>
          <w:rFonts w:cs="Arial"/>
          <w:b/>
          <w:sz w:val="18"/>
          <w:szCs w:val="18"/>
        </w:rPr>
        <w:t xml:space="preserve"> patří:</w:t>
      </w:r>
    </w:p>
    <w:p w14:paraId="408D2C29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02E3EFF3" w14:textId="443E3231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poskytnout provozovateli součinnost, která je potřebná k řádnému zabezpečení a poskytnutí služeb, zejména úplné a pravdivé vyplnění potřebných formulářů a předložení potřebných dokladů</w:t>
      </w:r>
      <w:r w:rsidR="009D300E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</w:p>
    <w:p w14:paraId="7D78E297" w14:textId="31DDD5D3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zajistit u osob mladších 15 let doprovod a dohled dospělého účastníka v průběhu pobytu, obdobně zajistit doprovod a dohled osob, jejichž zdravotní stav to vyžaduje</w:t>
      </w:r>
      <w:r w:rsidR="009D300E">
        <w:rPr>
          <w:rFonts w:cs="Arial"/>
          <w:color w:val="FF0000"/>
          <w:sz w:val="20"/>
        </w:rPr>
        <w:t>,</w:t>
      </w:r>
    </w:p>
    <w:p w14:paraId="2199A63B" w14:textId="101F47B2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nahlásit účast cizích státních příslušníků</w:t>
      </w:r>
      <w:r w:rsidR="009D300E">
        <w:rPr>
          <w:rFonts w:cs="Arial"/>
          <w:sz w:val="20"/>
        </w:rPr>
        <w:t>,</w:t>
      </w:r>
    </w:p>
    <w:p w14:paraId="1E8AFB14" w14:textId="61C43354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zaplatit cenu zájezdu v souladu s čl. 3. těchto podmínek a prokázat to dokladem o zaplacení</w:t>
      </w:r>
      <w:r w:rsidR="009D300E">
        <w:rPr>
          <w:rFonts w:cs="Arial"/>
          <w:sz w:val="20"/>
        </w:rPr>
        <w:t>,</w:t>
      </w:r>
    </w:p>
    <w:p w14:paraId="54CEF958" w14:textId="3933D538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bez zbytečného odkladu sdělovat provozovateli své stanovisko k případným změnám v podmínkách a obsahu sjednaných služeb</w:t>
      </w:r>
      <w:r w:rsidR="009D300E">
        <w:rPr>
          <w:rFonts w:cs="Arial"/>
          <w:sz w:val="20"/>
        </w:rPr>
        <w:t>,</w:t>
      </w:r>
    </w:p>
    <w:p w14:paraId="23407EF6" w14:textId="71D5C52B" w:rsidR="00847BB1" w:rsidRDefault="00847BB1" w:rsidP="0090535D">
      <w:pPr>
        <w:pStyle w:val="bulet"/>
        <w:numPr>
          <w:ilvl w:val="0"/>
          <w:numId w:val="6"/>
        </w:numPr>
        <w:rPr>
          <w:rFonts w:cs="Arial"/>
          <w:i/>
          <w:sz w:val="20"/>
        </w:rPr>
      </w:pPr>
      <w:r>
        <w:rPr>
          <w:rFonts w:cs="Arial"/>
          <w:sz w:val="20"/>
        </w:rPr>
        <w:t xml:space="preserve">dostavit se ve stanoveném čase na místo pobytu – Horskou chatu </w:t>
      </w:r>
      <w:r w:rsidR="00C33B7E">
        <w:rPr>
          <w:rFonts w:cs="Arial"/>
          <w:sz w:val="20"/>
        </w:rPr>
        <w:t>Portášky Velká Úpa 110, 542 21</w:t>
      </w:r>
      <w:r>
        <w:rPr>
          <w:rFonts w:cs="Arial"/>
          <w:sz w:val="20"/>
        </w:rPr>
        <w:t xml:space="preserve"> Pec pod Sněžkou</w:t>
      </w:r>
      <w:r w:rsidR="009D300E">
        <w:rPr>
          <w:rFonts w:cs="Arial"/>
          <w:sz w:val="20"/>
        </w:rPr>
        <w:t>,</w:t>
      </w:r>
    </w:p>
    <w:p w14:paraId="7C535C9C" w14:textId="602B3541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 xml:space="preserve">řídit se pokyny průvodce pobytu nebo jiné </w:t>
      </w:r>
      <w:r w:rsidR="00F80DB3">
        <w:rPr>
          <w:rFonts w:cs="Arial"/>
          <w:sz w:val="20"/>
        </w:rPr>
        <w:t>provozovatelem</w:t>
      </w:r>
      <w:r>
        <w:rPr>
          <w:rFonts w:cs="Arial"/>
          <w:sz w:val="20"/>
        </w:rPr>
        <w:t xml:space="preserve"> určené osoby a dodržovat stanovený program, dodržovat předpisy vztahující se k objektu (ubytovací a požární řád) a místu (KRNAP), v případě porušení právních předpisů nebo závažného narušování programu či průběhu pobytu je provozovatel oprávněn účastníka pobytu vykázat, přičemž tento ztrácí nárok na další služby stejně tak jako nár</w:t>
      </w:r>
      <w:r w:rsidR="009D300E">
        <w:rPr>
          <w:rFonts w:cs="Arial"/>
          <w:sz w:val="20"/>
        </w:rPr>
        <w:t>ok na úhradu nevyužitých služeb,</w:t>
      </w:r>
    </w:p>
    <w:p w14:paraId="2514C42F" w14:textId="2BB00CCC" w:rsidR="00847BB1" w:rsidRDefault="009D300E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zdržet se jednání</w:t>
      </w:r>
      <w:r w:rsidR="00847BB1">
        <w:rPr>
          <w:rFonts w:cs="Arial"/>
          <w:sz w:val="20"/>
        </w:rPr>
        <w:t>, které by mohlo ohrozit, poškodit nebo omezovat ostatní účastníky pobytu</w:t>
      </w:r>
      <w:r>
        <w:rPr>
          <w:rFonts w:cs="Arial"/>
          <w:sz w:val="20"/>
        </w:rPr>
        <w:t>,</w:t>
      </w:r>
    </w:p>
    <w:p w14:paraId="28B70E20" w14:textId="78585D6E" w:rsidR="00847BB1" w:rsidRDefault="00F80DB3" w:rsidP="00193FB6">
      <w:pPr>
        <w:pStyle w:val="bulet"/>
        <w:numPr>
          <w:ilvl w:val="0"/>
          <w:numId w:val="8"/>
        </w:numPr>
        <w:rPr>
          <w:rFonts w:cs="Arial"/>
          <w:sz w:val="20"/>
        </w:rPr>
      </w:pPr>
      <w:r>
        <w:rPr>
          <w:rFonts w:cs="Arial"/>
          <w:sz w:val="20"/>
        </w:rPr>
        <w:t xml:space="preserve">na místě </w:t>
      </w:r>
      <w:r w:rsidR="00847BB1">
        <w:rPr>
          <w:rFonts w:cs="Arial"/>
          <w:sz w:val="20"/>
        </w:rPr>
        <w:t>uhradit</w:t>
      </w:r>
      <w:r>
        <w:rPr>
          <w:rFonts w:cs="Arial"/>
          <w:sz w:val="20"/>
        </w:rPr>
        <w:t xml:space="preserve"> celou </w:t>
      </w:r>
      <w:r w:rsidR="00847BB1">
        <w:rPr>
          <w:rFonts w:cs="Arial"/>
          <w:sz w:val="20"/>
        </w:rPr>
        <w:t>škodu, kterou způsobil v dopravním prostředku nebo v ubytovacím nebo jiném zařízení, kde čerpal služby zajištěné dle této smlouvy</w:t>
      </w:r>
      <w:r w:rsidR="009D300E">
        <w:rPr>
          <w:rFonts w:cs="Arial"/>
          <w:sz w:val="20"/>
        </w:rPr>
        <w:t>.</w:t>
      </w:r>
    </w:p>
    <w:p w14:paraId="11A5AD4E" w14:textId="77777777" w:rsidR="00847BB1" w:rsidRDefault="00847BB1">
      <w:pPr>
        <w:pStyle w:val="Nadpis1"/>
      </w:pPr>
      <w:r>
        <w:t>6. Změny sjednaných služeb</w:t>
      </w:r>
    </w:p>
    <w:p w14:paraId="1BF64E59" w14:textId="2253F20D" w:rsidR="00847BB1" w:rsidRDefault="00847BB1">
      <w:pPr>
        <w:pStyle w:val="text"/>
        <w:rPr>
          <w:rFonts w:cs="Arial"/>
          <w:sz w:val="20"/>
        </w:rPr>
      </w:pPr>
      <w:r>
        <w:rPr>
          <w:rFonts w:cs="Arial"/>
          <w:sz w:val="20"/>
        </w:rPr>
        <w:t>Před zahájením pobytu a čerpání služeb</w:t>
      </w:r>
      <w:r w:rsidR="00F76CE1">
        <w:rPr>
          <w:rFonts w:cs="Arial"/>
          <w:sz w:val="20"/>
        </w:rPr>
        <w:t>:</w:t>
      </w:r>
    </w:p>
    <w:p w14:paraId="53286AF9" w14:textId="58C860A8" w:rsidR="00847BB1" w:rsidRDefault="00F76CE1" w:rsidP="00193FB6">
      <w:pPr>
        <w:pStyle w:val="bulet"/>
        <w:numPr>
          <w:ilvl w:val="0"/>
          <w:numId w:val="8"/>
        </w:numPr>
        <w:rPr>
          <w:rFonts w:cs="Arial"/>
          <w:sz w:val="20"/>
        </w:rPr>
      </w:pPr>
      <w:r>
        <w:rPr>
          <w:rFonts w:cs="Arial"/>
          <w:sz w:val="20"/>
        </w:rPr>
        <w:t>p</w:t>
      </w:r>
      <w:r w:rsidR="00847BB1">
        <w:rPr>
          <w:rFonts w:cs="Arial"/>
          <w:sz w:val="20"/>
        </w:rPr>
        <w:t>okud nastanou okolnosti, které provozovateli brání poskytnout služby podle sjednaných podmínek, je povinen provést odpovídající změny (např.</w:t>
      </w:r>
      <w:r w:rsidR="00E969E2">
        <w:rPr>
          <w:rFonts w:cs="Arial"/>
          <w:sz w:val="20"/>
        </w:rPr>
        <w:t xml:space="preserve"> </w:t>
      </w:r>
      <w:r w:rsidR="00847BB1">
        <w:rPr>
          <w:rFonts w:cs="Arial"/>
          <w:sz w:val="20"/>
        </w:rPr>
        <w:t>programu, trasy nebo ceny) nebo pobyt zrušit. Takové změny je provozovatel povinen oznámit zákazníkovi bez zbytečného odkladu.</w:t>
      </w:r>
    </w:p>
    <w:p w14:paraId="509CA69A" w14:textId="098C87CF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Zákazník má právo na odstoupení od </w:t>
      </w:r>
      <w:r w:rsidR="00E969E2">
        <w:rPr>
          <w:rFonts w:cs="Arial"/>
          <w:sz w:val="20"/>
        </w:rPr>
        <w:t>smlouvy a</w:t>
      </w:r>
      <w:r>
        <w:rPr>
          <w:rFonts w:cs="Arial"/>
          <w:sz w:val="20"/>
        </w:rPr>
        <w:t xml:space="preserve"> vrácení zaplacené ceny nebo </w:t>
      </w:r>
      <w:r w:rsidR="00E969E2">
        <w:rPr>
          <w:rFonts w:cs="Arial"/>
          <w:sz w:val="20"/>
        </w:rPr>
        <w:t>zálohy,</w:t>
      </w:r>
      <w:r>
        <w:rPr>
          <w:rFonts w:cs="Arial"/>
          <w:sz w:val="20"/>
        </w:rPr>
        <w:t xml:space="preserve"> příp. na převod z</w:t>
      </w:r>
      <w:r w:rsidR="00D33F83">
        <w:rPr>
          <w:rFonts w:cs="Arial"/>
          <w:sz w:val="20"/>
        </w:rPr>
        <w:t xml:space="preserve">aplacené částky na úhradu ceny </w:t>
      </w:r>
      <w:r>
        <w:rPr>
          <w:rFonts w:cs="Arial"/>
          <w:sz w:val="20"/>
        </w:rPr>
        <w:t>náhradního plnění bez jakýchkoliv stornopoplatků v následujících případech:</w:t>
      </w:r>
    </w:p>
    <w:p w14:paraId="24B03B1D" w14:textId="0914E752" w:rsidR="00847BB1" w:rsidRDefault="00847BB1" w:rsidP="00F76CE1">
      <w:pPr>
        <w:pStyle w:val="bulet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při zrušení pobytu provozovatelem</w:t>
      </w:r>
      <w:r w:rsidR="00D33F83">
        <w:rPr>
          <w:rFonts w:cs="Arial"/>
          <w:sz w:val="20"/>
        </w:rPr>
        <w:t>,</w:t>
      </w:r>
    </w:p>
    <w:p w14:paraId="17D880DC" w14:textId="4FE076B4" w:rsidR="00847BB1" w:rsidRDefault="00847BB1" w:rsidP="00F76CE1">
      <w:pPr>
        <w:pStyle w:val="bulet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při změně termínu</w:t>
      </w:r>
      <w:r w:rsidR="00D33F83">
        <w:rPr>
          <w:rFonts w:cs="Arial"/>
          <w:sz w:val="20"/>
        </w:rPr>
        <w:t xml:space="preserve"> konání pobytu o více než 3 dny,</w:t>
      </w:r>
    </w:p>
    <w:p w14:paraId="67D429AC" w14:textId="3765949D" w:rsidR="00847BB1" w:rsidRDefault="00847BB1" w:rsidP="00F76CE1">
      <w:pPr>
        <w:pStyle w:val="bulet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při změně ceny pobytu s výjimkou případů uvedených v bodu 4.</w:t>
      </w:r>
    </w:p>
    <w:p w14:paraId="514F9CB3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Pokud zákazník neodstoupí od smlouvy ve lhůtě 5 dnů od doručení oznámení o změnách, má se za to, že s její změnou souhlasí.</w:t>
      </w:r>
    </w:p>
    <w:p w14:paraId="763B6A79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</w:p>
    <w:p w14:paraId="60708FED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</w:p>
    <w:p w14:paraId="594E6D8F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6.1 V průběhu pobytu</w:t>
      </w:r>
    </w:p>
    <w:p w14:paraId="30CDE775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</w:p>
    <w:p w14:paraId="66354B8B" w14:textId="731F8085" w:rsidR="00847BB1" w:rsidRDefault="00F76CE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847BB1">
        <w:rPr>
          <w:rFonts w:cs="Arial"/>
          <w:sz w:val="20"/>
        </w:rPr>
        <w:t>rovozovatel je oprávněn provádět operativně změny programu a poskytovaných služeb v průběhu pobytu, pokud z vážných důvodů není možné původně dohodnutý program a služby dodržet. V takovém případě je provozovatel povinen:</w:t>
      </w:r>
    </w:p>
    <w:p w14:paraId="259FFDBF" w14:textId="28123361" w:rsidR="00847BB1" w:rsidRDefault="00847BB1" w:rsidP="00F76CE1">
      <w:pPr>
        <w:pStyle w:val="bulet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 xml:space="preserve">zabezpečit náhradní program a služby v rozsahu a </w:t>
      </w:r>
      <w:r w:rsidR="00E969E2">
        <w:rPr>
          <w:rFonts w:cs="Arial"/>
          <w:sz w:val="20"/>
        </w:rPr>
        <w:t>kvalitě,</w:t>
      </w:r>
      <w:r>
        <w:rPr>
          <w:rFonts w:cs="Arial"/>
          <w:sz w:val="20"/>
        </w:rPr>
        <w:t xml:space="preserve"> pokud možno shodné nebo blížící se k původním podmínkám, resp. odpovídající zaměření pobytu</w:t>
      </w:r>
      <w:r w:rsidR="00D33F83">
        <w:rPr>
          <w:rFonts w:cs="Arial"/>
          <w:sz w:val="20"/>
        </w:rPr>
        <w:t>,</w:t>
      </w:r>
    </w:p>
    <w:p w14:paraId="05D65198" w14:textId="17519700" w:rsidR="00847BB1" w:rsidRDefault="00847BB1" w:rsidP="00F76CE1">
      <w:pPr>
        <w:pStyle w:val="bulet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>vrátit zákazníkovi zaplacenou cenu služeb neposkytnutých vinou provozovatele, za které nebylo poskytnuto náhradní plnění</w:t>
      </w:r>
      <w:r w:rsidR="00D33F83">
        <w:rPr>
          <w:rFonts w:cs="Arial"/>
          <w:sz w:val="20"/>
        </w:rPr>
        <w:t>,</w:t>
      </w:r>
    </w:p>
    <w:p w14:paraId="0A04F975" w14:textId="3CC9BC92" w:rsidR="00847BB1" w:rsidRDefault="00847BB1" w:rsidP="00F76CE1">
      <w:pPr>
        <w:pStyle w:val="bulet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>poskytnout zákazníkovi slevu z ceny služeb, které byly zahrnuty do ceny pobytu a nebyly vinou provozovatele poskytnuty v plném rozsahu a kvalitě</w:t>
      </w:r>
      <w:r w:rsidR="00D33F83">
        <w:rPr>
          <w:rFonts w:cs="Arial"/>
          <w:sz w:val="20"/>
        </w:rPr>
        <w:t>,</w:t>
      </w:r>
    </w:p>
    <w:p w14:paraId="7BE2AAAF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 případě, že provozovatel zajistí jako náhradní plnění služby stejné nebo vyšší kvality (např. ubytování v jiné chatě stejné nebo vyšší třídy), jsou další nároky zákazníka vůči provozovateli vyloučeny. </w:t>
      </w:r>
    </w:p>
    <w:p w14:paraId="41BAE9B8" w14:textId="77777777" w:rsidR="00847BB1" w:rsidRDefault="00847BB1">
      <w:pPr>
        <w:pStyle w:val="Nadpis1"/>
      </w:pPr>
      <w:r>
        <w:t xml:space="preserve">6.2 </w:t>
      </w:r>
    </w:p>
    <w:p w14:paraId="3AA51248" w14:textId="19AEC7CF" w:rsidR="00847BB1" w:rsidRDefault="00847BB1">
      <w:pPr>
        <w:pStyle w:val="Nadpis1"/>
      </w:pPr>
      <w:r>
        <w:rPr>
          <w:b w:val="0"/>
          <w:bCs/>
          <w:sz w:val="20"/>
        </w:rPr>
        <w:t>Za zákazníka je k řešení běžných záležitostí oprávněn písemně zmocněný vedoucí kurzu</w:t>
      </w:r>
      <w:r w:rsidR="0099053E">
        <w:rPr>
          <w:b w:val="0"/>
          <w:bCs/>
          <w:sz w:val="20"/>
        </w:rPr>
        <w:t xml:space="preserve">: </w:t>
      </w:r>
      <w:r w:rsidR="00DC1422" w:rsidRPr="00DC1422">
        <w:rPr>
          <w:bCs/>
          <w:sz w:val="20"/>
        </w:rPr>
        <w:t>Luděk</w:t>
      </w:r>
      <w:r w:rsidR="00DC1422">
        <w:rPr>
          <w:b w:val="0"/>
          <w:bCs/>
          <w:sz w:val="20"/>
        </w:rPr>
        <w:t xml:space="preserve"> </w:t>
      </w:r>
      <w:r w:rsidR="00DC1422">
        <w:rPr>
          <w:bCs/>
          <w:sz w:val="20"/>
        </w:rPr>
        <w:t>Štěpán</w:t>
      </w:r>
      <w:r w:rsidR="00D33F83">
        <w:rPr>
          <w:bCs/>
          <w:sz w:val="20"/>
        </w:rPr>
        <w:t>.</w:t>
      </w:r>
    </w:p>
    <w:p w14:paraId="69BB3736" w14:textId="77777777" w:rsidR="00847BB1" w:rsidRDefault="00847BB1">
      <w:pPr>
        <w:pStyle w:val="Nadpis1"/>
      </w:pPr>
      <w:r>
        <w:br w:type="page"/>
      </w:r>
      <w:r>
        <w:lastRenderedPageBreak/>
        <w:t>7. Zrušení zájezdu ze strany zákazníka, změna rezervace</w:t>
      </w:r>
    </w:p>
    <w:p w14:paraId="4E41F167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Zákazník je oprávněn zrušit svou smlouvu s provozovatelem kdykoliv před nástupem pobytu. Zrušení pobytu musí být provedeno písemně. Pro určení doby zrušení pobytu je rozhodující doručení písemného oznámení o zrušení pobytu provozovateli.</w:t>
      </w:r>
    </w:p>
    <w:p w14:paraId="52D6CDA4" w14:textId="346CD7BF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Pokud zákazník odstoupí od smlouvy, je povinen uhradit provozovateli následující stornopoplatky:</w:t>
      </w:r>
    </w:p>
    <w:p w14:paraId="4E9D9C78" w14:textId="77777777" w:rsidR="000D3413" w:rsidRDefault="000D3413" w:rsidP="009F317B">
      <w:pPr>
        <w:pStyle w:val="bulet"/>
        <w:ind w:left="0" w:firstLine="0"/>
        <w:rPr>
          <w:rFonts w:cs="Arial"/>
          <w:sz w:val="20"/>
        </w:rPr>
      </w:pPr>
    </w:p>
    <w:tbl>
      <w:tblPr>
        <w:tblW w:w="8505" w:type="dxa"/>
        <w:tblCellSpacing w:w="15" w:type="dxa"/>
        <w:tblInd w:w="1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5"/>
        <w:gridCol w:w="1055"/>
        <w:gridCol w:w="3705"/>
      </w:tblGrid>
      <w:tr w:rsidR="00847BB1" w14:paraId="50ED0925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E286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dní a více před nástupem pobytu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EF45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F393" w14:textId="393A2804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A37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% z 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47BB1" w14:paraId="3D3B429B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B9DE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30-59 dní před nástupem pobytu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4E64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B3CE0" w14:textId="071DF1EE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A37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% z 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47BB1" w14:paraId="0E0FB3E5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F712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 dní před nástupem pobytu 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1414F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5063" w14:textId="22D6EE16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AA37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% z 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47BB1" w14:paraId="04360436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0813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dní a méně před nástupem pobytu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7701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1A63" w14:textId="2A78856E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AA37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% z 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274C4098" w14:textId="5400050A" w:rsidR="00847BB1" w:rsidRDefault="00DF1312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C33B7E">
        <w:rPr>
          <w:rFonts w:cs="Arial"/>
          <w:sz w:val="20"/>
        </w:rPr>
        <w:t>okud se s provozovatelem, nedohodne jinak.</w:t>
      </w:r>
    </w:p>
    <w:p w14:paraId="01844064" w14:textId="77777777" w:rsidR="000D3413" w:rsidRDefault="000D3413" w:rsidP="009F317B">
      <w:pPr>
        <w:pStyle w:val="bulet"/>
        <w:ind w:left="0" w:firstLine="0"/>
        <w:rPr>
          <w:rFonts w:cs="Arial"/>
          <w:sz w:val="20"/>
        </w:rPr>
      </w:pPr>
    </w:p>
    <w:p w14:paraId="23AF1488" w14:textId="1F554DE5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Celkovou cenou se rozumí plná prodejní cena za všechny stornované osoby včetně všech objednaných fakultativních služeb. Provozovatel má právo případné stornopoplatky započítat se zaplacenou zálohou, případně požadovat jejich </w:t>
      </w:r>
      <w:r w:rsidR="00E969E2">
        <w:rPr>
          <w:rFonts w:cs="Arial"/>
          <w:sz w:val="20"/>
        </w:rPr>
        <w:t>doplatek.</w:t>
      </w:r>
      <w:r>
        <w:rPr>
          <w:rFonts w:cs="Arial"/>
          <w:sz w:val="20"/>
        </w:rPr>
        <w:t xml:space="preserve"> Při určení počtu dnů pro výpočet stornopoplatků se do stanoveného počtu dnů započítává i den, kdy došlo ke stornování zájezdu. V případě, že zákazník v průběhu zájezdu svévolně zruší část pobytu </w:t>
      </w:r>
      <w:r w:rsidR="00E969E2">
        <w:rPr>
          <w:rFonts w:cs="Arial"/>
          <w:sz w:val="20"/>
        </w:rPr>
        <w:t>nebo nevyčerpá</w:t>
      </w:r>
      <w:r>
        <w:rPr>
          <w:rFonts w:cs="Arial"/>
          <w:sz w:val="20"/>
        </w:rPr>
        <w:t xml:space="preserve"> některou ze zaplacených služeb, nemá nárok na finanční náhradu za nečerpané služby.</w:t>
      </w:r>
    </w:p>
    <w:p w14:paraId="0EB37B21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Pokud skutečné účelně vynaložené náklady a škody, ke kterým došlo zrušením ubytovací smlouvy nebo změnou rezervace, budou vyšší než výše uvedené poplatky, je zákazník povinen uhradit i tento rozdíl. Provozovatel upozorňuje zákazníky, že v ceně pobytů není zahrnuto pojištění stornopoplatků v případě zrušení pobytu, a proto všem doporučuje připlacení fakultativního cestovního pojištění.</w:t>
      </w:r>
    </w:p>
    <w:p w14:paraId="16874CAD" w14:textId="77777777" w:rsidR="00847BB1" w:rsidRDefault="00847BB1">
      <w:pPr>
        <w:pStyle w:val="Nadpis1"/>
      </w:pPr>
      <w:r>
        <w:t>8. Reklamační řád</w:t>
      </w:r>
    </w:p>
    <w:p w14:paraId="5F95385A" w14:textId="72D7C7F6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 případě, že rozsah nebo kvalita poskytnutých služeb je </w:t>
      </w:r>
      <w:r w:rsidR="00E969E2">
        <w:rPr>
          <w:rFonts w:cs="Arial"/>
          <w:sz w:val="20"/>
        </w:rPr>
        <w:t>nižší,</w:t>
      </w:r>
      <w:r>
        <w:rPr>
          <w:rFonts w:cs="Arial"/>
          <w:sz w:val="20"/>
        </w:rPr>
        <w:t xml:space="preserve"> než byla předem dohodnuta, vzniká zákazníkovi právo na reklamaci.  Své nároky </w:t>
      </w:r>
      <w:r w:rsidR="00E969E2">
        <w:rPr>
          <w:rFonts w:cs="Arial"/>
          <w:sz w:val="20"/>
        </w:rPr>
        <w:t>z reklamace</w:t>
      </w:r>
      <w:r>
        <w:rPr>
          <w:rFonts w:cs="Arial"/>
          <w:sz w:val="20"/>
        </w:rPr>
        <w:t xml:space="preserve"> musí zákazník </w:t>
      </w:r>
      <w:r w:rsidR="00D33F83">
        <w:rPr>
          <w:rFonts w:cs="Arial"/>
          <w:sz w:val="20"/>
        </w:rPr>
        <w:t xml:space="preserve">nebo jím zmocněný vedoucí kurzu </w:t>
      </w:r>
      <w:r>
        <w:rPr>
          <w:rFonts w:cs="Arial"/>
          <w:sz w:val="20"/>
        </w:rPr>
        <w:t>uplatnit u provozovatele písemně bez zbytečného odkladu na místě, jinak právo zaniká. Později uplatněné reklamace nelze uznat.  Při výskytu závad v plnění je zákazník povinen uplatnit reklamaci včas</w:t>
      </w:r>
      <w:r w:rsidR="00182653">
        <w:rPr>
          <w:rFonts w:cs="Arial"/>
          <w:sz w:val="20"/>
        </w:rPr>
        <w:t xml:space="preserve"> </w:t>
      </w:r>
      <w:r w:rsidR="00E969E2">
        <w:rPr>
          <w:rFonts w:cs="Arial"/>
          <w:sz w:val="20"/>
        </w:rPr>
        <w:t>a bez</w:t>
      </w:r>
      <w:r>
        <w:rPr>
          <w:rFonts w:cs="Arial"/>
          <w:sz w:val="20"/>
        </w:rPr>
        <w:t xml:space="preserve"> zbytečného odkladu. Zákazník je povinen společně působit v tom směru, aby se eventuálním škodám zabránilo nebo aby byly co nejmenší. Zákazník je zejména povinen veškeré výhrady neprodleně sdělit v místě vzniku provozovateli nebo jeho zástupci.</w:t>
      </w:r>
    </w:p>
    <w:p w14:paraId="7A9FB4AD" w14:textId="77777777" w:rsidR="00847BB1" w:rsidRDefault="00847BB1">
      <w:pPr>
        <w:pStyle w:val="Nadpis1"/>
      </w:pPr>
      <w:r>
        <w:t>9. Závěrečná ustanovení</w:t>
      </w:r>
    </w:p>
    <w:p w14:paraId="5BE344D6" w14:textId="77777777" w:rsidR="00847BB1" w:rsidRDefault="00847BB1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V případě organizované skupiny účastníků jsou pro polopenze a plné penze podávána jednotná jídla.</w:t>
      </w:r>
    </w:p>
    <w:p w14:paraId="38D4A67A" w14:textId="1C17D3DB" w:rsidR="00847BB1" w:rsidRDefault="00847BB1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Ubytovaní v objektu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cs="Arial"/>
          <w:sz w:val="20"/>
        </w:rPr>
        <w:t>mají nárok na přednostní poskytování ostatních nabízených doplňkových služeb.</w:t>
      </w:r>
    </w:p>
    <w:p w14:paraId="59274BE1" w14:textId="5396CFFA" w:rsidR="00374CE1" w:rsidRDefault="00374CE1">
      <w:pPr>
        <w:pStyle w:val="bulet"/>
        <w:ind w:left="0" w:firstLine="0"/>
        <w:rPr>
          <w:rFonts w:cs="Arial"/>
          <w:sz w:val="20"/>
        </w:rPr>
      </w:pPr>
    </w:p>
    <w:p w14:paraId="5BB59079" w14:textId="3334F2BC" w:rsidR="00374CE1" w:rsidRPr="00EF32E7" w:rsidRDefault="00374CE1">
      <w:pPr>
        <w:pStyle w:val="bulet"/>
        <w:ind w:left="0" w:firstLine="0"/>
        <w:rPr>
          <w:rFonts w:cs="Arial"/>
          <w:sz w:val="20"/>
        </w:rPr>
      </w:pPr>
      <w:r w:rsidRPr="00EF32E7">
        <w:rPr>
          <w:rFonts w:cs="Arial"/>
          <w:sz w:val="20"/>
        </w:rPr>
        <w:t>Smluvní strany berou na vědomí, že tato smlouva včetně jejích dodatků bude zveřejněna v Registru smluv podle zákona č. 340/2015 Sb. ve znění pozdějších předpisů.</w:t>
      </w:r>
    </w:p>
    <w:p w14:paraId="423C942A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290CF04B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706B2956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5A1DBC01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41C264A1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599B4E67" w14:textId="47424216" w:rsidR="00847BB1" w:rsidRDefault="00D33F83" w:rsidP="00D33F83">
      <w:pPr>
        <w:pStyle w:val="bulet"/>
        <w:tabs>
          <w:tab w:val="clear" w:pos="3345"/>
          <w:tab w:val="right" w:pos="993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 xml:space="preserve">        </w:t>
      </w:r>
      <w:r w:rsidR="00847BB1">
        <w:rPr>
          <w:rFonts w:cs="Arial"/>
          <w:sz w:val="18"/>
          <w:szCs w:val="18"/>
        </w:rPr>
        <w:t>V</w:t>
      </w:r>
      <w:r w:rsidR="00920131">
        <w:rPr>
          <w:rFonts w:cs="Arial"/>
          <w:sz w:val="18"/>
          <w:szCs w:val="18"/>
        </w:rPr>
        <w:t>e</w:t>
      </w:r>
      <w:r w:rsidR="00847BB1">
        <w:rPr>
          <w:rFonts w:cs="Arial"/>
          <w:sz w:val="18"/>
          <w:szCs w:val="18"/>
        </w:rPr>
        <w:t xml:space="preserve"> Velké Úpě dne:  </w:t>
      </w:r>
      <w:r w:rsidR="00AA37CE">
        <w:rPr>
          <w:rFonts w:cs="Arial"/>
          <w:sz w:val="18"/>
          <w:szCs w:val="18"/>
        </w:rPr>
        <w:t>15</w:t>
      </w:r>
      <w:r w:rsidR="004744D8">
        <w:rPr>
          <w:rFonts w:cs="Arial"/>
          <w:sz w:val="18"/>
          <w:szCs w:val="18"/>
        </w:rPr>
        <w:t>.</w:t>
      </w:r>
      <w:r w:rsidR="00FA5ADF">
        <w:rPr>
          <w:rFonts w:cs="Arial"/>
          <w:sz w:val="18"/>
          <w:szCs w:val="18"/>
        </w:rPr>
        <w:t>11</w:t>
      </w:r>
      <w:r w:rsidR="004744D8">
        <w:rPr>
          <w:rFonts w:cs="Arial"/>
          <w:sz w:val="18"/>
          <w:szCs w:val="18"/>
        </w:rPr>
        <w:t>.</w:t>
      </w:r>
      <w:r w:rsidR="00FA5ADF">
        <w:rPr>
          <w:rFonts w:cs="Arial"/>
          <w:sz w:val="18"/>
          <w:szCs w:val="18"/>
        </w:rPr>
        <w:t xml:space="preserve"> </w:t>
      </w:r>
      <w:r w:rsidR="004744D8">
        <w:rPr>
          <w:rFonts w:cs="Arial"/>
          <w:sz w:val="18"/>
          <w:szCs w:val="18"/>
        </w:rPr>
        <w:t>202</w:t>
      </w:r>
      <w:r w:rsidR="00DC3C36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ab/>
        <w:t xml:space="preserve">    V Písku dne:</w:t>
      </w:r>
      <w:r w:rsidR="00FA5ADF">
        <w:rPr>
          <w:rFonts w:cs="Arial"/>
          <w:sz w:val="18"/>
          <w:szCs w:val="18"/>
        </w:rPr>
        <w:t xml:space="preserve"> </w:t>
      </w:r>
      <w:r w:rsidR="00AA37CE">
        <w:rPr>
          <w:rFonts w:cs="Arial"/>
          <w:sz w:val="18"/>
          <w:szCs w:val="18"/>
        </w:rPr>
        <w:t>15</w:t>
      </w:r>
      <w:r w:rsidR="00FA5ADF">
        <w:rPr>
          <w:rFonts w:cs="Arial"/>
          <w:sz w:val="18"/>
          <w:szCs w:val="18"/>
        </w:rPr>
        <w:t>. 11. 2023</w:t>
      </w:r>
    </w:p>
    <w:p w14:paraId="361B9E0F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5C8B7AB7" w14:textId="5E5DF223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6DEFB371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1FC3E4A6" w14:textId="77777777" w:rsidR="00847BB1" w:rsidRDefault="00847BB1">
      <w:pPr>
        <w:pStyle w:val="bulet"/>
        <w:tabs>
          <w:tab w:val="center" w:pos="1080"/>
        </w:tabs>
        <w:ind w:left="0" w:firstLine="0"/>
        <w:rPr>
          <w:rFonts w:cs="Arial"/>
          <w:sz w:val="18"/>
          <w:szCs w:val="18"/>
        </w:rPr>
      </w:pPr>
    </w:p>
    <w:p w14:paraId="39276BAD" w14:textId="77777777" w:rsidR="00847BB1" w:rsidRDefault="00847BB1">
      <w:pPr>
        <w:pStyle w:val="bulet"/>
        <w:tabs>
          <w:tab w:val="clear" w:pos="3345"/>
          <w:tab w:val="clear" w:pos="6974"/>
          <w:tab w:val="center" w:pos="1080"/>
          <w:tab w:val="center" w:pos="6840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………………………………..</w:t>
      </w:r>
      <w:r>
        <w:rPr>
          <w:rFonts w:cs="Arial"/>
          <w:sz w:val="18"/>
          <w:szCs w:val="18"/>
        </w:rPr>
        <w:tab/>
        <w:t>………………………………………</w:t>
      </w:r>
    </w:p>
    <w:p w14:paraId="385AAE9B" w14:textId="77777777" w:rsidR="00847BB1" w:rsidRDefault="00847BB1">
      <w:pPr>
        <w:pStyle w:val="bulet"/>
        <w:tabs>
          <w:tab w:val="clear" w:pos="6974"/>
          <w:tab w:val="center" w:pos="1080"/>
          <w:tab w:val="center" w:pos="6840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Provozovatel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Zákazník</w:t>
      </w:r>
    </w:p>
    <w:p w14:paraId="09E93339" w14:textId="77777777" w:rsidR="00847BB1" w:rsidRDefault="00847BB1">
      <w:pPr>
        <w:pStyle w:val="bulet"/>
        <w:ind w:left="0" w:firstLine="0"/>
        <w:rPr>
          <w:rFonts w:cs="Arial"/>
          <w:b/>
          <w:bCs/>
          <w:sz w:val="18"/>
          <w:szCs w:val="18"/>
        </w:rPr>
      </w:pPr>
    </w:p>
    <w:p w14:paraId="525ECD0D" w14:textId="77777777" w:rsidR="00847BB1" w:rsidRDefault="00847BB1">
      <w:pPr>
        <w:pStyle w:val="bulet"/>
        <w:rPr>
          <w:rFonts w:cs="Arial"/>
          <w:sz w:val="18"/>
          <w:szCs w:val="18"/>
        </w:rPr>
      </w:pPr>
    </w:p>
    <w:sectPr w:rsidR="00847BB1" w:rsidSect="00847BB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C4091" w14:textId="77777777" w:rsidR="00680C53" w:rsidRDefault="00680C53">
      <w:r>
        <w:separator/>
      </w:r>
    </w:p>
  </w:endnote>
  <w:endnote w:type="continuationSeparator" w:id="0">
    <w:p w14:paraId="47787896" w14:textId="77777777" w:rsidR="00680C53" w:rsidRDefault="006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E5A53" w14:textId="77777777" w:rsidR="00F80DB3" w:rsidRDefault="00F80DB3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9B602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9B6022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942BB" w14:textId="77777777" w:rsidR="00680C53" w:rsidRDefault="00680C53">
      <w:r>
        <w:separator/>
      </w:r>
    </w:p>
  </w:footnote>
  <w:footnote w:type="continuationSeparator" w:id="0">
    <w:p w14:paraId="62386357" w14:textId="77777777" w:rsidR="00680C53" w:rsidRDefault="0068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A0F6E"/>
    <w:multiLevelType w:val="hybridMultilevel"/>
    <w:tmpl w:val="C36444C2"/>
    <w:lvl w:ilvl="0" w:tplc="23D28BF6">
      <w:start w:val="6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5191878"/>
    <w:multiLevelType w:val="singleLevel"/>
    <w:tmpl w:val="FFFFFFFF"/>
    <w:lvl w:ilvl="0">
      <w:start w:val="1"/>
      <w:numFmt w:val="bullet"/>
      <w:lvlText w:val="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</w:abstractNum>
  <w:abstractNum w:abstractNumId="3" w15:restartNumberingAfterBreak="0">
    <w:nsid w:val="4F8D1530"/>
    <w:multiLevelType w:val="hybridMultilevel"/>
    <w:tmpl w:val="050C18F4"/>
    <w:lvl w:ilvl="0" w:tplc="B1DA9A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7474"/>
    <w:multiLevelType w:val="hybridMultilevel"/>
    <w:tmpl w:val="B5CA9EF0"/>
    <w:lvl w:ilvl="0" w:tplc="B1DA9A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A57CA"/>
    <w:multiLevelType w:val="hybridMultilevel"/>
    <w:tmpl w:val="F38AB9B2"/>
    <w:lvl w:ilvl="0" w:tplc="5D8E69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034E6"/>
    <w:multiLevelType w:val="hybridMultilevel"/>
    <w:tmpl w:val="AF6661FC"/>
    <w:lvl w:ilvl="0" w:tplc="91F271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47032"/>
    <w:multiLevelType w:val="hybridMultilevel"/>
    <w:tmpl w:val="D7325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0A"/>
    <w:rsid w:val="00015A50"/>
    <w:rsid w:val="00045313"/>
    <w:rsid w:val="00047E6E"/>
    <w:rsid w:val="0005728D"/>
    <w:rsid w:val="00064D85"/>
    <w:rsid w:val="00093823"/>
    <w:rsid w:val="00096627"/>
    <w:rsid w:val="000C3481"/>
    <w:rsid w:val="000C4501"/>
    <w:rsid w:val="000D3413"/>
    <w:rsid w:val="000D48C2"/>
    <w:rsid w:val="00110630"/>
    <w:rsid w:val="00134795"/>
    <w:rsid w:val="001607C8"/>
    <w:rsid w:val="00170C84"/>
    <w:rsid w:val="00175824"/>
    <w:rsid w:val="00182653"/>
    <w:rsid w:val="00184CE4"/>
    <w:rsid w:val="00193FB6"/>
    <w:rsid w:val="001B0807"/>
    <w:rsid w:val="001C0ABE"/>
    <w:rsid w:val="001F28BE"/>
    <w:rsid w:val="002033EC"/>
    <w:rsid w:val="00211E90"/>
    <w:rsid w:val="002153F0"/>
    <w:rsid w:val="00222790"/>
    <w:rsid w:val="0023377C"/>
    <w:rsid w:val="002346F4"/>
    <w:rsid w:val="00245DD4"/>
    <w:rsid w:val="0027082E"/>
    <w:rsid w:val="002830AE"/>
    <w:rsid w:val="002875F5"/>
    <w:rsid w:val="002B407D"/>
    <w:rsid w:val="002D2E3C"/>
    <w:rsid w:val="002F389A"/>
    <w:rsid w:val="00300810"/>
    <w:rsid w:val="003453CB"/>
    <w:rsid w:val="0036727D"/>
    <w:rsid w:val="00370E5E"/>
    <w:rsid w:val="00374CE1"/>
    <w:rsid w:val="003A6909"/>
    <w:rsid w:val="003D6A95"/>
    <w:rsid w:val="003F7606"/>
    <w:rsid w:val="004054CC"/>
    <w:rsid w:val="00450039"/>
    <w:rsid w:val="004744D8"/>
    <w:rsid w:val="004937C4"/>
    <w:rsid w:val="0049459A"/>
    <w:rsid w:val="004A2DF8"/>
    <w:rsid w:val="00531CE1"/>
    <w:rsid w:val="005548EE"/>
    <w:rsid w:val="00576797"/>
    <w:rsid w:val="005D65AE"/>
    <w:rsid w:val="006104F5"/>
    <w:rsid w:val="0062137C"/>
    <w:rsid w:val="00653AB5"/>
    <w:rsid w:val="00680C53"/>
    <w:rsid w:val="00694ACE"/>
    <w:rsid w:val="006D2DE1"/>
    <w:rsid w:val="007464BB"/>
    <w:rsid w:val="007A616B"/>
    <w:rsid w:val="007D2872"/>
    <w:rsid w:val="007D345D"/>
    <w:rsid w:val="007F6091"/>
    <w:rsid w:val="008066AB"/>
    <w:rsid w:val="00810263"/>
    <w:rsid w:val="00847BB1"/>
    <w:rsid w:val="0085024B"/>
    <w:rsid w:val="008532B9"/>
    <w:rsid w:val="008549FA"/>
    <w:rsid w:val="00872792"/>
    <w:rsid w:val="00875759"/>
    <w:rsid w:val="008F0C1C"/>
    <w:rsid w:val="008F602D"/>
    <w:rsid w:val="0090535D"/>
    <w:rsid w:val="00920131"/>
    <w:rsid w:val="00934AFF"/>
    <w:rsid w:val="00953078"/>
    <w:rsid w:val="00980444"/>
    <w:rsid w:val="0099053E"/>
    <w:rsid w:val="009A6E2B"/>
    <w:rsid w:val="009B6022"/>
    <w:rsid w:val="009C3D65"/>
    <w:rsid w:val="009D300E"/>
    <w:rsid w:val="009D6CC5"/>
    <w:rsid w:val="009E7CEE"/>
    <w:rsid w:val="009F317B"/>
    <w:rsid w:val="00A407C4"/>
    <w:rsid w:val="00AA37CE"/>
    <w:rsid w:val="00AA3A86"/>
    <w:rsid w:val="00AF1756"/>
    <w:rsid w:val="00B71FC7"/>
    <w:rsid w:val="00BA4A16"/>
    <w:rsid w:val="00BD31F0"/>
    <w:rsid w:val="00C1098C"/>
    <w:rsid w:val="00C207AD"/>
    <w:rsid w:val="00C25DE4"/>
    <w:rsid w:val="00C3221A"/>
    <w:rsid w:val="00C33B7E"/>
    <w:rsid w:val="00C61017"/>
    <w:rsid w:val="00C65CC6"/>
    <w:rsid w:val="00C86F05"/>
    <w:rsid w:val="00CC3A83"/>
    <w:rsid w:val="00CE1989"/>
    <w:rsid w:val="00CF1EBC"/>
    <w:rsid w:val="00CF6135"/>
    <w:rsid w:val="00D0276D"/>
    <w:rsid w:val="00D0510A"/>
    <w:rsid w:val="00D253EE"/>
    <w:rsid w:val="00D33F83"/>
    <w:rsid w:val="00D52F7B"/>
    <w:rsid w:val="00DA39D3"/>
    <w:rsid w:val="00DA732F"/>
    <w:rsid w:val="00DC1422"/>
    <w:rsid w:val="00DC3C36"/>
    <w:rsid w:val="00DE0063"/>
    <w:rsid w:val="00DF1312"/>
    <w:rsid w:val="00DF246E"/>
    <w:rsid w:val="00E273BB"/>
    <w:rsid w:val="00E3046D"/>
    <w:rsid w:val="00E45DA6"/>
    <w:rsid w:val="00E75AE9"/>
    <w:rsid w:val="00E969E2"/>
    <w:rsid w:val="00EB3DB9"/>
    <w:rsid w:val="00EC13AA"/>
    <w:rsid w:val="00EF0675"/>
    <w:rsid w:val="00EF32E7"/>
    <w:rsid w:val="00F0694D"/>
    <w:rsid w:val="00F35193"/>
    <w:rsid w:val="00F62142"/>
    <w:rsid w:val="00F76CE1"/>
    <w:rsid w:val="00F80DB3"/>
    <w:rsid w:val="00FA5ADF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6B8A5"/>
  <w15:docId w15:val="{FF447CB9-ECFA-4BC1-A026-9E629A33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120"/>
      <w:outlineLvl w:val="0"/>
    </w:pPr>
    <w:rPr>
      <w:rFonts w:ascii="Arial" w:hAnsi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pPr>
      <w:tabs>
        <w:tab w:val="right" w:pos="3345"/>
      </w:tabs>
      <w:jc w:val="both"/>
    </w:pPr>
    <w:rPr>
      <w:rFonts w:ascii="Arial" w:hAnsi="Arial"/>
      <w:sz w:val="9"/>
      <w:szCs w:val="20"/>
    </w:rPr>
  </w:style>
  <w:style w:type="paragraph" w:customStyle="1" w:styleId="nadpis">
    <w:name w:val="nadpis"/>
    <w:basedOn w:val="text"/>
    <w:pPr>
      <w:tabs>
        <w:tab w:val="right" w:pos="6974"/>
        <w:tab w:val="right" w:pos="10603"/>
      </w:tabs>
      <w:jc w:val="center"/>
    </w:pPr>
    <w:rPr>
      <w:b/>
      <w:sz w:val="32"/>
    </w:rPr>
  </w:style>
  <w:style w:type="paragraph" w:customStyle="1" w:styleId="bulet">
    <w:name w:val="bulet"/>
    <w:basedOn w:val="Normln"/>
    <w:pPr>
      <w:tabs>
        <w:tab w:val="right" w:pos="3345"/>
        <w:tab w:val="right" w:pos="6974"/>
        <w:tab w:val="right" w:pos="10603"/>
      </w:tabs>
      <w:ind w:left="113" w:hanging="113"/>
      <w:jc w:val="both"/>
    </w:pPr>
    <w:rPr>
      <w:rFonts w:ascii="Arial" w:hAnsi="Arial"/>
      <w:sz w:val="9"/>
      <w:szCs w:val="20"/>
    </w:rPr>
  </w:style>
  <w:style w:type="paragraph" w:customStyle="1" w:styleId="Styl1">
    <w:name w:val="Styl1"/>
    <w:basedOn w:val="text"/>
    <w:pPr>
      <w:spacing w:before="40"/>
    </w:pPr>
    <w:rPr>
      <w:b/>
      <w:sz w:val="1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 w:cs="Arial"/>
      <w:bCs/>
      <w:sz w:val="20"/>
      <w:szCs w:val="20"/>
    </w:rPr>
  </w:style>
  <w:style w:type="paragraph" w:styleId="Textbubliny">
    <w:name w:val="Balloon Text"/>
    <w:basedOn w:val="Normln"/>
    <w:semiHidden/>
    <w:rsid w:val="003453C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9053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9053E"/>
    <w:rPr>
      <w:i/>
      <w:iCs/>
    </w:rPr>
  </w:style>
  <w:style w:type="character" w:styleId="Siln">
    <w:name w:val="Strong"/>
    <w:basedOn w:val="Standardnpsmoodstavce"/>
    <w:uiPriority w:val="22"/>
    <w:qFormat/>
    <w:rsid w:val="0099053E"/>
    <w:rPr>
      <w:b/>
      <w:bCs/>
    </w:rPr>
  </w:style>
  <w:style w:type="character" w:styleId="Hypertextovodkaz">
    <w:name w:val="Hyperlink"/>
    <w:basedOn w:val="Standardnpsmoodstavce"/>
    <w:unhideWhenUsed/>
    <w:rsid w:val="00370E5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0E5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F1EBC"/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František John</dc:creator>
  <cp:lastModifiedBy>Škudrnová Jitka</cp:lastModifiedBy>
  <cp:revision>49</cp:revision>
  <cp:lastPrinted>2021-11-18T11:28:00Z</cp:lastPrinted>
  <dcterms:created xsi:type="dcterms:W3CDTF">2022-10-11T22:41:00Z</dcterms:created>
  <dcterms:modified xsi:type="dcterms:W3CDTF">2023-11-15T09:13:00Z</dcterms:modified>
</cp:coreProperties>
</file>