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15" w:rsidRPr="00420515" w:rsidRDefault="00420515" w:rsidP="00420515">
      <w:pPr>
        <w:tabs>
          <w:tab w:val="left" w:pos="1418"/>
        </w:tabs>
        <w:spacing w:after="0"/>
        <w:jc w:val="right"/>
        <w:rPr>
          <w:rFonts w:ascii="AlfaPID" w:eastAsia="Calibri" w:hAnsi="AlfaPID" w:cstheme="minorHAnsi"/>
          <w:sz w:val="48"/>
          <w:szCs w:val="48"/>
        </w:rPr>
      </w:pPr>
      <w:r w:rsidRPr="00420515">
        <w:rPr>
          <w:rFonts w:ascii="AlfaPID" w:eastAsia="Calibri" w:hAnsi="AlfaPID" w:cstheme="minorHAnsi"/>
          <w:sz w:val="48"/>
          <w:szCs w:val="48"/>
        </w:rPr>
        <w:t>*MC18X008CP6L*</w:t>
      </w:r>
    </w:p>
    <w:p w:rsidR="00420515" w:rsidRPr="00420515" w:rsidRDefault="00420515" w:rsidP="00420515">
      <w:pPr>
        <w:tabs>
          <w:tab w:val="left" w:pos="1418"/>
        </w:tabs>
        <w:spacing w:after="0"/>
        <w:jc w:val="right"/>
        <w:rPr>
          <w:rFonts w:ascii="Palatino Linotype" w:eastAsia="Calibri" w:hAnsi="Palatino Linotype" w:cstheme="minorHAnsi"/>
          <w:b/>
          <w:sz w:val="20"/>
          <w:szCs w:val="20"/>
        </w:rPr>
      </w:pPr>
      <w:r w:rsidRPr="00420515">
        <w:rPr>
          <w:rFonts w:ascii="Palatino Linotype" w:eastAsia="Calibri" w:hAnsi="Palatino Linotype" w:cstheme="minorHAnsi"/>
          <w:b/>
          <w:sz w:val="20"/>
          <w:szCs w:val="20"/>
        </w:rPr>
        <w:t>S-2017/95/0052</w:t>
      </w:r>
    </w:p>
    <w:p w:rsidR="004B5FB3" w:rsidRPr="00720606" w:rsidRDefault="009960A2" w:rsidP="009960A2">
      <w:pPr>
        <w:tabs>
          <w:tab w:val="left" w:pos="1418"/>
        </w:tabs>
        <w:spacing w:after="0"/>
        <w:jc w:val="both"/>
        <w:rPr>
          <w:rFonts w:ascii="Palatino Linotype" w:eastAsia="Calibri" w:hAnsi="Palatino Linotype" w:cstheme="minorHAnsi"/>
          <w:b/>
          <w:sz w:val="20"/>
          <w:szCs w:val="20"/>
        </w:rPr>
      </w:pPr>
      <w:r w:rsidRPr="00720606">
        <w:rPr>
          <w:rFonts w:ascii="Palatino Linotype" w:eastAsia="Calibri" w:hAnsi="Palatino Linotype" w:cstheme="minorHAnsi"/>
          <w:b/>
          <w:sz w:val="20"/>
          <w:szCs w:val="20"/>
        </w:rPr>
        <w:t>Postupitel:</w:t>
      </w:r>
      <w:r w:rsidRPr="00720606">
        <w:rPr>
          <w:rFonts w:ascii="Palatino Linotype" w:eastAsia="Calibri" w:hAnsi="Palatino Linotype" w:cstheme="minorHAnsi"/>
          <w:b/>
          <w:sz w:val="20"/>
          <w:szCs w:val="20"/>
        </w:rPr>
        <w:tab/>
      </w:r>
      <w:r w:rsidR="00720606">
        <w:rPr>
          <w:rFonts w:ascii="Palatino Linotype" w:eastAsia="Calibri" w:hAnsi="Palatino Linotype" w:cstheme="minorHAnsi"/>
          <w:b/>
          <w:sz w:val="20"/>
          <w:szCs w:val="20"/>
        </w:rPr>
        <w:t>Letňanská sportovně kulturní s.r.o. v likvidaci</w:t>
      </w:r>
    </w:p>
    <w:p w:rsidR="004B5FB3" w:rsidRPr="00720606" w:rsidRDefault="009960A2" w:rsidP="009960A2">
      <w:pPr>
        <w:tabs>
          <w:tab w:val="left" w:pos="1418"/>
        </w:tabs>
        <w:spacing w:after="0" w:line="240" w:lineRule="auto"/>
        <w:ind w:left="127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ab/>
      </w:r>
      <w:r w:rsidR="002D3EA7" w:rsidRPr="00720606">
        <w:rPr>
          <w:rFonts w:ascii="Palatino Linotype" w:eastAsia="Calibri" w:hAnsi="Palatino Linotype" w:cstheme="minorHAnsi"/>
          <w:sz w:val="20"/>
          <w:szCs w:val="20"/>
        </w:rPr>
        <w:t xml:space="preserve">IČ </w:t>
      </w:r>
      <w:r w:rsidR="00720606">
        <w:rPr>
          <w:rFonts w:ascii="Palatino Linotype" w:eastAsia="Calibri" w:hAnsi="Palatino Linotype" w:cstheme="minorHAnsi"/>
          <w:sz w:val="20"/>
          <w:szCs w:val="20"/>
        </w:rPr>
        <w:t>24259233</w:t>
      </w:r>
    </w:p>
    <w:p w:rsidR="004B5FB3" w:rsidRPr="00720606" w:rsidRDefault="009960A2" w:rsidP="009960A2">
      <w:pPr>
        <w:tabs>
          <w:tab w:val="left" w:pos="1418"/>
        </w:tabs>
        <w:spacing w:after="0" w:line="240" w:lineRule="auto"/>
        <w:ind w:left="141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ab/>
      </w:r>
      <w:r w:rsidR="004B5FB3" w:rsidRPr="00720606">
        <w:rPr>
          <w:rFonts w:ascii="Palatino Linotype" w:eastAsia="Calibri" w:hAnsi="Palatino Linotype" w:cstheme="minorHAnsi"/>
          <w:sz w:val="20"/>
          <w:szCs w:val="20"/>
        </w:rPr>
        <w:t xml:space="preserve">se sídlem </w:t>
      </w:r>
      <w:r w:rsidR="00BD60E1">
        <w:rPr>
          <w:rFonts w:ascii="Palatino Linotype" w:eastAsia="Calibri" w:hAnsi="Palatino Linotype" w:cstheme="minorHAnsi"/>
          <w:sz w:val="20"/>
          <w:szCs w:val="20"/>
        </w:rPr>
        <w:t>Třinecká 650, 199</w:t>
      </w:r>
      <w:r w:rsidR="00720606">
        <w:rPr>
          <w:rFonts w:ascii="Palatino Linotype" w:eastAsia="Calibri" w:hAnsi="Palatino Linotype" w:cstheme="minorHAnsi"/>
          <w:sz w:val="20"/>
          <w:szCs w:val="20"/>
        </w:rPr>
        <w:t xml:space="preserve"> 00 Praha 9</w:t>
      </w:r>
      <w:r w:rsidR="00BD60E1">
        <w:rPr>
          <w:rFonts w:ascii="Palatino Linotype" w:eastAsia="Calibri" w:hAnsi="Palatino Linotype" w:cstheme="minorHAnsi"/>
          <w:sz w:val="20"/>
          <w:szCs w:val="20"/>
        </w:rPr>
        <w:t xml:space="preserve"> </w:t>
      </w:r>
    </w:p>
    <w:p w:rsidR="004B5FB3" w:rsidRPr="00720606" w:rsidRDefault="009960A2" w:rsidP="009960A2">
      <w:pPr>
        <w:tabs>
          <w:tab w:val="left" w:pos="1418"/>
        </w:tabs>
        <w:spacing w:after="0" w:line="240" w:lineRule="auto"/>
        <w:ind w:left="141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ab/>
      </w:r>
      <w:r w:rsidR="002D3EA7" w:rsidRPr="00720606">
        <w:rPr>
          <w:rFonts w:ascii="Palatino Linotype" w:eastAsia="Calibri" w:hAnsi="Palatino Linotype" w:cstheme="minorHAnsi"/>
          <w:sz w:val="20"/>
          <w:szCs w:val="20"/>
        </w:rPr>
        <w:t xml:space="preserve">zapsaná v obchodním rejstříku vedeném Městským soudem v Praze oddíl C, vložka </w:t>
      </w:r>
      <w:r w:rsidR="00720606">
        <w:rPr>
          <w:rFonts w:ascii="Palatino Linotype" w:eastAsia="Calibri" w:hAnsi="Palatino Linotype" w:cstheme="minorHAnsi"/>
          <w:sz w:val="20"/>
          <w:szCs w:val="20"/>
        </w:rPr>
        <w:t>198206</w:t>
      </w:r>
    </w:p>
    <w:p w:rsidR="002D3EA7" w:rsidRPr="00720606" w:rsidRDefault="002D3EA7" w:rsidP="009960A2">
      <w:pPr>
        <w:tabs>
          <w:tab w:val="left" w:pos="1418"/>
        </w:tabs>
        <w:spacing w:after="0" w:line="240" w:lineRule="auto"/>
        <w:ind w:left="141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 xml:space="preserve">jednající </w:t>
      </w:r>
      <w:r w:rsidR="00720606">
        <w:rPr>
          <w:rFonts w:ascii="Palatino Linotype" w:eastAsia="Calibri" w:hAnsi="Palatino Linotype" w:cstheme="minorHAnsi"/>
          <w:sz w:val="20"/>
          <w:szCs w:val="20"/>
        </w:rPr>
        <w:t>Mgr. Martinou Krumichovou, likvidátorem</w:t>
      </w:r>
      <w:r w:rsidRPr="00720606">
        <w:rPr>
          <w:rFonts w:ascii="Palatino Linotype" w:eastAsia="Calibri" w:hAnsi="Palatino Linotype" w:cstheme="minorHAnsi"/>
          <w:sz w:val="20"/>
          <w:szCs w:val="20"/>
        </w:rPr>
        <w:t xml:space="preserve"> společnosti</w:t>
      </w:r>
    </w:p>
    <w:p w:rsidR="006E2A05" w:rsidRPr="00720606" w:rsidRDefault="006E2A05" w:rsidP="009960A2">
      <w:pPr>
        <w:spacing w:before="60" w:after="0"/>
        <w:ind w:left="1276" w:firstLine="140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(dále jen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„postupitel“</w:t>
      </w:r>
      <w:r w:rsidRPr="00720606">
        <w:rPr>
          <w:rFonts w:ascii="Palatino Linotype" w:hAnsi="Palatino Linotype" w:cstheme="minorHAnsi"/>
          <w:b/>
          <w:sz w:val="20"/>
          <w:szCs w:val="20"/>
        </w:rPr>
        <w:t>)</w:t>
      </w:r>
    </w:p>
    <w:p w:rsidR="006E2A05" w:rsidRPr="00720606" w:rsidRDefault="006E2A05" w:rsidP="00420515">
      <w:pPr>
        <w:spacing w:before="120" w:after="120"/>
        <w:jc w:val="both"/>
        <w:rPr>
          <w:rStyle w:val="Siln"/>
          <w:rFonts w:ascii="Palatino Linotype" w:hAnsi="Palatino Linotype" w:cstheme="minorHAnsi"/>
          <w:bCs w:val="0"/>
          <w:sz w:val="20"/>
          <w:szCs w:val="20"/>
        </w:rPr>
      </w:pPr>
      <w:r w:rsidRPr="00720606">
        <w:rPr>
          <w:rStyle w:val="Siln"/>
          <w:rFonts w:ascii="Palatino Linotype" w:hAnsi="Palatino Linotype" w:cstheme="minorHAnsi"/>
          <w:sz w:val="20"/>
          <w:szCs w:val="20"/>
        </w:rPr>
        <w:t>a</w:t>
      </w:r>
    </w:p>
    <w:p w:rsidR="001A694B" w:rsidRPr="00720606" w:rsidRDefault="009960A2" w:rsidP="001A694B">
      <w:pPr>
        <w:spacing w:after="0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Postupník:</w:t>
      </w:r>
      <w:r w:rsidRPr="00720606">
        <w:rPr>
          <w:rFonts w:ascii="Palatino Linotype" w:hAnsi="Palatino Linotype" w:cstheme="minorHAnsi"/>
          <w:b/>
          <w:sz w:val="20"/>
          <w:szCs w:val="20"/>
        </w:rPr>
        <w:tab/>
      </w:r>
      <w:r w:rsidR="00720606">
        <w:rPr>
          <w:rFonts w:ascii="Palatino Linotype" w:hAnsi="Palatino Linotype" w:cstheme="minorHAnsi"/>
          <w:b/>
          <w:sz w:val="20"/>
          <w:szCs w:val="20"/>
        </w:rPr>
        <w:t>Městská část Praha 18</w:t>
      </w:r>
    </w:p>
    <w:p w:rsidR="0095227D" w:rsidRPr="00720606" w:rsidRDefault="0095227D" w:rsidP="009960A2">
      <w:pPr>
        <w:spacing w:after="0"/>
        <w:ind w:left="708" w:firstLine="708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IČ</w:t>
      </w:r>
      <w:r w:rsidR="002D3EA7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720606">
        <w:rPr>
          <w:rFonts w:ascii="Palatino Linotype" w:hAnsi="Palatino Linotype" w:cstheme="minorHAnsi"/>
          <w:sz w:val="20"/>
          <w:szCs w:val="20"/>
        </w:rPr>
        <w:t>00231321</w:t>
      </w:r>
    </w:p>
    <w:p w:rsidR="001A694B" w:rsidRPr="00720606" w:rsidRDefault="001A694B" w:rsidP="009960A2">
      <w:pPr>
        <w:spacing w:after="0"/>
        <w:ind w:left="708" w:firstLine="708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se sídlem </w:t>
      </w:r>
      <w:r w:rsidR="00720606">
        <w:rPr>
          <w:rFonts w:ascii="Palatino Linotype" w:hAnsi="Palatino Linotype" w:cstheme="minorHAnsi"/>
          <w:sz w:val="20"/>
          <w:szCs w:val="20"/>
        </w:rPr>
        <w:t xml:space="preserve">Bechyňská 639, 199 00 Praha 9 – Letňany </w:t>
      </w:r>
    </w:p>
    <w:p w:rsidR="001A694B" w:rsidRPr="00720606" w:rsidRDefault="00720606" w:rsidP="009960A2">
      <w:pPr>
        <w:spacing w:after="0"/>
        <w:ind w:left="708" w:firstLine="708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zastoupená starostou Mgr. Ivanem Kabickým</w:t>
      </w:r>
    </w:p>
    <w:p w:rsidR="006E2A05" w:rsidRPr="00720606" w:rsidRDefault="006E2A05" w:rsidP="009960A2">
      <w:pPr>
        <w:spacing w:before="60" w:after="0"/>
        <w:ind w:left="708" w:firstLine="708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(dále jen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„postupník“</w:t>
      </w:r>
      <w:r w:rsidRPr="00720606">
        <w:rPr>
          <w:rFonts w:ascii="Palatino Linotype" w:hAnsi="Palatino Linotype" w:cstheme="minorHAnsi"/>
          <w:sz w:val="20"/>
          <w:szCs w:val="20"/>
        </w:rPr>
        <w:t>)</w:t>
      </w:r>
    </w:p>
    <w:p w:rsidR="0095227D" w:rsidRDefault="0095227D" w:rsidP="00525A2E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95227D" w:rsidRPr="00720606" w:rsidRDefault="0095227D" w:rsidP="00BD60E1">
      <w:pPr>
        <w:spacing w:before="60" w:after="0"/>
        <w:jc w:val="center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(postupitel a postupní společně dále také jako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„smluvní strany“</w:t>
      </w:r>
      <w:r w:rsidRPr="00720606">
        <w:rPr>
          <w:rFonts w:ascii="Palatino Linotype" w:hAnsi="Palatino Linotype" w:cstheme="minorHAnsi"/>
          <w:sz w:val="20"/>
          <w:szCs w:val="20"/>
        </w:rPr>
        <w:t>)</w:t>
      </w:r>
    </w:p>
    <w:p w:rsidR="00011925" w:rsidRPr="00720606" w:rsidRDefault="00011925" w:rsidP="007E10F9">
      <w:pPr>
        <w:spacing w:after="0"/>
        <w:jc w:val="center"/>
        <w:rPr>
          <w:rFonts w:ascii="Palatino Linotype" w:hAnsi="Palatino Linotype" w:cstheme="minorHAnsi"/>
          <w:sz w:val="20"/>
          <w:szCs w:val="20"/>
        </w:rPr>
      </w:pPr>
    </w:p>
    <w:p w:rsidR="006E2A05" w:rsidRPr="00720606" w:rsidRDefault="00920FD0" w:rsidP="009960A2">
      <w:pPr>
        <w:spacing w:after="0"/>
        <w:jc w:val="center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uzavírají</w:t>
      </w:r>
      <w:r w:rsidR="006E2A05" w:rsidRPr="00720606">
        <w:rPr>
          <w:rFonts w:ascii="Palatino Linotype" w:hAnsi="Palatino Linotype" w:cstheme="minorHAnsi"/>
          <w:sz w:val="20"/>
          <w:szCs w:val="20"/>
        </w:rPr>
        <w:t xml:space="preserve"> níže uvedeného dne, měsíce a roku ve smyslu ustanovení </w:t>
      </w:r>
      <w:r w:rsidR="009960A2" w:rsidRPr="00720606">
        <w:rPr>
          <w:rFonts w:ascii="Palatino Linotype" w:hAnsi="Palatino Linotype" w:cstheme="minorHAnsi"/>
          <w:sz w:val="20"/>
          <w:szCs w:val="20"/>
        </w:rPr>
        <w:t>§</w:t>
      </w:r>
      <w:r w:rsidR="002D3EA7" w:rsidRPr="00720606">
        <w:rPr>
          <w:rFonts w:ascii="Palatino Linotype" w:hAnsi="Palatino Linotype" w:cstheme="minorHAnsi"/>
          <w:sz w:val="20"/>
          <w:szCs w:val="20"/>
        </w:rPr>
        <w:t>§</w:t>
      </w:r>
      <w:r w:rsidR="009960A2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2D3EA7" w:rsidRPr="00720606">
        <w:rPr>
          <w:rFonts w:ascii="Palatino Linotype" w:hAnsi="Palatino Linotype" w:cstheme="minorHAnsi"/>
          <w:sz w:val="20"/>
          <w:szCs w:val="20"/>
        </w:rPr>
        <w:t>1879</w:t>
      </w:r>
      <w:r w:rsidR="009960A2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2D3EA7" w:rsidRPr="00720606">
        <w:rPr>
          <w:rFonts w:ascii="Palatino Linotype" w:hAnsi="Palatino Linotype" w:cstheme="minorHAnsi"/>
          <w:sz w:val="20"/>
          <w:szCs w:val="20"/>
        </w:rPr>
        <w:t xml:space="preserve">a násl. </w:t>
      </w:r>
      <w:r w:rsidR="009960A2" w:rsidRPr="00720606">
        <w:rPr>
          <w:rFonts w:ascii="Palatino Linotype" w:hAnsi="Palatino Linotype" w:cstheme="minorHAnsi"/>
          <w:sz w:val="20"/>
          <w:szCs w:val="20"/>
        </w:rPr>
        <w:t xml:space="preserve">zákona č. </w:t>
      </w:r>
      <w:r w:rsidR="002D3EA7" w:rsidRPr="00720606">
        <w:rPr>
          <w:rFonts w:ascii="Palatino Linotype" w:hAnsi="Palatino Linotype" w:cstheme="minorHAnsi"/>
          <w:sz w:val="20"/>
          <w:szCs w:val="20"/>
        </w:rPr>
        <w:t>89/2012</w:t>
      </w:r>
      <w:r w:rsidR="00BD60E1">
        <w:rPr>
          <w:rFonts w:ascii="Palatino Linotype" w:hAnsi="Palatino Linotype" w:cstheme="minorHAnsi"/>
          <w:sz w:val="20"/>
          <w:szCs w:val="20"/>
        </w:rPr>
        <w:t> </w:t>
      </w:r>
      <w:r w:rsidR="009960A2" w:rsidRPr="00720606">
        <w:rPr>
          <w:rFonts w:ascii="Palatino Linotype" w:hAnsi="Palatino Linotype" w:cstheme="minorHAnsi"/>
          <w:sz w:val="20"/>
          <w:szCs w:val="20"/>
        </w:rPr>
        <w:t>Sb., občanského zákoníku, v platném znění</w:t>
      </w:r>
      <w:r w:rsidR="006E2A05" w:rsidRPr="00720606">
        <w:rPr>
          <w:rFonts w:ascii="Palatino Linotype" w:hAnsi="Palatino Linotype" w:cstheme="minorHAnsi"/>
          <w:sz w:val="20"/>
          <w:szCs w:val="20"/>
        </w:rPr>
        <w:t>, tuto</w:t>
      </w:r>
    </w:p>
    <w:p w:rsidR="007E10F9" w:rsidRDefault="007E10F9" w:rsidP="007E10F9">
      <w:pPr>
        <w:spacing w:after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6E2A05" w:rsidRPr="00720606" w:rsidRDefault="002D3EA7" w:rsidP="007E10F9">
      <w:pPr>
        <w:spacing w:after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SMLOUVU</w:t>
      </w:r>
      <w:r w:rsidR="009960A2" w:rsidRPr="00720606">
        <w:rPr>
          <w:rFonts w:ascii="Palatino Linotype" w:hAnsi="Palatino Linotype" w:cstheme="minorHAnsi"/>
          <w:b/>
          <w:sz w:val="20"/>
          <w:szCs w:val="20"/>
        </w:rPr>
        <w:t xml:space="preserve"> O POSTOUPENÍ POHLEDÁVKY</w:t>
      </w:r>
    </w:p>
    <w:p w:rsidR="006E2A05" w:rsidRPr="00720606" w:rsidRDefault="006E2A05" w:rsidP="007E10F9">
      <w:pPr>
        <w:spacing w:after="0"/>
        <w:jc w:val="center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(dále jen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</w:t>
      </w:r>
      <w:r w:rsidR="00F712B1" w:rsidRPr="00720606">
        <w:rPr>
          <w:rFonts w:ascii="Palatino Linotype" w:hAnsi="Palatino Linotype" w:cstheme="minorHAnsi"/>
          <w:b/>
          <w:i/>
          <w:sz w:val="20"/>
          <w:szCs w:val="20"/>
        </w:rPr>
        <w:t>smlouva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“</w:t>
      </w:r>
      <w:r w:rsidRPr="00720606">
        <w:rPr>
          <w:rFonts w:ascii="Palatino Linotype" w:hAnsi="Palatino Linotype" w:cstheme="minorHAnsi"/>
          <w:sz w:val="20"/>
          <w:szCs w:val="20"/>
        </w:rPr>
        <w:t>)</w:t>
      </w:r>
    </w:p>
    <w:p w:rsidR="007E10F9" w:rsidRPr="00720606" w:rsidRDefault="007E10F9" w:rsidP="007E10F9">
      <w:pPr>
        <w:spacing w:after="0"/>
        <w:jc w:val="center"/>
        <w:rPr>
          <w:rFonts w:ascii="Palatino Linotype" w:hAnsi="Palatino Linotype" w:cstheme="minorHAnsi"/>
          <w:sz w:val="20"/>
          <w:szCs w:val="20"/>
        </w:rPr>
      </w:pPr>
    </w:p>
    <w:p w:rsidR="00525A2E" w:rsidRPr="00720606" w:rsidRDefault="009960A2" w:rsidP="007E10F9">
      <w:pPr>
        <w:spacing w:after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I.</w:t>
      </w:r>
    </w:p>
    <w:p w:rsidR="006E2A05" w:rsidRPr="00720606" w:rsidRDefault="009960A2" w:rsidP="009960A2">
      <w:pPr>
        <w:spacing w:after="0" w:line="240" w:lineRule="auto"/>
        <w:ind w:left="567" w:hanging="567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Preambule</w:t>
      </w:r>
    </w:p>
    <w:p w:rsidR="00C64877" w:rsidRPr="00720606" w:rsidRDefault="00C64877" w:rsidP="009960A2">
      <w:pPr>
        <w:spacing w:after="0" w:line="240" w:lineRule="auto"/>
        <w:ind w:left="567" w:hanging="567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F47E05" w:rsidRPr="00F47E05" w:rsidRDefault="006E2A05" w:rsidP="00061633">
      <w:pPr>
        <w:numPr>
          <w:ilvl w:val="1"/>
          <w:numId w:val="1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Postupitel </w:t>
      </w:r>
      <w:r w:rsidR="009960A2" w:rsidRPr="00720606">
        <w:rPr>
          <w:rFonts w:ascii="Palatino Linotype" w:hAnsi="Palatino Linotype" w:cstheme="minorHAnsi"/>
          <w:sz w:val="20"/>
          <w:szCs w:val="20"/>
        </w:rPr>
        <w:t>má pohledávku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BC5E94" w:rsidRPr="00720606">
        <w:rPr>
          <w:rFonts w:ascii="Palatino Linotype" w:hAnsi="Palatino Linotype" w:cstheme="minorHAnsi"/>
          <w:sz w:val="20"/>
          <w:szCs w:val="20"/>
        </w:rPr>
        <w:t xml:space="preserve">za </w:t>
      </w:r>
      <w:r w:rsidR="00F47E05">
        <w:rPr>
          <w:rFonts w:ascii="Palatino Linotype" w:hAnsi="Palatino Linotype" w:cstheme="minorHAnsi"/>
          <w:sz w:val="20"/>
          <w:szCs w:val="20"/>
        </w:rPr>
        <w:t xml:space="preserve">panem </w:t>
      </w:r>
      <w:r w:rsidR="00F76B13">
        <w:rPr>
          <w:rFonts w:ascii="Palatino Linotype" w:hAnsi="Palatino Linotype" w:cstheme="minorHAnsi"/>
          <w:sz w:val="20"/>
          <w:szCs w:val="20"/>
        </w:rPr>
        <w:t xml:space="preserve">xy, </w:t>
      </w:r>
      <w:r w:rsidR="00F47E05">
        <w:rPr>
          <w:rFonts w:ascii="Palatino Linotype" w:hAnsi="Palatino Linotype" w:cstheme="minorHAnsi"/>
          <w:sz w:val="20"/>
          <w:szCs w:val="20"/>
        </w:rPr>
        <w:t xml:space="preserve">trvale bytem </w:t>
      </w:r>
      <w:r w:rsidR="00F76B13">
        <w:rPr>
          <w:rFonts w:ascii="Palatino Linotype" w:hAnsi="Palatino Linotype" w:cstheme="minorHAnsi"/>
          <w:sz w:val="20"/>
          <w:szCs w:val="20"/>
        </w:rPr>
        <w:t>xy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(dále jen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„dlužník“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) </w:t>
      </w:r>
      <w:r w:rsidRPr="00720606">
        <w:rPr>
          <w:rFonts w:ascii="Palatino Linotype" w:hAnsi="Palatino Linotype" w:cstheme="minorHAnsi"/>
          <w:color w:val="000000"/>
          <w:sz w:val="20"/>
          <w:szCs w:val="20"/>
        </w:rPr>
        <w:t xml:space="preserve">z titulu </w:t>
      </w:r>
      <w:r w:rsidR="00F47E05">
        <w:rPr>
          <w:rFonts w:ascii="Palatino Linotype" w:hAnsi="Palatino Linotype" w:cstheme="minorHAnsi"/>
          <w:color w:val="000000"/>
          <w:sz w:val="20"/>
          <w:szCs w:val="20"/>
        </w:rPr>
        <w:t xml:space="preserve">nároku na náhradu škody v celkové výši 1.485.941,17 Kč (slovy: jeden milion čtyři sta osmdesát pět tisíc devět set čtyřicet jedna korun českých a sedmnáct haléřů). </w:t>
      </w:r>
    </w:p>
    <w:p w:rsidR="00F47E05" w:rsidRPr="00F47E05" w:rsidRDefault="00F47E05" w:rsidP="00061633">
      <w:pPr>
        <w:numPr>
          <w:ilvl w:val="1"/>
          <w:numId w:val="1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Pohledávka byla postupiteli přiznána Rozsudkem Obvodního soudu pro Prahu 9 č.j. 21 T 27/2016 ze dne 11.1.2017. Rozsudek nabyl právní moci dne 11.2.2017.</w:t>
      </w:r>
    </w:p>
    <w:p w:rsidR="00C64877" w:rsidRPr="00720606" w:rsidRDefault="009D1CB9" w:rsidP="004D4D21">
      <w:pPr>
        <w:numPr>
          <w:ilvl w:val="1"/>
          <w:numId w:val="1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Postupitel </w:t>
      </w:r>
      <w:r w:rsidR="006E2A05" w:rsidRPr="00720606">
        <w:rPr>
          <w:rFonts w:ascii="Palatino Linotype" w:hAnsi="Palatino Linotype" w:cstheme="minorHAnsi"/>
          <w:sz w:val="20"/>
          <w:szCs w:val="20"/>
        </w:rPr>
        <w:t>prohlašuje, že mu z této částky nebylo doposud nic uhrazeno</w:t>
      </w:r>
      <w:r w:rsidR="007A103D" w:rsidRPr="00720606">
        <w:rPr>
          <w:rFonts w:ascii="Palatino Linotype" w:hAnsi="Palatino Linotype" w:cstheme="minorHAnsi"/>
          <w:sz w:val="20"/>
          <w:szCs w:val="20"/>
        </w:rPr>
        <w:t xml:space="preserve">. </w:t>
      </w:r>
    </w:p>
    <w:p w:rsidR="00C64877" w:rsidRPr="00720606" w:rsidRDefault="00C64877" w:rsidP="009960A2">
      <w:pPr>
        <w:spacing w:after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6E2A05" w:rsidRPr="00720606" w:rsidRDefault="009960A2" w:rsidP="009960A2">
      <w:pPr>
        <w:spacing w:after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II.</w:t>
      </w:r>
    </w:p>
    <w:p w:rsidR="006E2A05" w:rsidRPr="00720606" w:rsidRDefault="006E2A05" w:rsidP="009960A2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Předmět smlouvy</w:t>
      </w:r>
    </w:p>
    <w:p w:rsidR="00C64877" w:rsidRPr="00720606" w:rsidRDefault="00C64877" w:rsidP="009960A2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6E2A05" w:rsidRPr="00720606" w:rsidRDefault="006E2A05" w:rsidP="009960A2">
      <w:pPr>
        <w:pStyle w:val="Odstavecseseznamem"/>
        <w:numPr>
          <w:ilvl w:val="1"/>
          <w:numId w:val="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Postupitel touto smlouvou postupuje</w:t>
      </w:r>
      <w:r w:rsidR="003C0466" w:rsidRPr="00720606">
        <w:rPr>
          <w:rFonts w:ascii="Palatino Linotype" w:hAnsi="Palatino Linotype" w:cstheme="minorHAnsi"/>
          <w:sz w:val="20"/>
          <w:szCs w:val="20"/>
        </w:rPr>
        <w:t xml:space="preserve"> celou 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pohledávku </w:t>
      </w:r>
      <w:r w:rsidR="003C0466" w:rsidRPr="00720606">
        <w:rPr>
          <w:rFonts w:ascii="Palatino Linotype" w:hAnsi="Palatino Linotype" w:cstheme="minorHAnsi"/>
          <w:sz w:val="20"/>
          <w:szCs w:val="20"/>
        </w:rPr>
        <w:t xml:space="preserve">jak </w:t>
      </w:r>
      <w:r w:rsidR="00F47E05">
        <w:rPr>
          <w:rFonts w:ascii="Palatino Linotype" w:hAnsi="Palatino Linotype" w:cstheme="minorHAnsi"/>
          <w:sz w:val="20"/>
          <w:szCs w:val="20"/>
        </w:rPr>
        <w:t xml:space="preserve">je </w:t>
      </w:r>
      <w:r w:rsidR="003C0466" w:rsidRPr="00720606">
        <w:rPr>
          <w:rFonts w:ascii="Palatino Linotype" w:hAnsi="Palatino Linotype" w:cstheme="minorHAnsi"/>
          <w:sz w:val="20"/>
          <w:szCs w:val="20"/>
        </w:rPr>
        <w:t xml:space="preserve">specifikována v bodě </w:t>
      </w:r>
      <w:r w:rsidR="00C64877" w:rsidRPr="00720606">
        <w:rPr>
          <w:rFonts w:ascii="Palatino Linotype" w:hAnsi="Palatino Linotype" w:cstheme="minorHAnsi"/>
          <w:sz w:val="20"/>
          <w:szCs w:val="20"/>
        </w:rPr>
        <w:t xml:space="preserve">1.1. a </w:t>
      </w:r>
      <w:r w:rsidR="003C0466" w:rsidRPr="00720606">
        <w:rPr>
          <w:rFonts w:ascii="Palatino Linotype" w:hAnsi="Palatino Linotype" w:cstheme="minorHAnsi"/>
          <w:sz w:val="20"/>
          <w:szCs w:val="20"/>
        </w:rPr>
        <w:t>1.</w:t>
      </w:r>
      <w:r w:rsidR="006E02F5" w:rsidRPr="00720606">
        <w:rPr>
          <w:rFonts w:ascii="Palatino Linotype" w:hAnsi="Palatino Linotype" w:cstheme="minorHAnsi"/>
          <w:sz w:val="20"/>
          <w:szCs w:val="20"/>
        </w:rPr>
        <w:t>2</w:t>
      </w:r>
      <w:r w:rsidR="003C0466" w:rsidRPr="00720606">
        <w:rPr>
          <w:rFonts w:ascii="Palatino Linotype" w:hAnsi="Palatino Linotype" w:cstheme="minorHAnsi"/>
          <w:sz w:val="20"/>
          <w:szCs w:val="20"/>
        </w:rPr>
        <w:t xml:space="preserve">. této smlouvy </w:t>
      </w:r>
      <w:r w:rsidRPr="00720606">
        <w:rPr>
          <w:rFonts w:ascii="Palatino Linotype" w:hAnsi="Palatino Linotype" w:cstheme="minorHAnsi"/>
          <w:sz w:val="20"/>
          <w:szCs w:val="20"/>
        </w:rPr>
        <w:t>postupníkovi spolu s všemi právy s</w:t>
      </w:r>
      <w:r w:rsidR="00942D7F" w:rsidRPr="00720606">
        <w:rPr>
          <w:rFonts w:ascii="Palatino Linotype" w:hAnsi="Palatino Linotype" w:cstheme="minorHAnsi"/>
          <w:sz w:val="20"/>
          <w:szCs w:val="20"/>
        </w:rPr>
        <w:t> </w:t>
      </w:r>
      <w:r w:rsidRPr="00720606">
        <w:rPr>
          <w:rFonts w:ascii="Palatino Linotype" w:hAnsi="Palatino Linotype" w:cstheme="minorHAnsi"/>
          <w:sz w:val="20"/>
          <w:szCs w:val="20"/>
        </w:rPr>
        <w:t>n</w:t>
      </w:r>
      <w:r w:rsidR="00942D7F" w:rsidRPr="00720606">
        <w:rPr>
          <w:rFonts w:ascii="Palatino Linotype" w:hAnsi="Palatino Linotype" w:cstheme="minorHAnsi"/>
          <w:sz w:val="20"/>
          <w:szCs w:val="20"/>
        </w:rPr>
        <w:t xml:space="preserve">í </w:t>
      </w:r>
      <w:r w:rsidRPr="00720606">
        <w:rPr>
          <w:rFonts w:ascii="Palatino Linotype" w:hAnsi="Palatino Linotype" w:cstheme="minorHAnsi"/>
          <w:sz w:val="20"/>
          <w:szCs w:val="20"/>
        </w:rPr>
        <w:t>spojenými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, </w:t>
      </w:r>
      <w:r w:rsidRPr="00720606">
        <w:rPr>
          <w:rFonts w:ascii="Palatino Linotype" w:hAnsi="Palatino Linotype" w:cstheme="minorHAnsi"/>
          <w:sz w:val="20"/>
          <w:szCs w:val="20"/>
        </w:rPr>
        <w:t>za vzájemně dohodnutou úplatu a</w:t>
      </w:r>
      <w:r w:rsidR="00BD60E1">
        <w:rPr>
          <w:rFonts w:ascii="Palatino Linotype" w:hAnsi="Palatino Linotype" w:cstheme="minorHAnsi"/>
          <w:sz w:val="20"/>
          <w:szCs w:val="20"/>
        </w:rPr>
        <w:t> 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postupník se zavazuje úplatu zaplatit. </w:t>
      </w:r>
    </w:p>
    <w:p w:rsidR="006E2A05" w:rsidRPr="00720606" w:rsidRDefault="006E2A05" w:rsidP="009960A2">
      <w:pPr>
        <w:pStyle w:val="Odstavecseseznamem"/>
        <w:numPr>
          <w:ilvl w:val="1"/>
          <w:numId w:val="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Pohledávk</w:t>
      </w:r>
      <w:r w:rsidR="000F0A1B" w:rsidRPr="00720606">
        <w:rPr>
          <w:rFonts w:ascii="Palatino Linotype" w:hAnsi="Palatino Linotype" w:cstheme="minorHAnsi"/>
          <w:sz w:val="20"/>
          <w:szCs w:val="20"/>
        </w:rPr>
        <w:t>a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a všechna práva s </w:t>
      </w:r>
      <w:r w:rsidR="00566F72">
        <w:rPr>
          <w:rFonts w:ascii="Palatino Linotype" w:hAnsi="Palatino Linotype" w:cstheme="minorHAnsi"/>
          <w:sz w:val="20"/>
          <w:szCs w:val="20"/>
        </w:rPr>
        <w:t>ní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spojená přechází na pos</w:t>
      </w:r>
      <w:r w:rsidR="00C64877" w:rsidRPr="00720606">
        <w:rPr>
          <w:rFonts w:ascii="Palatino Linotype" w:hAnsi="Palatino Linotype" w:cstheme="minorHAnsi"/>
          <w:sz w:val="20"/>
          <w:szCs w:val="20"/>
        </w:rPr>
        <w:t>tupníka okamžikem podpisu této s</w:t>
      </w:r>
      <w:r w:rsidRPr="00720606">
        <w:rPr>
          <w:rFonts w:ascii="Palatino Linotype" w:hAnsi="Palatino Linotype" w:cstheme="minorHAnsi"/>
          <w:sz w:val="20"/>
          <w:szCs w:val="20"/>
        </w:rPr>
        <w:t>mlouvy.</w:t>
      </w:r>
    </w:p>
    <w:p w:rsidR="00420515" w:rsidRDefault="00420515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0F0A1B" w:rsidRPr="00720606" w:rsidRDefault="000F0A1B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III.</w:t>
      </w:r>
    </w:p>
    <w:p w:rsidR="006E2A05" w:rsidRPr="00720606" w:rsidRDefault="006E2A05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lastRenderedPageBreak/>
        <w:t>Úplata</w:t>
      </w:r>
    </w:p>
    <w:p w:rsidR="00C64877" w:rsidRPr="00720606" w:rsidRDefault="00C64877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5B5EFD" w:rsidRPr="00720606" w:rsidRDefault="005B5EFD" w:rsidP="00856D5B">
      <w:pPr>
        <w:pStyle w:val="Odstavecseseznamem"/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Smluvní strany se dohodly, že postoupení pohledávky je úplatné. </w:t>
      </w:r>
    </w:p>
    <w:p w:rsidR="00856D5B" w:rsidRPr="00720606" w:rsidRDefault="009D1CB9" w:rsidP="00856D5B">
      <w:pPr>
        <w:pStyle w:val="Odstavecseseznamem"/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Smluvní strany se dohodly</w:t>
      </w:r>
      <w:r w:rsidR="00095DAA" w:rsidRPr="00720606">
        <w:rPr>
          <w:rFonts w:ascii="Palatino Linotype" w:hAnsi="Palatino Linotype" w:cstheme="minorHAnsi"/>
          <w:sz w:val="20"/>
          <w:szCs w:val="20"/>
        </w:rPr>
        <w:t>, že</w:t>
      </w:r>
      <w:r w:rsidR="00B31887" w:rsidRPr="00720606">
        <w:rPr>
          <w:rFonts w:ascii="Palatino Linotype" w:hAnsi="Palatino Linotype" w:cstheme="minorHAnsi"/>
          <w:sz w:val="20"/>
          <w:szCs w:val="20"/>
        </w:rPr>
        <w:t xml:space="preserve"> výše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B31887" w:rsidRPr="00720606">
        <w:rPr>
          <w:rFonts w:ascii="Palatino Linotype" w:hAnsi="Palatino Linotype" w:cstheme="minorHAnsi"/>
          <w:sz w:val="20"/>
          <w:szCs w:val="20"/>
        </w:rPr>
        <w:t>úplaty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za postoupení pohledávky 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a </w:t>
      </w:r>
      <w:r w:rsidR="00B31887" w:rsidRPr="00720606">
        <w:rPr>
          <w:rFonts w:ascii="Palatino Linotype" w:hAnsi="Palatino Linotype" w:cstheme="minorHAnsi"/>
          <w:sz w:val="20"/>
          <w:szCs w:val="20"/>
        </w:rPr>
        <w:t>její splatnost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5B5EFD" w:rsidRPr="00720606">
        <w:rPr>
          <w:rFonts w:ascii="Palatino Linotype" w:hAnsi="Palatino Linotype" w:cstheme="minorHAnsi"/>
          <w:sz w:val="20"/>
          <w:szCs w:val="20"/>
        </w:rPr>
        <w:t>je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 ujednán</w:t>
      </w:r>
      <w:r w:rsidR="00B31887" w:rsidRPr="00720606">
        <w:rPr>
          <w:rFonts w:ascii="Palatino Linotype" w:hAnsi="Palatino Linotype" w:cstheme="minorHAnsi"/>
          <w:sz w:val="20"/>
          <w:szCs w:val="20"/>
        </w:rPr>
        <w:t>a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 dohodou</w:t>
      </w:r>
      <w:r w:rsidR="00E13098" w:rsidRPr="00720606">
        <w:rPr>
          <w:rFonts w:ascii="Palatino Linotype" w:hAnsi="Palatino Linotype" w:cstheme="minorHAnsi"/>
          <w:sz w:val="20"/>
          <w:szCs w:val="20"/>
        </w:rPr>
        <w:t xml:space="preserve"> (dále jen </w:t>
      </w:r>
      <w:r w:rsidR="00E13098" w:rsidRPr="00720606">
        <w:rPr>
          <w:rFonts w:ascii="Palatino Linotype" w:hAnsi="Palatino Linotype" w:cstheme="minorHAnsi"/>
          <w:b/>
          <w:i/>
          <w:sz w:val="20"/>
          <w:szCs w:val="20"/>
        </w:rPr>
        <w:t>„dohoda o zaplacení</w:t>
      </w:r>
      <w:r w:rsidR="002550CB" w:rsidRPr="00720606">
        <w:rPr>
          <w:rFonts w:ascii="Palatino Linotype" w:hAnsi="Palatino Linotype" w:cstheme="minorHAnsi"/>
          <w:b/>
          <w:i/>
          <w:sz w:val="20"/>
          <w:szCs w:val="20"/>
        </w:rPr>
        <w:t xml:space="preserve"> ceny</w:t>
      </w:r>
      <w:r w:rsidR="002550CB" w:rsidRPr="00720606">
        <w:rPr>
          <w:rFonts w:ascii="Palatino Linotype" w:hAnsi="Palatino Linotype" w:cstheme="minorHAnsi"/>
          <w:i/>
          <w:sz w:val="20"/>
          <w:szCs w:val="20"/>
        </w:rPr>
        <w:t>“</w:t>
      </w:r>
      <w:r w:rsidR="00E13098" w:rsidRPr="00720606">
        <w:rPr>
          <w:rFonts w:ascii="Palatino Linotype" w:hAnsi="Palatino Linotype" w:cstheme="minorHAnsi"/>
          <w:sz w:val="20"/>
          <w:szCs w:val="20"/>
        </w:rPr>
        <w:t>)</w:t>
      </w:r>
      <w:r w:rsidR="00095DAA" w:rsidRPr="00720606">
        <w:rPr>
          <w:rFonts w:ascii="Palatino Linotype" w:hAnsi="Palatino Linotype" w:cstheme="minorHAnsi"/>
          <w:sz w:val="20"/>
          <w:szCs w:val="20"/>
        </w:rPr>
        <w:t>, kter</w:t>
      </w:r>
      <w:r w:rsidR="005B5EFD" w:rsidRPr="00720606">
        <w:rPr>
          <w:rFonts w:ascii="Palatino Linotype" w:hAnsi="Palatino Linotype" w:cstheme="minorHAnsi"/>
          <w:sz w:val="20"/>
          <w:szCs w:val="20"/>
        </w:rPr>
        <w:t xml:space="preserve">á byla uzavřena </w:t>
      </w:r>
      <w:r w:rsidR="00095DAA" w:rsidRPr="00720606">
        <w:rPr>
          <w:rFonts w:ascii="Palatino Linotype" w:hAnsi="Palatino Linotype" w:cstheme="minorHAnsi"/>
          <w:sz w:val="20"/>
          <w:szCs w:val="20"/>
        </w:rPr>
        <w:t>současně s touto smlouvou</w:t>
      </w:r>
      <w:r w:rsidR="005B5EFD" w:rsidRPr="00720606">
        <w:rPr>
          <w:rFonts w:ascii="Palatino Linotype" w:hAnsi="Palatino Linotype" w:cstheme="minorHAnsi"/>
          <w:sz w:val="20"/>
          <w:szCs w:val="20"/>
        </w:rPr>
        <w:t xml:space="preserve"> a tvoří její volnou přílohu</w:t>
      </w:r>
      <w:r w:rsidR="00E13098" w:rsidRPr="00720606">
        <w:rPr>
          <w:rFonts w:ascii="Palatino Linotype" w:hAnsi="Palatino Linotype" w:cstheme="minorHAnsi"/>
          <w:sz w:val="20"/>
          <w:szCs w:val="20"/>
        </w:rPr>
        <w:t>.</w:t>
      </w:r>
      <w:r w:rsidR="00095DAA" w:rsidRPr="00720606">
        <w:rPr>
          <w:rFonts w:ascii="Palatino Linotype" w:hAnsi="Palatino Linotype" w:cstheme="minorHAnsi"/>
          <w:sz w:val="20"/>
          <w:szCs w:val="20"/>
        </w:rPr>
        <w:t xml:space="preserve"> </w:t>
      </w:r>
    </w:p>
    <w:p w:rsidR="00095DAA" w:rsidRPr="00720606" w:rsidRDefault="00856D5B" w:rsidP="00095DAA">
      <w:pPr>
        <w:pStyle w:val="Odstavecseseznamem"/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Pro odstranění pochybností smluvní strany uvádí, že tato </w:t>
      </w:r>
      <w:r w:rsidR="00F712B1" w:rsidRPr="00720606">
        <w:rPr>
          <w:rFonts w:ascii="Palatino Linotype" w:hAnsi="Palatino Linotype" w:cstheme="minorHAnsi"/>
          <w:sz w:val="20"/>
          <w:szCs w:val="20"/>
        </w:rPr>
        <w:t>smlouva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je ve smyslu </w:t>
      </w:r>
      <w:r w:rsidR="00566F72">
        <w:rPr>
          <w:rFonts w:ascii="Palatino Linotype" w:hAnsi="Palatino Linotype" w:cstheme="minorHAnsi"/>
          <w:sz w:val="20"/>
          <w:szCs w:val="20"/>
        </w:rPr>
        <w:t xml:space="preserve">ustanovení 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§ </w:t>
      </w:r>
      <w:r w:rsidR="000E0F7A" w:rsidRPr="00720606">
        <w:rPr>
          <w:rFonts w:ascii="Palatino Linotype" w:hAnsi="Palatino Linotype" w:cstheme="minorHAnsi"/>
          <w:sz w:val="20"/>
          <w:szCs w:val="20"/>
        </w:rPr>
        <w:t>1727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zákona č. </w:t>
      </w:r>
      <w:r w:rsidR="000E0F7A" w:rsidRPr="00720606">
        <w:rPr>
          <w:rFonts w:ascii="Palatino Linotype" w:hAnsi="Palatino Linotype" w:cstheme="minorHAnsi"/>
          <w:sz w:val="20"/>
          <w:szCs w:val="20"/>
        </w:rPr>
        <w:t>89/2012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Sb., </w:t>
      </w:r>
      <w:r w:rsidR="000E0F7A" w:rsidRPr="00720606">
        <w:rPr>
          <w:rFonts w:ascii="Palatino Linotype" w:hAnsi="Palatino Linotype" w:cstheme="minorHAnsi"/>
          <w:sz w:val="20"/>
          <w:szCs w:val="20"/>
        </w:rPr>
        <w:t>občanský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zákoník, v platném znění, propojená s dohodou </w:t>
      </w:r>
      <w:r w:rsidR="00E13098" w:rsidRPr="00720606">
        <w:rPr>
          <w:rFonts w:ascii="Palatino Linotype" w:hAnsi="Palatino Linotype" w:cstheme="minorHAnsi"/>
          <w:sz w:val="20"/>
          <w:szCs w:val="20"/>
        </w:rPr>
        <w:t xml:space="preserve">o zaplacení </w:t>
      </w:r>
      <w:r w:rsidR="002550CB" w:rsidRPr="00720606">
        <w:rPr>
          <w:rFonts w:ascii="Palatino Linotype" w:hAnsi="Palatino Linotype" w:cstheme="minorHAnsi"/>
          <w:sz w:val="20"/>
          <w:szCs w:val="20"/>
        </w:rPr>
        <w:t>cen</w:t>
      </w:r>
      <w:r w:rsidR="00CA61E0" w:rsidRPr="00720606">
        <w:rPr>
          <w:rFonts w:ascii="Palatino Linotype" w:hAnsi="Palatino Linotype" w:cstheme="minorHAnsi"/>
          <w:sz w:val="20"/>
          <w:szCs w:val="20"/>
        </w:rPr>
        <w:t>y</w:t>
      </w:r>
      <w:r w:rsidRPr="00720606">
        <w:rPr>
          <w:rFonts w:ascii="Palatino Linotype" w:hAnsi="Palatino Linotype" w:cstheme="minorHAnsi"/>
          <w:sz w:val="20"/>
          <w:szCs w:val="20"/>
        </w:rPr>
        <w:t>.</w:t>
      </w:r>
      <w:r w:rsidR="00E13098" w:rsidRPr="00720606">
        <w:rPr>
          <w:rFonts w:ascii="Palatino Linotype" w:hAnsi="Palatino Linotype" w:cstheme="minorHAnsi"/>
          <w:sz w:val="20"/>
          <w:szCs w:val="20"/>
        </w:rPr>
        <w:t xml:space="preserve"> </w:t>
      </w:r>
    </w:p>
    <w:p w:rsidR="00856D5B" w:rsidRPr="00720606" w:rsidRDefault="00856D5B" w:rsidP="00856D5B">
      <w:pPr>
        <w:pStyle w:val="Odstavecseseznamem"/>
        <w:spacing w:before="60"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C64877" w:rsidRPr="00720606" w:rsidRDefault="00C64877" w:rsidP="00856D5B">
      <w:pPr>
        <w:pStyle w:val="Odstavecseseznamem"/>
        <w:spacing w:before="60"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0F0A1B" w:rsidRPr="00720606" w:rsidRDefault="000F0A1B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IV.</w:t>
      </w:r>
    </w:p>
    <w:p w:rsidR="009D1CB9" w:rsidRPr="00720606" w:rsidRDefault="009D1CB9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Práva a povinnosti smluvních stran</w:t>
      </w:r>
    </w:p>
    <w:p w:rsidR="00C64877" w:rsidRPr="00720606" w:rsidRDefault="00C64877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9D1CB9" w:rsidRPr="00720606" w:rsidRDefault="009D1CB9" w:rsidP="000F0A1B">
      <w:pPr>
        <w:pStyle w:val="Odstavecseseznamem"/>
        <w:numPr>
          <w:ilvl w:val="1"/>
          <w:numId w:val="5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Postupitel se zavazuje, že do </w:t>
      </w:r>
      <w:r w:rsidR="00B31887" w:rsidRPr="00720606">
        <w:rPr>
          <w:rFonts w:ascii="Palatino Linotype" w:hAnsi="Palatino Linotype" w:cstheme="minorHAnsi"/>
          <w:sz w:val="20"/>
          <w:szCs w:val="20"/>
        </w:rPr>
        <w:t>3</w:t>
      </w:r>
      <w:r w:rsidR="009D4373" w:rsidRPr="00720606">
        <w:rPr>
          <w:rFonts w:ascii="Palatino Linotype" w:hAnsi="Palatino Linotype" w:cstheme="minorHAnsi"/>
          <w:sz w:val="20"/>
          <w:szCs w:val="20"/>
        </w:rPr>
        <w:t>0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kalendářních dní ode dne </w:t>
      </w:r>
      <w:r w:rsidR="009D4373" w:rsidRPr="00720606">
        <w:rPr>
          <w:rFonts w:ascii="Palatino Linotype" w:hAnsi="Palatino Linotype" w:cstheme="minorHAnsi"/>
          <w:sz w:val="20"/>
          <w:szCs w:val="20"/>
        </w:rPr>
        <w:t>uzavření této smlouvy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oznámí písemně postoupení pohledávk</w:t>
      </w:r>
      <w:r w:rsidR="00C64877" w:rsidRPr="00720606">
        <w:rPr>
          <w:rFonts w:ascii="Palatino Linotype" w:hAnsi="Palatino Linotype" w:cstheme="minorHAnsi"/>
          <w:sz w:val="20"/>
          <w:szCs w:val="20"/>
        </w:rPr>
        <w:t>y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dlužníkovi. </w:t>
      </w:r>
    </w:p>
    <w:p w:rsidR="009D1CB9" w:rsidRPr="00720606" w:rsidRDefault="009D1CB9" w:rsidP="000F0A1B">
      <w:pPr>
        <w:pStyle w:val="Odstavecseseznamem"/>
        <w:numPr>
          <w:ilvl w:val="1"/>
          <w:numId w:val="5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Postupitel </w:t>
      </w:r>
      <w:r w:rsidR="009D4373" w:rsidRPr="00720606">
        <w:rPr>
          <w:rFonts w:ascii="Palatino Linotype" w:hAnsi="Palatino Linotype" w:cstheme="minorHAnsi"/>
          <w:sz w:val="20"/>
          <w:szCs w:val="20"/>
        </w:rPr>
        <w:t>vydal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současně s podpisem této smlouvy postupníkovi všechny </w:t>
      </w:r>
      <w:r w:rsidR="009D4373" w:rsidRPr="00720606">
        <w:rPr>
          <w:rFonts w:ascii="Palatino Linotype" w:hAnsi="Palatino Linotype" w:cstheme="minorHAnsi"/>
          <w:sz w:val="20"/>
          <w:szCs w:val="20"/>
        </w:rPr>
        <w:t xml:space="preserve">potřebné 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doklady </w:t>
      </w:r>
      <w:r w:rsidR="009D4373" w:rsidRPr="00720606">
        <w:rPr>
          <w:rFonts w:ascii="Palatino Linotype" w:hAnsi="Palatino Linotype" w:cstheme="minorHAnsi"/>
          <w:sz w:val="20"/>
          <w:szCs w:val="20"/>
        </w:rPr>
        <w:t>o</w:t>
      </w:r>
      <w:r w:rsidR="00BD60E1">
        <w:rPr>
          <w:rFonts w:ascii="Palatino Linotype" w:hAnsi="Palatino Linotype" w:cstheme="minorHAnsi"/>
          <w:sz w:val="20"/>
          <w:szCs w:val="20"/>
        </w:rPr>
        <w:t> </w:t>
      </w:r>
      <w:r w:rsidR="009D4373" w:rsidRPr="00720606">
        <w:rPr>
          <w:rFonts w:ascii="Palatino Linotype" w:hAnsi="Palatino Linotype" w:cstheme="minorHAnsi"/>
          <w:sz w:val="20"/>
          <w:szCs w:val="20"/>
        </w:rPr>
        <w:t xml:space="preserve">pohledávce a sdělil mu vše, co je k uplatnění pohledávky zapotřebí. </w:t>
      </w:r>
    </w:p>
    <w:p w:rsidR="009D1CB9" w:rsidRPr="00720606" w:rsidRDefault="009D1CB9" w:rsidP="000F0A1B">
      <w:pPr>
        <w:pStyle w:val="Odstavecseseznamem"/>
        <w:numPr>
          <w:ilvl w:val="1"/>
          <w:numId w:val="5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V případě, že dlužník od okamžiku podpisu této smlouvy uhradí svůj závazek zcela nebo zčásti postupiteli, zavazuje se postupitel neprodleně informovat postupníka a poukázat takovouto platbu postupníkovi nejpozději do 15 kalendářních dní od uhrazení závazku nebo jeho části.</w:t>
      </w:r>
    </w:p>
    <w:p w:rsidR="009D4373" w:rsidRDefault="009D4373" w:rsidP="009D4373">
      <w:pPr>
        <w:spacing w:before="60"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BD60E1" w:rsidRPr="00720606" w:rsidRDefault="00BD60E1" w:rsidP="009D4373">
      <w:pPr>
        <w:spacing w:before="60"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0F0A1B" w:rsidRPr="00720606" w:rsidRDefault="000F0A1B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V.</w:t>
      </w:r>
    </w:p>
    <w:p w:rsidR="006E2A05" w:rsidRPr="00720606" w:rsidRDefault="006E2A05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Závěrečná ustanovení</w:t>
      </w:r>
    </w:p>
    <w:p w:rsidR="00C64877" w:rsidRPr="00720606" w:rsidRDefault="00C64877" w:rsidP="000F0A1B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AF4C2F" w:rsidRDefault="00AF4C2F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výslovně souhlasí </w:t>
      </w:r>
      <w:r w:rsidRPr="00AF4C2F">
        <w:rPr>
          <w:rFonts w:ascii="Palatino Linotype" w:hAnsi="Palatino Linotype" w:cstheme="minorHAnsi"/>
          <w:sz w:val="20"/>
          <w:szCs w:val="20"/>
        </w:rPr>
        <w:t>s uveřejněním této smlouvy v registru smluv vedeném Ministerstvem vnitra České republiky v souladu se zákonem č. 340/2015 Sb., o zvláštních podmínkách účinnosti některých smluv, uveřejňování těchto smluv a o registru smluv (dále „zákon o registru smluv“), v platném znění.</w:t>
      </w:r>
    </w:p>
    <w:p w:rsidR="00AF4C2F" w:rsidRDefault="00AF4C2F" w:rsidP="00AF4C2F">
      <w:pPr>
        <w:pStyle w:val="Odstavecseseznamem"/>
        <w:spacing w:before="60"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se dohodly, že 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uveřejnění této smlouvy dle předchozí věty zajistí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ěstská část Praha 18 ve lhůtě 15 kalendářních dnů ode dne uzavření této smlouvy. Druhá smluvní strana bude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ěstskou částí Praha 18 písemně informována o splnění této povinnosti, nejpozději ve lhůtě 3 kalendářních dnů ode dne uveřejnění této smlouvy v registru smluv, a to oznámením na emailovou adresu: </w:t>
      </w:r>
      <w:r w:rsidR="00F76B13">
        <w:rPr>
          <w:rFonts w:ascii="Palatino Linotype" w:hAnsi="Palatino Linotype" w:cstheme="minorHAnsi"/>
          <w:sz w:val="20"/>
          <w:szCs w:val="20"/>
        </w:rPr>
        <w:t xml:space="preserve">xxxxxxxxxx. </w:t>
      </w:r>
      <w:r w:rsidRPr="00AF4C2F">
        <w:rPr>
          <w:rFonts w:ascii="Palatino Linotype" w:hAnsi="Palatino Linotype" w:cstheme="minorHAnsi"/>
          <w:sz w:val="20"/>
          <w:szCs w:val="20"/>
        </w:rPr>
        <w:t>Pokud druhá smluvní strana neobdrží do 20</w:t>
      </w:r>
      <w:r w:rsidR="00BD60E1">
        <w:rPr>
          <w:rFonts w:ascii="Palatino Linotype" w:hAnsi="Palatino Linotype" w:cstheme="minorHAnsi"/>
          <w:sz w:val="20"/>
          <w:szCs w:val="20"/>
        </w:rPr>
        <w:t> </w:t>
      </w:r>
      <w:r w:rsidRPr="00AF4C2F">
        <w:rPr>
          <w:rFonts w:ascii="Palatino Linotype" w:hAnsi="Palatino Linotype" w:cstheme="minorHAnsi"/>
          <w:sz w:val="20"/>
          <w:szCs w:val="20"/>
        </w:rPr>
        <w:t>kalendářních dnů ode dne uzavření této smlouvy písemné oznámení o uveřejnění této smlouvy v registru smluv dle předchozí věty, je po uplynutí této lhůty tato druhá smluvní strana povinna ve lhůtě 3 kalendářních dnů zajistit uveřejnění této smlouvy v souladu se zákonem o</w:t>
      </w:r>
      <w:r w:rsidR="00BD60E1">
        <w:rPr>
          <w:rFonts w:ascii="Palatino Linotype" w:hAnsi="Palatino Linotype" w:cstheme="minorHAnsi"/>
          <w:sz w:val="20"/>
          <w:szCs w:val="20"/>
        </w:rPr>
        <w:t> 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registru smluv. V takovém případě je o zveřejnění této smlouvy druhá smluvní strana povinna písemně informovat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>ěstskou část Praha 18 ve lhůtě 3 kalendářních dnů ode dne uveřejnění této smlouvy v registru smluv oznámením na emailovou adresu:</w:t>
      </w:r>
      <w:r w:rsidR="00F76B13">
        <w:rPr>
          <w:rFonts w:ascii="Palatino Linotype" w:hAnsi="Palatino Linotype" w:cstheme="minorHAnsi"/>
          <w:sz w:val="20"/>
          <w:szCs w:val="20"/>
        </w:rPr>
        <w:t>xxxxxxxxx</w:t>
      </w:r>
      <w:bookmarkStart w:id="0" w:name="_GoBack"/>
      <w:bookmarkEnd w:id="0"/>
      <w:r w:rsidR="00BD60E1">
        <w:rPr>
          <w:rFonts w:ascii="Palatino Linotype" w:hAnsi="Palatino Linotype" w:cstheme="minorHAnsi"/>
          <w:sz w:val="20"/>
          <w:szCs w:val="20"/>
        </w:rPr>
        <w:t xml:space="preserve">. </w:t>
      </w:r>
      <w:r w:rsidRPr="00AF4C2F">
        <w:rPr>
          <w:rFonts w:ascii="Palatino Linotype" w:hAnsi="Palatino Linotype" w:cstheme="minorHAnsi"/>
          <w:sz w:val="20"/>
          <w:szCs w:val="20"/>
        </w:rPr>
        <w:t>Smluvní strany prohlašují, že si tuto smlouvu před jejím podpisem podrobně přečetly, rozumějí jí a s jejím obsahem souhlasí, že tato smlouva byla uzavřena po vzájemném projednání podle jejich svobodné a pravé vůle, vážně a srozumitelně, nikoliv v tísni za nápadně nevýhodných podmínek pro jednu ze smluvních stran. Na důkaz toho připojují níže své vlastnoruční podpisy.</w:t>
      </w:r>
    </w:p>
    <w:p w:rsidR="00AF4C2F" w:rsidRDefault="00AF4C2F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</w:t>
      </w:r>
      <w:r w:rsidRPr="00AF4C2F">
        <w:rPr>
          <w:rFonts w:ascii="Palatino Linotype" w:hAnsi="Palatino Linotype" w:cstheme="minorHAnsi"/>
          <w:sz w:val="20"/>
          <w:szCs w:val="20"/>
        </w:rPr>
        <w:t>souhlasí se zveřejněním veškerých údajů týkajících se či souvisejících s plněním této smlouvy podle zákona č.</w:t>
      </w:r>
      <w:r>
        <w:rPr>
          <w:rFonts w:ascii="Palatino Linotype" w:hAnsi="Palatino Linotype" w:cstheme="minorHAnsi"/>
          <w:sz w:val="20"/>
          <w:szCs w:val="20"/>
        </w:rPr>
        <w:t xml:space="preserve"> </w:t>
      </w:r>
      <w:r w:rsidRPr="00AF4C2F">
        <w:rPr>
          <w:rFonts w:ascii="Palatino Linotype" w:hAnsi="Palatino Linotype" w:cstheme="minorHAnsi"/>
          <w:sz w:val="20"/>
          <w:szCs w:val="20"/>
        </w:rPr>
        <w:t>106/1999 Sb., o svobodném přístupu k informacím, ve znění pozdějších předpisů, a zákona č.101/2000 Sb., o ochraně osobních údajů a o změně některých zákonů, ve znění pozdějších předpisů.</w:t>
      </w:r>
    </w:p>
    <w:p w:rsidR="00AF4C2F" w:rsidRDefault="00AF4C2F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lastRenderedPageBreak/>
        <w:t xml:space="preserve">Smluvní strany prohlašují, že </w:t>
      </w:r>
      <w:r w:rsidRPr="00AF4C2F">
        <w:rPr>
          <w:rFonts w:ascii="Palatino Linotype" w:hAnsi="Palatino Linotype" w:cstheme="minorHAnsi"/>
          <w:sz w:val="20"/>
          <w:szCs w:val="20"/>
        </w:rPr>
        <w:t>skutečnosti uvedené v této smlouvě nepovažují za obchodní tajemství ve smyslu § 504 občanského zákoníku a udělují svolení k jejich užití a zveřejnění bez stanovení jakýchkoliv dalších podmínek.</w:t>
      </w:r>
    </w:p>
    <w:p w:rsidR="00AF4C2F" w:rsidRPr="007B60B7" w:rsidRDefault="00AF4C2F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Převodce prohlašuje dle ustanovení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 § 43 odst. 1 zákona č. 131/2000 Sb., o hlavním městě Praze (ZoHMP), ve znění pozdějších předpisů, že podmínky pro platnost tohoto právního jednání byly splněny. Uzavření této smlouvy bylo schváleno Zastupitelstvem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>ěstské části Praha 18 usnesením ZMČ č. </w:t>
      </w:r>
      <w:r w:rsidR="007B60B7">
        <w:rPr>
          <w:rFonts w:ascii="Palatino Linotype" w:hAnsi="Palatino Linotype" w:cstheme="minorHAnsi"/>
          <w:sz w:val="20"/>
          <w:szCs w:val="20"/>
        </w:rPr>
        <w:t>054/Z6</w:t>
      </w:r>
      <w:r w:rsidR="007B60B7" w:rsidRPr="007B60B7">
        <w:rPr>
          <w:rFonts w:ascii="Palatino Linotype" w:hAnsi="Palatino Linotype" w:cstheme="minorHAnsi"/>
          <w:sz w:val="20"/>
          <w:szCs w:val="20"/>
        </w:rPr>
        <w:t>/17</w:t>
      </w:r>
      <w:r w:rsidRPr="007B60B7">
        <w:rPr>
          <w:rFonts w:ascii="Palatino Linotype" w:hAnsi="Palatino Linotype" w:cstheme="minorHAnsi"/>
          <w:sz w:val="20"/>
          <w:szCs w:val="20"/>
        </w:rPr>
        <w:t xml:space="preserve"> ze dne </w:t>
      </w:r>
      <w:r w:rsidR="007B60B7" w:rsidRPr="007B60B7">
        <w:rPr>
          <w:rFonts w:ascii="Palatino Linotype" w:hAnsi="Palatino Linotype" w:cstheme="minorHAnsi"/>
          <w:sz w:val="20"/>
          <w:szCs w:val="20"/>
        </w:rPr>
        <w:t>12. června 2017.</w:t>
      </w:r>
    </w:p>
    <w:p w:rsidR="00856D5B" w:rsidRPr="00720606" w:rsidRDefault="00856D5B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Smlouva nabývá platnosti a účinnosti dnem podpisu oběma smluvními stranami. Změny a</w:t>
      </w:r>
      <w:r w:rsidR="00BD60E1">
        <w:rPr>
          <w:rFonts w:ascii="Palatino Linotype" w:hAnsi="Palatino Linotype" w:cstheme="minorHAnsi"/>
          <w:sz w:val="20"/>
          <w:szCs w:val="20"/>
        </w:rPr>
        <w:t> </w:t>
      </w:r>
      <w:r w:rsidRPr="00720606">
        <w:rPr>
          <w:rFonts w:ascii="Palatino Linotype" w:hAnsi="Palatino Linotype" w:cstheme="minorHAnsi"/>
          <w:sz w:val="20"/>
          <w:szCs w:val="20"/>
        </w:rPr>
        <w:t>dodatky této smlouvy musí mít písemnou formu.</w:t>
      </w:r>
    </w:p>
    <w:p w:rsidR="00856D5B" w:rsidRPr="00720606" w:rsidRDefault="00856D5B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Pokud jedno z ustanovení této smlouvy se stane neplatné nebo neúčinné, zavazují se smluvní strany nahradit ho ustanovením platným a účinným, které svým hospodářským významem bude co nejblíže neplatnému ustanovení. </w:t>
      </w:r>
    </w:p>
    <w:p w:rsidR="00856D5B" w:rsidRPr="00720606" w:rsidRDefault="00856D5B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Práva a povinnosti smluvních stran, neupravená v této Smlouvě, se v dalším řídí příslušným ustanovením zákona č. </w:t>
      </w:r>
      <w:r w:rsidR="000E0F7A" w:rsidRPr="00720606">
        <w:rPr>
          <w:rFonts w:ascii="Palatino Linotype" w:hAnsi="Palatino Linotype" w:cstheme="minorHAnsi"/>
          <w:sz w:val="20"/>
          <w:szCs w:val="20"/>
        </w:rPr>
        <w:t>89/2012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Sb., občanský zákoník v platném znění.</w:t>
      </w:r>
    </w:p>
    <w:p w:rsidR="00856D5B" w:rsidRPr="00720606" w:rsidRDefault="00856D5B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Veškeré spory vzniklé z této smlouvy budou řešeny před příslušným soudem České republiky.</w:t>
      </w:r>
    </w:p>
    <w:p w:rsidR="00856D5B" w:rsidRPr="00720606" w:rsidRDefault="00856D5B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Smluvní strany prohlašují a stvrzují svými podpisy, že tuto smlouvu uzavírají ze své vůle, svobodně a vážně, že ji neuzavírají v tísni ani za jinak nápadně nevýhodných podmínek, že si ji před podpisem řádně přečetly a jsou srozuměni s jejím obsahem.</w:t>
      </w:r>
    </w:p>
    <w:p w:rsidR="006E2A05" w:rsidRPr="00720606" w:rsidRDefault="00856D5B" w:rsidP="00856D5B">
      <w:pPr>
        <w:pStyle w:val="Odstavecseseznamem"/>
        <w:numPr>
          <w:ilvl w:val="1"/>
          <w:numId w:val="13"/>
        </w:numPr>
        <w:spacing w:before="60" w:after="0" w:line="240" w:lineRule="auto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Tato smlouva se vyhotovuje ve </w:t>
      </w:r>
      <w:r w:rsidR="00593CBC" w:rsidRPr="00720606">
        <w:rPr>
          <w:rFonts w:ascii="Palatino Linotype" w:hAnsi="Palatino Linotype" w:cstheme="minorHAnsi"/>
          <w:sz w:val="20"/>
          <w:szCs w:val="20"/>
        </w:rPr>
        <w:t>čtyřech</w:t>
      </w:r>
      <w:r w:rsidRPr="00720606">
        <w:rPr>
          <w:rFonts w:ascii="Palatino Linotype" w:hAnsi="Palatino Linotype" w:cstheme="minorHAnsi"/>
          <w:sz w:val="20"/>
          <w:szCs w:val="20"/>
        </w:rPr>
        <w:t xml:space="preserve"> stejnopisech, z nichž každá smluvní strana obdrží </w:t>
      </w:r>
      <w:r w:rsidR="00A90272" w:rsidRPr="00720606">
        <w:rPr>
          <w:rFonts w:ascii="Palatino Linotype" w:hAnsi="Palatino Linotype" w:cstheme="minorHAnsi"/>
          <w:sz w:val="20"/>
          <w:szCs w:val="20"/>
        </w:rPr>
        <w:t>dva</w:t>
      </w:r>
      <w:r w:rsidRPr="00720606">
        <w:rPr>
          <w:rFonts w:ascii="Palatino Linotype" w:hAnsi="Palatino Linotype" w:cstheme="minorHAnsi"/>
          <w:sz w:val="20"/>
          <w:szCs w:val="20"/>
        </w:rPr>
        <w:t>.</w:t>
      </w:r>
    </w:p>
    <w:p w:rsidR="006E2A05" w:rsidRDefault="006E2A05" w:rsidP="007B60B7">
      <w:pPr>
        <w:spacing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BD60E1" w:rsidRDefault="00BD60E1" w:rsidP="007B60B7">
      <w:pPr>
        <w:spacing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7B60B7" w:rsidRPr="00720606" w:rsidRDefault="007B60B7" w:rsidP="007B60B7">
      <w:pPr>
        <w:spacing w:after="0" w:line="240" w:lineRule="auto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6E2A05" w:rsidRPr="00720606" w:rsidRDefault="006E2A05" w:rsidP="006E2A05">
      <w:pPr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V</w:t>
      </w:r>
      <w:r w:rsidR="00061633" w:rsidRPr="00720606">
        <w:rPr>
          <w:rFonts w:ascii="Palatino Linotype" w:hAnsi="Palatino Linotype" w:cstheme="minorHAnsi"/>
          <w:sz w:val="20"/>
          <w:szCs w:val="20"/>
        </w:rPr>
        <w:t xml:space="preserve"> Praze </w:t>
      </w:r>
      <w:r w:rsidRPr="00720606">
        <w:rPr>
          <w:rFonts w:ascii="Palatino Linotype" w:hAnsi="Palatino Linotype" w:cstheme="minorHAnsi"/>
          <w:sz w:val="20"/>
          <w:szCs w:val="20"/>
        </w:rPr>
        <w:t>dne</w:t>
      </w:r>
      <w:r w:rsidR="007B60B7">
        <w:rPr>
          <w:rFonts w:ascii="Palatino Linotype" w:hAnsi="Palatino Linotype" w:cstheme="minorHAnsi"/>
          <w:sz w:val="20"/>
          <w:szCs w:val="20"/>
        </w:rPr>
        <w:t>: 20. 6. 2017</w:t>
      </w:r>
      <w:r w:rsidR="00566F72">
        <w:rPr>
          <w:rFonts w:ascii="Palatino Linotype" w:hAnsi="Palatino Linotype" w:cstheme="minorHAnsi"/>
          <w:sz w:val="20"/>
          <w:szCs w:val="20"/>
        </w:rPr>
        <w:tab/>
      </w:r>
      <w:r w:rsidR="00566F72">
        <w:rPr>
          <w:rFonts w:ascii="Palatino Linotype" w:hAnsi="Palatino Linotype" w:cstheme="minorHAnsi"/>
          <w:sz w:val="20"/>
          <w:szCs w:val="20"/>
        </w:rPr>
        <w:tab/>
      </w:r>
      <w:r w:rsidR="00C64877" w:rsidRPr="00720606">
        <w:rPr>
          <w:rFonts w:ascii="Palatino Linotype" w:hAnsi="Palatino Linotype" w:cstheme="minorHAnsi"/>
          <w:sz w:val="20"/>
          <w:szCs w:val="20"/>
        </w:rPr>
        <w:tab/>
      </w:r>
      <w:r w:rsidR="00061633" w:rsidRPr="00720606">
        <w:rPr>
          <w:rFonts w:ascii="Palatino Linotype" w:hAnsi="Palatino Linotype" w:cstheme="minorHAnsi"/>
          <w:sz w:val="20"/>
          <w:szCs w:val="20"/>
        </w:rPr>
        <w:tab/>
      </w:r>
      <w:r w:rsidR="007B60B7">
        <w:rPr>
          <w:rFonts w:ascii="Palatino Linotype" w:hAnsi="Palatino Linotype" w:cstheme="minorHAnsi"/>
          <w:sz w:val="20"/>
          <w:szCs w:val="20"/>
        </w:rPr>
        <w:tab/>
      </w:r>
      <w:r w:rsidRPr="00720606">
        <w:rPr>
          <w:rFonts w:ascii="Palatino Linotype" w:hAnsi="Palatino Linotype" w:cstheme="minorHAnsi"/>
          <w:sz w:val="20"/>
          <w:szCs w:val="20"/>
        </w:rPr>
        <w:t>V </w:t>
      </w:r>
      <w:r w:rsidR="00061633" w:rsidRPr="00720606">
        <w:rPr>
          <w:rFonts w:ascii="Palatino Linotype" w:hAnsi="Palatino Linotype" w:cstheme="minorHAnsi"/>
          <w:sz w:val="20"/>
          <w:szCs w:val="20"/>
        </w:rPr>
        <w:t>Praze</w:t>
      </w:r>
      <w:r w:rsidR="00525A2E" w:rsidRPr="00720606">
        <w:rPr>
          <w:rFonts w:ascii="Palatino Linotype" w:hAnsi="Palatino Linotype" w:cstheme="minorHAnsi"/>
          <w:sz w:val="20"/>
          <w:szCs w:val="20"/>
        </w:rPr>
        <w:t xml:space="preserve"> </w:t>
      </w:r>
      <w:r w:rsidR="007B60B7">
        <w:rPr>
          <w:rFonts w:ascii="Palatino Linotype" w:hAnsi="Palatino Linotype" w:cstheme="minorHAnsi"/>
          <w:sz w:val="20"/>
          <w:szCs w:val="20"/>
        </w:rPr>
        <w:t>dne: 20. 6. 2017</w:t>
      </w:r>
    </w:p>
    <w:p w:rsidR="006E2A05" w:rsidRDefault="006E2A05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BD60E1" w:rsidRPr="00720606" w:rsidRDefault="00BD60E1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7907A9" w:rsidRPr="00720606" w:rsidRDefault="007907A9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C64877" w:rsidRDefault="00C64877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BD60E1" w:rsidRPr="00720606" w:rsidRDefault="00BD60E1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C64877" w:rsidRDefault="00C64877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7B60B7" w:rsidRPr="00720606" w:rsidRDefault="007B60B7" w:rsidP="007B60B7">
      <w:pPr>
        <w:spacing w:after="0"/>
        <w:rPr>
          <w:rFonts w:ascii="Palatino Linotype" w:hAnsi="Palatino Linotype" w:cstheme="minorHAnsi"/>
          <w:sz w:val="20"/>
          <w:szCs w:val="20"/>
        </w:rPr>
      </w:pPr>
    </w:p>
    <w:p w:rsidR="006E2A05" w:rsidRPr="00720606" w:rsidRDefault="006E2A05" w:rsidP="00750448">
      <w:pPr>
        <w:spacing w:after="0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________________________________</w:t>
      </w:r>
      <w:r w:rsidRPr="00720606">
        <w:rPr>
          <w:rFonts w:ascii="Palatino Linotype" w:hAnsi="Palatino Linotype" w:cstheme="minorHAnsi"/>
          <w:sz w:val="20"/>
          <w:szCs w:val="20"/>
        </w:rPr>
        <w:tab/>
      </w:r>
      <w:r w:rsidRPr="00720606">
        <w:rPr>
          <w:rFonts w:ascii="Palatino Linotype" w:hAnsi="Palatino Linotype" w:cstheme="minorHAnsi"/>
          <w:sz w:val="20"/>
          <w:szCs w:val="20"/>
        </w:rPr>
        <w:tab/>
      </w:r>
      <w:r w:rsidR="00566F72">
        <w:rPr>
          <w:rFonts w:ascii="Palatino Linotype" w:hAnsi="Palatino Linotype" w:cstheme="minorHAnsi"/>
          <w:sz w:val="20"/>
          <w:szCs w:val="20"/>
        </w:rPr>
        <w:tab/>
      </w:r>
      <w:r w:rsidRPr="00720606">
        <w:rPr>
          <w:rFonts w:ascii="Palatino Linotype" w:hAnsi="Palatino Linotype" w:cstheme="minorHAnsi"/>
          <w:sz w:val="20"/>
          <w:szCs w:val="20"/>
        </w:rPr>
        <w:t>_______________________________</w:t>
      </w:r>
    </w:p>
    <w:p w:rsidR="006E2A05" w:rsidRPr="00720606" w:rsidRDefault="00566F72" w:rsidP="007907A9">
      <w:pPr>
        <w:tabs>
          <w:tab w:val="left" w:pos="4962"/>
        </w:tabs>
        <w:spacing w:after="0"/>
        <w:jc w:val="both"/>
        <w:rPr>
          <w:rStyle w:val="Siln"/>
          <w:rFonts w:ascii="Palatino Linotype" w:hAnsi="Palatino Linotype" w:cstheme="minorHAnsi"/>
          <w:bCs w:val="0"/>
          <w:sz w:val="20"/>
          <w:szCs w:val="20"/>
        </w:rPr>
      </w:pPr>
      <w:r>
        <w:rPr>
          <w:rFonts w:ascii="Palatino Linotype" w:eastAsia="Calibri" w:hAnsi="Palatino Linotype" w:cstheme="minorHAnsi"/>
          <w:b/>
          <w:sz w:val="20"/>
          <w:szCs w:val="20"/>
        </w:rPr>
        <w:t>Letňanská sportovně kulturní s.r.o. v</w:t>
      </w:r>
      <w:r w:rsidR="00BD60E1">
        <w:rPr>
          <w:rFonts w:ascii="Palatino Linotype" w:eastAsia="Calibri" w:hAnsi="Palatino Linotype" w:cstheme="minorHAnsi"/>
          <w:b/>
          <w:sz w:val="20"/>
          <w:szCs w:val="20"/>
        </w:rPr>
        <w:t> </w:t>
      </w:r>
      <w:r>
        <w:rPr>
          <w:rFonts w:ascii="Palatino Linotype" w:eastAsia="Calibri" w:hAnsi="Palatino Linotype" w:cstheme="minorHAnsi"/>
          <w:b/>
          <w:sz w:val="20"/>
          <w:szCs w:val="20"/>
        </w:rPr>
        <w:t>likvidaci</w:t>
      </w:r>
      <w:r w:rsidR="00BD60E1">
        <w:rPr>
          <w:rFonts w:ascii="Palatino Linotype" w:eastAsia="Calibri" w:hAnsi="Palatino Linotype" w:cstheme="minorHAnsi"/>
          <w:b/>
          <w:sz w:val="20"/>
          <w:szCs w:val="20"/>
        </w:rPr>
        <w:tab/>
      </w:r>
      <w:r>
        <w:rPr>
          <w:rFonts w:ascii="Palatino Linotype" w:hAnsi="Palatino Linotype" w:cstheme="minorHAnsi"/>
          <w:b/>
          <w:sz w:val="20"/>
          <w:szCs w:val="20"/>
        </w:rPr>
        <w:t>Městská část Praha 18</w:t>
      </w:r>
    </w:p>
    <w:p w:rsidR="00F26123" w:rsidRPr="00720606" w:rsidRDefault="00566F72" w:rsidP="00BD60E1">
      <w:pPr>
        <w:spacing w:after="0"/>
        <w:rPr>
          <w:rFonts w:ascii="Palatino Linotype" w:hAnsi="Palatino Linotype" w:cstheme="minorHAnsi"/>
          <w:sz w:val="20"/>
          <w:szCs w:val="20"/>
        </w:rPr>
      </w:pPr>
      <w:r>
        <w:rPr>
          <w:rStyle w:val="Siln"/>
          <w:rFonts w:ascii="Palatino Linotype" w:hAnsi="Palatino Linotype" w:cstheme="minorHAnsi"/>
          <w:b w:val="0"/>
          <w:sz w:val="20"/>
          <w:szCs w:val="20"/>
        </w:rPr>
        <w:t>Mgr. Martina Krumichová, likvidátor</w:t>
      </w:r>
      <w:r>
        <w:rPr>
          <w:rStyle w:val="Siln"/>
          <w:rFonts w:ascii="Palatino Linotype" w:hAnsi="Palatino Linotype" w:cstheme="minorHAnsi"/>
          <w:b w:val="0"/>
          <w:sz w:val="20"/>
          <w:szCs w:val="20"/>
        </w:rPr>
        <w:tab/>
      </w:r>
      <w:r>
        <w:rPr>
          <w:rStyle w:val="Siln"/>
          <w:rFonts w:ascii="Palatino Linotype" w:hAnsi="Palatino Linotype" w:cstheme="minorHAnsi"/>
          <w:b w:val="0"/>
          <w:sz w:val="20"/>
          <w:szCs w:val="20"/>
        </w:rPr>
        <w:tab/>
      </w:r>
      <w:r>
        <w:rPr>
          <w:rStyle w:val="Siln"/>
          <w:rFonts w:ascii="Palatino Linotype" w:hAnsi="Palatino Linotype" w:cstheme="minorHAnsi"/>
          <w:b w:val="0"/>
          <w:sz w:val="20"/>
          <w:szCs w:val="20"/>
        </w:rPr>
        <w:tab/>
        <w:t>Mgr. Ivan Kabický, starosta</w:t>
      </w:r>
    </w:p>
    <w:sectPr w:rsidR="00F26123" w:rsidRPr="00720606" w:rsidSect="00F7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0D" w:rsidRDefault="00821A0D" w:rsidP="000253BB">
      <w:pPr>
        <w:spacing w:after="0" w:line="240" w:lineRule="auto"/>
      </w:pPr>
      <w:r>
        <w:separator/>
      </w:r>
    </w:p>
  </w:endnote>
  <w:endnote w:type="continuationSeparator" w:id="0">
    <w:p w:rsidR="00821A0D" w:rsidRDefault="00821A0D" w:rsidP="0002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0D" w:rsidRDefault="00821A0D" w:rsidP="000253BB">
      <w:pPr>
        <w:spacing w:after="0" w:line="240" w:lineRule="auto"/>
      </w:pPr>
      <w:r>
        <w:separator/>
      </w:r>
    </w:p>
  </w:footnote>
  <w:footnote w:type="continuationSeparator" w:id="0">
    <w:p w:rsidR="00821A0D" w:rsidRDefault="00821A0D" w:rsidP="0002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942"/>
    <w:multiLevelType w:val="multilevel"/>
    <w:tmpl w:val="E31AF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425D6A"/>
    <w:multiLevelType w:val="multilevel"/>
    <w:tmpl w:val="03AC1A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B3596D"/>
    <w:multiLevelType w:val="multilevel"/>
    <w:tmpl w:val="03AC1A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D4170D"/>
    <w:multiLevelType w:val="multilevel"/>
    <w:tmpl w:val="5DC26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1F373A"/>
    <w:multiLevelType w:val="multilevel"/>
    <w:tmpl w:val="8CB45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F62AC3"/>
    <w:multiLevelType w:val="multilevel"/>
    <w:tmpl w:val="67825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5544EA"/>
    <w:multiLevelType w:val="multilevel"/>
    <w:tmpl w:val="33B4C9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930B4A"/>
    <w:multiLevelType w:val="multilevel"/>
    <w:tmpl w:val="5DC26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3718DE"/>
    <w:multiLevelType w:val="multilevel"/>
    <w:tmpl w:val="08C24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665EF1"/>
    <w:multiLevelType w:val="multilevel"/>
    <w:tmpl w:val="E31AF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874493"/>
    <w:multiLevelType w:val="multilevel"/>
    <w:tmpl w:val="D0D64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2662DE"/>
    <w:multiLevelType w:val="multilevel"/>
    <w:tmpl w:val="323450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41B7EAD"/>
    <w:multiLevelType w:val="hybridMultilevel"/>
    <w:tmpl w:val="BBD8C140"/>
    <w:lvl w:ilvl="0" w:tplc="15B28F16">
      <w:start w:val="1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D4"/>
    <w:rsid w:val="00011925"/>
    <w:rsid w:val="000253BB"/>
    <w:rsid w:val="00061633"/>
    <w:rsid w:val="00095DAA"/>
    <w:rsid w:val="000C483D"/>
    <w:rsid w:val="000E0F7A"/>
    <w:rsid w:val="000F0A1B"/>
    <w:rsid w:val="001158BD"/>
    <w:rsid w:val="00123674"/>
    <w:rsid w:val="00133F1D"/>
    <w:rsid w:val="001A694B"/>
    <w:rsid w:val="001B3D40"/>
    <w:rsid w:val="001D0222"/>
    <w:rsid w:val="00205B7C"/>
    <w:rsid w:val="0021360F"/>
    <w:rsid w:val="002527C3"/>
    <w:rsid w:val="002550CB"/>
    <w:rsid w:val="00265741"/>
    <w:rsid w:val="00283379"/>
    <w:rsid w:val="00293717"/>
    <w:rsid w:val="002D3EA7"/>
    <w:rsid w:val="00331D1F"/>
    <w:rsid w:val="003359D0"/>
    <w:rsid w:val="00394C74"/>
    <w:rsid w:val="003C0466"/>
    <w:rsid w:val="003C5DF4"/>
    <w:rsid w:val="003D2C84"/>
    <w:rsid w:val="00405441"/>
    <w:rsid w:val="00420515"/>
    <w:rsid w:val="00460731"/>
    <w:rsid w:val="004B5FB3"/>
    <w:rsid w:val="004D4D21"/>
    <w:rsid w:val="004E368A"/>
    <w:rsid w:val="00525A2E"/>
    <w:rsid w:val="00536C7F"/>
    <w:rsid w:val="00566F72"/>
    <w:rsid w:val="0059045F"/>
    <w:rsid w:val="00593CBC"/>
    <w:rsid w:val="005B5EFD"/>
    <w:rsid w:val="005E61E8"/>
    <w:rsid w:val="00673DC4"/>
    <w:rsid w:val="006E02F5"/>
    <w:rsid w:val="006E2A05"/>
    <w:rsid w:val="00720606"/>
    <w:rsid w:val="00750448"/>
    <w:rsid w:val="00750E94"/>
    <w:rsid w:val="007907A9"/>
    <w:rsid w:val="007A103D"/>
    <w:rsid w:val="007B60B7"/>
    <w:rsid w:val="007C7B30"/>
    <w:rsid w:val="007E10F9"/>
    <w:rsid w:val="00821A0D"/>
    <w:rsid w:val="00843DCD"/>
    <w:rsid w:val="00856D5B"/>
    <w:rsid w:val="0089275C"/>
    <w:rsid w:val="008A2EC4"/>
    <w:rsid w:val="008C7C7A"/>
    <w:rsid w:val="00920FD0"/>
    <w:rsid w:val="00942D7F"/>
    <w:rsid w:val="0095227D"/>
    <w:rsid w:val="009731BF"/>
    <w:rsid w:val="009739A5"/>
    <w:rsid w:val="009960A2"/>
    <w:rsid w:val="009D1CB9"/>
    <w:rsid w:val="009D4373"/>
    <w:rsid w:val="009D7329"/>
    <w:rsid w:val="00A343B1"/>
    <w:rsid w:val="00A71534"/>
    <w:rsid w:val="00A750E6"/>
    <w:rsid w:val="00A90272"/>
    <w:rsid w:val="00AE65D3"/>
    <w:rsid w:val="00AF4C2F"/>
    <w:rsid w:val="00B0177D"/>
    <w:rsid w:val="00B31887"/>
    <w:rsid w:val="00B33773"/>
    <w:rsid w:val="00B551CF"/>
    <w:rsid w:val="00BC5E94"/>
    <w:rsid w:val="00BD60E1"/>
    <w:rsid w:val="00C606D9"/>
    <w:rsid w:val="00C64877"/>
    <w:rsid w:val="00C71C21"/>
    <w:rsid w:val="00CA1E21"/>
    <w:rsid w:val="00CA61E0"/>
    <w:rsid w:val="00CC4C32"/>
    <w:rsid w:val="00CF3E8B"/>
    <w:rsid w:val="00D42115"/>
    <w:rsid w:val="00D60159"/>
    <w:rsid w:val="00E06D9E"/>
    <w:rsid w:val="00E13098"/>
    <w:rsid w:val="00EB53D8"/>
    <w:rsid w:val="00F26123"/>
    <w:rsid w:val="00F47E05"/>
    <w:rsid w:val="00F54F10"/>
    <w:rsid w:val="00F557BE"/>
    <w:rsid w:val="00F712B1"/>
    <w:rsid w:val="00F75188"/>
    <w:rsid w:val="00F76B13"/>
    <w:rsid w:val="00FA4A34"/>
    <w:rsid w:val="00FA7476"/>
    <w:rsid w:val="00FC3A8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78DCC-4C7E-454A-BFBC-7447DDB2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2A0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2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3BB"/>
  </w:style>
  <w:style w:type="paragraph" w:styleId="Zpat">
    <w:name w:val="footer"/>
    <w:basedOn w:val="Normln"/>
    <w:link w:val="ZpatChar"/>
    <w:uiPriority w:val="99"/>
    <w:unhideWhenUsed/>
    <w:rsid w:val="0002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3BB"/>
  </w:style>
  <w:style w:type="paragraph" w:styleId="Odstavecseseznamem">
    <w:name w:val="List Paragraph"/>
    <w:basedOn w:val="Normln"/>
    <w:uiPriority w:val="34"/>
    <w:qFormat/>
    <w:rsid w:val="00A343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1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C2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F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D630-915C-4BEE-B0E8-BD46B844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CzechDate s.r.o.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Gladišová</dc:creator>
  <cp:lastModifiedBy>Zuzana Gladišová</cp:lastModifiedBy>
  <cp:revision>3</cp:revision>
  <cp:lastPrinted>2017-06-20T06:22:00Z</cp:lastPrinted>
  <dcterms:created xsi:type="dcterms:W3CDTF">2017-06-20T11:49:00Z</dcterms:created>
  <dcterms:modified xsi:type="dcterms:W3CDTF">2017-06-20T11:51:00Z</dcterms:modified>
</cp:coreProperties>
</file>