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right"/>
      </w:pPr>
      <w:bookmarkStart w:id="0" w:name="bookmark0"/>
      <w:r>
        <w:rPr>
          <w:rStyle w:val="CharStyle3"/>
        </w:rPr>
        <w:t>lllllllllllllllllllllllll</w:t>
      </w:r>
      <w:bookmarkEnd w:id="0"/>
    </w:p>
    <w:p>
      <w:pPr>
        <w:pStyle w:val="Style7"/>
        <w:keepNext w:val="0"/>
        <w:keepLines w:val="0"/>
        <w:widowControl w:val="0"/>
        <w:shd w:val="clear" w:color="auto" w:fill="auto"/>
        <w:bidi w:val="0"/>
        <w:spacing w:before="0" w:line="240" w:lineRule="auto"/>
        <w:ind w:right="0" w:firstLine="0"/>
        <w:jc w:val="left"/>
      </w:pPr>
      <w:r>
        <w:rPr>
          <w:rStyle w:val="CharStyle8"/>
        </w:rPr>
        <w:t>2018004764</w:t>
      </w:r>
    </w:p>
    <w:p>
      <w:pPr>
        <w:pStyle w:val="Style9"/>
        <w:keepNext w:val="0"/>
        <w:keepLines w:val="0"/>
        <w:widowControl w:val="0"/>
        <w:shd w:val="clear" w:color="auto" w:fill="auto"/>
        <w:bidi w:val="0"/>
        <w:spacing w:before="0" w:after="0"/>
        <w:ind w:left="0" w:right="0" w:firstLine="0"/>
        <w:jc w:val="center"/>
      </w:pPr>
      <w:r>
        <w:rPr>
          <w:rStyle w:val="CharStyle10"/>
          <w:b/>
          <w:bCs/>
        </w:rPr>
        <w:t>SMLOUVA O VÝPŮJČCE</w:t>
      </w:r>
    </w:p>
    <w:p>
      <w:pPr>
        <w:pStyle w:val="Style9"/>
        <w:keepNext w:val="0"/>
        <w:keepLines w:val="0"/>
        <w:widowControl w:val="0"/>
        <w:shd w:val="clear" w:color="auto" w:fill="auto"/>
        <w:bidi w:val="0"/>
        <w:spacing w:before="0" w:after="0"/>
        <w:ind w:left="0" w:right="0" w:firstLine="0"/>
        <w:jc w:val="center"/>
      </w:pPr>
      <w:r>
        <w:rPr>
          <w:rStyle w:val="CharStyle10"/>
        </w:rPr>
        <w:t>uzavřená v souladu s ust. § 2193 a násl. zákona č. 89/2012 Sb., občanský zákoník, ve znění</w:t>
        <w:br/>
        <w:t>pozdějších předpisů</w:t>
      </w:r>
    </w:p>
    <w:p>
      <w:pPr>
        <w:pStyle w:val="Style9"/>
        <w:keepNext w:val="0"/>
        <w:keepLines w:val="0"/>
        <w:widowControl w:val="0"/>
        <w:shd w:val="clear" w:color="auto" w:fill="auto"/>
        <w:bidi w:val="0"/>
        <w:spacing w:before="0" w:after="480"/>
        <w:ind w:left="0" w:right="0" w:firstLine="0"/>
        <w:jc w:val="center"/>
      </w:pPr>
      <w:r>
        <w:rPr>
          <w:rStyle w:val="CharStyle10"/>
        </w:rPr>
        <w:t>mezi níže uvedenými smluvními stranami</w:t>
      </w:r>
    </w:p>
    <w:tbl>
      <w:tblPr>
        <w:tblOverlap w:val="never"/>
        <w:jc w:val="center"/>
        <w:tblLayout w:type="fixed"/>
      </w:tblPr>
      <w:tblGrid>
        <w:gridCol w:w="3280"/>
        <w:gridCol w:w="7240"/>
      </w:tblGrid>
      <w:tr>
        <w:trPr>
          <w:trHeight w:val="522"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Jméno:</w:t>
            </w:r>
          </w:p>
        </w:tc>
        <w:tc>
          <w:tcPr>
            <w:tcBorders/>
            <w:shd w:val="clear" w:color="auto" w:fill="auto"/>
            <w:vAlign w:val="bottom"/>
          </w:tcPr>
          <w:p>
            <w:pPr>
              <w:pStyle w:val="Style14"/>
              <w:keepNext w:val="0"/>
              <w:keepLines w:val="0"/>
              <w:widowControl w:val="0"/>
              <w:shd w:val="clear" w:color="auto" w:fill="auto"/>
              <w:bidi w:val="0"/>
              <w:spacing w:before="0" w:after="0" w:line="276" w:lineRule="auto"/>
              <w:ind w:left="260" w:right="0" w:firstLine="0"/>
              <w:jc w:val="left"/>
            </w:pPr>
            <w:r>
              <w:rPr>
                <w:rStyle w:val="CharStyle15"/>
                <w:rFonts w:ascii="Arial" w:eastAsia="Arial" w:hAnsi="Arial" w:cs="Arial"/>
                <w:b/>
                <w:bCs/>
                <w:sz w:val="20"/>
                <w:szCs w:val="20"/>
              </w:rPr>
              <w:t>Zdravotnická záchranná služba Jihomoravského kraje, příspěvková organizace</w:t>
            </w:r>
          </w:p>
        </w:tc>
      </w:tr>
      <w:tr>
        <w:trPr>
          <w:trHeight w:val="234"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Sídlo: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260"/>
              <w:jc w:val="left"/>
            </w:pPr>
            <w:r>
              <w:rPr>
                <w:rStyle w:val="CharStyle15"/>
                <w:rFonts w:ascii="Arial" w:eastAsia="Arial" w:hAnsi="Arial" w:cs="Arial"/>
                <w:sz w:val="20"/>
                <w:szCs w:val="20"/>
              </w:rPr>
              <w:t>Kamenice 798/1 d, 625 00 Bmo</w:t>
            </w:r>
          </w:p>
        </w:tc>
      </w:tr>
      <w:tr>
        <w:trPr>
          <w:trHeight w:val="263"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Jednající:</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Fonts w:ascii="Arial" w:eastAsia="Arial" w:hAnsi="Arial" w:cs="Arial"/>
                <w:sz w:val="20"/>
                <w:szCs w:val="20"/>
              </w:rPr>
              <w:t>Ing. Milan Klusák, MBA, ředitel</w:t>
            </w:r>
          </w:p>
        </w:tc>
      </w:tr>
      <w:tr>
        <w:trPr>
          <w:trHeight w:val="1289"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Kontaktní osoba:</w:t>
            </w:r>
          </w:p>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IČ:</w:t>
            </w:r>
          </w:p>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DIČ:</w:t>
            </w:r>
          </w:p>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Zápis v OR:</w:t>
            </w:r>
          </w:p>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Bankovní spojení (číslo účtu):</w:t>
            </w:r>
          </w:p>
        </w:tc>
        <w:tc>
          <w:tcPr>
            <w:tcBorders/>
            <w:shd w:val="clear" w:color="auto" w:fill="auto"/>
            <w:vAlign w:val="top"/>
          </w:tcPr>
          <w:p>
            <w:pPr>
              <w:pStyle w:val="Style14"/>
              <w:keepNext w:val="0"/>
              <w:keepLines w:val="0"/>
              <w:widowControl w:val="0"/>
              <w:shd w:val="clear" w:color="auto" w:fill="auto"/>
              <w:bidi w:val="0"/>
              <w:spacing w:before="0" w:after="0" w:line="271" w:lineRule="auto"/>
              <w:ind w:left="260" w:right="0" w:firstLine="0"/>
              <w:jc w:val="left"/>
            </w:pPr>
            <w:r>
              <w:rPr>
                <w:rStyle w:val="CharStyle15"/>
                <w:rFonts w:ascii="Arial" w:eastAsia="Arial" w:hAnsi="Arial" w:cs="Arial"/>
                <w:sz w:val="20"/>
                <w:szCs w:val="20"/>
                <w:shd w:val="clear" w:color="auto" w:fill="000000"/>
              </w:rPr>
              <w:t>....</w:t>
            </w:r>
            <w:r>
              <w:rPr>
                <w:rStyle w:val="CharStyle15"/>
                <w:rFonts w:ascii="Arial" w:eastAsia="Arial" w:hAnsi="Arial" w:cs="Arial"/>
                <w:spacing w:val="1"/>
                <w:sz w:val="20"/>
                <w:szCs w:val="20"/>
                <w:shd w:val="clear" w:color="auto" w:fill="000000"/>
              </w:rPr>
              <w:t>.......</w:t>
            </w:r>
            <w:r>
              <w:rPr>
                <w:rStyle w:val="CharStyle15"/>
                <w:rFonts w:ascii="Arial" w:eastAsia="Arial" w:hAnsi="Arial" w:cs="Arial"/>
                <w:sz w:val="20"/>
                <w:szCs w:val="20"/>
                <w:shd w:val="clear" w:color="auto" w:fill="000000"/>
              </w:rPr>
              <w:t>​</w:t>
            </w:r>
            <w:r>
              <w:rPr>
                <w:rStyle w:val="CharStyle15"/>
                <w:rFonts w:ascii="Arial" w:eastAsia="Arial" w:hAnsi="Arial" w:cs="Arial"/>
                <w:spacing w:val="3"/>
                <w:sz w:val="20"/>
                <w:szCs w:val="20"/>
                <w:shd w:val="clear" w:color="auto" w:fill="000000"/>
              </w:rPr>
              <w:t>.............</w:t>
            </w:r>
            <w:r>
              <w:rPr>
                <w:rStyle w:val="CharStyle15"/>
                <w:rFonts w:ascii="Arial" w:eastAsia="Arial" w:hAnsi="Arial" w:cs="Arial"/>
                <w:sz w:val="20"/>
                <w:szCs w:val="20"/>
                <w:shd w:val="clear" w:color="auto" w:fill="000000"/>
              </w:rPr>
              <w:t>​</w:t>
            </w:r>
            <w:r>
              <w:rPr>
                <w:rStyle w:val="CharStyle15"/>
                <w:rFonts w:ascii="Arial" w:eastAsia="Arial" w:hAnsi="Arial" w:cs="Arial"/>
                <w:spacing w:val="2"/>
                <w:sz w:val="20"/>
                <w:szCs w:val="20"/>
                <w:shd w:val="clear" w:color="auto" w:fill="000000"/>
              </w:rPr>
              <w:t>.......</w:t>
            </w:r>
            <w:r>
              <w:rPr>
                <w:rStyle w:val="CharStyle15"/>
                <w:rFonts w:ascii="Arial" w:eastAsia="Arial" w:hAnsi="Arial" w:cs="Arial"/>
                <w:spacing w:val="3"/>
                <w:sz w:val="20"/>
                <w:szCs w:val="20"/>
                <w:shd w:val="clear" w:color="auto" w:fill="000000"/>
              </w:rPr>
              <w:t>........</w:t>
            </w:r>
            <w:r>
              <w:rPr>
                <w:rStyle w:val="CharStyle15"/>
                <w:rFonts w:ascii="Arial" w:eastAsia="Arial" w:hAnsi="Arial" w:cs="Arial"/>
                <w:sz w:val="20"/>
                <w:szCs w:val="20"/>
                <w:shd w:val="clear" w:color="auto" w:fill="000000"/>
                <w:lang w:val="en-US" w:eastAsia="en-US" w:bidi="en-US"/>
              </w:rPr>
              <w:t>​.....</w:t>
            </w:r>
            <w:r>
              <w:rPr>
                <w:rStyle w:val="CharStyle15"/>
                <w:rFonts w:ascii="Arial" w:eastAsia="Arial" w:hAnsi="Arial" w:cs="Arial"/>
                <w:spacing w:val="1"/>
                <w:sz w:val="20"/>
                <w:szCs w:val="20"/>
                <w:shd w:val="clear" w:color="auto" w:fill="000000"/>
                <w:lang w:val="en-US" w:eastAsia="en-US" w:bidi="en-US"/>
              </w:rPr>
              <w:t>........................................</w:t>
            </w:r>
            <w:r>
              <w:rPr>
                <w:rStyle w:val="CharStyle15"/>
                <w:rFonts w:ascii="Arial" w:eastAsia="Arial" w:hAnsi="Arial" w:cs="Arial"/>
                <w:sz w:val="20"/>
                <w:szCs w:val="20"/>
                <w:lang w:val="en-US" w:eastAsia="en-US" w:bidi="en-US"/>
              </w:rPr>
              <w:t xml:space="preserve"> </w:t>
            </w:r>
            <w:r>
              <w:rPr>
                <w:rStyle w:val="CharStyle15"/>
                <w:rFonts w:ascii="Arial" w:eastAsia="Arial" w:hAnsi="Arial" w:cs="Arial"/>
                <w:sz w:val="20"/>
                <w:szCs w:val="20"/>
              </w:rPr>
              <w:t>00346292</w:t>
            </w:r>
          </w:p>
          <w:p>
            <w:pPr>
              <w:pStyle w:val="Style14"/>
              <w:keepNext w:val="0"/>
              <w:keepLines w:val="0"/>
              <w:widowControl w:val="0"/>
              <w:shd w:val="clear" w:color="auto" w:fill="auto"/>
              <w:bidi w:val="0"/>
              <w:spacing w:before="0" w:after="0" w:line="271" w:lineRule="auto"/>
              <w:ind w:left="0" w:right="0" w:firstLine="260"/>
              <w:jc w:val="left"/>
            </w:pPr>
            <w:r>
              <w:rPr>
                <w:rStyle w:val="CharStyle15"/>
                <w:rFonts w:ascii="Arial" w:eastAsia="Arial" w:hAnsi="Arial" w:cs="Arial"/>
                <w:sz w:val="20"/>
                <w:szCs w:val="20"/>
              </w:rPr>
              <w:t>CZ00346292</w:t>
            </w:r>
          </w:p>
          <w:p>
            <w:pPr>
              <w:pStyle w:val="Style14"/>
              <w:keepNext w:val="0"/>
              <w:keepLines w:val="0"/>
              <w:widowControl w:val="0"/>
              <w:shd w:val="clear" w:color="auto" w:fill="auto"/>
              <w:bidi w:val="0"/>
              <w:spacing w:before="0" w:after="0" w:line="271" w:lineRule="auto"/>
              <w:ind w:left="0" w:right="0" w:firstLine="260"/>
              <w:jc w:val="left"/>
            </w:pPr>
            <w:r>
              <w:rPr>
                <w:rStyle w:val="CharStyle15"/>
                <w:rFonts w:ascii="Arial" w:eastAsia="Arial" w:hAnsi="Arial" w:cs="Arial"/>
                <w:sz w:val="20"/>
                <w:szCs w:val="20"/>
              </w:rPr>
              <w:t>Krajský soud v Brně sp. zn. Pr 1245</w:t>
            </w:r>
          </w:p>
          <w:p>
            <w:pPr>
              <w:pStyle w:val="Style14"/>
              <w:keepNext w:val="0"/>
              <w:keepLines w:val="0"/>
              <w:widowControl w:val="0"/>
              <w:shd w:val="clear" w:color="auto" w:fill="auto"/>
              <w:bidi w:val="0"/>
              <w:spacing w:before="0" w:after="0" w:line="271" w:lineRule="auto"/>
              <w:ind w:left="0" w:right="0" w:firstLine="260"/>
              <w:jc w:val="left"/>
            </w:pPr>
            <w:r>
              <w:rPr>
                <w:rStyle w:val="CharStyle15"/>
                <w:rFonts w:ascii="Arial" w:eastAsia="Arial" w:hAnsi="Arial" w:cs="Arial"/>
                <w:sz w:val="20"/>
                <w:szCs w:val="20"/>
              </w:rPr>
              <w:t>MONETA Money Bank, as., č. ú. 117203514/0600</w:t>
            </w:r>
          </w:p>
        </w:tc>
      </w:tr>
    </w:tbl>
    <w:p>
      <w:pPr>
        <w:pStyle w:val="Style12"/>
        <w:keepNext w:val="0"/>
        <w:keepLines w:val="0"/>
        <w:widowControl w:val="0"/>
        <w:shd w:val="clear" w:color="auto" w:fill="auto"/>
        <w:bidi w:val="0"/>
        <w:spacing w:before="0" w:after="0" w:line="240" w:lineRule="auto"/>
        <w:ind w:left="14" w:right="0" w:firstLine="0"/>
        <w:jc w:val="left"/>
      </w:pPr>
      <w:r>
        <w:rPr>
          <w:rStyle w:val="CharStyle13"/>
        </w:rPr>
        <w:t>(dále jen „půjčíte!“’</w:t>
      </w:r>
    </w:p>
    <w:p>
      <w:pPr>
        <w:widowControl w:val="0"/>
        <w:spacing w:after="339" w:line="1" w:lineRule="exact"/>
      </w:pPr>
    </w:p>
    <w:tbl>
      <w:tblPr>
        <w:tblOverlap w:val="never"/>
        <w:jc w:val="center"/>
        <w:tblLayout w:type="fixed"/>
      </w:tblPr>
      <w:tblGrid>
        <w:gridCol w:w="3280"/>
        <w:gridCol w:w="7240"/>
      </w:tblGrid>
      <w:tr>
        <w:trPr>
          <w:trHeight w:val="655" w:hRule="exact"/>
        </w:trPr>
        <w:tc>
          <w:tcPr>
            <w:tcBorders/>
            <w:shd w:val="clear" w:color="auto" w:fill="auto"/>
            <w:vAlign w:val="top"/>
          </w:tcPr>
          <w:p>
            <w:pPr>
              <w:pStyle w:val="Style14"/>
              <w:keepNext w:val="0"/>
              <w:keepLines w:val="0"/>
              <w:widowControl w:val="0"/>
              <w:shd w:val="clear" w:color="auto" w:fill="auto"/>
              <w:bidi w:val="0"/>
              <w:spacing w:before="0" w:after="260" w:line="240" w:lineRule="auto"/>
              <w:ind w:left="0" w:right="0" w:firstLine="0"/>
              <w:jc w:val="left"/>
            </w:pPr>
            <w:r>
              <w:rPr>
                <w:rStyle w:val="CharStyle15"/>
                <w:rFonts w:ascii="Arial" w:eastAsia="Arial" w:hAnsi="Arial" w:cs="Arial"/>
                <w:sz w:val="20"/>
                <w:szCs w:val="20"/>
              </w:rPr>
              <w:t>d</w:t>
            </w:r>
          </w:p>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Jméno:</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Fonts w:ascii="Arial" w:eastAsia="Arial" w:hAnsi="Arial" w:cs="Arial"/>
                <w:b/>
                <w:bCs/>
                <w:sz w:val="20"/>
                <w:szCs w:val="20"/>
              </w:rPr>
              <w:t>Česká republika - Hasičský záchranný sbor Jihomoravského kraje</w:t>
            </w:r>
          </w:p>
        </w:tc>
      </w:tr>
      <w:tr>
        <w:trPr>
          <w:trHeight w:val="738" w:hRule="exact"/>
        </w:trPr>
        <w:tc>
          <w:tcPr>
            <w:tcBorders/>
            <w:shd w:val="clear" w:color="auto" w:fill="auto"/>
            <w:vAlign w:val="top"/>
          </w:tcPr>
          <w:p>
            <w:pPr>
              <w:pStyle w:val="Style14"/>
              <w:keepNext w:val="0"/>
              <w:keepLines w:val="0"/>
              <w:widowControl w:val="0"/>
              <w:shd w:val="clear" w:color="auto" w:fill="auto"/>
              <w:bidi w:val="0"/>
              <w:spacing w:before="0" w:after="0" w:line="271" w:lineRule="auto"/>
              <w:ind w:left="0" w:right="0" w:firstLine="0"/>
              <w:jc w:val="left"/>
            </w:pPr>
            <w:r>
              <w:rPr>
                <w:rStyle w:val="CharStyle15"/>
                <w:rFonts w:ascii="Arial" w:eastAsia="Arial" w:hAnsi="Arial" w:cs="Arial"/>
                <w:sz w:val="20"/>
                <w:szCs w:val="20"/>
              </w:rPr>
              <w:t>Sídlo:</w:t>
            </w:r>
          </w:p>
          <w:p>
            <w:pPr>
              <w:pStyle w:val="Style14"/>
              <w:keepNext w:val="0"/>
              <w:keepLines w:val="0"/>
              <w:widowControl w:val="0"/>
              <w:shd w:val="clear" w:color="auto" w:fill="auto"/>
              <w:bidi w:val="0"/>
              <w:spacing w:before="0" w:after="0" w:line="271" w:lineRule="auto"/>
              <w:ind w:left="0" w:right="0" w:firstLine="0"/>
              <w:jc w:val="left"/>
            </w:pPr>
            <w:r>
              <w:rPr>
                <w:rStyle w:val="CharStyle15"/>
                <w:rFonts w:ascii="Arial" w:eastAsia="Arial" w:hAnsi="Arial" w:cs="Arial"/>
                <w:sz w:val="20"/>
                <w:szCs w:val="20"/>
              </w:rPr>
              <w:t>Jednající: IČ:</w:t>
            </w:r>
          </w:p>
        </w:tc>
        <w:tc>
          <w:tcPr>
            <w:tcBorders/>
            <w:shd w:val="clear" w:color="auto" w:fill="auto"/>
            <w:vAlign w:val="top"/>
          </w:tcPr>
          <w:p>
            <w:pPr>
              <w:pStyle w:val="Style14"/>
              <w:keepNext w:val="0"/>
              <w:keepLines w:val="0"/>
              <w:widowControl w:val="0"/>
              <w:shd w:val="clear" w:color="auto" w:fill="auto"/>
              <w:bidi w:val="0"/>
              <w:spacing w:before="0" w:after="0" w:line="264" w:lineRule="auto"/>
              <w:ind w:left="260" w:right="0" w:firstLine="0"/>
              <w:jc w:val="left"/>
            </w:pPr>
            <w:r>
              <w:rPr>
                <w:rStyle w:val="CharStyle15"/>
                <w:rFonts w:ascii="Arial" w:eastAsia="Arial" w:hAnsi="Arial" w:cs="Arial"/>
                <w:sz w:val="20"/>
                <w:szCs w:val="20"/>
              </w:rPr>
              <w:t>Bmo - Sever, ul. Zubatého 1, 614 00 plk. Ing. Jiří Pelikán, ředitel 708 84 099</w:t>
            </w:r>
          </w:p>
        </w:tc>
      </w:tr>
      <w:tr>
        <w:trPr>
          <w:trHeight w:val="266"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DIČ: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260" w:right="0" w:firstLine="0"/>
              <w:jc w:val="left"/>
            </w:pPr>
            <w:r>
              <w:rPr>
                <w:rStyle w:val="CharStyle15"/>
                <w:rFonts w:ascii="Arial" w:eastAsia="Arial" w:hAnsi="Arial" w:cs="Arial"/>
                <w:sz w:val="20"/>
                <w:szCs w:val="20"/>
              </w:rPr>
              <w:t>CZ 70884099, není plátcem DPH</w:t>
            </w:r>
          </w:p>
        </w:tc>
      </w:tr>
      <w:tr>
        <w:trPr>
          <w:trHeight w:val="508"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zápis v ARES</w:t>
            </w:r>
          </w:p>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Bankovní spojení (číslo účtu):</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pPr>
            <w:r>
              <w:rPr>
                <w:rStyle w:val="CharStyle15"/>
                <w:rFonts w:ascii="Arial" w:eastAsia="Arial" w:hAnsi="Arial" w:cs="Arial"/>
                <w:sz w:val="20"/>
                <w:szCs w:val="20"/>
              </w:rPr>
              <w:t>ČNB pobočka Bmo, č. ú: 10039881/0710</w:t>
            </w:r>
          </w:p>
        </w:tc>
      </w:tr>
      <w:tr>
        <w:trPr>
          <w:trHeight w:val="230"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Ev.č.: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260"/>
              <w:jc w:val="left"/>
            </w:pPr>
            <w:r>
              <w:rPr>
                <w:rStyle w:val="CharStyle15"/>
                <w:rFonts w:ascii="Arial" w:eastAsia="Arial" w:hAnsi="Arial" w:cs="Arial"/>
                <w:sz w:val="20"/>
                <w:szCs w:val="20"/>
              </w:rPr>
              <w:t>62-2-6063/2018</w:t>
            </w:r>
          </w:p>
        </w:tc>
      </w:tr>
      <w:tr>
        <w:trPr>
          <w:trHeight w:val="716"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Fonts w:ascii="Arial" w:eastAsia="Arial" w:hAnsi="Arial" w:cs="Arial"/>
                <w:sz w:val="20"/>
                <w:szCs w:val="20"/>
              </w:rPr>
              <w:t>(dále jen „vypůjčitel“)</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Fonts w:ascii="Arial" w:eastAsia="Arial" w:hAnsi="Arial" w:cs="Arial"/>
                <w:sz w:val="20"/>
                <w:szCs w:val="20"/>
              </w:rPr>
              <w:t>1.</w:t>
            </w:r>
          </w:p>
        </w:tc>
      </w:tr>
    </w:tbl>
    <w:p>
      <w:pPr>
        <w:widowControl w:val="0"/>
        <w:spacing w:after="139" w:line="1" w:lineRule="exact"/>
      </w:pPr>
    </w:p>
    <w:p>
      <w:pPr>
        <w:pStyle w:val="Style9"/>
        <w:keepNext w:val="0"/>
        <w:keepLines w:val="0"/>
        <w:widowControl w:val="0"/>
        <w:shd w:val="clear" w:color="auto" w:fill="auto"/>
        <w:bidi w:val="0"/>
        <w:spacing w:before="0" w:after="340"/>
        <w:ind w:left="0" w:right="0" w:firstLine="0"/>
        <w:jc w:val="both"/>
      </w:pPr>
      <w:r>
        <w:rPr>
          <w:rStyle w:val="CharStyle10"/>
        </w:rPr>
        <w:t>Půjčitel je oprávněn na základě svého práva hospodaření nakládat s těmito movitými věcmi z majetku Jihomoravského kraje (dále jen „vybavení“), které jsou specifikovány v příloze č. 1 (vybavení lektorů) a v příloze č. 3, která je nedílnou součástí této smlouvy. Účetní hodnota majetku činí celkem 1.990.068,90 Kč vč. DPH (slovyjedenmiliondevětsedevadesátisícšedesátosm korunčeských a devadesát halířů).</w:t>
      </w:r>
    </w:p>
    <w:p>
      <w:pPr>
        <w:pStyle w:val="Style9"/>
        <w:keepNext w:val="0"/>
        <w:keepLines w:val="0"/>
        <w:widowControl w:val="0"/>
        <w:numPr>
          <w:ilvl w:val="0"/>
          <w:numId w:val="1"/>
        </w:numPr>
        <w:shd w:val="clear" w:color="auto" w:fill="auto"/>
        <w:bidi w:val="0"/>
        <w:spacing w:before="0" w:after="100" w:line="262" w:lineRule="auto"/>
        <w:ind w:left="0" w:right="0" w:firstLine="0"/>
        <w:jc w:val="center"/>
      </w:pPr>
    </w:p>
    <w:p>
      <w:pPr>
        <w:pStyle w:val="Style9"/>
        <w:keepNext w:val="0"/>
        <w:keepLines w:val="0"/>
        <w:widowControl w:val="0"/>
        <w:shd w:val="clear" w:color="auto" w:fill="auto"/>
        <w:bidi w:val="0"/>
        <w:spacing w:before="0" w:after="100" w:line="266" w:lineRule="auto"/>
        <w:ind w:left="0" w:right="0" w:firstLine="0"/>
        <w:jc w:val="both"/>
      </w:pPr>
      <w:r>
        <w:rPr>
          <w:rStyle w:val="CharStyle10"/>
        </w:rPr>
        <w:t>Půjčitel se zavazuje, že movité věci podle čl. 1 této smlouvy přenechá vypůjčiteli k jeho dočasnému užívání, a to—pro účely realizace projektu „Složky IZS zachraňují životy s AED, reg. č. CZ.03.4.74/0.0/0.0/16_033/0002954“, financovaného z prostředků EU, operační program zaměstnanost</w:t>
      </w:r>
    </w:p>
    <w:p>
      <w:pPr>
        <w:pStyle w:val="Style9"/>
        <w:keepNext w:val="0"/>
        <w:keepLines w:val="0"/>
        <w:widowControl w:val="0"/>
        <w:numPr>
          <w:ilvl w:val="0"/>
          <w:numId w:val="1"/>
        </w:numPr>
        <w:shd w:val="clear" w:color="auto" w:fill="auto"/>
        <w:bidi w:val="0"/>
        <w:spacing w:before="0" w:after="100" w:line="262" w:lineRule="auto"/>
        <w:ind w:left="5160" w:right="0" w:firstLine="0"/>
        <w:jc w:val="left"/>
      </w:pPr>
    </w:p>
    <w:p>
      <w:pPr>
        <w:pStyle w:val="Style9"/>
        <w:keepNext w:val="0"/>
        <w:keepLines w:val="0"/>
        <w:widowControl w:val="0"/>
        <w:shd w:val="clear" w:color="auto" w:fill="auto"/>
        <w:bidi w:val="0"/>
        <w:spacing w:before="0" w:after="480" w:line="259" w:lineRule="auto"/>
        <w:ind w:left="0" w:right="0" w:firstLine="0"/>
        <w:jc w:val="both"/>
      </w:pPr>
      <w:r>
        <w:rPr>
          <w:rStyle w:val="CharStyle10"/>
        </w:rPr>
        <w:t>Vypůjčitel se zavazuje, že umožní nakládat s předmětem dle čl. 1 „vybavení lektorů“ pouze oprávněným osobám - lektorům, kteří jsou ve služebním poměru k vypůjčiteli a jejichž seznam je uveden v příloze č. 2, která je nedílnou součástí této smlouvy.</w:t>
      </w:r>
    </w:p>
    <w:p>
      <w:pPr>
        <w:pStyle w:val="Style9"/>
        <w:keepNext w:val="0"/>
        <w:keepLines w:val="0"/>
        <w:widowControl w:val="0"/>
        <w:shd w:val="clear" w:color="auto" w:fill="auto"/>
        <w:bidi w:val="0"/>
        <w:spacing w:before="0" w:after="140" w:line="240" w:lineRule="auto"/>
        <w:ind w:left="0" w:right="0" w:firstLine="0"/>
        <w:jc w:val="center"/>
      </w:pPr>
      <w:r>
        <w:rPr>
          <w:rStyle w:val="CharStyle10"/>
        </w:rPr>
        <w:t>4.</w:t>
      </w:r>
    </w:p>
    <w:p>
      <w:pPr>
        <w:pStyle w:val="Style9"/>
        <w:keepNext w:val="0"/>
        <w:keepLines w:val="0"/>
        <w:widowControl w:val="0"/>
        <w:shd w:val="clear" w:color="auto" w:fill="auto"/>
        <w:bidi w:val="0"/>
        <w:spacing w:before="0" w:after="220" w:line="240" w:lineRule="auto"/>
        <w:ind w:left="0" w:right="0" w:firstLine="0"/>
        <w:jc w:val="both"/>
        <w:sectPr>
          <w:headerReference w:type="default" r:id="rId5"/>
          <w:headerReference w:type="even" r:id="rId6"/>
          <w:footnotePr>
            <w:pos w:val="pageBottom"/>
            <w:numFmt w:val="decimal"/>
            <w:numRestart w:val="continuous"/>
          </w:footnotePr>
          <w:pgSz w:w="11900" w:h="16840"/>
          <w:pgMar w:top="828" w:right="680" w:bottom="565" w:left="687" w:header="0" w:footer="137" w:gutter="0"/>
          <w:pgNumType w:start="1"/>
          <w:cols w:space="720"/>
          <w:noEndnote/>
          <w:rtlGutter w:val="0"/>
          <w:docGrid w:linePitch="360"/>
        </w:sectPr>
      </w:pPr>
      <w:r>
        <w:rPr>
          <w:rStyle w:val="CharStyle10"/>
        </w:rPr>
        <w:t>O předání vybavení vypůjčiteli bude sepsán předávací protokol podepsaný oběma stranami.</w:t>
      </w:r>
    </w:p>
    <w:p>
      <w:pPr>
        <w:pStyle w:val="Style9"/>
        <w:keepNext w:val="0"/>
        <w:keepLines w:val="0"/>
        <w:widowControl w:val="0"/>
        <w:shd w:val="clear" w:color="auto" w:fill="auto"/>
        <w:tabs>
          <w:tab w:leader="underscore" w:pos="1751" w:val="left"/>
        </w:tabs>
        <w:bidi w:val="0"/>
        <w:spacing w:before="0" w:after="100"/>
        <w:ind w:left="0" w:right="0" w:firstLine="580"/>
        <w:jc w:val="both"/>
      </w:pPr>
      <w:r>
        <w:rPr>
          <w:rStyle w:val="CharStyle10"/>
        </w:rPr>
        <w:tab/>
        <w:t xml:space="preserve"> •</w:t>
      </w:r>
    </w:p>
    <w:p>
      <w:pPr>
        <w:pStyle w:val="Style22"/>
        <w:keepNext w:val="0"/>
        <w:keepLines w:val="0"/>
        <w:widowControl w:val="0"/>
        <w:shd w:val="clear" w:color="auto" w:fill="auto"/>
        <w:tabs>
          <w:tab w:pos="1829" w:val="left"/>
        </w:tabs>
        <w:bidi w:val="0"/>
        <w:spacing w:before="0" w:after="0" w:line="240" w:lineRule="auto"/>
        <w:ind w:left="0" w:right="0"/>
        <w:jc w:val="both"/>
      </w:pPr>
      <w:r>
        <w:rPr>
          <w:rStyle w:val="CharStyle23"/>
        </w:rPr>
        <w:t>** * +*</w:t>
        <w:tab/>
        <w:t>Evropská unie</w:t>
      </w:r>
    </w:p>
    <w:p>
      <w:pPr>
        <w:pStyle w:val="Style22"/>
        <w:keepNext w:val="0"/>
        <w:keepLines w:val="0"/>
        <w:widowControl w:val="0"/>
        <w:shd w:val="clear" w:color="auto" w:fill="auto"/>
        <w:tabs>
          <w:tab w:pos="1431" w:val="left"/>
          <w:tab w:pos="1829" w:val="left"/>
        </w:tabs>
        <w:bidi w:val="0"/>
        <w:spacing w:before="0" w:after="0" w:line="240" w:lineRule="auto"/>
        <w:ind w:left="0" w:right="0"/>
        <w:jc w:val="both"/>
      </w:pPr>
      <w:r>
        <w:rPr>
          <w:rStyle w:val="CharStyle23"/>
          <w:rFonts w:ascii="SimSun" w:eastAsia="SimSun" w:hAnsi="SimSun" w:cs="SimSun"/>
          <w:sz w:val="22"/>
          <w:szCs w:val="22"/>
        </w:rPr>
        <w:t>★</w:t>
      </w:r>
      <w:r>
        <w:rPr>
          <w:rStyle w:val="CharStyle23"/>
        </w:rPr>
        <w:tab/>
        <w:t>*</w:t>
        <w:tab/>
        <w:t>Evropský sociální fond</w:t>
      </w:r>
    </w:p>
    <w:p>
      <w:pPr>
        <w:pStyle w:val="Style22"/>
        <w:keepNext w:val="0"/>
        <w:keepLines w:val="0"/>
        <w:widowControl w:val="0"/>
        <w:shd w:val="clear" w:color="auto" w:fill="auto"/>
        <w:tabs>
          <w:tab w:pos="1829" w:val="left"/>
        </w:tabs>
        <w:bidi w:val="0"/>
        <w:spacing w:before="0" w:after="100" w:line="202" w:lineRule="auto"/>
        <w:ind w:left="0" w:right="0"/>
        <w:jc w:val="both"/>
      </w:pPr>
      <w:r>
        <w:rPr>
          <w:rStyle w:val="CharStyle23"/>
        </w:rPr>
        <w:t>*****</w:t>
        <w:tab/>
        <w:t>Operační program Zaměstnanost</w:t>
      </w:r>
    </w:p>
    <w:p>
      <w:pPr>
        <w:pStyle w:val="Style9"/>
        <w:keepNext w:val="0"/>
        <w:keepLines w:val="0"/>
        <w:widowControl w:val="0"/>
        <w:numPr>
          <w:ilvl w:val="0"/>
          <w:numId w:val="3"/>
        </w:numPr>
        <w:shd w:val="clear" w:color="auto" w:fill="auto"/>
        <w:bidi w:val="0"/>
        <w:spacing w:before="0" w:after="100"/>
        <w:ind w:left="0" w:right="0" w:firstLine="0"/>
        <w:jc w:val="center"/>
      </w:pPr>
    </w:p>
    <w:p>
      <w:pPr>
        <w:pStyle w:val="Style9"/>
        <w:keepNext w:val="0"/>
        <w:keepLines w:val="0"/>
        <w:widowControl w:val="0"/>
        <w:shd w:val="clear" w:color="auto" w:fill="auto"/>
        <w:bidi w:val="0"/>
        <w:spacing w:before="0" w:after="480"/>
        <w:ind w:left="0" w:right="0" w:firstLine="0"/>
        <w:jc w:val="both"/>
      </w:pPr>
      <w:r>
        <w:rPr>
          <w:rStyle w:val="CharStyle10"/>
        </w:rPr>
        <w:t>Vypůjčitel se zavazuje užívat movité věci podle čl. 1 této smlouvy výhradně k účelu podle čl. 2 této smlouvy, a k činnostem s tím spojeným.</w:t>
      </w:r>
    </w:p>
    <w:p>
      <w:pPr>
        <w:pStyle w:val="Style9"/>
        <w:keepNext w:val="0"/>
        <w:keepLines w:val="0"/>
        <w:widowControl w:val="0"/>
        <w:numPr>
          <w:ilvl w:val="0"/>
          <w:numId w:val="3"/>
        </w:numPr>
        <w:shd w:val="clear" w:color="auto" w:fill="auto"/>
        <w:bidi w:val="0"/>
        <w:spacing w:before="0" w:after="100"/>
        <w:ind w:left="0" w:right="0" w:firstLine="0"/>
        <w:jc w:val="center"/>
      </w:pPr>
    </w:p>
    <w:p>
      <w:pPr>
        <w:pStyle w:val="Style9"/>
        <w:keepNext w:val="0"/>
        <w:keepLines w:val="0"/>
        <w:widowControl w:val="0"/>
        <w:shd w:val="clear" w:color="auto" w:fill="auto"/>
        <w:bidi w:val="0"/>
        <w:spacing w:before="0" w:after="480"/>
        <w:ind w:left="0" w:right="0" w:firstLine="0"/>
        <w:jc w:val="both"/>
      </w:pPr>
      <w:r>
        <w:rPr>
          <w:rStyle w:val="CharStyle10"/>
        </w:rPr>
        <w:t>Vypůjčitel se zavazuje nepřenechávat movité věci podle čl. 1 této smlouvy bez předchozího písemného souhlasu půjčitele k užívání jiným osobám.</w:t>
      </w:r>
    </w:p>
    <w:p>
      <w:pPr>
        <w:pStyle w:val="Style9"/>
        <w:keepNext w:val="0"/>
        <w:keepLines w:val="0"/>
        <w:widowControl w:val="0"/>
        <w:numPr>
          <w:ilvl w:val="0"/>
          <w:numId w:val="3"/>
        </w:numPr>
        <w:shd w:val="clear" w:color="auto" w:fill="auto"/>
        <w:bidi w:val="0"/>
        <w:spacing w:before="0" w:after="100"/>
        <w:ind w:left="0" w:right="0" w:firstLine="0"/>
        <w:jc w:val="center"/>
      </w:pPr>
    </w:p>
    <w:p>
      <w:pPr>
        <w:pStyle w:val="Style9"/>
        <w:keepNext w:val="0"/>
        <w:keepLines w:val="0"/>
        <w:widowControl w:val="0"/>
        <w:shd w:val="clear" w:color="auto" w:fill="auto"/>
        <w:bidi w:val="0"/>
        <w:spacing w:before="0" w:after="480"/>
        <w:ind w:left="0" w:right="0" w:firstLine="0"/>
        <w:jc w:val="left"/>
      </w:pPr>
      <w:r>
        <w:rPr>
          <w:rStyle w:val="CharStyle10"/>
        </w:rPr>
        <w:t>Výpůjčka movité věci podle této smlouvy se děje bezplatně.</w:t>
      </w:r>
    </w:p>
    <w:p>
      <w:pPr>
        <w:pStyle w:val="Style9"/>
        <w:keepNext w:val="0"/>
        <w:keepLines w:val="0"/>
        <w:widowControl w:val="0"/>
        <w:numPr>
          <w:ilvl w:val="0"/>
          <w:numId w:val="3"/>
        </w:numPr>
        <w:shd w:val="clear" w:color="auto" w:fill="auto"/>
        <w:bidi w:val="0"/>
        <w:spacing w:before="0" w:after="100" w:line="266" w:lineRule="auto"/>
        <w:ind w:left="0" w:right="0" w:firstLine="0"/>
        <w:jc w:val="center"/>
      </w:pPr>
    </w:p>
    <w:p>
      <w:pPr>
        <w:pStyle w:val="Style9"/>
        <w:keepNext w:val="0"/>
        <w:keepLines w:val="0"/>
        <w:widowControl w:val="0"/>
        <w:shd w:val="clear" w:color="auto" w:fill="auto"/>
        <w:bidi w:val="0"/>
        <w:spacing w:before="0" w:after="480" w:line="266" w:lineRule="auto"/>
        <w:ind w:left="0" w:right="0" w:firstLine="0"/>
        <w:jc w:val="both"/>
      </w:pPr>
      <w:r>
        <w:rPr>
          <w:rStyle w:val="CharStyle10"/>
        </w:rPr>
        <w:t>Vypůjčitel se zavazuje provádět na svoje vlastní náklady i opravy a běžnou údržbu movitých věcí podle čl. 1 této smlouvy do výše 1.000,-Kč u každého zapůjčeného kusu jednotlivě.</w:t>
      </w:r>
    </w:p>
    <w:p>
      <w:pPr>
        <w:pStyle w:val="Style9"/>
        <w:keepNext w:val="0"/>
        <w:keepLines w:val="0"/>
        <w:widowControl w:val="0"/>
        <w:numPr>
          <w:ilvl w:val="0"/>
          <w:numId w:val="3"/>
        </w:numPr>
        <w:shd w:val="clear" w:color="auto" w:fill="auto"/>
        <w:bidi w:val="0"/>
        <w:spacing w:before="0" w:after="100" w:line="266" w:lineRule="auto"/>
        <w:ind w:left="0" w:right="0" w:firstLine="0"/>
        <w:jc w:val="center"/>
      </w:pPr>
    </w:p>
    <w:p>
      <w:pPr>
        <w:pStyle w:val="Style9"/>
        <w:keepNext w:val="0"/>
        <w:keepLines w:val="0"/>
        <w:widowControl w:val="0"/>
        <w:shd w:val="clear" w:color="auto" w:fill="auto"/>
        <w:bidi w:val="0"/>
        <w:spacing w:before="0" w:after="480" w:line="269" w:lineRule="auto"/>
        <w:ind w:left="0" w:right="0" w:firstLine="0"/>
        <w:jc w:val="both"/>
      </w:pPr>
      <w:r>
        <w:rPr>
          <w:rStyle w:val="CharStyle10"/>
        </w:rPr>
        <w:t>Vypůjčitel se zavazuje s movitými věcmi podle čl. 1 této smlouvy nakládat šetrně a přiměřeně jejímu účelu a chránit ji před poškozením, ztrátou, zneužitím nebo zničením. Pro případ ztráty nebo zničení těchto věcí se vypůjčitel zavazuje zaplatit půjčiteli náhradu škody ve výši aktuální pořizovací ceny těchto věcí na tuzemském trhu.</w:t>
      </w:r>
    </w:p>
    <w:p>
      <w:pPr>
        <w:pStyle w:val="Style9"/>
        <w:keepNext w:val="0"/>
        <w:keepLines w:val="0"/>
        <w:widowControl w:val="0"/>
        <w:numPr>
          <w:ilvl w:val="0"/>
          <w:numId w:val="3"/>
        </w:numPr>
        <w:shd w:val="clear" w:color="auto" w:fill="auto"/>
        <w:bidi w:val="0"/>
        <w:spacing w:before="0" w:after="100" w:line="266" w:lineRule="auto"/>
        <w:ind w:left="0" w:right="0" w:firstLine="0"/>
        <w:jc w:val="center"/>
      </w:pPr>
    </w:p>
    <w:p>
      <w:pPr>
        <w:pStyle w:val="Style9"/>
        <w:keepNext w:val="0"/>
        <w:keepLines w:val="0"/>
        <w:widowControl w:val="0"/>
        <w:shd w:val="clear" w:color="auto" w:fill="auto"/>
        <w:bidi w:val="0"/>
        <w:spacing w:before="0" w:after="480" w:line="266" w:lineRule="auto"/>
        <w:ind w:left="0" w:right="0" w:firstLine="0"/>
        <w:jc w:val="both"/>
      </w:pPr>
      <w:r>
        <w:rPr>
          <w:rStyle w:val="CharStyle10"/>
        </w:rPr>
        <w:t>Není-li touto smlouvou ujednáno jinak, řídí se vzájemný právní vztah mezi půjčitelem a vypůjčitelem ust. § 2193 a násl. občanského zákoníku a obecnými ustanoveními občanského zákoníku o závazcích, včetně práv půjčitele, vyplývajících z odpovědnosti vypůjčitele za porušování jeho povinností podle citovaného zákona a této smlouvy.</w:t>
      </w:r>
    </w:p>
    <w:p>
      <w:pPr>
        <w:pStyle w:val="Style9"/>
        <w:keepNext w:val="0"/>
        <w:keepLines w:val="0"/>
        <w:widowControl w:val="0"/>
        <w:numPr>
          <w:ilvl w:val="0"/>
          <w:numId w:val="3"/>
        </w:numPr>
        <w:shd w:val="clear" w:color="auto" w:fill="auto"/>
        <w:bidi w:val="0"/>
        <w:spacing w:before="0" w:after="100" w:line="266" w:lineRule="auto"/>
        <w:ind w:left="0" w:right="0" w:firstLine="0"/>
        <w:jc w:val="center"/>
      </w:pPr>
    </w:p>
    <w:p>
      <w:pPr>
        <w:pStyle w:val="Style9"/>
        <w:keepNext w:val="0"/>
        <w:keepLines w:val="0"/>
        <w:widowControl w:val="0"/>
        <w:shd w:val="clear" w:color="auto" w:fill="auto"/>
        <w:bidi w:val="0"/>
        <w:spacing w:before="0" w:after="480" w:line="266" w:lineRule="auto"/>
        <w:ind w:left="0" w:right="0" w:firstLine="0"/>
        <w:jc w:val="left"/>
      </w:pPr>
      <w:r>
        <w:rPr>
          <w:rStyle w:val="CharStyle10"/>
        </w:rPr>
        <w:t>Tato smlouva se uzavírá na dobu neurčitou.</w:t>
      </w:r>
    </w:p>
    <w:p>
      <w:pPr>
        <w:pStyle w:val="Style9"/>
        <w:keepNext w:val="0"/>
        <w:keepLines w:val="0"/>
        <w:widowControl w:val="0"/>
        <w:numPr>
          <w:ilvl w:val="0"/>
          <w:numId w:val="3"/>
        </w:numPr>
        <w:shd w:val="clear" w:color="auto" w:fill="auto"/>
        <w:bidi w:val="0"/>
        <w:spacing w:before="0" w:after="100" w:line="262" w:lineRule="auto"/>
        <w:ind w:left="0" w:right="0" w:firstLine="0"/>
        <w:jc w:val="center"/>
      </w:pPr>
    </w:p>
    <w:p>
      <w:pPr>
        <w:pStyle w:val="Style9"/>
        <w:keepNext w:val="0"/>
        <w:keepLines w:val="0"/>
        <w:widowControl w:val="0"/>
        <w:shd w:val="clear" w:color="auto" w:fill="auto"/>
        <w:bidi w:val="0"/>
        <w:spacing w:before="0" w:after="840" w:line="262" w:lineRule="auto"/>
        <w:ind w:left="0" w:right="0" w:firstLine="0"/>
        <w:jc w:val="both"/>
      </w:pPr>
      <w:r>
        <w:rPr>
          <w:rStyle w:val="CharStyle10"/>
        </w:rPr>
        <w:t>Tuto smlouvu lze změnit nebo zrušit pouze jinou písemnou dohodou obou smluvních stran. Tuto smlouvu lze také vypovědět písemnou výpovědí s tříměsíční výpovědní lhůtou, která počne běžet prvním dnem měsíce následujícího po doručení výpovědi druhé smluvní straně.</w:t>
      </w:r>
    </w:p>
    <w:p>
      <w:pPr>
        <w:pStyle w:val="Style9"/>
        <w:keepNext w:val="0"/>
        <w:keepLines w:val="0"/>
        <w:widowControl w:val="0"/>
        <w:shd w:val="clear" w:color="auto" w:fill="auto"/>
        <w:bidi w:val="0"/>
        <w:spacing w:before="0" w:after="480" w:line="240" w:lineRule="auto"/>
        <w:ind w:left="0" w:right="0" w:firstLine="0"/>
        <w:jc w:val="center"/>
      </w:pPr>
      <w:r>
        <w:rPr>
          <w:rStyle w:val="CharStyle10"/>
        </w:rPr>
        <w:t>13.</w:t>
      </w:r>
    </w:p>
    <w:p>
      <w:pPr>
        <w:pStyle w:val="Style9"/>
        <w:keepNext w:val="0"/>
        <w:keepLines w:val="0"/>
        <w:widowControl w:val="0"/>
        <w:shd w:val="clear" w:color="auto" w:fill="auto"/>
        <w:bidi w:val="0"/>
        <w:spacing w:before="0" w:line="259" w:lineRule="auto"/>
        <w:ind w:left="0" w:right="0" w:firstLine="0"/>
        <w:jc w:val="both"/>
        <w:sectPr>
          <w:headerReference w:type="default" r:id="rId7"/>
          <w:headerReference w:type="even" r:id="rId8"/>
          <w:footnotePr>
            <w:pos w:val="pageBottom"/>
            <w:numFmt w:val="decimal"/>
            <w:numRestart w:val="continuous"/>
          </w:footnotePr>
          <w:pgSz w:w="11900" w:h="16840"/>
          <w:pgMar w:top="572" w:right="658" w:bottom="572" w:left="701" w:header="144" w:footer="144" w:gutter="0"/>
          <w:cols w:space="720"/>
          <w:noEndnote/>
          <w:rtlGutter w:val="0"/>
          <w:docGrid w:linePitch="360"/>
        </w:sectPr>
      </w:pPr>
      <w:r>
        <w:rPr>
          <w:rStyle w:val="CharStyle10"/>
        </w:rPr>
        <w:t>Tato smlouva nabývá účinnosti dnem jejího uveřejnění dle zákona č. 340/2015 Sb., o zvláštních podmínkách účinnosti některých smluv, uveřejňování těchto smluv a o registru smluv (zákon o registru smluv), ve znění pozdějších předpisů avšak s výjimkou ujednání dle tohoto odstavce, který nabývá účinnosti dnem uzavření této smlouvy. Smluvní strany se dohodly, že návrh na uveřejnění smlouvy v registru smluv podá půjčíte!. Dále se smluvní strany dohodly, že osobní údaje lze před zveřejněním anonymizovat.</w:t>
      </w:r>
    </w:p>
    <w:p>
      <w:pPr>
        <w:pStyle w:val="Style9"/>
        <w:keepNext w:val="0"/>
        <w:keepLines w:val="0"/>
        <w:widowControl w:val="0"/>
        <w:shd w:val="clear" w:color="auto" w:fill="auto"/>
        <w:bidi w:val="0"/>
        <w:spacing w:before="0" w:after="500" w:line="240" w:lineRule="auto"/>
        <w:ind w:left="0" w:right="0" w:firstLine="0"/>
        <w:jc w:val="center"/>
      </w:pPr>
      <w:r>
        <w:rPr>
          <w:rStyle w:val="CharStyle10"/>
        </w:rPr>
        <w:t>14.</w:t>
      </w:r>
    </w:p>
    <w:p>
      <w:pPr>
        <w:pStyle w:val="Style9"/>
        <w:keepNext w:val="0"/>
        <w:keepLines w:val="0"/>
        <w:widowControl w:val="0"/>
        <w:shd w:val="clear" w:color="auto" w:fill="auto"/>
        <w:bidi w:val="0"/>
        <w:spacing w:before="0" w:after="0" w:line="240" w:lineRule="auto"/>
        <w:ind w:left="0" w:right="0" w:firstLine="0"/>
        <w:jc w:val="center"/>
      </w:pPr>
      <w:r>
        <w:rPr>
          <w:rStyle w:val="CharStyle10"/>
        </w:rPr>
        <w:t>Dáno ve čtyřech originálních písemných vyhotoveních, z nichž každá ze stran obdrží po dvou vyhotoveních.</w:t>
      </w:r>
    </w:p>
    <w:p>
      <w:pPr>
        <w:widowControl w:val="0"/>
        <w:spacing w:line="1" w:lineRule="exact"/>
      </w:pPr>
      <w:r>
        <w:drawing>
          <wp:anchor distT="527685" distB="512445" distL="20320" distR="0" simplePos="0" relativeHeight="125829378" behindDoc="0" locked="0" layoutInCell="1" allowOverlap="1">
            <wp:simplePos x="0" y="0"/>
            <wp:positionH relativeFrom="page">
              <wp:posOffset>546100</wp:posOffset>
            </wp:positionH>
            <wp:positionV relativeFrom="paragraph">
              <wp:posOffset>527685</wp:posOffset>
            </wp:positionV>
            <wp:extent cx="2804160" cy="1109345"/>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9"/>
                    <a:stretch/>
                  </pic:blipFill>
                  <pic:spPr>
                    <a:xfrm>
                      <a:ext cx="2804160" cy="110934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525780</wp:posOffset>
                </wp:positionH>
                <wp:positionV relativeFrom="paragraph">
                  <wp:posOffset>88900</wp:posOffset>
                </wp:positionV>
                <wp:extent cx="761365" cy="226060"/>
                <wp:wrapNone/>
                <wp:docPr id="15" name="Shape 15"/>
                <a:graphic xmlns:a="http://schemas.openxmlformats.org/drawingml/2006/main">
                  <a:graphicData uri="http://schemas.microsoft.com/office/word/2010/wordprocessingShape">
                    <wps:wsp>
                      <wps:cNvSpPr txBox="1"/>
                      <wps:spPr>
                        <a:xfrm>
                          <a:ext cx="761365" cy="22606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0"/>
                                <w:szCs w:val="20"/>
                              </w:rPr>
                            </w:pPr>
                            <w:r>
                              <w:rPr>
                                <w:rStyle w:val="CharStyle26"/>
                                <w:sz w:val="20"/>
                                <w:szCs w:val="20"/>
                              </w:rPr>
                              <w:t>V Brná dne</w:t>
                            </w:r>
                          </w:p>
                        </w:txbxContent>
                      </wps:txbx>
                      <wps:bodyPr lIns="0" tIns="0" rIns="0" bIns="0">
                        <a:noAutoFit/>
                      </wps:bodyPr>
                    </wps:wsp>
                  </a:graphicData>
                </a:graphic>
              </wp:anchor>
            </w:drawing>
          </mc:Choice>
          <mc:Fallback>
            <w:pict>
              <v:shape id="_x0000_s1041" type="#_x0000_t202" style="position:absolute;margin-left:41.399999999999999pt;margin-top:7.pt;width:59.950000000000003pt;height:17.800000000000001pt;z-index:251657729;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rPr>
                          <w:sz w:val="20"/>
                          <w:szCs w:val="20"/>
                        </w:rPr>
                      </w:pPr>
                      <w:r>
                        <w:rPr>
                          <w:rStyle w:val="CharStyle26"/>
                          <w:sz w:val="20"/>
                          <w:szCs w:val="20"/>
                        </w:rPr>
                        <w:t>V Brná dne</w:t>
                      </w:r>
                    </w:p>
                  </w:txbxContent>
                </v:textbox>
                <w10:wrap anchorx="page"/>
              </v:shape>
            </w:pict>
          </mc:Fallback>
        </mc:AlternateContent>
      </w:r>
      <w:r>
        <w:drawing>
          <wp:anchor distT="532130" distB="389255" distL="0" distR="0" simplePos="0" relativeHeight="125829379" behindDoc="0" locked="0" layoutInCell="1" allowOverlap="1">
            <wp:simplePos x="0" y="0"/>
            <wp:positionH relativeFrom="page">
              <wp:posOffset>3637280</wp:posOffset>
            </wp:positionH>
            <wp:positionV relativeFrom="paragraph">
              <wp:posOffset>532130</wp:posOffset>
            </wp:positionV>
            <wp:extent cx="2091055" cy="1225550"/>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a:stretch/>
                  </pic:blipFill>
                  <pic:spPr>
                    <a:xfrm>
                      <a:ext cx="2091055" cy="122555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3931920</wp:posOffset>
                </wp:positionH>
                <wp:positionV relativeFrom="paragraph">
                  <wp:posOffset>104775</wp:posOffset>
                </wp:positionV>
                <wp:extent cx="1520190" cy="212725"/>
                <wp:wrapNone/>
                <wp:docPr id="19" name="Shape 19"/>
                <a:graphic xmlns:a="http://schemas.openxmlformats.org/drawingml/2006/main">
                  <a:graphicData uri="http://schemas.microsoft.com/office/word/2010/wordprocessingShape">
                    <wps:wsp>
                      <wps:cNvSpPr txBox="1"/>
                      <wps:spPr>
                        <a:xfrm>
                          <a:ext cx="1520190" cy="21272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0"/>
                                <w:szCs w:val="20"/>
                              </w:rPr>
                            </w:pPr>
                            <w:r>
                              <w:rPr>
                                <w:rStyle w:val="CharStyle26"/>
                                <w:i/>
                                <w:iCs/>
                                <w:sz w:val="20"/>
                                <w:szCs w:val="20"/>
                              </w:rPr>
                              <w:t>M</w:t>
                            </w:r>
                            <w:r>
                              <w:rPr>
                                <w:rStyle w:val="CharStyle26"/>
                                <w:sz w:val="20"/>
                                <w:szCs w:val="20"/>
                              </w:rPr>
                              <w:t xml:space="preserve"> Brně dne l.flOt. 2018</w:t>
                            </w:r>
                          </w:p>
                        </w:txbxContent>
                      </wps:txbx>
                      <wps:bodyPr lIns="0" tIns="0" rIns="0" bIns="0">
                        <a:noAutoFit/>
                      </wps:bodyPr>
                    </wps:wsp>
                  </a:graphicData>
                </a:graphic>
              </wp:anchor>
            </w:drawing>
          </mc:Choice>
          <mc:Fallback>
            <w:pict>
              <v:shape id="_x0000_s1045" type="#_x0000_t202" style="position:absolute;margin-left:309.60000000000002pt;margin-top:8.25pt;width:119.7pt;height:16.75pt;z-index:251657731;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rPr>
                          <w:sz w:val="20"/>
                          <w:szCs w:val="20"/>
                        </w:rPr>
                      </w:pPr>
                      <w:r>
                        <w:rPr>
                          <w:rStyle w:val="CharStyle26"/>
                          <w:i/>
                          <w:iCs/>
                          <w:sz w:val="20"/>
                          <w:szCs w:val="20"/>
                        </w:rPr>
                        <w:t>M</w:t>
                      </w:r>
                      <w:r>
                        <w:rPr>
                          <w:rStyle w:val="CharStyle26"/>
                          <w:sz w:val="20"/>
                          <w:szCs w:val="20"/>
                        </w:rPr>
                        <w:t xml:space="preserve"> Brně dne l.flOt. 2018</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4222750</wp:posOffset>
                </wp:positionH>
                <wp:positionV relativeFrom="paragraph">
                  <wp:posOffset>1529080</wp:posOffset>
                </wp:positionV>
                <wp:extent cx="1367155" cy="619760"/>
                <wp:wrapNone/>
                <wp:docPr id="21" name="Shape 21"/>
                <a:graphic xmlns:a="http://schemas.openxmlformats.org/drawingml/2006/main">
                  <a:graphicData uri="http://schemas.microsoft.com/office/word/2010/wordprocessingShape">
                    <wps:wsp>
                      <wps:cNvSpPr txBox="1"/>
                      <wps:spPr>
                        <a:xfrm>
                          <a:ext cx="1367155" cy="619760"/>
                        </a:xfrm>
                        <a:prstGeom prst="rect"/>
                        <a:noFill/>
                      </wps:spPr>
                      <wps:txbx>
                        <w:txbxContent>
                          <w:p>
                            <w:pPr>
                              <w:pStyle w:val="Style25"/>
                              <w:keepNext w:val="0"/>
                              <w:keepLines w:val="0"/>
                              <w:widowControl w:val="0"/>
                              <w:shd w:val="clear" w:color="auto" w:fill="auto"/>
                              <w:bidi w:val="0"/>
                              <w:spacing w:before="0" w:after="0" w:line="240" w:lineRule="auto"/>
                              <w:ind w:left="0" w:right="0" w:firstLine="360"/>
                              <w:jc w:val="left"/>
                            </w:pPr>
                            <w:r>
                              <w:rPr>
                                <w:rStyle w:val="CharStyle26"/>
                              </w:rPr>
                              <w:t>Česká repuBlika .</w:t>
                            </w:r>
                          </w:p>
                          <w:p>
                            <w:pPr>
                              <w:pStyle w:val="Style25"/>
                              <w:keepNext w:val="0"/>
                              <w:keepLines w:val="0"/>
                              <w:widowControl w:val="0"/>
                              <w:shd w:val="clear" w:color="auto" w:fill="auto"/>
                              <w:bidi w:val="0"/>
                              <w:spacing w:before="0" w:after="0" w:line="192" w:lineRule="auto"/>
                              <w:ind w:left="0" w:right="0" w:firstLine="0"/>
                              <w:jc w:val="left"/>
                            </w:pPr>
                            <w:r>
                              <w:rPr>
                                <w:rStyle w:val="CharStyle26"/>
                              </w:rPr>
                              <w:t>Has záchranní sbor</w:t>
                            </w:r>
                          </w:p>
                          <w:p>
                            <w:pPr>
                              <w:pStyle w:val="Style25"/>
                              <w:keepNext w:val="0"/>
                              <w:keepLines w:val="0"/>
                              <w:widowControl w:val="0"/>
                              <w:shd w:val="clear" w:color="auto" w:fill="auto"/>
                              <w:bidi w:val="0"/>
                              <w:spacing w:before="0" w:after="0" w:line="204" w:lineRule="auto"/>
                              <w:ind w:left="0" w:right="0" w:firstLine="0"/>
                              <w:jc w:val="center"/>
                            </w:pPr>
                            <w:r>
                              <w:rPr>
                                <w:rStyle w:val="CharStyle26"/>
                              </w:rPr>
                              <w:t>Jihomoravského kraje</w:t>
                            </w:r>
                          </w:p>
                          <w:p>
                            <w:pPr>
                              <w:pStyle w:val="Style25"/>
                              <w:keepNext w:val="0"/>
                              <w:keepLines w:val="0"/>
                              <w:widowControl w:val="0"/>
                              <w:shd w:val="clear" w:color="auto" w:fill="auto"/>
                              <w:bidi w:val="0"/>
                              <w:spacing w:before="0" w:after="0" w:line="204" w:lineRule="auto"/>
                              <w:ind w:left="0" w:right="0" w:firstLine="0"/>
                              <w:jc w:val="left"/>
                            </w:pPr>
                            <w:r>
                              <w:rPr>
                                <w:rStyle w:val="CharStyle26"/>
                              </w:rPr>
                              <w:t>614 00 Brno, Zubatého 1</w:t>
                            </w:r>
                          </w:p>
                          <w:p>
                            <w:pPr>
                              <w:pStyle w:val="Style25"/>
                              <w:keepNext w:val="0"/>
                              <w:keepLines w:val="0"/>
                              <w:widowControl w:val="0"/>
                              <w:shd w:val="clear" w:color="auto" w:fill="auto"/>
                              <w:bidi w:val="0"/>
                              <w:spacing w:before="0" w:after="0" w:line="204" w:lineRule="auto"/>
                              <w:ind w:left="0" w:right="0" w:firstLine="0"/>
                              <w:jc w:val="center"/>
                            </w:pPr>
                            <w:r>
                              <w:rPr>
                                <w:rStyle w:val="CharStyle26"/>
                              </w:rPr>
                              <w:t>18</w:t>
                            </w:r>
                          </w:p>
                        </w:txbxContent>
                      </wps:txbx>
                      <wps:bodyPr lIns="0" tIns="0" rIns="0" bIns="0">
                        <a:noAutoFit/>
                      </wps:bodyPr>
                    </wps:wsp>
                  </a:graphicData>
                </a:graphic>
              </wp:anchor>
            </w:drawing>
          </mc:Choice>
          <mc:Fallback>
            <w:pict>
              <v:shape id="_x0000_s1047" type="#_x0000_t202" style="position:absolute;margin-left:332.5pt;margin-top:120.40000000000001pt;width:107.65000000000001pt;height:48.800000000000004pt;z-index:251657733;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360"/>
                        <w:jc w:val="left"/>
                      </w:pPr>
                      <w:r>
                        <w:rPr>
                          <w:rStyle w:val="CharStyle26"/>
                        </w:rPr>
                        <w:t>Česká repuBlika .</w:t>
                      </w:r>
                    </w:p>
                    <w:p>
                      <w:pPr>
                        <w:pStyle w:val="Style25"/>
                        <w:keepNext w:val="0"/>
                        <w:keepLines w:val="0"/>
                        <w:widowControl w:val="0"/>
                        <w:shd w:val="clear" w:color="auto" w:fill="auto"/>
                        <w:bidi w:val="0"/>
                        <w:spacing w:before="0" w:after="0" w:line="192" w:lineRule="auto"/>
                        <w:ind w:left="0" w:right="0" w:firstLine="0"/>
                        <w:jc w:val="left"/>
                      </w:pPr>
                      <w:r>
                        <w:rPr>
                          <w:rStyle w:val="CharStyle26"/>
                        </w:rPr>
                        <w:t>Has záchranní sbor</w:t>
                      </w:r>
                    </w:p>
                    <w:p>
                      <w:pPr>
                        <w:pStyle w:val="Style25"/>
                        <w:keepNext w:val="0"/>
                        <w:keepLines w:val="0"/>
                        <w:widowControl w:val="0"/>
                        <w:shd w:val="clear" w:color="auto" w:fill="auto"/>
                        <w:bidi w:val="0"/>
                        <w:spacing w:before="0" w:after="0" w:line="204" w:lineRule="auto"/>
                        <w:ind w:left="0" w:right="0" w:firstLine="0"/>
                        <w:jc w:val="center"/>
                      </w:pPr>
                      <w:r>
                        <w:rPr>
                          <w:rStyle w:val="CharStyle26"/>
                        </w:rPr>
                        <w:t>Jihomoravského kraje</w:t>
                      </w:r>
                    </w:p>
                    <w:p>
                      <w:pPr>
                        <w:pStyle w:val="Style25"/>
                        <w:keepNext w:val="0"/>
                        <w:keepLines w:val="0"/>
                        <w:widowControl w:val="0"/>
                        <w:shd w:val="clear" w:color="auto" w:fill="auto"/>
                        <w:bidi w:val="0"/>
                        <w:spacing w:before="0" w:after="0" w:line="204" w:lineRule="auto"/>
                        <w:ind w:left="0" w:right="0" w:firstLine="0"/>
                        <w:jc w:val="left"/>
                      </w:pPr>
                      <w:r>
                        <w:rPr>
                          <w:rStyle w:val="CharStyle26"/>
                        </w:rPr>
                        <w:t>614 00 Brno, Zubatého 1</w:t>
                      </w:r>
                    </w:p>
                    <w:p>
                      <w:pPr>
                        <w:pStyle w:val="Style25"/>
                        <w:keepNext w:val="0"/>
                        <w:keepLines w:val="0"/>
                        <w:widowControl w:val="0"/>
                        <w:shd w:val="clear" w:color="auto" w:fill="auto"/>
                        <w:bidi w:val="0"/>
                        <w:spacing w:before="0" w:after="0" w:line="204" w:lineRule="auto"/>
                        <w:ind w:left="0" w:right="0" w:firstLine="0"/>
                        <w:jc w:val="center"/>
                      </w:pPr>
                      <w:r>
                        <w:rPr>
                          <w:rStyle w:val="CharStyle26"/>
                        </w:rPr>
                        <w:t>18</w:t>
                      </w:r>
                    </w:p>
                  </w:txbxContent>
                </v:textbox>
                <w10:wrap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pPr>
      <w:r>
        <w:rPr>
          <w:rStyle w:val="CharStyle10"/>
        </w:rPr>
        <w:t>Přílohy:</w:t>
      </w:r>
    </w:p>
    <w:p>
      <w:pPr>
        <w:pStyle w:val="Style9"/>
        <w:keepNext w:val="0"/>
        <w:keepLines w:val="0"/>
        <w:widowControl w:val="0"/>
        <w:shd w:val="clear" w:color="auto" w:fill="auto"/>
        <w:bidi w:val="0"/>
        <w:spacing w:before="0" w:after="0" w:line="240" w:lineRule="auto"/>
        <w:ind w:left="0" w:right="0" w:firstLine="0"/>
        <w:jc w:val="left"/>
      </w:pPr>
      <w:r>
        <w:rPr>
          <w:rStyle w:val="CharStyle10"/>
        </w:rPr>
        <w:t>Příloha č. 1 - specifikace předmětu výpůjčky (vybavení lektorů)</w:t>
      </w:r>
    </w:p>
    <w:p>
      <w:pPr>
        <w:pStyle w:val="Style9"/>
        <w:keepNext w:val="0"/>
        <w:keepLines w:val="0"/>
        <w:widowControl w:val="0"/>
        <w:shd w:val="clear" w:color="auto" w:fill="auto"/>
        <w:bidi w:val="0"/>
        <w:spacing w:before="0" w:after="0" w:line="240" w:lineRule="auto"/>
        <w:ind w:left="0" w:right="0" w:firstLine="0"/>
        <w:jc w:val="left"/>
      </w:pPr>
      <w:r>
        <w:rPr>
          <w:rStyle w:val="CharStyle10"/>
        </w:rPr>
        <w:t>Příloha č. 2 - seznam oprávněných osob</w:t>
      </w:r>
    </w:p>
    <w:p>
      <w:pPr>
        <w:pStyle w:val="Style9"/>
        <w:keepNext w:val="0"/>
        <w:keepLines w:val="0"/>
        <w:widowControl w:val="0"/>
        <w:shd w:val="clear" w:color="auto" w:fill="auto"/>
        <w:bidi w:val="0"/>
        <w:spacing w:before="0" w:after="0" w:line="240" w:lineRule="auto"/>
        <w:ind w:left="0" w:right="0" w:firstLine="0"/>
        <w:jc w:val="left"/>
      </w:pPr>
      <w:r>
        <w:rPr>
          <w:rStyle w:val="CharStyle10"/>
        </w:rPr>
        <w:t>Příloha č. 3 - specifikace předmětu výpůjčky (vybavení)</w:t>
      </w:r>
      <w:r>
        <w:br w:type="page"/>
      </w:r>
    </w:p>
    <w:p>
      <w:pPr>
        <w:pStyle w:val="Style9"/>
        <w:keepNext w:val="0"/>
        <w:keepLines w:val="0"/>
        <w:widowControl w:val="0"/>
        <w:shd w:val="clear" w:color="auto" w:fill="auto"/>
        <w:bidi w:val="0"/>
        <w:spacing w:before="0" w:after="0" w:line="240" w:lineRule="auto"/>
        <w:ind w:left="0" w:right="0" w:firstLine="0"/>
        <w:jc w:val="left"/>
      </w:pPr>
      <w:r>
        <w:rPr>
          <w:rStyle w:val="CharStyle10"/>
        </w:rPr>
        <w:t>Příloha č. 1</w:t>
      </w:r>
    </w:p>
    <w:p>
      <w:pPr>
        <w:pStyle w:val="Style12"/>
        <w:keepNext w:val="0"/>
        <w:keepLines w:val="0"/>
        <w:widowControl w:val="0"/>
        <w:shd w:val="clear" w:color="auto" w:fill="auto"/>
        <w:bidi w:val="0"/>
        <w:spacing w:before="0" w:after="0" w:line="240" w:lineRule="auto"/>
        <w:ind w:left="32" w:right="0" w:firstLine="0"/>
        <w:jc w:val="left"/>
      </w:pPr>
      <w:r>
        <w:rPr>
          <w:rStyle w:val="CharStyle13"/>
        </w:rPr>
        <w:t>specifikace předmětu výpůjčky (vybavení lektorů)</w:t>
      </w:r>
    </w:p>
    <w:tbl>
      <w:tblPr>
        <w:tblOverlap w:val="never"/>
        <w:jc w:val="center"/>
        <w:tblLayout w:type="fixed"/>
      </w:tblPr>
      <w:tblGrid>
        <w:gridCol w:w="4136"/>
        <w:gridCol w:w="572"/>
        <w:gridCol w:w="1674"/>
        <w:gridCol w:w="1829"/>
        <w:gridCol w:w="1343"/>
        <w:gridCol w:w="1231"/>
      </w:tblGrid>
      <w:tr>
        <w:trPr>
          <w:trHeight w:val="56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Název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9" w:lineRule="auto"/>
              <w:ind w:left="0" w:right="0" w:firstLine="0"/>
              <w:jc w:val="both"/>
            </w:pPr>
            <w:r>
              <w:rPr>
                <w:rStyle w:val="CharStyle15"/>
              </w:rPr>
              <w:t>počet kusu</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výrobní číslo</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pPr>
            <w:r>
              <w:rPr>
                <w:rStyle w:val="CharStyle15"/>
              </w:rPr>
              <w:t>inventární číslo ZZS</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cena</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užívání</w:t>
            </w:r>
          </w:p>
        </w:tc>
      </w:tr>
      <w:tr>
        <w:trPr>
          <w:trHeight w:val="29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Little Family Pack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3620170009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18 416,20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Truksa</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Little Family Pack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3620170010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18 416,20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Skládaný</w:t>
            </w:r>
          </w:p>
        </w:tc>
      </w:tr>
      <w:tr>
        <w:trPr>
          <w:trHeight w:val="29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Little Family Pack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3620170011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18 416,20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Cetkovský</w:t>
            </w:r>
          </w:p>
        </w:tc>
      </w:tr>
      <w:tr>
        <w:trPr>
          <w:trHeight w:val="30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Little Family Pack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3620170012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18 416,20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Štěpánek</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Little Family Pack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3620170013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18 416,20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Hanzl</w:t>
            </w:r>
          </w:p>
        </w:tc>
      </w:tr>
      <w:tr>
        <w:trPr>
          <w:trHeight w:val="30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Little Family Pack</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3620170014</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18 416,20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Moleš</w:t>
            </w:r>
          </w:p>
        </w:tc>
      </w:tr>
      <w:tr>
        <w:trPr>
          <w:trHeight w:val="29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Little Family Pack</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3620170015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18 416,20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Loukota</w:t>
            </w:r>
          </w:p>
        </w:tc>
      </w:tr>
      <w:tr>
        <w:trPr>
          <w:trHeight w:val="30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Torzo dospělého v tašce BRAD</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880"/>
              <w:jc w:val="both"/>
            </w:pPr>
            <w:r>
              <w:rPr>
                <w:rStyle w:val="CharStyle15"/>
              </w:rPr>
              <w:t>20170078</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40"/>
              <w:jc w:val="both"/>
            </w:pPr>
            <w:r>
              <w:rPr>
                <w:rStyle w:val="CharStyle15"/>
              </w:rPr>
              <w:t>8 034,40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Truksa</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Torzo dospělého v tašce BRAD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880"/>
              <w:jc w:val="both"/>
            </w:pPr>
            <w:r>
              <w:rPr>
                <w:rStyle w:val="CharStyle15"/>
              </w:rPr>
              <w:t>20170084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pPr>
            <w:r>
              <w:rPr>
                <w:rStyle w:val="CharStyle15"/>
              </w:rPr>
              <w:t>8 034,40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Skládaný</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Torzo dospělého v tašce BRAD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880"/>
              <w:jc w:val="both"/>
            </w:pPr>
            <w:r>
              <w:rPr>
                <w:rStyle w:val="CharStyle15"/>
              </w:rPr>
              <w:t>20170080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8 034,40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Cetkovský</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Torzo dospělého v tašce BRAD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880"/>
              <w:jc w:val="both"/>
            </w:pPr>
            <w:r>
              <w:rPr>
                <w:rStyle w:val="CharStyle15"/>
              </w:rPr>
              <w:t>20170085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8 034,40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Štěpánek</w:t>
            </w:r>
          </w:p>
        </w:tc>
      </w:tr>
      <w:tr>
        <w:trPr>
          <w:trHeight w:val="29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Torzo dospělého v tašce BRAD</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880"/>
              <w:jc w:val="both"/>
            </w:pPr>
            <w:r>
              <w:rPr>
                <w:rStyle w:val="CharStyle15"/>
              </w:rPr>
              <w:t>20170081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40"/>
              <w:jc w:val="both"/>
            </w:pPr>
            <w:r>
              <w:rPr>
                <w:rStyle w:val="CharStyle15"/>
              </w:rPr>
              <w:t>8 034,40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Hanzl</w:t>
            </w:r>
          </w:p>
        </w:tc>
      </w:tr>
      <w:tr>
        <w:trPr>
          <w:trHeight w:val="30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Torzo dospělého v tašce BRAD</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880"/>
              <w:jc w:val="both"/>
            </w:pPr>
            <w:r>
              <w:rPr>
                <w:rStyle w:val="CharStyle15"/>
              </w:rPr>
              <w:t>20170083</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40"/>
              <w:jc w:val="both"/>
            </w:pPr>
            <w:r>
              <w:rPr>
                <w:rStyle w:val="CharStyle15"/>
              </w:rPr>
              <w:t>8 034,40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Moleš</w:t>
            </w:r>
          </w:p>
        </w:tc>
      </w:tr>
      <w:tr>
        <w:trPr>
          <w:trHeight w:val="30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Torzo dospělého v tašce BRAD</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880"/>
              <w:jc w:val="both"/>
            </w:pPr>
            <w:r>
              <w:rPr>
                <w:rStyle w:val="CharStyle15"/>
              </w:rPr>
              <w:t>20170082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40"/>
              <w:jc w:val="both"/>
            </w:pPr>
            <w:r>
              <w:rPr>
                <w:rStyle w:val="CharStyle15"/>
              </w:rPr>
              <w:t>8 034,40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Loukota</w:t>
            </w:r>
          </w:p>
        </w:tc>
      </w:tr>
      <w:tr>
        <w:trPr>
          <w:trHeight w:val="30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AED Trainer 1000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40"/>
              <w:jc w:val="left"/>
            </w:pPr>
            <w:r>
              <w:rPr>
                <w:rStyle w:val="CharStyle15"/>
              </w:rPr>
              <w:t>180100159</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3120180294</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29 040,00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Truksa</w:t>
            </w:r>
          </w:p>
        </w:tc>
      </w:tr>
      <w:tr>
        <w:trPr>
          <w:trHeight w:val="29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AED Trainer 1000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40"/>
              <w:jc w:val="left"/>
            </w:pPr>
            <w:r>
              <w:rPr>
                <w:rStyle w:val="CharStyle15"/>
              </w:rPr>
              <w:t>180100160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3120180286</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29 040,00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Skládaný</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Trainer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40"/>
              <w:jc w:val="left"/>
            </w:pPr>
            <w:r>
              <w:rPr>
                <w:rStyle w:val="CharStyle15"/>
              </w:rPr>
              <w:t>180100164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3120180292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29 040,00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Cetkovský</w:t>
            </w:r>
          </w:p>
        </w:tc>
      </w:tr>
      <w:tr>
        <w:trPr>
          <w:trHeight w:val="295"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AED Trainer 1000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40"/>
              <w:jc w:val="left"/>
            </w:pPr>
            <w:r>
              <w:rPr>
                <w:rStyle w:val="CharStyle15"/>
              </w:rPr>
              <w:t>180100173</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3120180290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29 040,00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Štěpánek</w:t>
            </w:r>
          </w:p>
        </w:tc>
      </w:tr>
      <w:tr>
        <w:trPr>
          <w:trHeight w:val="295"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AED Trainer 1000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40"/>
              <w:jc w:val="left"/>
            </w:pPr>
            <w:r>
              <w:rPr>
                <w:rStyle w:val="CharStyle15"/>
              </w:rPr>
              <w:t>180100171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3120180285</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29 040,00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Hanzl</w:t>
            </w:r>
          </w:p>
        </w:tc>
      </w:tr>
      <w:tr>
        <w:trPr>
          <w:trHeight w:val="29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AED Trainer 1000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40"/>
              <w:jc w:val="left"/>
            </w:pPr>
            <w:r>
              <w:rPr>
                <w:rStyle w:val="CharStyle15"/>
              </w:rPr>
              <w:t>180100162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3120180293</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29 040,00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Moleš</w:t>
            </w:r>
          </w:p>
        </w:tc>
      </w:tr>
      <w:tr>
        <w:trPr>
          <w:trHeight w:val="29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AED Trainer 1000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40"/>
              <w:jc w:val="left"/>
            </w:pPr>
            <w:r>
              <w:rPr>
                <w:rStyle w:val="CharStyle15"/>
              </w:rPr>
              <w:t>180100161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3120180289</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29 040,00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Loukota</w:t>
            </w:r>
          </w:p>
        </w:tc>
      </w:tr>
      <w:tr>
        <w:trPr>
          <w:trHeight w:val="306"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Dataprojektor Benq MW724</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PDM1G0026501L</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3120170608</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12 075,80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Truksa</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Dataprojektor Benq MW724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PDM1G0029401L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3120170602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12 075,80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Skládaný</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Dataprojektor Benq MW724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PDM1G0027901L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3120170598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12 075,80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Cetkovský</w:t>
            </w:r>
          </w:p>
        </w:tc>
      </w:tr>
      <w:tr>
        <w:trPr>
          <w:trHeight w:val="295"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Dataprojektor Benq MW724</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PDM1G0028101L</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3120170603</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12 075,80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Štěpánek</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Dataprojektor Benq MW724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PDM1G0027801L</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3120170599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12 075,80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Hanzl</w:t>
            </w:r>
          </w:p>
        </w:tc>
      </w:tr>
      <w:tr>
        <w:trPr>
          <w:trHeight w:val="30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Dataprojektor Benq MW724</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PDM1G0026701L</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3120170601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12 075,80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Moleš</w:t>
            </w:r>
          </w:p>
        </w:tc>
      </w:tr>
      <w:tr>
        <w:trPr>
          <w:trHeight w:val="29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Dataprojektor Benq MW724</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PDM1G0026601L</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3120170600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12 075,80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Loukota</w:t>
            </w:r>
          </w:p>
        </w:tc>
      </w:tr>
      <w:tr>
        <w:trPr>
          <w:trHeight w:val="29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Notebook HP 250 G6 + MS Office+prezenter</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CND7265GB4</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3120170623</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22 844,80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Truksa</w:t>
            </w:r>
          </w:p>
        </w:tc>
      </w:tr>
      <w:tr>
        <w:trPr>
          <w:trHeight w:val="29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Notebook HP 250 G6 + MS Office+prezenter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CND7265GB2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3120170615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22 844,80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Skládaný</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Notebook HP 250 G6 + MS Office+prezenter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CND7265GM2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3120170611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22 844,80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Cetkovský</w:t>
            </w:r>
          </w:p>
        </w:tc>
      </w:tr>
      <w:tr>
        <w:trPr>
          <w:trHeight w:val="30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Notebook HP 250 G6 + MS Office+prezenter</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CND7265G95</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3120170616</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22 844,80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Štěpánek</w:t>
            </w:r>
          </w:p>
        </w:tc>
      </w:tr>
      <w:tr>
        <w:trPr>
          <w:trHeight w:val="30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Notebook HP 250 G6 + MS Office+prezenter</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CND7265GB0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3120170612</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22 844,80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Hanzl</w:t>
            </w:r>
          </w:p>
        </w:tc>
      </w:tr>
      <w:tr>
        <w:trPr>
          <w:trHeight w:val="302"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Notebook HP 250 G6 + MS Office+prezenter</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left"/>
            </w:pPr>
            <w:r>
              <w:rPr>
                <w:rStyle w:val="CharStyle15"/>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CND7265GM1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3120170614</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22 844,80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Moleš</w:t>
            </w:r>
          </w:p>
        </w:tc>
      </w:tr>
      <w:tr>
        <w:trPr>
          <w:trHeight w:val="29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Notebook HP 250 G6 + MS Office+prezenter</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left"/>
            </w:pPr>
            <w:r>
              <w:rPr>
                <w:rStyle w:val="CharStyle15"/>
                <w:rFonts w:ascii="Times New Roman" w:eastAsia="Times New Roman" w:hAnsi="Times New Roman" w:cs="Times New Roman"/>
                <w:sz w:val="20"/>
                <w:szCs w:val="20"/>
              </w:rPr>
              <w:t>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CND7265GDC</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3120170613</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22 844,80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Loukota</w:t>
            </w:r>
          </w:p>
        </w:tc>
      </w:tr>
      <w:tr>
        <w:trPr>
          <w:trHeight w:val="28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True CPR</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rPr>
                <w:sz w:val="17"/>
                <w:szCs w:val="17"/>
              </w:rPr>
            </w:pPr>
            <w:r>
              <w:rPr>
                <w:rStyle w:val="CharStyle15"/>
                <w:rFonts w:ascii="Times New Roman" w:eastAsia="Times New Roman" w:hAnsi="Times New Roman" w:cs="Times New Roman"/>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800"/>
              <w:jc w:val="both"/>
              <w:rPr>
                <w:sz w:val="17"/>
                <w:szCs w:val="17"/>
              </w:rPr>
            </w:pPr>
            <w:r>
              <w:rPr>
                <w:rStyle w:val="CharStyle15"/>
                <w:rFonts w:ascii="Times New Roman" w:eastAsia="Times New Roman" w:hAnsi="Times New Roman" w:cs="Times New Roman"/>
                <w:sz w:val="17"/>
                <w:szCs w:val="17"/>
              </w:rPr>
              <w:t>212018060</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45 375,00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Truksa</w:t>
            </w:r>
          </w:p>
        </w:tc>
      </w:tr>
      <w:tr>
        <w:trPr>
          <w:trHeight w:val="295"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True CPR</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800"/>
              <w:jc w:val="both"/>
            </w:pPr>
            <w:r>
              <w:rPr>
                <w:rStyle w:val="CharStyle15"/>
              </w:rPr>
              <w:t>212018061</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45 375,00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Skládaný</w:t>
            </w:r>
          </w:p>
        </w:tc>
      </w:tr>
      <w:tr>
        <w:trPr>
          <w:trHeight w:val="29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True CPR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800"/>
              <w:jc w:val="both"/>
            </w:pPr>
            <w:r>
              <w:rPr>
                <w:rStyle w:val="CharStyle15"/>
              </w:rPr>
              <w:t>212018062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45 375,00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Cetkovský</w:t>
            </w:r>
          </w:p>
        </w:tc>
      </w:tr>
      <w:tr>
        <w:trPr>
          <w:trHeight w:val="30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True CPR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800"/>
              <w:jc w:val="both"/>
            </w:pPr>
            <w:r>
              <w:rPr>
                <w:rStyle w:val="CharStyle15"/>
              </w:rPr>
              <w:t>212018063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45 375,00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Štěpánek</w:t>
            </w:r>
          </w:p>
        </w:tc>
      </w:tr>
      <w:tr>
        <w:trPr>
          <w:trHeight w:val="29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True CPR</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800"/>
              <w:jc w:val="both"/>
            </w:pPr>
            <w:r>
              <w:rPr>
                <w:rStyle w:val="CharStyle15"/>
              </w:rPr>
              <w:t>212018064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both"/>
            </w:pPr>
            <w:r>
              <w:rPr>
                <w:rStyle w:val="CharStyle15"/>
              </w:rPr>
              <w:t>45 375,00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Hanzl</w:t>
            </w:r>
          </w:p>
        </w:tc>
      </w:tr>
      <w:tr>
        <w:trPr>
          <w:trHeight w:val="29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True CPR</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800"/>
              <w:jc w:val="both"/>
            </w:pPr>
            <w:r>
              <w:rPr>
                <w:rStyle w:val="CharStyle15"/>
              </w:rPr>
              <w:t>212018065</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45 375,00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Moleš</w:t>
            </w:r>
          </w:p>
        </w:tc>
      </w:tr>
      <w:tr>
        <w:trPr>
          <w:trHeight w:val="295"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True CPR</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800"/>
              <w:jc w:val="both"/>
            </w:pPr>
            <w:r>
              <w:rPr>
                <w:rStyle w:val="CharStyle15"/>
              </w:rPr>
              <w:t>212018066</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both"/>
            </w:pPr>
            <w:r>
              <w:rPr>
                <w:rStyle w:val="CharStyle15"/>
              </w:rPr>
              <w:t>45 375,00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Loukota</w:t>
            </w:r>
          </w:p>
        </w:tc>
      </w:tr>
      <w:tr>
        <w:trPr>
          <w:trHeight w:val="317"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děti, masky la3</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3120170772</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pPr>
            <w:r>
              <w:rPr>
                <w:rStyle w:val="CharStyle15"/>
              </w:rPr>
              <w:t>575,75 Kč</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Truksa</w:t>
            </w:r>
          </w:p>
        </w:tc>
      </w:tr>
    </w:tbl>
    <w:p>
      <w:pPr>
        <w:widowControl w:val="0"/>
        <w:spacing w:line="1" w:lineRule="exact"/>
        <w:sectPr>
          <w:headerReference w:type="default" r:id="rId13"/>
          <w:headerReference w:type="even" r:id="rId14"/>
          <w:footnotePr>
            <w:pos w:val="pageBottom"/>
            <w:numFmt w:val="decimal"/>
            <w:numRestart w:val="continuous"/>
          </w:footnotePr>
          <w:pgSz w:w="11900" w:h="16840"/>
          <w:pgMar w:top="1499" w:right="524" w:bottom="740" w:left="590" w:header="0" w:footer="312" w:gutter="0"/>
          <w:cols w:space="720"/>
          <w:noEndnote/>
          <w:rtlGutter w:val="0"/>
          <w:docGrid w:linePitch="360"/>
        </w:sectPr>
      </w:pPr>
    </w:p>
    <w:tbl>
      <w:tblPr>
        <w:tblOverlap w:val="never"/>
        <w:jc w:val="center"/>
        <w:tblLayout w:type="fixed"/>
      </w:tblPr>
      <w:tblGrid>
        <w:gridCol w:w="1184"/>
        <w:gridCol w:w="2855"/>
      </w:tblGrid>
      <w:tr>
        <w:trPr>
          <w:trHeight w:val="313" w:hRule="exact"/>
        </w:trPr>
        <w:tc>
          <w:tcPr>
            <w:tcBorders>
              <w:top w:val="single" w:sz="4"/>
              <w:left w:val="single" w:sz="4"/>
            </w:tcBorders>
            <w:shd w:val="clear" w:color="auto" w:fill="auto"/>
            <w:vAlign w:val="bottom"/>
          </w:tcPr>
          <w:p>
            <w:pPr>
              <w:pStyle w:val="Style14"/>
              <w:keepNext w:val="0"/>
              <w:keepLines w:val="0"/>
              <w:widowControl w:val="0"/>
              <w:shd w:val="clear" w:color="auto" w:fill="auto"/>
              <w:tabs>
                <w:tab w:pos="428" w:val="left"/>
              </w:tabs>
              <w:bidi w:val="0"/>
              <w:spacing w:before="0" w:after="0" w:line="240" w:lineRule="auto"/>
              <w:ind w:left="0" w:right="0" w:firstLine="0"/>
              <w:jc w:val="center"/>
              <w:rPr>
                <w:sz w:val="17"/>
                <w:szCs w:val="17"/>
              </w:rPr>
            </w:pPr>
            <w:r>
              <w:rPr>
                <w:rStyle w:val="CharStyle15"/>
                <w:rFonts w:ascii="Courier New" w:eastAsia="Courier New" w:hAnsi="Courier New" w:cs="Courier New"/>
                <w:sz w:val="17"/>
                <w:szCs w:val="17"/>
              </w:rPr>
              <w:t>Á</w:t>
              <w:tab/>
              <w:t>*</w:t>
            </w:r>
          </w:p>
        </w:tc>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Evropská unie</w:t>
            </w:r>
          </w:p>
        </w:tc>
      </w:tr>
      <w:tr>
        <w:trPr>
          <w:trHeight w:val="205" w:hRule="exact"/>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Evropský sociální fond</w:t>
            </w:r>
          </w:p>
        </w:tc>
      </w:tr>
      <w:tr>
        <w:trPr>
          <w:trHeight w:val="335" w:hRule="exact"/>
        </w:trPr>
        <w:tc>
          <w:tcPr>
            <w:tcBorders>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rFonts w:ascii="Courier New" w:eastAsia="Courier New" w:hAnsi="Courier New" w:cs="Courier New"/>
                <w:sz w:val="17"/>
                <w:szCs w:val="17"/>
              </w:rPr>
              <w:t xml:space="preserve">* </w:t>
            </w:r>
            <w:r>
              <w:rPr>
                <w:rStyle w:val="CharStyle15"/>
                <w:rFonts w:ascii="SimSun" w:eastAsia="SimSun" w:hAnsi="SimSun" w:cs="SimSun"/>
                <w:sz w:val="16"/>
                <w:szCs w:val="16"/>
              </w:rPr>
              <w:t>★</w:t>
            </w:r>
            <w:r>
              <w:rPr>
                <w:rStyle w:val="CharStyle15"/>
                <w:rFonts w:ascii="Courier New" w:eastAsia="Courier New" w:hAnsi="Courier New" w:cs="Courier New"/>
                <w:sz w:val="17"/>
                <w:szCs w:val="17"/>
              </w:rPr>
              <w:t xml:space="preserve"> *</w:t>
            </w:r>
          </w:p>
        </w:tc>
        <w:tc>
          <w:tcPr>
            <w:tcBorders>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Operační program Zaměstnanost</w:t>
            </w:r>
          </w:p>
        </w:tc>
      </w:tr>
    </w:tbl>
    <w:p>
      <w:pPr>
        <w:widowControl w:val="0"/>
        <w:spacing w:line="1" w:lineRule="exact"/>
      </w:pPr>
    </w:p>
    <w:tbl>
      <w:tblPr>
        <w:tblOverlap w:val="never"/>
        <w:jc w:val="center"/>
        <w:tblLayout w:type="fixed"/>
      </w:tblPr>
      <w:tblGrid>
        <w:gridCol w:w="4133"/>
        <w:gridCol w:w="569"/>
        <w:gridCol w:w="1678"/>
        <w:gridCol w:w="1829"/>
        <w:gridCol w:w="1343"/>
        <w:gridCol w:w="1224"/>
      </w:tblGrid>
      <w:tr>
        <w:trPr>
          <w:trHeight w:val="32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děti, masky la3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3120170771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Skládaný</w:t>
            </w:r>
          </w:p>
        </w:tc>
      </w:tr>
      <w:tr>
        <w:trPr>
          <w:trHeight w:val="29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děti, masky la3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3120170770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Cetkovský</w:t>
            </w:r>
          </w:p>
        </w:tc>
      </w:tr>
      <w:tr>
        <w:trPr>
          <w:trHeight w:val="29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dětí, masky la3</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3120170769</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Štěpánek</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děti, masky la3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3120170765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Hanzl</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děti, masky la3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3120170767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Moleš</w:t>
            </w:r>
          </w:p>
        </w:tc>
      </w:tr>
      <w:tr>
        <w:trPr>
          <w:trHeight w:val="306"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děti, masky la3</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3120170766</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Loukota</w:t>
            </w:r>
          </w:p>
        </w:tc>
      </w:tr>
      <w:tr>
        <w:trPr>
          <w:trHeight w:val="29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dospělí, masky 4a5</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3120170759</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Truksa</w:t>
            </w:r>
          </w:p>
        </w:tc>
      </w:tr>
      <w:tr>
        <w:trPr>
          <w:trHeight w:val="29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dospělí, masky 4a5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3120170758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Skládaný</w:t>
            </w:r>
          </w:p>
        </w:tc>
      </w:tr>
      <w:tr>
        <w:trPr>
          <w:trHeight w:val="30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dospělí, masky 4a5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3120170757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Cetkovský</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dospělí, masky 4a5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3120170756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Štěpánek</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dospělí, masky 4a5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3120170755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Hanzl</w:t>
            </w:r>
          </w:p>
        </w:tc>
      </w:tr>
      <w:tr>
        <w:trPr>
          <w:trHeight w:val="306"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dospělí, masky 4a5</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3120170754</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Moleš</w:t>
            </w:r>
          </w:p>
        </w:tc>
      </w:tr>
      <w:tr>
        <w:trPr>
          <w:trHeight w:val="346"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set resuscitační dospělí, masky 4a5</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60"/>
              <w:jc w:val="both"/>
            </w:pPr>
            <w:r>
              <w:rPr>
                <w:rStyle w:val="CharStyle15"/>
              </w:rPr>
              <w:t>3120170753</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20"/>
              <w:jc w:val="both"/>
            </w:pPr>
            <w:r>
              <w:rPr>
                <w:rStyle w:val="CharStyle15"/>
              </w:rPr>
              <w:t>575,75 Kč</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Loukota</w:t>
            </w:r>
          </w:p>
        </w:tc>
      </w:tr>
    </w:tbl>
    <w:p>
      <w:pPr>
        <w:sectPr>
          <w:headerReference w:type="default" r:id="rId15"/>
          <w:headerReference w:type="even" r:id="rId16"/>
          <w:footnotePr>
            <w:pos w:val="pageBottom"/>
            <w:numFmt w:val="decimal"/>
            <w:numRestart w:val="continuous"/>
          </w:footnotePr>
          <w:pgSz w:w="11900" w:h="16840"/>
          <w:pgMar w:top="1499" w:right="524" w:bottom="740" w:left="590" w:header="1071" w:footer="312" w:gutter="0"/>
          <w:cols w:space="720"/>
          <w:noEndnote/>
          <w:rtlGutter w:val="0"/>
          <w:docGrid w:linePitch="360"/>
        </w:sectPr>
      </w:pPr>
    </w:p>
    <w:p>
      <w:pPr>
        <w:widowControl w:val="0"/>
        <w:jc w:val="center"/>
        <w:rPr>
          <w:sz w:val="2"/>
          <w:szCs w:val="2"/>
        </w:rPr>
      </w:pPr>
      <w:r>
        <w:drawing>
          <wp:inline>
            <wp:extent cx="762000" cy="511810"/>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7"/>
                    <a:stretch/>
                  </pic:blipFill>
                  <pic:spPr>
                    <a:xfrm>
                      <a:ext cx="762000" cy="511810"/>
                    </a:xfrm>
                    <a:prstGeom prst="rect"/>
                  </pic:spPr>
                </pic:pic>
              </a:graphicData>
            </a:graphic>
          </wp:inline>
        </w:drawing>
      </w:r>
    </w:p>
    <w:p>
      <w:pPr>
        <w:pStyle w:val="Style9"/>
        <w:keepNext w:val="0"/>
        <w:keepLines w:val="0"/>
        <w:widowControl w:val="0"/>
        <w:shd w:val="clear" w:color="auto" w:fill="auto"/>
        <w:bidi w:val="0"/>
        <w:spacing w:before="0" w:after="0" w:line="240" w:lineRule="auto"/>
        <w:ind w:left="0" w:right="0" w:firstLine="0"/>
        <w:jc w:val="left"/>
      </w:pPr>
      <w:r>
        <w:rPr>
          <w:rStyle w:val="CharStyle10"/>
          <w:b/>
          <w:bCs/>
        </w:rPr>
        <w:t>Příloha č. 2</w:t>
      </w:r>
    </w:p>
    <w:p>
      <w:pPr>
        <w:pStyle w:val="Style9"/>
        <w:keepNext w:val="0"/>
        <w:keepLines w:val="0"/>
        <w:widowControl w:val="0"/>
        <w:shd w:val="clear" w:color="auto" w:fill="auto"/>
        <w:bidi w:val="0"/>
        <w:spacing w:before="0" w:after="540" w:line="240" w:lineRule="auto"/>
        <w:ind w:left="0" w:right="0" w:firstLine="0"/>
        <w:jc w:val="left"/>
      </w:pPr>
      <w:r>
        <w:rPr>
          <w:rStyle w:val="CharStyle10"/>
          <w:b/>
          <w:bCs/>
        </w:rPr>
        <w:t>Seznam oprávněných osob</w:t>
      </w:r>
    </w:p>
    <w:p>
      <w:pPr>
        <w:pStyle w:val="Style9"/>
        <w:keepNext w:val="0"/>
        <w:keepLines w:val="0"/>
        <w:widowControl w:val="0"/>
        <w:shd w:val="clear" w:color="auto" w:fill="auto"/>
        <w:bidi w:val="0"/>
        <w:spacing w:before="0" w:after="0" w:line="240" w:lineRule="auto"/>
        <w:ind w:left="0" w:right="0" w:firstLine="0"/>
        <w:jc w:val="left"/>
      </w:pPr>
      <w:r>
        <w:rPr>
          <w:rStyle w:val="CharStyle10"/>
        </w:rPr>
        <w:t>Jan Cetkovský, sl.č. 745 031</w:t>
      </w:r>
    </w:p>
    <w:p>
      <w:pPr>
        <w:pStyle w:val="Style9"/>
        <w:keepNext w:val="0"/>
        <w:keepLines w:val="0"/>
        <w:widowControl w:val="0"/>
        <w:shd w:val="clear" w:color="auto" w:fill="auto"/>
        <w:bidi w:val="0"/>
        <w:spacing w:before="0" w:after="0" w:line="240" w:lineRule="auto"/>
        <w:ind w:left="0" w:right="0" w:firstLine="0"/>
        <w:jc w:val="left"/>
      </w:pPr>
      <w:r>
        <w:rPr>
          <w:rStyle w:val="CharStyle10"/>
        </w:rPr>
        <w:t>Petr Moleš, sl.č. 795 100</w:t>
      </w:r>
    </w:p>
    <w:p>
      <w:pPr>
        <w:pStyle w:val="Style9"/>
        <w:keepNext w:val="0"/>
        <w:keepLines w:val="0"/>
        <w:widowControl w:val="0"/>
        <w:shd w:val="clear" w:color="auto" w:fill="auto"/>
        <w:bidi w:val="0"/>
        <w:spacing w:before="0" w:after="0" w:line="240" w:lineRule="auto"/>
        <w:ind w:left="0" w:right="0" w:firstLine="0"/>
        <w:jc w:val="left"/>
      </w:pPr>
      <w:r>
        <w:rPr>
          <w:rStyle w:val="CharStyle10"/>
        </w:rPr>
        <w:t>Martin Štěpánek, sl.č. 795 143</w:t>
      </w:r>
    </w:p>
    <w:p>
      <w:pPr>
        <w:pStyle w:val="Style9"/>
        <w:keepNext w:val="0"/>
        <w:keepLines w:val="0"/>
        <w:widowControl w:val="0"/>
        <w:shd w:val="clear" w:color="auto" w:fill="auto"/>
        <w:bidi w:val="0"/>
        <w:spacing w:before="0" w:after="0" w:line="240" w:lineRule="auto"/>
        <w:ind w:left="0" w:right="0" w:firstLine="0"/>
        <w:jc w:val="left"/>
      </w:pPr>
      <w:r>
        <w:rPr>
          <w:rStyle w:val="CharStyle10"/>
        </w:rPr>
        <w:t>Marcel Martin Skládaný, sl.č. 745 019</w:t>
      </w:r>
    </w:p>
    <w:p>
      <w:pPr>
        <w:pStyle w:val="Style9"/>
        <w:keepNext w:val="0"/>
        <w:keepLines w:val="0"/>
        <w:widowControl w:val="0"/>
        <w:shd w:val="clear" w:color="auto" w:fill="auto"/>
        <w:bidi w:val="0"/>
        <w:spacing w:before="0" w:after="0" w:line="240" w:lineRule="auto"/>
        <w:ind w:left="0" w:right="0" w:firstLine="0"/>
        <w:jc w:val="left"/>
      </w:pPr>
      <w:r>
        <w:rPr>
          <w:rStyle w:val="CharStyle10"/>
        </w:rPr>
        <w:t>Tomáš Loukota, sl.č. 796 111</w:t>
      </w:r>
    </w:p>
    <w:p>
      <w:pPr>
        <w:pStyle w:val="Style9"/>
        <w:keepNext w:val="0"/>
        <w:keepLines w:val="0"/>
        <w:widowControl w:val="0"/>
        <w:shd w:val="clear" w:color="auto" w:fill="auto"/>
        <w:bidi w:val="0"/>
        <w:spacing w:before="0" w:after="0" w:line="240" w:lineRule="auto"/>
        <w:ind w:left="0" w:right="0" w:firstLine="0"/>
        <w:jc w:val="left"/>
      </w:pPr>
      <w:r>
        <w:rPr>
          <w:rStyle w:val="CharStyle10"/>
        </w:rPr>
        <w:t>Bronislav Hanzl, sl.č. 795 557</w:t>
      </w:r>
    </w:p>
    <w:p>
      <w:pPr>
        <w:pStyle w:val="Style9"/>
        <w:keepNext w:val="0"/>
        <w:keepLines w:val="0"/>
        <w:widowControl w:val="0"/>
        <w:shd w:val="clear" w:color="auto" w:fill="auto"/>
        <w:bidi w:val="0"/>
        <w:spacing w:before="0" w:after="0" w:line="240" w:lineRule="auto"/>
        <w:ind w:left="0" w:right="0" w:firstLine="0"/>
        <w:jc w:val="left"/>
      </w:pPr>
      <w:r>
        <w:rPr>
          <w:rStyle w:val="CharStyle10"/>
        </w:rPr>
        <w:t>Antonín Truksa, sl.č. 795 430</w:t>
      </w:r>
      <w:r>
        <w:br w:type="page"/>
      </w:r>
    </w:p>
    <w:p>
      <w:pPr>
        <w:pStyle w:val="Style9"/>
        <w:keepNext w:val="0"/>
        <w:keepLines w:val="0"/>
        <w:widowControl w:val="0"/>
        <w:shd w:val="clear" w:color="auto" w:fill="auto"/>
        <w:bidi w:val="0"/>
        <w:spacing w:before="0" w:after="0" w:line="257" w:lineRule="auto"/>
        <w:ind w:left="0" w:right="0" w:firstLine="0"/>
        <w:jc w:val="left"/>
      </w:pPr>
      <w:r>
        <w:rPr>
          <w:rStyle w:val="CharStyle10"/>
          <w:b/>
          <w:bCs/>
        </w:rPr>
        <w:t>Příloha č. 3</w:t>
      </w:r>
    </w:p>
    <w:p>
      <w:pPr>
        <w:pStyle w:val="Style12"/>
        <w:keepNext w:val="0"/>
        <w:keepLines w:val="0"/>
        <w:widowControl w:val="0"/>
        <w:shd w:val="clear" w:color="auto" w:fill="auto"/>
        <w:bidi w:val="0"/>
        <w:spacing w:before="0" w:after="0" w:line="257" w:lineRule="auto"/>
        <w:ind w:left="0" w:right="0" w:firstLine="0"/>
        <w:jc w:val="left"/>
      </w:pPr>
      <w:r>
        <w:rPr>
          <w:rStyle w:val="CharStyle13"/>
          <w:b/>
          <w:bCs/>
        </w:rPr>
        <w:t>specifikace předmětu výpůjčky (vybavení)</w:t>
      </w:r>
    </w:p>
    <w:tbl>
      <w:tblPr>
        <w:tblOverlap w:val="never"/>
        <w:jc w:val="center"/>
        <w:tblLayout w:type="fixed"/>
      </w:tblPr>
      <w:tblGrid>
        <w:gridCol w:w="3560"/>
        <w:gridCol w:w="659"/>
        <w:gridCol w:w="1170"/>
        <w:gridCol w:w="1760"/>
        <w:gridCol w:w="1357"/>
        <w:gridCol w:w="1616"/>
      </w:tblGrid>
      <w:tr>
        <w:trPr>
          <w:trHeight w:val="56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Název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9" w:lineRule="auto"/>
              <w:ind w:left="0" w:right="0" w:firstLine="0"/>
              <w:jc w:val="left"/>
            </w:pPr>
            <w:r>
              <w:rPr>
                <w:rStyle w:val="CharStyle15"/>
              </w:rPr>
              <w:t>počet kusu</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9" w:lineRule="auto"/>
              <w:ind w:left="0" w:right="0" w:firstLine="0"/>
              <w:jc w:val="left"/>
            </w:pPr>
            <w:r>
              <w:rPr>
                <w:rStyle w:val="CharStyle15"/>
              </w:rPr>
              <w:t>výrobní číslo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inventární číslo</w:t>
            </w:r>
          </w:p>
          <w:p>
            <w:pPr>
              <w:pStyle w:val="Style14"/>
              <w:keepNext w:val="0"/>
              <w:keepLines w:val="0"/>
              <w:widowControl w:val="0"/>
              <w:shd w:val="clear" w:color="auto" w:fill="auto"/>
              <w:bidi w:val="0"/>
              <w:spacing w:before="0" w:after="0" w:line="240" w:lineRule="auto"/>
              <w:ind w:left="0" w:right="0" w:firstLine="0"/>
              <w:jc w:val="left"/>
            </w:pPr>
            <w:r>
              <w:rPr>
                <w:rStyle w:val="CharStyle15"/>
              </w:rPr>
              <w:t>ZZS</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cena</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užívání</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46627053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Hustopeče</w:t>
            </w:r>
          </w:p>
        </w:tc>
      </w:tr>
      <w:tr>
        <w:trPr>
          <w:trHeight w:val="29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46627052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2120180031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KŘ HZSJmK</w:t>
            </w:r>
          </w:p>
        </w:tc>
      </w:tr>
      <w:tr>
        <w:trPr>
          <w:trHeight w:val="29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46627033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2120180033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Blansko</w:t>
            </w:r>
          </w:p>
        </w:tc>
      </w:tr>
      <w:tr>
        <w:trPr>
          <w:trHeight w:val="54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46627045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2120180036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Brno</w:t>
            </w:r>
          </w:p>
          <w:p>
            <w:pPr>
              <w:pStyle w:val="Style14"/>
              <w:keepNext w:val="0"/>
              <w:keepLines w:val="0"/>
              <w:widowControl w:val="0"/>
              <w:shd w:val="clear" w:color="auto" w:fill="auto"/>
              <w:bidi w:val="0"/>
              <w:spacing w:before="0" w:after="0" w:line="240" w:lineRule="auto"/>
              <w:ind w:left="0" w:right="0" w:firstLine="0"/>
              <w:jc w:val="left"/>
            </w:pPr>
            <w:r>
              <w:rPr>
                <w:rStyle w:val="CharStyle15"/>
              </w:rPr>
              <w:t>Lískovec</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46627043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2120180037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Hodonín</w:t>
            </w:r>
          </w:p>
        </w:tc>
      </w:tr>
      <w:tr>
        <w:trPr>
          <w:trHeight w:val="29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46627053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2120180041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Mikulov</w:t>
            </w:r>
          </w:p>
        </w:tc>
      </w:tr>
      <w:tr>
        <w:trPr>
          <w:trHeight w:val="29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46627430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2120180042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Znojmo</w:t>
            </w:r>
          </w:p>
        </w:tc>
      </w:tr>
      <w:tr>
        <w:trPr>
          <w:trHeight w:val="29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46627429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2120180043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Brno Lidická</w:t>
            </w:r>
          </w:p>
        </w:tc>
      </w:tr>
      <w:tr>
        <w:trPr>
          <w:trHeight w:val="29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46627426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2120180044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Vyškov</w:t>
            </w:r>
          </w:p>
        </w:tc>
      </w:tr>
      <w:tr>
        <w:trPr>
          <w:trHeight w:val="29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46627418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2120180046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Břeclav</w:t>
            </w:r>
          </w:p>
        </w:tc>
      </w:tr>
      <w:tr>
        <w:trPr>
          <w:trHeight w:val="29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46627051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2120180048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Židlochovice</w:t>
            </w:r>
          </w:p>
        </w:tc>
      </w:tr>
      <w:tr>
        <w:trPr>
          <w:trHeight w:val="30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46627050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2120180049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Brno Líšeň</w:t>
            </w:r>
          </w:p>
        </w:tc>
      </w:tr>
      <w:tr>
        <w:trPr>
          <w:trHeight w:val="29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46627038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2120180052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Rosice</w:t>
            </w:r>
          </w:p>
        </w:tc>
      </w:tr>
      <w:tr>
        <w:trPr>
          <w:trHeight w:val="29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46627427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2120180055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Tišnov</w:t>
            </w:r>
          </w:p>
        </w:tc>
      </w:tr>
      <w:tr>
        <w:trPr>
          <w:trHeight w:val="29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00"/>
              <w:jc w:val="both"/>
            </w:pPr>
            <w:r>
              <w:rPr>
                <w:rStyle w:val="CharStyle15"/>
              </w:rPr>
              <w:t>46627416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2120180059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54 571,00 Kč</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PS Brno BW</w:t>
            </w:r>
          </w:p>
        </w:tc>
      </w:tr>
      <w:tr>
        <w:trPr>
          <w:trHeight w:val="54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Zdravotnický batoh MR -135</w:t>
            </w:r>
          </w:p>
          <w:p>
            <w:pPr>
              <w:pStyle w:val="Style14"/>
              <w:keepNext w:val="0"/>
              <w:keepLines w:val="0"/>
              <w:widowControl w:val="0"/>
              <w:shd w:val="clear" w:color="auto" w:fill="auto"/>
              <w:bidi w:val="0"/>
              <w:spacing w:before="0" w:after="0" w:line="240" w:lineRule="auto"/>
              <w:ind w:left="0" w:right="0" w:firstLine="0"/>
              <w:jc w:val="both"/>
            </w:pPr>
            <w:r>
              <w:rPr>
                <w:rStyle w:val="CharStyle15"/>
              </w:rPr>
              <w:t>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5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Zdravotnický batoh MR -135</w:t>
            </w:r>
          </w:p>
          <w:p>
            <w:pPr>
              <w:pStyle w:val="Style14"/>
              <w:keepNext w:val="0"/>
              <w:keepLines w:val="0"/>
              <w:widowControl w:val="0"/>
              <w:shd w:val="clear" w:color="auto" w:fill="auto"/>
              <w:bidi w:val="0"/>
              <w:spacing w:before="0" w:after="0" w:line="240" w:lineRule="auto"/>
              <w:ind w:left="0" w:right="0" w:firstLine="0"/>
              <w:jc w:val="both"/>
            </w:pPr>
            <w:r>
              <w:rPr>
                <w:rStyle w:val="CharStyle15"/>
              </w:rPr>
              <w:t>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3120180341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4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66" w:lineRule="auto"/>
              <w:ind w:left="0" w:right="0" w:firstLine="0"/>
              <w:jc w:val="both"/>
            </w:pPr>
            <w:r>
              <w:rPr>
                <w:rStyle w:val="CharStyle15"/>
              </w:rPr>
              <w:t>Zdravotnický batoh MR -135 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3120180342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4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4" w:lineRule="auto"/>
              <w:ind w:left="0" w:right="0" w:firstLine="0"/>
              <w:jc w:val="both"/>
            </w:pPr>
            <w:r>
              <w:rPr>
                <w:rStyle w:val="CharStyle15"/>
              </w:rPr>
              <w:t>Zdravotnický batoh MR -135 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3120180343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4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2" w:lineRule="auto"/>
              <w:ind w:left="0" w:right="0" w:firstLine="0"/>
              <w:jc w:val="both"/>
            </w:pPr>
            <w:r>
              <w:rPr>
                <w:rStyle w:val="CharStyle15"/>
              </w:rPr>
              <w:t>Zdravotnický batoh MR -135 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3120180344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4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4" w:lineRule="auto"/>
              <w:ind w:left="0" w:right="0" w:firstLine="0"/>
              <w:jc w:val="both"/>
            </w:pPr>
            <w:r>
              <w:rPr>
                <w:rStyle w:val="CharStyle15"/>
              </w:rPr>
              <w:t>Zdravotnický batoh MR -135 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3120180345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4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4" w:lineRule="auto"/>
              <w:ind w:left="0" w:right="0" w:firstLine="0"/>
              <w:jc w:val="both"/>
            </w:pPr>
            <w:r>
              <w:rPr>
                <w:rStyle w:val="CharStyle15"/>
              </w:rPr>
              <w:t>Zdravotnický batoh MR -135 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3120180346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4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4" w:lineRule="auto"/>
              <w:ind w:left="0" w:right="0" w:firstLine="0"/>
              <w:jc w:val="both"/>
            </w:pPr>
            <w:r>
              <w:rPr>
                <w:rStyle w:val="CharStyle15"/>
              </w:rPr>
              <w:t>Zdravotnický batoh MR -135 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3120180347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47"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66" w:lineRule="auto"/>
              <w:ind w:left="0" w:right="0" w:firstLine="0"/>
              <w:jc w:val="both"/>
            </w:pPr>
            <w:r>
              <w:rPr>
                <w:rStyle w:val="CharStyle15"/>
              </w:rPr>
              <w:t>Zdravotnický batoh MR -135 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3120180348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4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Zdravotnický batoh MR -135</w:t>
            </w:r>
          </w:p>
          <w:p>
            <w:pPr>
              <w:pStyle w:val="Style14"/>
              <w:keepNext w:val="0"/>
              <w:keepLines w:val="0"/>
              <w:widowControl w:val="0"/>
              <w:shd w:val="clear" w:color="auto" w:fill="auto"/>
              <w:bidi w:val="0"/>
              <w:spacing w:before="0" w:after="0" w:line="240" w:lineRule="auto"/>
              <w:ind w:left="0" w:right="0" w:firstLine="0"/>
              <w:jc w:val="left"/>
            </w:pPr>
            <w:r>
              <w:rPr>
                <w:rStyle w:val="CharStyle15"/>
              </w:rPr>
              <w:t>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3120180349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51"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66" w:lineRule="auto"/>
              <w:ind w:left="0" w:right="0" w:firstLine="0"/>
              <w:jc w:val="both"/>
            </w:pPr>
            <w:r>
              <w:rPr>
                <w:rStyle w:val="CharStyle15"/>
              </w:rPr>
              <w:t>Zdravotnický batoh MR -135 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3120180350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4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62" w:lineRule="auto"/>
              <w:ind w:left="0" w:right="0" w:firstLine="0"/>
              <w:jc w:val="both"/>
            </w:pPr>
            <w:r>
              <w:rPr>
                <w:rStyle w:val="CharStyle15"/>
              </w:rPr>
              <w:t>Zdravotnický batoh MR -135 Vakuform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3120180351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right w:val="single" w:sz="4"/>
            </w:tcBorders>
            <w:shd w:val="clear" w:color="auto" w:fill="auto"/>
            <w:vAlign w:val="top"/>
          </w:tcPr>
          <w:p>
            <w:pPr>
              <w:widowControl w:val="0"/>
              <w:rPr>
                <w:sz w:val="10"/>
                <w:szCs w:val="10"/>
              </w:rPr>
            </w:pPr>
          </w:p>
        </w:tc>
      </w:tr>
      <w:tr>
        <w:trPr>
          <w:trHeight w:val="551"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Zdravotnický batoh MR -135 Vakuform</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60"/>
              <w:jc w:val="both"/>
            </w:pPr>
            <w:r>
              <w:rPr>
                <w:rStyle w:val="CharStyle15"/>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60"/>
              <w:jc w:val="both"/>
            </w:pPr>
            <w:r>
              <w:rPr>
                <w:rStyle w:val="CharStyle15"/>
              </w:rPr>
              <w:t>3120180352</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16 380,00 Kč</w:t>
            </w:r>
          </w:p>
        </w:tc>
        <w:tc>
          <w:tcPr>
            <w:tcBorders>
              <w:top w:val="single" w:sz="4"/>
              <w:left w:val="single" w:sz="4"/>
              <w:bottom w:val="single" w:sz="4"/>
              <w:right w:val="single" w:sz="4"/>
            </w:tcBorders>
            <w:shd w:val="clear" w:color="auto" w:fill="auto"/>
            <w:vAlign w:val="top"/>
          </w:tcPr>
          <w:p>
            <w:pPr>
              <w:widowControl w:val="0"/>
              <w:rPr>
                <w:sz w:val="10"/>
                <w:szCs w:val="10"/>
              </w:rPr>
            </w:pPr>
          </w:p>
        </w:tc>
      </w:tr>
    </w:tbl>
    <w:sectPr>
      <w:headerReference w:type="default" r:id="rId19"/>
      <w:headerReference w:type="even" r:id="rId20"/>
      <w:footnotePr>
        <w:pos w:val="pageBottom"/>
        <w:numFmt w:val="decimal"/>
        <w:numRestart w:val="continuous"/>
      </w:footnotePr>
      <w:pgSz w:w="11900" w:h="16840"/>
      <w:pgMar w:top="1550" w:right="1091" w:bottom="1804" w:left="671"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806450</wp:posOffset>
              </wp:positionH>
              <wp:positionV relativeFrom="page">
                <wp:posOffset>332740</wp:posOffset>
              </wp:positionV>
              <wp:extent cx="758825" cy="525780"/>
              <wp:wrapNone/>
              <wp:docPr id="1" name="Shape 1"/>
              <a:graphic xmlns:a="http://schemas.openxmlformats.org/drawingml/2006/main">
                <a:graphicData uri="http://schemas.microsoft.com/office/word/2010/wordprocessingShape">
                  <wps:wsp>
                    <wps:cNvSpPr txBox="1"/>
                    <wps:spPr>
                      <a:xfrm>
                        <a:ext cx="758825" cy="525780"/>
                      </a:xfrm>
                      <a:prstGeom prst="rect"/>
                      <a:noFill/>
                    </wps:spPr>
                    <wps:txbx>
                      <w:txbxContent>
                        <w:p>
                          <w:pPr>
                            <w:widowControl w:val="0"/>
                            <w:rPr>
                              <w:sz w:val="2"/>
                              <w:szCs w:val="2"/>
                            </w:rPr>
                          </w:pPr>
                          <w:r>
                            <w:drawing>
                              <wp:inline>
                                <wp:extent cx="762000" cy="52451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ext cx="762000" cy="524510"/>
                                        </a:xfrm>
                                        <a:prstGeom prst="rect"/>
                                      </pic:spPr>
                                    </pic:pic>
                                  </a:graphicData>
                                </a:graphic>
                              </wp:inline>
                            </w:drawing>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63.5pt;margin-top:26.199999999999999pt;width:59.75pt;height:41.399999999999999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762000" cy="52451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ext cx="762000"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1629410</wp:posOffset>
              </wp:positionH>
              <wp:positionV relativeFrom="page">
                <wp:posOffset>401320</wp:posOffset>
              </wp:positionV>
              <wp:extent cx="1682750" cy="393065"/>
              <wp:wrapNone/>
              <wp:docPr id="5" name="Shape 5"/>
              <a:graphic xmlns:a="http://schemas.openxmlformats.org/drawingml/2006/main">
                <a:graphicData uri="http://schemas.microsoft.com/office/word/2010/wordprocessingShape">
                  <wps:wsp>
                    <wps:cNvSpPr txBox="1"/>
                    <wps:spPr>
                      <a:xfrm>
                        <a:ext cx="1682750" cy="3930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wps:txbx>
                    <wps:bodyPr wrap="none" lIns="0" tIns="0" rIns="0" bIns="0">
                      <a:spAutoFit/>
                    </wps:bodyPr>
                  </wps:wsp>
                </a:graphicData>
              </a:graphic>
            </wp:anchor>
          </w:drawing>
        </mc:Choice>
        <mc:Fallback>
          <w:pict>
            <v:shape id="_x0000_s1031" type="#_x0000_t202" style="position:absolute;margin-left:128.30000000000001pt;margin-top:31.600000000000001pt;width:132.5pt;height:30.949999999999999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1637665</wp:posOffset>
              </wp:positionH>
              <wp:positionV relativeFrom="page">
                <wp:posOffset>529590</wp:posOffset>
              </wp:positionV>
              <wp:extent cx="1682750" cy="391160"/>
              <wp:wrapNone/>
              <wp:docPr id="42" name="Shape 42"/>
              <a:graphic xmlns:a="http://schemas.openxmlformats.org/drawingml/2006/main">
                <a:graphicData uri="http://schemas.microsoft.com/office/word/2010/wordprocessingShape">
                  <wps:wsp>
                    <wps:cNvSpPr txBox="1"/>
                    <wps:spPr>
                      <a:xfrm>
                        <a:ext cx="1682750" cy="3911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wps:txbx>
                    <wps:bodyPr wrap="none" lIns="0" tIns="0" rIns="0" bIns="0">
                      <a:spAutoFit/>
                    </wps:bodyPr>
                  </wps:wsp>
                </a:graphicData>
              </a:graphic>
            </wp:anchor>
          </w:drawing>
        </mc:Choice>
        <mc:Fallback>
          <w:pict>
            <v:shape id="_x0000_s1068" type="#_x0000_t202" style="position:absolute;margin-left:128.94999999999999pt;margin-top:41.700000000000003pt;width:132.5pt;height:30.800000000000001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806450</wp:posOffset>
              </wp:positionH>
              <wp:positionV relativeFrom="page">
                <wp:posOffset>332740</wp:posOffset>
              </wp:positionV>
              <wp:extent cx="758825" cy="525780"/>
              <wp:wrapNone/>
              <wp:docPr id="7" name="Shape 7"/>
              <a:graphic xmlns:a="http://schemas.openxmlformats.org/drawingml/2006/main">
                <a:graphicData uri="http://schemas.microsoft.com/office/word/2010/wordprocessingShape">
                  <wps:wsp>
                    <wps:cNvSpPr txBox="1"/>
                    <wps:spPr>
                      <a:xfrm>
                        <a:ext cx="758825" cy="525780"/>
                      </a:xfrm>
                      <a:prstGeom prst="rect"/>
                      <a:noFill/>
                    </wps:spPr>
                    <wps:txbx>
                      <w:txbxContent>
                        <w:p>
                          <w:pPr>
                            <w:widowControl w:val="0"/>
                            <w:rPr>
                              <w:sz w:val="2"/>
                              <w:szCs w:val="2"/>
                            </w:rPr>
                          </w:pPr>
                          <w:r>
                            <w:drawing>
                              <wp:inline>
                                <wp:extent cx="762000" cy="52451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ext cx="762000" cy="524510"/>
                                        </a:xfrm>
                                        <a:prstGeom prst="rect"/>
                                      </pic:spPr>
                                    </pic:pic>
                                  </a:graphicData>
                                </a:graphic>
                              </wp:inline>
                            </w:drawing>
                          </w:r>
                        </w:p>
                      </w:txbxContent>
                    </wps:txbx>
                    <wps:bodyPr lIns="0" tIns="0" rIns="0" bIns="0">
                      <a:noAutoFit/>
                    </wps:bodyPr>
                  </wps:wsp>
                </a:graphicData>
              </a:graphic>
            </wp:anchor>
          </w:drawing>
        </mc:Choice>
        <mc:Fallback>
          <w:pict>
            <v:shape id="_x0000_s1034" type="#_x0000_t202" style="position:absolute;margin-left:63.5pt;margin-top:26.199999999999999pt;width:59.75pt;height:41.399999999999999pt;z-index:-188744059;mso-wrap-distance-left:0;mso-wrap-distance-right:0;mso-position-horizontal-relative:page;mso-position-vertical-relative:page" wrapcoords="0 0" filled="f" stroked="f">
              <v:textbox inset="0,0,0,0">
                <w:txbxContent>
                  <w:p>
                    <w:pPr>
                      <w:widowControl w:val="0"/>
                      <w:rPr>
                        <w:sz w:val="2"/>
                        <w:szCs w:val="2"/>
                      </w:rPr>
                    </w:pPr>
                    <w:r>
                      <w:drawing>
                        <wp:inline>
                          <wp:extent cx="762000" cy="52451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ext cx="762000"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1629410</wp:posOffset>
              </wp:positionH>
              <wp:positionV relativeFrom="page">
                <wp:posOffset>401320</wp:posOffset>
              </wp:positionV>
              <wp:extent cx="1682750" cy="393065"/>
              <wp:wrapNone/>
              <wp:docPr id="11" name="Shape 11"/>
              <a:graphic xmlns:a="http://schemas.openxmlformats.org/drawingml/2006/main">
                <a:graphicData uri="http://schemas.microsoft.com/office/word/2010/wordprocessingShape">
                  <wps:wsp>
                    <wps:cNvSpPr txBox="1"/>
                    <wps:spPr>
                      <a:xfrm>
                        <a:ext cx="1682750" cy="3930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wps:txbx>
                    <wps:bodyPr wrap="none" lIns="0" tIns="0" rIns="0" bIns="0">
                      <a:spAutoFit/>
                    </wps:bodyPr>
                  </wps:wsp>
                </a:graphicData>
              </a:graphic>
            </wp:anchor>
          </w:drawing>
        </mc:Choice>
        <mc:Fallback>
          <w:pict>
            <v:shape id="_x0000_s1037" type="#_x0000_t202" style="position:absolute;margin-left:128.30000000000001pt;margin-top:31.600000000000001pt;width:132.5pt;height:30.949999999999999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806450</wp:posOffset>
              </wp:positionH>
              <wp:positionV relativeFrom="page">
                <wp:posOffset>332740</wp:posOffset>
              </wp:positionV>
              <wp:extent cx="758825" cy="525780"/>
              <wp:wrapNone/>
              <wp:docPr id="23" name="Shape 23"/>
              <a:graphic xmlns:a="http://schemas.openxmlformats.org/drawingml/2006/main">
                <a:graphicData uri="http://schemas.microsoft.com/office/word/2010/wordprocessingShape">
                  <wps:wsp>
                    <wps:cNvSpPr txBox="1"/>
                    <wps:spPr>
                      <a:xfrm>
                        <a:ext cx="758825" cy="525780"/>
                      </a:xfrm>
                      <a:prstGeom prst="rect"/>
                      <a:noFill/>
                    </wps:spPr>
                    <wps:txbx>
                      <w:txbxContent>
                        <w:p>
                          <w:pPr>
                            <w:widowControl w:val="0"/>
                            <w:rPr>
                              <w:sz w:val="2"/>
                              <w:szCs w:val="2"/>
                            </w:rPr>
                          </w:pPr>
                          <w:r>
                            <w:drawing>
                              <wp:inline>
                                <wp:extent cx="762000" cy="52451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pic:blipFill>
                                      <pic:spPr>
                                        <a:xfrm>
                                          <a:ext cx="762000" cy="524510"/>
                                        </a:xfrm>
                                        <a:prstGeom prst="rect"/>
                                      </pic:spPr>
                                    </pic:pic>
                                  </a:graphicData>
                                </a:graphic>
                              </wp:inline>
                            </w:drawing>
                          </w:r>
                        </w:p>
                      </w:txbxContent>
                    </wps:txbx>
                    <wps:bodyPr lIns="0" tIns="0" rIns="0" bIns="0">
                      <a:noAutoFit/>
                    </wps:bodyPr>
                  </wps:wsp>
                </a:graphicData>
              </a:graphic>
            </wp:anchor>
          </w:drawing>
        </mc:Choice>
        <mc:Fallback>
          <w:pict>
            <v:shape id="_x0000_s1050" type="#_x0000_t202" style="position:absolute;margin-left:63.5pt;margin-top:26.199999999999999pt;width:59.75pt;height:41.399999999999999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762000" cy="52451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pic:blipFill>
                                <pic:spPr>
                                  <a:xfrm>
                                    <a:ext cx="762000"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1629410</wp:posOffset>
              </wp:positionH>
              <wp:positionV relativeFrom="page">
                <wp:posOffset>401320</wp:posOffset>
              </wp:positionV>
              <wp:extent cx="1682750" cy="393065"/>
              <wp:wrapNone/>
              <wp:docPr id="27" name="Shape 27"/>
              <a:graphic xmlns:a="http://schemas.openxmlformats.org/drawingml/2006/main">
                <a:graphicData uri="http://schemas.microsoft.com/office/word/2010/wordprocessingShape">
                  <wps:wsp>
                    <wps:cNvSpPr txBox="1"/>
                    <wps:spPr>
                      <a:xfrm>
                        <a:ext cx="1682750" cy="3930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wps:txbx>
                    <wps:bodyPr wrap="none" lIns="0" tIns="0" rIns="0" bIns="0">
                      <a:spAutoFit/>
                    </wps:bodyPr>
                  </wps:wsp>
                </a:graphicData>
              </a:graphic>
            </wp:anchor>
          </w:drawing>
        </mc:Choice>
        <mc:Fallback>
          <w:pict>
            <v:shape id="_x0000_s1053" type="#_x0000_t202" style="position:absolute;margin-left:128.30000000000001pt;margin-top:31.600000000000001pt;width:132.5pt;height:30.949999999999999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806450</wp:posOffset>
              </wp:positionH>
              <wp:positionV relativeFrom="page">
                <wp:posOffset>332740</wp:posOffset>
              </wp:positionV>
              <wp:extent cx="758825" cy="525780"/>
              <wp:wrapNone/>
              <wp:docPr id="29" name="Shape 29"/>
              <a:graphic xmlns:a="http://schemas.openxmlformats.org/drawingml/2006/main">
                <a:graphicData uri="http://schemas.microsoft.com/office/word/2010/wordprocessingShape">
                  <wps:wsp>
                    <wps:cNvSpPr txBox="1"/>
                    <wps:spPr>
                      <a:xfrm>
                        <a:ext cx="758825" cy="525780"/>
                      </a:xfrm>
                      <a:prstGeom prst="rect"/>
                      <a:noFill/>
                    </wps:spPr>
                    <wps:txbx>
                      <w:txbxContent>
                        <w:p>
                          <w:pPr>
                            <w:widowControl w:val="0"/>
                            <w:rPr>
                              <w:sz w:val="2"/>
                              <w:szCs w:val="2"/>
                            </w:rPr>
                          </w:pPr>
                          <w:r>
                            <w:drawing>
                              <wp:inline>
                                <wp:extent cx="762000" cy="524510"/>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pic:blipFill>
                                      <pic:spPr>
                                        <a:xfrm>
                                          <a:ext cx="762000" cy="524510"/>
                                        </a:xfrm>
                                        <a:prstGeom prst="rect"/>
                                      </pic:spPr>
                                    </pic:pic>
                                  </a:graphicData>
                                </a:graphic>
                              </wp:inline>
                            </w:drawing>
                          </w:r>
                        </w:p>
                      </w:txbxContent>
                    </wps:txbx>
                    <wps:bodyPr lIns="0" tIns="0" rIns="0" bIns="0">
                      <a:noAutoFit/>
                    </wps:bodyPr>
                  </wps:wsp>
                </a:graphicData>
              </a:graphic>
            </wp:anchor>
          </w:drawing>
        </mc:Choice>
        <mc:Fallback>
          <w:pict>
            <v:shape id="_x0000_s1056" type="#_x0000_t202" style="position:absolute;margin-left:63.5pt;margin-top:26.199999999999999pt;width:59.75pt;height:41.399999999999999pt;z-index:-188744051;mso-wrap-distance-left:0;mso-wrap-distance-right:0;mso-position-horizontal-relative:page;mso-position-vertical-relative:page" wrapcoords="0 0" filled="f" stroked="f">
              <v:textbox inset="0,0,0,0">
                <w:txbxContent>
                  <w:p>
                    <w:pPr>
                      <w:widowControl w:val="0"/>
                      <w:rPr>
                        <w:sz w:val="2"/>
                        <w:szCs w:val="2"/>
                      </w:rPr>
                    </w:pPr>
                    <w:r>
                      <w:drawing>
                        <wp:inline>
                          <wp:extent cx="762000" cy="524510"/>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ext cx="762000"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1629410</wp:posOffset>
              </wp:positionH>
              <wp:positionV relativeFrom="page">
                <wp:posOffset>401320</wp:posOffset>
              </wp:positionV>
              <wp:extent cx="1682750" cy="393065"/>
              <wp:wrapNone/>
              <wp:docPr id="33" name="Shape 33"/>
              <a:graphic xmlns:a="http://schemas.openxmlformats.org/drawingml/2006/main">
                <a:graphicData uri="http://schemas.microsoft.com/office/word/2010/wordprocessingShape">
                  <wps:wsp>
                    <wps:cNvSpPr txBox="1"/>
                    <wps:spPr>
                      <a:xfrm>
                        <a:ext cx="1682750" cy="3930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wps:txbx>
                    <wps:bodyPr wrap="none" lIns="0" tIns="0" rIns="0" bIns="0">
                      <a:spAutoFit/>
                    </wps:bodyPr>
                  </wps:wsp>
                </a:graphicData>
              </a:graphic>
            </wp:anchor>
          </w:drawing>
        </mc:Choice>
        <mc:Fallback>
          <w:pict>
            <v:shape id="_x0000_s1059" type="#_x0000_t202" style="position:absolute;margin-left:128.30000000000001pt;margin-top:31.600000000000001pt;width:132.5pt;height:30.949999999999999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806450</wp:posOffset>
              </wp:positionH>
              <wp:positionV relativeFrom="page">
                <wp:posOffset>332740</wp:posOffset>
              </wp:positionV>
              <wp:extent cx="758825" cy="525780"/>
              <wp:wrapNone/>
              <wp:docPr id="36" name="Shape 36"/>
              <a:graphic xmlns:a="http://schemas.openxmlformats.org/drawingml/2006/main">
                <a:graphicData uri="http://schemas.microsoft.com/office/word/2010/wordprocessingShape">
                  <wps:wsp>
                    <wps:cNvSpPr txBox="1"/>
                    <wps:spPr>
                      <a:xfrm>
                        <a:ext cx="758825" cy="525780"/>
                      </a:xfrm>
                      <a:prstGeom prst="rect"/>
                      <a:noFill/>
                    </wps:spPr>
                    <wps:txbx>
                      <w:txbxContent>
                        <w:p>
                          <w:pPr>
                            <w:widowControl w:val="0"/>
                            <w:rPr>
                              <w:sz w:val="2"/>
                              <w:szCs w:val="2"/>
                            </w:rPr>
                          </w:pPr>
                          <w:r>
                            <w:drawing>
                              <wp:inline>
                                <wp:extent cx="762000" cy="52451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pic:blipFill>
                                      <pic:spPr>
                                        <a:xfrm>
                                          <a:ext cx="762000" cy="524510"/>
                                        </a:xfrm>
                                        <a:prstGeom prst="rect"/>
                                      </pic:spPr>
                                    </pic:pic>
                                  </a:graphicData>
                                </a:graphic>
                              </wp:inline>
                            </w:drawing>
                          </w:r>
                        </w:p>
                      </w:txbxContent>
                    </wps:txbx>
                    <wps:bodyPr lIns="0" tIns="0" rIns="0" bIns="0">
                      <a:noAutoFit/>
                    </wps:bodyPr>
                  </wps:wsp>
                </a:graphicData>
              </a:graphic>
            </wp:anchor>
          </w:drawing>
        </mc:Choice>
        <mc:Fallback>
          <w:pict>
            <v:shape id="_x0000_s1063" type="#_x0000_t202" style="position:absolute;margin-left:63.5pt;margin-top:26.199999999999999pt;width:59.75pt;height:41.399999999999999pt;z-index:-188744047;mso-wrap-distance-left:0;mso-wrap-distance-right:0;mso-position-horizontal-relative:page;mso-position-vertical-relative:page" wrapcoords="0 0" filled="f" stroked="f">
              <v:textbox inset="0,0,0,0">
                <w:txbxContent>
                  <w:p>
                    <w:pPr>
                      <w:widowControl w:val="0"/>
                      <w:rPr>
                        <w:sz w:val="2"/>
                        <w:szCs w:val="2"/>
                      </w:rPr>
                    </w:pPr>
                    <w:r>
                      <w:drawing>
                        <wp:inline>
                          <wp:extent cx="762000" cy="524510"/>
                          <wp:docPr id="39" name="Picutre 39"/>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pic:blipFill>
                                <pic:spPr>
                                  <a:xfrm>
                                    <a:ext cx="762000"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1629410</wp:posOffset>
              </wp:positionH>
              <wp:positionV relativeFrom="page">
                <wp:posOffset>401320</wp:posOffset>
              </wp:positionV>
              <wp:extent cx="1682750" cy="393065"/>
              <wp:wrapNone/>
              <wp:docPr id="40" name="Shape 40"/>
              <a:graphic xmlns:a="http://schemas.openxmlformats.org/drawingml/2006/main">
                <a:graphicData uri="http://schemas.microsoft.com/office/word/2010/wordprocessingShape">
                  <wps:wsp>
                    <wps:cNvSpPr txBox="1"/>
                    <wps:spPr>
                      <a:xfrm>
                        <a:ext cx="1682750" cy="3930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wps:txbx>
                    <wps:bodyPr wrap="none" lIns="0" tIns="0" rIns="0" bIns="0">
                      <a:spAutoFit/>
                    </wps:bodyPr>
                  </wps:wsp>
                </a:graphicData>
              </a:graphic>
            </wp:anchor>
          </w:drawing>
        </mc:Choice>
        <mc:Fallback>
          <w:pict>
            <v:shape id="_x0000_s1066" type="#_x0000_t202" style="position:absolute;margin-left:128.30000000000001pt;margin-top:31.600000000000001pt;width:132.5pt;height:30.949999999999999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Evropská unie</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Evropský sociální fond</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Operační program Zaměstnanost</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5"/>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60"/>
      <w:szCs w:val="6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3)_"/>
    <w:basedOn w:val="DefaultParagraphFont"/>
    <w:link w:val="Style7"/>
    <w:rPr>
      <w:rFonts w:ascii="Times New Roman" w:eastAsia="Times New Roman" w:hAnsi="Times New Roman" w:cs="Times New Roman"/>
      <w:b w:val="0"/>
      <w:bCs w:val="0"/>
      <w:i w:val="0"/>
      <w:iCs w:val="0"/>
      <w:smallCaps w:val="0"/>
      <w:strike w:val="0"/>
      <w:sz w:val="17"/>
      <w:szCs w:val="17"/>
      <w:u w:val="none"/>
    </w:rPr>
  </w:style>
  <w:style w:type="character" w:customStyle="1" w:styleId="CharStyle10">
    <w:name w:val="Základní text_"/>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5">
    <w:name w:val="Jiné_"/>
    <w:basedOn w:val="DefaultParagraphFont"/>
    <w:link w:val="Style14"/>
    <w:rPr>
      <w:rFonts w:ascii="Calibri" w:eastAsia="Calibri" w:hAnsi="Calibri" w:cs="Calibri"/>
      <w:b w:val="0"/>
      <w:bCs w:val="0"/>
      <w:i w:val="0"/>
      <w:iCs w:val="0"/>
      <w:smallCaps w:val="0"/>
      <w:strike w:val="0"/>
      <w:sz w:val="20"/>
      <w:szCs w:val="20"/>
      <w:u w:val="none"/>
    </w:rPr>
  </w:style>
  <w:style w:type="character" w:customStyle="1" w:styleId="CharStyle23">
    <w:name w:val="Základní text (2)_"/>
    <w:basedOn w:val="DefaultParagraphFont"/>
    <w:link w:val="Style22"/>
    <w:rPr>
      <w:rFonts w:ascii="Calibri" w:eastAsia="Calibri" w:hAnsi="Calibri" w:cs="Calibri"/>
      <w:b w:val="0"/>
      <w:bCs w:val="0"/>
      <w:i w:val="0"/>
      <w:iCs w:val="0"/>
      <w:smallCaps w:val="0"/>
      <w:strike w:val="0"/>
      <w:sz w:val="20"/>
      <w:szCs w:val="20"/>
      <w:u w:val="none"/>
    </w:rPr>
  </w:style>
  <w:style w:type="character" w:customStyle="1" w:styleId="CharStyle26">
    <w:name w:val="Titulek obrázku_"/>
    <w:basedOn w:val="DefaultParagraphFont"/>
    <w:link w:val="Style25"/>
    <w:rPr>
      <w:rFonts w:ascii="Arial" w:eastAsia="Arial" w:hAnsi="Arial" w:cs="Arial"/>
      <w:b w:val="0"/>
      <w:bCs w:val="0"/>
      <w:i w:val="0"/>
      <w:iCs w:val="0"/>
      <w:smallCaps w:val="0"/>
      <w:strike w:val="0"/>
      <w:sz w:val="19"/>
      <w:szCs w:val="19"/>
      <w:u w:val="none"/>
    </w:rPr>
  </w:style>
  <w:style w:type="paragraph" w:customStyle="1" w:styleId="Style2">
    <w:name w:val="Nadpis #1"/>
    <w:basedOn w:val="Normal"/>
    <w:link w:val="CharStyle3"/>
    <w:pPr>
      <w:widowControl w:val="0"/>
      <w:shd w:val="clear" w:color="auto" w:fill="auto"/>
      <w:spacing w:after="100"/>
      <w:jc w:val="right"/>
      <w:outlineLvl w:val="0"/>
    </w:pPr>
    <w:rPr>
      <w:rFonts w:ascii="Arial" w:eastAsia="Arial" w:hAnsi="Arial" w:cs="Arial"/>
      <w:b w:val="0"/>
      <w:bCs w:val="0"/>
      <w:i w:val="0"/>
      <w:iCs w:val="0"/>
      <w:smallCaps w:val="0"/>
      <w:strike w:val="0"/>
      <w:sz w:val="60"/>
      <w:szCs w:val="60"/>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3)"/>
    <w:basedOn w:val="Normal"/>
    <w:link w:val="CharStyle8"/>
    <w:pPr>
      <w:widowControl w:val="0"/>
      <w:shd w:val="clear" w:color="auto" w:fill="auto"/>
      <w:spacing w:after="280"/>
      <w:ind w:left="8320"/>
    </w:pPr>
    <w:rPr>
      <w:rFonts w:ascii="Times New Roman" w:eastAsia="Times New Roman" w:hAnsi="Times New Roman" w:cs="Times New Roman"/>
      <w:b w:val="0"/>
      <w:bCs w:val="0"/>
      <w:i w:val="0"/>
      <w:iCs w:val="0"/>
      <w:smallCaps w:val="0"/>
      <w:strike w:val="0"/>
      <w:sz w:val="17"/>
      <w:szCs w:val="17"/>
      <w:u w:val="none"/>
    </w:rPr>
  </w:style>
  <w:style w:type="paragraph" w:customStyle="1" w:styleId="Style9">
    <w:name w:val="Základní text"/>
    <w:basedOn w:val="Normal"/>
    <w:link w:val="CharStyle10"/>
    <w:pPr>
      <w:widowControl w:val="0"/>
      <w:shd w:val="clear" w:color="auto" w:fill="auto"/>
      <w:spacing w:after="280" w:line="264" w:lineRule="auto"/>
    </w:pPr>
    <w:rPr>
      <w:rFonts w:ascii="Arial" w:eastAsia="Arial" w:hAnsi="Arial" w:cs="Arial"/>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auto"/>
      <w:spacing w:line="247" w:lineRule="auto"/>
    </w:pPr>
    <w:rPr>
      <w:rFonts w:ascii="Arial" w:eastAsia="Arial" w:hAnsi="Arial" w:cs="Arial"/>
      <w:b w:val="0"/>
      <w:bCs w:val="0"/>
      <w:i w:val="0"/>
      <w:iCs w:val="0"/>
      <w:smallCaps w:val="0"/>
      <w:strike w:val="0"/>
      <w:sz w:val="20"/>
      <w:szCs w:val="20"/>
      <w:u w:val="none"/>
    </w:rPr>
  </w:style>
  <w:style w:type="paragraph" w:customStyle="1" w:styleId="Style14">
    <w:name w:val="Jiné"/>
    <w:basedOn w:val="Normal"/>
    <w:link w:val="CharStyle15"/>
    <w:pPr>
      <w:widowControl w:val="0"/>
      <w:shd w:val="clear" w:color="auto" w:fill="auto"/>
    </w:pPr>
    <w:rPr>
      <w:rFonts w:ascii="Calibri" w:eastAsia="Calibri" w:hAnsi="Calibri" w:cs="Calibri"/>
      <w:b w:val="0"/>
      <w:bCs w:val="0"/>
      <w:i w:val="0"/>
      <w:iCs w:val="0"/>
      <w:smallCaps w:val="0"/>
      <w:strike w:val="0"/>
      <w:sz w:val="20"/>
      <w:szCs w:val="20"/>
      <w:u w:val="none"/>
    </w:rPr>
  </w:style>
  <w:style w:type="paragraph" w:customStyle="1" w:styleId="Style22">
    <w:name w:val="Základní text (2)"/>
    <w:basedOn w:val="Normal"/>
    <w:link w:val="CharStyle23"/>
    <w:pPr>
      <w:widowControl w:val="0"/>
      <w:shd w:val="clear" w:color="auto" w:fill="auto"/>
      <w:spacing w:after="50"/>
      <w:ind w:firstLine="900"/>
    </w:pPr>
    <w:rPr>
      <w:rFonts w:ascii="Calibri" w:eastAsia="Calibri" w:hAnsi="Calibri" w:cs="Calibri"/>
      <w:b w:val="0"/>
      <w:bCs w:val="0"/>
      <w:i w:val="0"/>
      <w:iCs w:val="0"/>
      <w:smallCaps w:val="0"/>
      <w:strike w:val="0"/>
      <w:sz w:val="20"/>
      <w:szCs w:val="20"/>
      <w:u w:val="none"/>
    </w:rPr>
  </w:style>
  <w:style w:type="paragraph" w:customStyle="1" w:styleId="Style25">
    <w:name w:val="Titulek obrázku"/>
    <w:basedOn w:val="Normal"/>
    <w:link w:val="CharStyle26"/>
    <w:pPr>
      <w:widowControl w:val="0"/>
      <w:shd w:val="clear" w:color="auto" w:fill="auto"/>
      <w:spacing w:line="221" w:lineRule="auto"/>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image" Target="media/image4.png"/><Relationship Id="rId18" Type="http://schemas.openxmlformats.org/officeDocument/2006/relationships/image" Target="media/image4.png" TargetMode="External"/><Relationship Id="rId19" Type="http://schemas.openxmlformats.org/officeDocument/2006/relationships/header" Target="header9.xml"/><Relationship Id="rId20" Type="http://schemas.openxmlformats.org/officeDocument/2006/relationships/header" Target="header10.xm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

<file path=word/_rels/header5.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

<file path=word/_rels/header6.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

<file path=word/_rels/header9.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