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right"/>
        <w:rPr>
          <w:sz w:val="2"/>
          <w:szCs w:val="2"/>
        </w:rPr>
      </w:pPr>
      <w:r>
        <w:drawing>
          <wp:inline>
            <wp:extent cx="1475105" cy="38417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75105" cy="384175"/>
                    </a:xfrm>
                    <a:prstGeom prst="rect"/>
                  </pic:spPr>
                </pic:pic>
              </a:graphicData>
            </a:graphic>
          </wp:inline>
        </w:drawing>
      </w:r>
    </w:p>
    <w:p>
      <w:pPr>
        <w:pStyle w:val="Style9"/>
        <w:keepNext w:val="0"/>
        <w:keepLines w:val="0"/>
        <w:widowControl w:val="0"/>
        <w:shd w:val="clear" w:color="auto" w:fill="auto"/>
        <w:bidi w:val="0"/>
        <w:spacing w:before="0" w:after="0" w:line="240" w:lineRule="auto"/>
        <w:ind w:left="245" w:right="0" w:firstLine="0"/>
        <w:jc w:val="left"/>
      </w:pPr>
      <w:r>
        <w:rPr>
          <w:rStyle w:val="CharStyle10"/>
          <w:b/>
          <w:bCs/>
        </w:rPr>
        <w:t>2016002961</w:t>
      </w:r>
    </w:p>
    <w:p>
      <w:pPr>
        <w:widowControl w:val="0"/>
        <w:spacing w:after="439" w:line="1" w:lineRule="exact"/>
      </w:pPr>
    </w:p>
    <w:p>
      <w:pPr>
        <w:pStyle w:val="Style2"/>
        <w:keepNext w:val="0"/>
        <w:keepLines w:val="0"/>
        <w:widowControl w:val="0"/>
        <w:shd w:val="clear" w:color="auto" w:fill="auto"/>
        <w:bidi w:val="0"/>
        <w:spacing w:before="0" w:after="0"/>
        <w:ind w:left="0" w:right="0" w:firstLine="0"/>
        <w:jc w:val="center"/>
      </w:pPr>
      <w:r>
        <w:rPr>
          <w:rStyle w:val="CharStyle3"/>
          <w:b/>
          <w:bCs/>
        </w:rPr>
        <w:t>SMLOUVA O VÝPŮJČCE</w:t>
      </w:r>
    </w:p>
    <w:p>
      <w:pPr>
        <w:pStyle w:val="Style2"/>
        <w:keepNext w:val="0"/>
        <w:keepLines w:val="0"/>
        <w:widowControl w:val="0"/>
        <w:shd w:val="clear" w:color="auto" w:fill="auto"/>
        <w:bidi w:val="0"/>
        <w:spacing w:before="0"/>
        <w:ind w:left="0" w:right="0" w:firstLine="0"/>
        <w:jc w:val="center"/>
      </w:pPr>
      <w:r>
        <w:rPr>
          <w:rStyle w:val="CharStyle3"/>
        </w:rPr>
        <w:t>uzavřená v souladu s ust. § 2193 a násl. zákona č. 89/2012 Sb., občanský zákoník,</w:t>
        <w:br/>
        <w:t>mezi níže uvedenými smluvními stranami</w:t>
      </w:r>
    </w:p>
    <w:tbl>
      <w:tblPr>
        <w:tblOverlap w:val="never"/>
        <w:jc w:val="center"/>
        <w:tblLayout w:type="fixed"/>
      </w:tblPr>
      <w:tblGrid>
        <w:gridCol w:w="3250"/>
        <w:gridCol w:w="5904"/>
      </w:tblGrid>
      <w:tr>
        <w:trPr>
          <w:trHeight w:val="547"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Jméno:</w:t>
            </w:r>
          </w:p>
        </w:tc>
        <w:tc>
          <w:tcPr>
            <w:tcBorders/>
            <w:shd w:val="clear" w:color="auto" w:fill="auto"/>
            <w:vAlign w:val="bottom"/>
          </w:tcPr>
          <w:p>
            <w:pPr>
              <w:pStyle w:val="Style14"/>
              <w:keepNext w:val="0"/>
              <w:keepLines w:val="0"/>
              <w:widowControl w:val="0"/>
              <w:shd w:val="clear" w:color="auto" w:fill="auto"/>
              <w:bidi w:val="0"/>
              <w:spacing w:before="0" w:after="0" w:line="276" w:lineRule="auto"/>
              <w:ind w:left="320" w:right="0" w:firstLine="0"/>
              <w:jc w:val="left"/>
            </w:pPr>
            <w:r>
              <w:rPr>
                <w:rStyle w:val="CharStyle15"/>
                <w:b/>
                <w:bCs/>
              </w:rPr>
              <w:t>Zdravotnická záchranná služba Jihomoravského kraje, příspěvková organizace</w:t>
            </w:r>
          </w:p>
        </w:tc>
      </w:tr>
      <w:tr>
        <w:trPr>
          <w:trHeight w:val="235"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Sídlo: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320"/>
              <w:jc w:val="left"/>
            </w:pPr>
            <w:r>
              <w:rPr>
                <w:rStyle w:val="CharStyle15"/>
              </w:rPr>
              <w:t>Kamenice 798/1 d, 625 00 Brno</w:t>
            </w:r>
          </w:p>
        </w:tc>
      </w:tr>
      <w:tr>
        <w:trPr>
          <w:trHeight w:val="259"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rPr>
              <w:t>Ing. Milan Klusák, MBA, ředitel</w:t>
            </w:r>
          </w:p>
        </w:tc>
      </w:tr>
      <w:tr>
        <w:trPr>
          <w:trHeight w:val="259"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Kontaktní osoba:</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20"/>
              <w:jc w:val="left"/>
            </w:pPr>
            <w:r>
              <w:rPr>
                <w:rStyle w:val="CharStyle15"/>
                <w:shd w:val="clear" w:color="auto" w:fill="000000"/>
              </w:rPr>
              <w:t>....</w:t>
            </w:r>
            <w:r>
              <w:rPr>
                <w:rStyle w:val="CharStyle15"/>
                <w:spacing w:val="1"/>
                <w:shd w:val="clear" w:color="auto" w:fill="000000"/>
              </w:rPr>
              <w:t>.......</w:t>
            </w:r>
            <w:r>
              <w:rPr>
                <w:rStyle w:val="CharStyle15"/>
                <w:shd w:val="clear" w:color="auto" w:fill="000000"/>
              </w:rPr>
              <w:t>​</w:t>
            </w:r>
            <w:r>
              <w:rPr>
                <w:rStyle w:val="CharStyle15"/>
                <w:spacing w:val="3"/>
                <w:shd w:val="clear" w:color="auto" w:fill="000000"/>
              </w:rPr>
              <w:t>.............</w:t>
            </w:r>
            <w:r>
              <w:rPr>
                <w:rStyle w:val="CharStyle15"/>
                <w:shd w:val="clear" w:color="auto" w:fill="000000"/>
              </w:rPr>
              <w:t>​</w:t>
            </w:r>
            <w:r>
              <w:rPr>
                <w:rStyle w:val="CharStyle15"/>
                <w:spacing w:val="2"/>
                <w:shd w:val="clear" w:color="auto" w:fill="000000"/>
              </w:rPr>
              <w:t>.......</w:t>
            </w:r>
            <w:r>
              <w:rPr>
                <w:rStyle w:val="CharStyle15"/>
                <w:spacing w:val="3"/>
                <w:shd w:val="clear" w:color="auto" w:fill="000000"/>
              </w:rPr>
              <w:t>........</w:t>
            </w:r>
            <w:r>
              <w:rPr>
                <w:rStyle w:val="CharStyle15"/>
                <w:shd w:val="clear" w:color="auto" w:fill="000000"/>
                <w:lang w:val="en-US" w:eastAsia="en-US" w:bidi="en-US"/>
              </w:rPr>
              <w:t>​.....</w:t>
            </w:r>
            <w:r>
              <w:rPr>
                <w:rStyle w:val="CharStyle15"/>
                <w:spacing w:val="1"/>
                <w:shd w:val="clear" w:color="auto" w:fill="000000"/>
                <w:lang w:val="en-US" w:eastAsia="en-US" w:bidi="en-US"/>
              </w:rPr>
              <w:t>........................................</w:t>
            </w:r>
          </w:p>
        </w:tc>
      </w:tr>
      <w:tr>
        <w:trPr>
          <w:trHeight w:val="485" w:hRule="exact"/>
        </w:trPr>
        <w:tc>
          <w:tcPr>
            <w:tcBorders/>
            <w:shd w:val="clear" w:color="auto" w:fill="auto"/>
            <w:vAlign w:val="top"/>
          </w:tcPr>
          <w:p>
            <w:pPr>
              <w:pStyle w:val="Style14"/>
              <w:keepNext w:val="0"/>
              <w:keepLines w:val="0"/>
              <w:widowControl w:val="0"/>
              <w:shd w:val="clear" w:color="auto" w:fill="auto"/>
              <w:bidi w:val="0"/>
              <w:spacing w:before="0" w:after="0" w:line="266" w:lineRule="auto"/>
              <w:ind w:left="0" w:right="0" w:firstLine="0"/>
              <w:jc w:val="left"/>
            </w:pPr>
            <w:r>
              <w:rPr>
                <w:rStyle w:val="CharStyle15"/>
              </w:rPr>
              <w:t>IČ: DIČ:</w:t>
            </w:r>
          </w:p>
        </w:tc>
        <w:tc>
          <w:tcPr>
            <w:tcBorders/>
            <w:shd w:val="clear" w:color="auto" w:fill="auto"/>
            <w:vAlign w:val="top"/>
          </w:tcPr>
          <w:p>
            <w:pPr>
              <w:pStyle w:val="Style14"/>
              <w:keepNext w:val="0"/>
              <w:keepLines w:val="0"/>
              <w:widowControl w:val="0"/>
              <w:shd w:val="clear" w:color="auto" w:fill="auto"/>
              <w:bidi w:val="0"/>
              <w:spacing w:before="0" w:after="0"/>
              <w:ind w:left="320" w:right="0" w:firstLine="0"/>
              <w:jc w:val="left"/>
            </w:pPr>
            <w:r>
              <w:rPr>
                <w:rStyle w:val="CharStyle15"/>
              </w:rPr>
              <w:t>00346292 CZ00346292</w:t>
            </w:r>
          </w:p>
        </w:tc>
      </w:tr>
      <w:tr>
        <w:trPr>
          <w:trHeight w:val="264"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Zápis v OR:</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320" w:right="0" w:firstLine="0"/>
              <w:jc w:val="left"/>
            </w:pPr>
            <w:r>
              <w:rPr>
                <w:rStyle w:val="CharStyle15"/>
              </w:rPr>
              <w:t>Krajský soud v Brně sp. zn. Pr 1245</w:t>
            </w:r>
          </w:p>
        </w:tc>
      </w:tr>
      <w:tr>
        <w:trPr>
          <w:trHeight w:val="283"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Bankovní spojení (číslo účtu):</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320"/>
              <w:jc w:val="left"/>
            </w:pPr>
            <w:r>
              <w:rPr>
                <w:rStyle w:val="CharStyle15"/>
              </w:rPr>
              <w:t>MONETA Money Bank, a.s., č. ú. 117203514/0600</w:t>
            </w:r>
          </w:p>
        </w:tc>
      </w:tr>
    </w:tbl>
    <w:p>
      <w:pPr>
        <w:pStyle w:val="Style12"/>
        <w:keepNext w:val="0"/>
        <w:keepLines w:val="0"/>
        <w:widowControl w:val="0"/>
        <w:shd w:val="clear" w:color="auto" w:fill="auto"/>
        <w:bidi w:val="0"/>
        <w:spacing w:before="0" w:after="0" w:line="240" w:lineRule="auto"/>
        <w:ind w:left="38" w:right="0" w:firstLine="0"/>
        <w:jc w:val="left"/>
      </w:pPr>
      <w:r>
        <w:rPr>
          <w:rStyle w:val="CharStyle13"/>
        </w:rPr>
        <w:t>(dále jen „půjčitel“)</w:t>
      </w:r>
    </w:p>
    <w:p>
      <w:pPr>
        <w:widowControl w:val="0"/>
        <w:spacing w:after="359" w:line="1" w:lineRule="exact"/>
      </w:pPr>
    </w:p>
    <w:p>
      <w:pPr>
        <w:widowControl w:val="0"/>
        <w:spacing w:line="1" w:lineRule="exact"/>
      </w:pPr>
    </w:p>
    <w:tbl>
      <w:tblPr>
        <w:tblOverlap w:val="never"/>
        <w:jc w:val="center"/>
        <w:tblLayout w:type="fixed"/>
      </w:tblPr>
      <w:tblGrid>
        <w:gridCol w:w="3250"/>
        <w:gridCol w:w="5899"/>
      </w:tblGrid>
      <w:tr>
        <w:trPr>
          <w:trHeight w:val="922" w:hRule="exact"/>
        </w:trPr>
        <w:tc>
          <w:tcPr>
            <w:tcBorders/>
            <w:shd w:val="clear" w:color="auto" w:fill="auto"/>
            <w:vAlign w:val="top"/>
          </w:tcPr>
          <w:p>
            <w:pPr>
              <w:pStyle w:val="Style14"/>
              <w:keepNext w:val="0"/>
              <w:keepLines w:val="0"/>
              <w:widowControl w:val="0"/>
              <w:shd w:val="clear" w:color="auto" w:fill="auto"/>
              <w:bidi w:val="0"/>
              <w:spacing w:before="0" w:after="280" w:line="240" w:lineRule="auto"/>
              <w:ind w:left="0" w:right="0" w:firstLine="0"/>
              <w:jc w:val="left"/>
            </w:pPr>
            <w:r>
              <w:rPr>
                <w:rStyle w:val="CharStyle15"/>
              </w:rPr>
              <w:t>d</w:t>
            </w:r>
          </w:p>
          <w:p>
            <w:pPr>
              <w:pStyle w:val="Style14"/>
              <w:keepNext w:val="0"/>
              <w:keepLines w:val="0"/>
              <w:widowControl w:val="0"/>
              <w:shd w:val="clear" w:color="auto" w:fill="auto"/>
              <w:bidi w:val="0"/>
              <w:spacing w:before="0" w:after="0" w:line="240" w:lineRule="auto"/>
              <w:ind w:left="0" w:right="0" w:firstLine="0"/>
              <w:jc w:val="left"/>
            </w:pPr>
            <w:r>
              <w:rPr>
                <w:rStyle w:val="CharStyle15"/>
              </w:rPr>
              <w:t>Jméno:</w:t>
            </w:r>
          </w:p>
        </w:tc>
        <w:tc>
          <w:tcPr>
            <w:tcBorders/>
            <w:shd w:val="clear" w:color="auto" w:fill="auto"/>
            <w:vAlign w:val="bottom"/>
          </w:tcPr>
          <w:p>
            <w:pPr>
              <w:pStyle w:val="Style14"/>
              <w:keepNext w:val="0"/>
              <w:keepLines w:val="0"/>
              <w:widowControl w:val="0"/>
              <w:shd w:val="clear" w:color="auto" w:fill="auto"/>
              <w:bidi w:val="0"/>
              <w:spacing w:before="0" w:after="0" w:line="276" w:lineRule="auto"/>
              <w:ind w:left="300" w:right="0" w:firstLine="0"/>
              <w:jc w:val="left"/>
            </w:pPr>
            <w:r>
              <w:rPr>
                <w:rStyle w:val="CharStyle15"/>
                <w:b/>
                <w:bCs/>
              </w:rPr>
              <w:t>Česká republika - Hasičský záchranný sbor Jihomoravského kraje</w:t>
            </w:r>
          </w:p>
        </w:tc>
      </w:tr>
      <w:tr>
        <w:trPr>
          <w:trHeight w:val="25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Sídlo: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300"/>
              <w:jc w:val="left"/>
            </w:pPr>
            <w:r>
              <w:rPr>
                <w:rStyle w:val="CharStyle15"/>
              </w:rPr>
              <w:t>Brno - Sever, ul. Zubatého 1, 614 00</w:t>
            </w:r>
          </w:p>
        </w:tc>
      </w:tr>
      <w:tr>
        <w:trPr>
          <w:trHeight w:val="259"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00"/>
              <w:jc w:val="left"/>
            </w:pPr>
            <w:r>
              <w:rPr>
                <w:rStyle w:val="CharStyle15"/>
              </w:rPr>
              <w:t>plk. Ing. Jiří Pelikán, ředitel</w:t>
            </w:r>
          </w:p>
        </w:tc>
      </w:tr>
      <w:tr>
        <w:trPr>
          <w:trHeight w:val="504"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rStyle w:val="CharStyle15"/>
              </w:rPr>
              <w:t>IČ:</w:t>
            </w:r>
          </w:p>
          <w:p>
            <w:pPr>
              <w:pStyle w:val="Style14"/>
              <w:keepNext w:val="0"/>
              <w:keepLines w:val="0"/>
              <w:widowControl w:val="0"/>
              <w:shd w:val="clear" w:color="auto" w:fill="auto"/>
              <w:bidi w:val="0"/>
              <w:spacing w:before="0" w:after="0" w:line="240" w:lineRule="auto"/>
              <w:ind w:left="0" w:right="0" w:firstLine="0"/>
              <w:jc w:val="left"/>
            </w:pPr>
            <w:r>
              <w:rPr>
                <w:rStyle w:val="CharStyle15"/>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300"/>
              <w:jc w:val="left"/>
            </w:pPr>
            <w:r>
              <w:rPr>
                <w:rStyle w:val="CharStyle15"/>
              </w:rPr>
              <w:t>708 84 099</w:t>
            </w:r>
          </w:p>
          <w:p>
            <w:pPr>
              <w:pStyle w:val="Style14"/>
              <w:keepNext w:val="0"/>
              <w:keepLines w:val="0"/>
              <w:widowControl w:val="0"/>
              <w:shd w:val="clear" w:color="auto" w:fill="auto"/>
              <w:bidi w:val="0"/>
              <w:spacing w:before="0" w:after="0" w:line="240" w:lineRule="auto"/>
              <w:ind w:left="0" w:right="0" w:firstLine="300"/>
              <w:jc w:val="left"/>
            </w:pPr>
            <w:r>
              <w:rPr>
                <w:rStyle w:val="CharStyle15"/>
              </w:rPr>
              <w:t>CZ 70884099, není plátcem DPH</w:t>
            </w:r>
          </w:p>
        </w:tc>
      </w:tr>
      <w:tr>
        <w:trPr>
          <w:trHeight w:val="1243" w:hRule="exact"/>
        </w:trPr>
        <w:tc>
          <w:tcPr>
            <w:tcBorders/>
            <w:shd w:val="clear" w:color="auto" w:fill="auto"/>
            <w:vAlign w:val="top"/>
          </w:tcPr>
          <w:p>
            <w:pPr>
              <w:pStyle w:val="Style14"/>
              <w:keepNext w:val="0"/>
              <w:keepLines w:val="0"/>
              <w:widowControl w:val="0"/>
              <w:shd w:val="clear" w:color="auto" w:fill="auto"/>
              <w:bidi w:val="0"/>
              <w:spacing w:before="0" w:after="0" w:line="266" w:lineRule="auto"/>
              <w:ind w:left="0" w:right="0" w:firstLine="0"/>
              <w:jc w:val="left"/>
            </w:pPr>
            <w:r>
              <w:rPr>
                <w:rStyle w:val="CharStyle15"/>
              </w:rPr>
              <w:t>zápis v ARES</w:t>
            </w:r>
          </w:p>
          <w:p>
            <w:pPr>
              <w:pStyle w:val="Style14"/>
              <w:keepNext w:val="0"/>
              <w:keepLines w:val="0"/>
              <w:widowControl w:val="0"/>
              <w:shd w:val="clear" w:color="auto" w:fill="auto"/>
              <w:bidi w:val="0"/>
              <w:spacing w:before="0" w:after="0" w:line="266" w:lineRule="auto"/>
              <w:ind w:left="0" w:right="0" w:firstLine="0"/>
              <w:jc w:val="left"/>
            </w:pPr>
            <w:r>
              <w:rPr>
                <w:rStyle w:val="CharStyle15"/>
              </w:rPr>
              <w:t>Bankovní spojení (číslo účtu): (dále jen „vypůjčitel“)</w:t>
            </w:r>
          </w:p>
        </w:tc>
        <w:tc>
          <w:tcPr>
            <w:tcBorders/>
            <w:shd w:val="clear" w:color="auto" w:fill="auto"/>
            <w:vAlign w:val="bottom"/>
          </w:tcPr>
          <w:p>
            <w:pPr>
              <w:pStyle w:val="Style14"/>
              <w:keepNext w:val="0"/>
              <w:keepLines w:val="0"/>
              <w:widowControl w:val="0"/>
              <w:shd w:val="clear" w:color="auto" w:fill="auto"/>
              <w:bidi w:val="0"/>
              <w:spacing w:before="0" w:line="240" w:lineRule="auto"/>
              <w:ind w:left="0" w:right="0" w:firstLine="300"/>
              <w:jc w:val="left"/>
            </w:pPr>
            <w:r>
              <w:rPr>
                <w:rStyle w:val="CharStyle15"/>
              </w:rPr>
              <w:t>ČNB pobočka Brno, č. ú: 10039881/0710</w:t>
            </w:r>
          </w:p>
          <w:p>
            <w:pPr>
              <w:pStyle w:val="Style14"/>
              <w:keepNext w:val="0"/>
              <w:keepLines w:val="0"/>
              <w:widowControl w:val="0"/>
              <w:shd w:val="clear" w:color="auto" w:fill="auto"/>
              <w:bidi w:val="0"/>
              <w:spacing w:before="0" w:after="0" w:line="240" w:lineRule="auto"/>
              <w:ind w:left="1220" w:right="0" w:firstLine="0"/>
              <w:jc w:val="left"/>
            </w:pPr>
            <w:r>
              <w:rPr>
                <w:rStyle w:val="CharStyle15"/>
              </w:rPr>
              <w:t>1.</w:t>
            </w:r>
          </w:p>
        </w:tc>
      </w:tr>
    </w:tbl>
    <w:p>
      <w:pPr>
        <w:widowControl w:val="0"/>
        <w:spacing w:after="259" w:line="1" w:lineRule="exact"/>
      </w:pPr>
    </w:p>
    <w:p>
      <w:pPr>
        <w:pStyle w:val="Style2"/>
        <w:keepNext w:val="0"/>
        <w:keepLines w:val="0"/>
        <w:widowControl w:val="0"/>
        <w:shd w:val="clear" w:color="auto" w:fill="auto"/>
        <w:bidi w:val="0"/>
        <w:spacing w:before="0" w:after="360" w:line="264" w:lineRule="auto"/>
        <w:ind w:left="0" w:right="0" w:firstLine="0"/>
        <w:jc w:val="both"/>
      </w:pPr>
      <w:r>
        <w:rPr>
          <w:rStyle w:val="CharStyle3"/>
        </w:rPr>
        <w:t>Půjčitel je oprávněn na základě svého práva hospodaření nakládat s těmito movitými věcmi z majetku Jihomoravského kraje: 16 ks AED, jejichž specifikace je obsažena v příloze, která je nedílnou součástí této smlouvy. Účetní hodnota majetku činí celkem 636.460 Kč vč. DPH slovy: šestsettřicetšesttisícčtyřistašedesátkorunčeských.</w:t>
      </w:r>
    </w:p>
    <w:p>
      <w:pPr>
        <w:pStyle w:val="Style2"/>
        <w:keepNext w:val="0"/>
        <w:keepLines w:val="0"/>
        <w:widowControl w:val="0"/>
        <w:numPr>
          <w:ilvl w:val="0"/>
          <w:numId w:val="1"/>
        </w:numPr>
        <w:shd w:val="clear" w:color="auto" w:fill="auto"/>
        <w:bidi w:val="0"/>
        <w:spacing w:before="0" w:after="100"/>
        <w:ind w:left="0" w:right="0" w:firstLine="0"/>
        <w:jc w:val="center"/>
      </w:pPr>
    </w:p>
    <w:p>
      <w:pPr>
        <w:pStyle w:val="Style2"/>
        <w:keepNext w:val="0"/>
        <w:keepLines w:val="0"/>
        <w:widowControl w:val="0"/>
        <w:shd w:val="clear" w:color="auto" w:fill="auto"/>
        <w:bidi w:val="0"/>
        <w:spacing w:before="0"/>
        <w:ind w:left="0" w:right="0" w:firstLine="700"/>
        <w:jc w:val="both"/>
      </w:pPr>
      <w:r>
        <w:rPr>
          <w:rStyle w:val="CharStyle3"/>
        </w:rPr>
        <w:t>Půjčitel se zavazuje, že movité věci podle čl. 1 této smlouvy přenechá vypůjčiteli k jeho dočasnému užívání, a to zejména pro účely jeho součinnosti s vypůjčitelem podle dohody mezi oběma stranami o poskytování pomoci v rámci integrovaného záchranného systému ze dne 5. 3. 2013.</w:t>
      </w:r>
    </w:p>
    <w:p>
      <w:pPr>
        <w:pStyle w:val="Style2"/>
        <w:keepNext w:val="0"/>
        <w:keepLines w:val="0"/>
        <w:widowControl w:val="0"/>
        <w:numPr>
          <w:ilvl w:val="0"/>
          <w:numId w:val="1"/>
        </w:numPr>
        <w:shd w:val="clear" w:color="auto" w:fill="auto"/>
        <w:bidi w:val="0"/>
        <w:spacing w:before="0" w:after="100" w:line="257" w:lineRule="auto"/>
        <w:ind w:left="0" w:right="0" w:firstLine="0"/>
        <w:jc w:val="center"/>
      </w:pPr>
    </w:p>
    <w:p>
      <w:pPr>
        <w:pStyle w:val="Style2"/>
        <w:keepNext w:val="0"/>
        <w:keepLines w:val="0"/>
        <w:widowControl w:val="0"/>
        <w:shd w:val="clear" w:color="auto" w:fill="auto"/>
        <w:bidi w:val="0"/>
        <w:spacing w:before="0" w:line="257" w:lineRule="auto"/>
        <w:ind w:left="0" w:right="0" w:firstLine="700"/>
        <w:jc w:val="both"/>
      </w:pPr>
      <w:r>
        <w:rPr>
          <w:rStyle w:val="CharStyle3"/>
        </w:rPr>
        <w:t>Vypůjčitel se zavazuje užívat movité věci podle čl. 1 této smlouvy výhradně k účelu podle čl. 2 této smlouvy, a k činnostem s tím spojeným.</w:t>
      </w:r>
    </w:p>
    <w:p>
      <w:pPr>
        <w:pStyle w:val="Style2"/>
        <w:keepNext w:val="0"/>
        <w:keepLines w:val="0"/>
        <w:widowControl w:val="0"/>
        <w:numPr>
          <w:ilvl w:val="0"/>
          <w:numId w:val="1"/>
        </w:numPr>
        <w:shd w:val="clear" w:color="auto" w:fill="auto"/>
        <w:bidi w:val="0"/>
        <w:spacing w:before="0" w:after="100"/>
        <w:ind w:left="0" w:right="0" w:firstLine="0"/>
        <w:jc w:val="center"/>
      </w:pPr>
    </w:p>
    <w:p>
      <w:pPr>
        <w:pStyle w:val="Style2"/>
        <w:keepNext w:val="0"/>
        <w:keepLines w:val="0"/>
        <w:widowControl w:val="0"/>
        <w:shd w:val="clear" w:color="auto" w:fill="auto"/>
        <w:bidi w:val="0"/>
        <w:spacing w:before="0" w:after="360"/>
        <w:ind w:left="0" w:right="0" w:firstLine="700"/>
        <w:jc w:val="both"/>
      </w:pPr>
      <w:r>
        <w:rPr>
          <w:rStyle w:val="CharStyle3"/>
        </w:rPr>
        <w:t>Vypůjčitel se zavazuje nepřenechávat movité věci podle čl. 1 této smlouvy bez předchozího písemného souhlasu půjčitele k užívání jiným osobám.</w:t>
      </w:r>
      <w:r>
        <w:br w:type="page"/>
      </w:r>
    </w:p>
    <w:p>
      <w:pPr>
        <w:pStyle w:val="Style2"/>
        <w:keepNext w:val="0"/>
        <w:keepLines w:val="0"/>
        <w:widowControl w:val="0"/>
        <w:numPr>
          <w:ilvl w:val="0"/>
          <w:numId w:val="1"/>
        </w:numPr>
        <w:shd w:val="clear" w:color="auto" w:fill="auto"/>
        <w:bidi w:val="0"/>
        <w:spacing w:before="0" w:after="120" w:line="240" w:lineRule="auto"/>
        <w:ind w:left="0" w:right="0" w:firstLine="0"/>
        <w:jc w:val="center"/>
      </w:pPr>
      <w:r>
        <w:drawing>
          <wp:anchor distT="0" distB="0" distL="0" distR="0" simplePos="0" relativeHeight="62914690" behindDoc="1" locked="0" layoutInCell="1" allowOverlap="1">
            <wp:simplePos x="0" y="0"/>
            <wp:positionH relativeFrom="margin">
              <wp:posOffset>882650</wp:posOffset>
            </wp:positionH>
            <wp:positionV relativeFrom="margin">
              <wp:posOffset>7942580</wp:posOffset>
            </wp:positionV>
            <wp:extent cx="1024255" cy="110363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1024255" cy="1103630"/>
                    </a:xfrm>
                    <a:prstGeom prst="rect"/>
                  </pic:spPr>
                </pic:pic>
              </a:graphicData>
            </a:graphic>
          </wp:anchor>
        </w:drawing>
      </w:r>
      <w:r>
        <w:drawing>
          <wp:anchor distT="0" distB="0" distL="0" distR="0" simplePos="0" relativeHeight="62914691" behindDoc="1" locked="0" layoutInCell="1" allowOverlap="1">
            <wp:simplePos x="0" y="0"/>
            <wp:positionH relativeFrom="margin">
              <wp:posOffset>4030980</wp:posOffset>
            </wp:positionH>
            <wp:positionV relativeFrom="margin">
              <wp:posOffset>9043035</wp:posOffset>
            </wp:positionV>
            <wp:extent cx="1810385" cy="94488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1810385" cy="944880"/>
                    </a:xfrm>
                    <a:prstGeom prst="rect"/>
                  </pic:spPr>
                </pic:pic>
              </a:graphicData>
            </a:graphic>
          </wp:anchor>
        </w:drawing>
      </w:r>
      <w:r>
        <w:drawing>
          <wp:anchor distT="0" distB="0" distL="0" distR="0" simplePos="0" relativeHeight="62914692" behindDoc="1" locked="0" layoutInCell="1" allowOverlap="1">
            <wp:simplePos x="0" y="0"/>
            <wp:positionH relativeFrom="margin">
              <wp:posOffset>806450</wp:posOffset>
            </wp:positionH>
            <wp:positionV relativeFrom="margin">
              <wp:posOffset>9357360</wp:posOffset>
            </wp:positionV>
            <wp:extent cx="1103630" cy="713105"/>
            <wp:wrapNone/>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1"/>
                    <a:stretch/>
                  </pic:blipFill>
                  <pic:spPr>
                    <a:xfrm>
                      <a:ext cx="1103630" cy="713105"/>
                    </a:xfrm>
                    <a:prstGeom prst="rect"/>
                  </pic:spPr>
                </pic:pic>
              </a:graphicData>
            </a:graphic>
          </wp:anchor>
        </w:drawing>
      </w:r>
    </w:p>
    <w:p>
      <w:pPr>
        <w:pStyle w:val="Style2"/>
        <w:keepNext w:val="0"/>
        <w:keepLines w:val="0"/>
        <w:widowControl w:val="0"/>
        <w:shd w:val="clear" w:color="auto" w:fill="auto"/>
        <w:bidi w:val="0"/>
        <w:spacing w:before="0"/>
        <w:ind w:left="0" w:right="0" w:firstLine="700"/>
        <w:jc w:val="both"/>
      </w:pPr>
      <w:r>
        <w:rPr>
          <w:rStyle w:val="CharStyle3"/>
        </w:rPr>
        <w:t>Výpůjčka movité věci podle této smlouvy se děje bezplatně.</w:t>
      </w:r>
    </w:p>
    <w:p>
      <w:pPr>
        <w:pStyle w:val="Style2"/>
        <w:keepNext w:val="0"/>
        <w:keepLines w:val="0"/>
        <w:widowControl w:val="0"/>
        <w:numPr>
          <w:ilvl w:val="0"/>
          <w:numId w:val="1"/>
        </w:numPr>
        <w:shd w:val="clear" w:color="auto" w:fill="auto"/>
        <w:bidi w:val="0"/>
        <w:spacing w:before="0" w:after="120"/>
        <w:ind w:left="0" w:right="0" w:firstLine="0"/>
        <w:jc w:val="center"/>
      </w:pPr>
    </w:p>
    <w:p>
      <w:pPr>
        <w:pStyle w:val="Style2"/>
        <w:keepNext w:val="0"/>
        <w:keepLines w:val="0"/>
        <w:widowControl w:val="0"/>
        <w:shd w:val="clear" w:color="auto" w:fill="auto"/>
        <w:bidi w:val="0"/>
        <w:spacing w:before="0" w:after="840"/>
        <w:ind w:left="0" w:right="0" w:firstLine="720"/>
        <w:jc w:val="both"/>
      </w:pPr>
      <w:r>
        <w:rPr>
          <w:rStyle w:val="CharStyle3"/>
        </w:rPr>
        <w:t>Půjčitel se zavazuje provádět na svoje vlastní náklady i opravy a běžnou údržbu movitých věcí podle čl. 1 této smlouvy.</w:t>
      </w:r>
    </w:p>
    <w:p>
      <w:pPr>
        <w:pStyle w:val="Style2"/>
        <w:keepNext w:val="0"/>
        <w:keepLines w:val="0"/>
        <w:widowControl w:val="0"/>
        <w:shd w:val="clear" w:color="auto" w:fill="auto"/>
        <w:bidi w:val="0"/>
        <w:spacing w:before="0" w:after="840" w:line="264" w:lineRule="auto"/>
        <w:ind w:left="0" w:right="0" w:firstLine="720"/>
        <w:jc w:val="both"/>
      </w:pPr>
      <w:r>
        <w:rPr>
          <w:rStyle w:val="CharStyle3"/>
        </w:rPr>
        <w:t>Vypůjčitel se zavazuje s movitými věcmi podle čl. 1 této smlouvy nakládat šetrně a přiměřeně jejímu účelu a chránit ji před poškozením, ztrátou, zneužitím nebo zničením. Pro případ ztráty nebo zničení těchto věcí se vypůjčitel zavazuje zaplatit půjčiteli náhradu škody ve výši aktuální pořizovací ceny těchto věcí na tuzemském trhu.</w:t>
      </w:r>
    </w:p>
    <w:p>
      <w:pPr>
        <w:pStyle w:val="Style2"/>
        <w:keepNext w:val="0"/>
        <w:keepLines w:val="0"/>
        <w:widowControl w:val="0"/>
        <w:shd w:val="clear" w:color="auto" w:fill="auto"/>
        <w:bidi w:val="0"/>
        <w:spacing w:before="0" w:after="840" w:line="266" w:lineRule="auto"/>
        <w:ind w:left="0" w:right="0" w:firstLine="720"/>
        <w:jc w:val="both"/>
      </w:pPr>
      <w:r>
        <w:rPr>
          <w:rStyle w:val="CharStyle3"/>
        </w:rPr>
        <w:t>Není-li touto smlouvou ujednáno jinak, řídí se vzájemný právní vztah mezi půjčitelem a vypůjčitelem ust. par. 2193 a násl. občanského zákoníku a obecnými ustanoveními občanského zákoníku o závazcích, včetně práv půjčitele, vyplývajících z odpovědnosti vypůjčitele za porušování jeho povinností podle citovaného zákona a této smlouvy.</w:t>
      </w:r>
    </w:p>
    <w:p>
      <w:pPr>
        <w:pStyle w:val="Style2"/>
        <w:keepNext w:val="0"/>
        <w:keepLines w:val="0"/>
        <w:widowControl w:val="0"/>
        <w:shd w:val="clear" w:color="auto" w:fill="auto"/>
        <w:bidi w:val="0"/>
        <w:spacing w:before="0" w:line="240" w:lineRule="auto"/>
        <w:ind w:left="0" w:right="0" w:firstLine="720"/>
        <w:jc w:val="both"/>
      </w:pPr>
      <w:r>
        <w:rPr>
          <w:rStyle w:val="CharStyle3"/>
        </w:rPr>
        <w:t>Tato smlouva se uzavírá na dobu neurčitou.</w:t>
      </w:r>
    </w:p>
    <w:p>
      <w:pPr>
        <w:pStyle w:val="Style2"/>
        <w:keepNext w:val="0"/>
        <w:keepLines w:val="0"/>
        <w:widowControl w:val="0"/>
        <w:shd w:val="clear" w:color="auto" w:fill="auto"/>
        <w:bidi w:val="0"/>
        <w:spacing w:before="0" w:after="120" w:line="240" w:lineRule="auto"/>
        <w:ind w:left="0" w:right="0" w:firstLine="0"/>
        <w:jc w:val="center"/>
      </w:pPr>
      <w:r>
        <w:rPr>
          <w:rStyle w:val="CharStyle3"/>
        </w:rPr>
        <w:t>10.</w:t>
      </w:r>
    </w:p>
    <w:p>
      <w:pPr>
        <w:pStyle w:val="Style2"/>
        <w:keepNext w:val="0"/>
        <w:keepLines w:val="0"/>
        <w:widowControl w:val="0"/>
        <w:shd w:val="clear" w:color="auto" w:fill="auto"/>
        <w:bidi w:val="0"/>
        <w:spacing w:before="0" w:line="264" w:lineRule="auto"/>
        <w:ind w:left="0" w:right="0" w:firstLine="720"/>
        <w:jc w:val="both"/>
      </w:pPr>
      <w:r>
        <w:rPr>
          <w:rStyle w:val="CharStyle3"/>
        </w:rPr>
        <w:t>Tuto smlouvu lze změnit nebo zrušit pouze jinou písemnou dohodou obou smluvních stran. Tuto smlouvu lze také vypovědět písemnou výpovědí s tříměsíční výpovědní lhůtou, která počne běžet prvním dnem měsíce následujícího po doručení výpovědi druhé smluvní straně.</w:t>
      </w:r>
    </w:p>
    <w:p>
      <w:pPr>
        <w:pStyle w:val="Style2"/>
        <w:keepNext w:val="0"/>
        <w:keepLines w:val="0"/>
        <w:widowControl w:val="0"/>
        <w:shd w:val="clear" w:color="auto" w:fill="auto"/>
        <w:bidi w:val="0"/>
        <w:spacing w:before="0" w:after="120" w:line="240" w:lineRule="auto"/>
        <w:ind w:left="0" w:right="0" w:firstLine="0"/>
        <w:jc w:val="center"/>
      </w:pPr>
      <w:r>
        <w:rPr>
          <w:rStyle w:val="CharStyle3"/>
        </w:rPr>
        <w:t>11.</w:t>
      </w:r>
    </w:p>
    <w:p>
      <w:pPr>
        <w:pStyle w:val="Style2"/>
        <w:keepNext w:val="0"/>
        <w:keepLines w:val="0"/>
        <w:widowControl w:val="0"/>
        <w:shd w:val="clear" w:color="auto" w:fill="auto"/>
        <w:bidi w:val="0"/>
        <w:spacing w:before="0"/>
        <w:ind w:left="0" w:right="0" w:firstLine="700"/>
        <w:jc w:val="both"/>
      </w:pPr>
      <w:r>
        <w:rPr>
          <w:rStyle w:val="CharStyle3"/>
        </w:rPr>
        <w:t>Tato smlouva nabývá účinnosti dnem jejího uzavření.</w:t>
      </w:r>
    </w:p>
    <w:p>
      <w:pPr>
        <w:pStyle w:val="Style2"/>
        <w:keepNext w:val="0"/>
        <w:keepLines w:val="0"/>
        <w:widowControl w:val="0"/>
        <w:shd w:val="clear" w:color="auto" w:fill="auto"/>
        <w:bidi w:val="0"/>
        <w:spacing w:before="0" w:after="120"/>
        <w:ind w:left="0" w:right="0" w:firstLine="0"/>
        <w:jc w:val="center"/>
      </w:pPr>
      <w:r>
        <w:rPr>
          <w:rStyle w:val="CharStyle3"/>
        </w:rPr>
        <w:t>12.</w:t>
      </w:r>
    </w:p>
    <w:p>
      <w:pPr>
        <w:pStyle w:val="Style2"/>
        <w:keepNext w:val="0"/>
        <w:keepLines w:val="0"/>
        <w:widowControl w:val="0"/>
        <w:shd w:val="clear" w:color="auto" w:fill="auto"/>
        <w:bidi w:val="0"/>
        <w:spacing w:before="0" w:after="360"/>
        <w:ind w:left="0" w:right="0" w:firstLine="720"/>
        <w:jc w:val="both"/>
      </w:pPr>
      <w:r>
        <w:rPr>
          <w:rStyle w:val="CharStyle3"/>
        </w:rPr>
        <w:t>Dáno ve čtyřech originálních písemných vyhotoveních, z nichž každá ze stran obdrží po dvou vyhotoveních.</w:t>
      </w:r>
    </w:p>
    <w:p>
      <w:pPr>
        <w:pStyle w:val="Style2"/>
        <w:keepNext w:val="0"/>
        <w:keepLines w:val="0"/>
        <w:widowControl w:val="0"/>
        <w:shd w:val="clear" w:color="auto" w:fill="auto"/>
        <w:bidi w:val="0"/>
        <w:spacing w:before="0" w:line="240" w:lineRule="auto"/>
        <w:ind w:left="0" w:right="0" w:firstLine="0"/>
        <w:jc w:val="both"/>
      </w:pPr>
      <w:r>
        <mc:AlternateContent>
          <mc:Choice Requires="wps">
            <w:drawing>
              <wp:anchor distT="701675" distB="588010" distL="114300" distR="4427220" simplePos="0" relativeHeight="125829378" behindDoc="0" locked="0" layoutInCell="1" allowOverlap="1">
                <wp:simplePos x="0" y="0"/>
                <wp:positionH relativeFrom="page">
                  <wp:posOffset>891540</wp:posOffset>
                </wp:positionH>
                <wp:positionV relativeFrom="margin">
                  <wp:posOffset>8982710</wp:posOffset>
                </wp:positionV>
                <wp:extent cx="1322705" cy="454025"/>
                <wp:wrapTopAndBottom/>
                <wp:docPr id="8" name="Shape 8"/>
                <a:graphic xmlns:a="http://schemas.openxmlformats.org/drawingml/2006/main">
                  <a:graphicData uri="http://schemas.microsoft.com/office/word/2010/wordprocessingShape">
                    <wps:wsp>
                      <wps:cNvSpPr txBox="1"/>
                      <wps:spPr>
                        <a:xfrm>
                          <a:ext cx="1322705" cy="4540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rPr>
                              <w:t xml:space="preserve">Ing. Milan Klusák, MBA ředitel </w:t>
                            </w:r>
                            <w:r>
                              <w:rPr>
                                <w:rStyle w:val="CharStyle3"/>
                                <w:b/>
                                <w:bCs/>
                                <w:sz w:val="19"/>
                                <w:szCs w:val="19"/>
                              </w:rPr>
                              <w:t>půjčitel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70.200000000000003pt;margin-top:707.30000000000007pt;width:104.15000000000001pt;height:35.75pt;z-index:-125829375;mso-wrap-distance-left:9.pt;mso-wrap-distance-top:55.25pt;mso-wrap-distance-right:348.60000000000002pt;mso-wrap-distance-bottom:46.300000000000004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rPr>
                        <w:t xml:space="preserve">Ing. Milan Klusák, MBA ředitel </w:t>
                      </w:r>
                      <w:r>
                        <w:rPr>
                          <w:rStyle w:val="CharStyle3"/>
                          <w:b/>
                          <w:bCs/>
                          <w:sz w:val="19"/>
                          <w:szCs w:val="19"/>
                        </w:rPr>
                        <w:t>půjčitel</w:t>
                      </w:r>
                    </w:p>
                  </w:txbxContent>
                </v:textbox>
                <w10:wrap type="topAndBottom" anchorx="page" anchory="margin"/>
              </v:shape>
            </w:pict>
          </mc:Fallback>
        </mc:AlternateContent>
      </w:r>
      <w:r>
        <mc:AlternateContent>
          <mc:Choice Requires="wps">
            <w:drawing>
              <wp:anchor distT="698500" distB="762000" distL="3475990" distR="1263650" simplePos="0" relativeHeight="125829380" behindDoc="0" locked="0" layoutInCell="1" allowOverlap="1">
                <wp:simplePos x="0" y="0"/>
                <wp:positionH relativeFrom="page">
                  <wp:posOffset>4253230</wp:posOffset>
                </wp:positionH>
                <wp:positionV relativeFrom="margin">
                  <wp:posOffset>8979535</wp:posOffset>
                </wp:positionV>
                <wp:extent cx="1124585" cy="283210"/>
                <wp:wrapTopAndBottom/>
                <wp:docPr id="10" name="Shape 10"/>
                <a:graphic xmlns:a="http://schemas.openxmlformats.org/drawingml/2006/main">
                  <a:graphicData uri="http://schemas.microsoft.com/office/word/2010/wordprocessingShape">
                    <wps:wsp>
                      <wps:cNvSpPr txBox="1"/>
                      <wps:spPr>
                        <a:xfrm>
                          <a:ext cx="1124585"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plíHngTJiři Pelikán</w:t>
                            </w:r>
                          </w:p>
                          <w:p>
                            <w:pPr>
                              <w:pStyle w:val="Style2"/>
                              <w:keepNext w:val="0"/>
                              <w:keepLines w:val="0"/>
                              <w:widowControl w:val="0"/>
                              <w:shd w:val="clear" w:color="auto" w:fill="auto"/>
                              <w:tabs>
                                <w:tab w:leader="underscore" w:pos="1723" w:val="left"/>
                              </w:tabs>
                              <w:bidi w:val="0"/>
                              <w:spacing w:before="0" w:after="0" w:line="240" w:lineRule="auto"/>
                              <w:ind w:left="0" w:right="0" w:firstLine="0"/>
                              <w:jc w:val="left"/>
                            </w:pPr>
                            <w:r>
                              <w:rPr>
                                <w:rStyle w:val="CharStyle3"/>
                              </w:rPr>
                              <w:t xml:space="preserve">ředitel </w:t>
                              <w:tab/>
                            </w:r>
                          </w:p>
                        </w:txbxContent>
                      </wps:txbx>
                      <wps:bodyPr lIns="0" tIns="0" rIns="0" bIns="0">
                        <a:noAutoFit/>
                      </wps:bodyPr>
                    </wps:wsp>
                  </a:graphicData>
                </a:graphic>
              </wp:anchor>
            </w:drawing>
          </mc:Choice>
          <mc:Fallback>
            <w:pict>
              <v:shape id="_x0000_s1036" type="#_x0000_t202" style="position:absolute;margin-left:334.90000000000003pt;margin-top:707.05000000000007pt;width:88.549999999999997pt;height:22.300000000000001pt;z-index:-125829373;mso-wrap-distance-left:273.69999999999999pt;mso-wrap-distance-top:55.pt;mso-wrap-distance-right:99.5pt;mso-wrap-distance-bottom:60.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plíHngTJiři Pelikán</w:t>
                      </w:r>
                    </w:p>
                    <w:p>
                      <w:pPr>
                        <w:pStyle w:val="Style2"/>
                        <w:keepNext w:val="0"/>
                        <w:keepLines w:val="0"/>
                        <w:widowControl w:val="0"/>
                        <w:shd w:val="clear" w:color="auto" w:fill="auto"/>
                        <w:tabs>
                          <w:tab w:leader="underscore" w:pos="1723" w:val="left"/>
                        </w:tabs>
                        <w:bidi w:val="0"/>
                        <w:spacing w:before="0" w:after="0" w:line="240" w:lineRule="auto"/>
                        <w:ind w:left="0" w:right="0" w:firstLine="0"/>
                        <w:jc w:val="left"/>
                      </w:pPr>
                      <w:r>
                        <w:rPr>
                          <w:rStyle w:val="CharStyle3"/>
                        </w:rPr>
                        <w:t xml:space="preserve">ředitel </w:t>
                        <w:tab/>
                      </w:r>
                    </w:p>
                  </w:txbxContent>
                </v:textbox>
                <w10:wrap type="topAndBottom" anchorx="page" anchory="margin"/>
              </v:shape>
            </w:pict>
          </mc:Fallback>
        </mc:AlternateContent>
      </w:r>
      <w:r>
        <mc:AlternateContent>
          <mc:Choice Requires="wps">
            <w:drawing>
              <wp:anchor distT="994410" distB="590550" distL="3616325" distR="1778635" simplePos="0" relativeHeight="125829382" behindDoc="0" locked="0" layoutInCell="1" allowOverlap="1">
                <wp:simplePos x="0" y="0"/>
                <wp:positionH relativeFrom="page">
                  <wp:posOffset>4393565</wp:posOffset>
                </wp:positionH>
                <wp:positionV relativeFrom="margin">
                  <wp:posOffset>9275445</wp:posOffset>
                </wp:positionV>
                <wp:extent cx="469265" cy="158750"/>
                <wp:wrapTopAndBottom/>
                <wp:docPr id="12" name="Shape 12"/>
                <a:graphic xmlns:a="http://schemas.openxmlformats.org/drawingml/2006/main">
                  <a:graphicData uri="http://schemas.microsoft.com/office/word/2010/wordprocessingShape">
                    <wps:wsp>
                      <wps:cNvSpPr txBox="1"/>
                      <wps:spPr>
                        <a:xfrm>
                          <a:ext cx="469265"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b/>
                                <w:bCs/>
                                <w:sz w:val="19"/>
                                <w:szCs w:val="19"/>
                              </w:rPr>
                              <w:t>půjčitel</w:t>
                            </w:r>
                          </w:p>
                        </w:txbxContent>
                      </wps:txbx>
                      <wps:bodyPr wrap="none" lIns="0" tIns="0" rIns="0" bIns="0">
                        <a:noAutoFit/>
                      </wps:bodyPr>
                    </wps:wsp>
                  </a:graphicData>
                </a:graphic>
              </wp:anchor>
            </w:drawing>
          </mc:Choice>
          <mc:Fallback>
            <w:pict>
              <v:shape id="_x0000_s1038" type="#_x0000_t202" style="position:absolute;margin-left:345.94999999999999pt;margin-top:730.35000000000002pt;width:36.950000000000003pt;height:12.5pt;z-index:-125829371;mso-wrap-distance-left:284.75pt;mso-wrap-distance-top:78.299999999999997pt;mso-wrap-distance-right:140.05000000000001pt;mso-wrap-distance-bottom:46.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b/>
                          <w:bCs/>
                          <w:sz w:val="19"/>
                          <w:szCs w:val="19"/>
                        </w:rPr>
                        <w:t>půjčitel</w:t>
                      </w:r>
                    </w:p>
                  </w:txbxContent>
                </v:textbox>
                <w10:wrap type="topAndBottom" anchorx="page" anchory="margin"/>
              </v:shape>
            </w:pict>
          </mc:Fallback>
        </mc:AlternateContent>
      </w:r>
      <w:r>
        <mc:AlternateContent>
          <mc:Choice Requires="wps">
            <w:drawing>
              <wp:anchor distT="1167765" distB="0" distL="471170" distR="4143375" simplePos="0" relativeHeight="125829384" behindDoc="0" locked="0" layoutInCell="1" allowOverlap="1">
                <wp:simplePos x="0" y="0"/>
                <wp:positionH relativeFrom="page">
                  <wp:posOffset>1248410</wp:posOffset>
                </wp:positionH>
                <wp:positionV relativeFrom="margin">
                  <wp:posOffset>9448800</wp:posOffset>
                </wp:positionV>
                <wp:extent cx="1249680" cy="575945"/>
                <wp:wrapTopAndBottom/>
                <wp:docPr id="14" name="Shape 14"/>
                <a:graphic xmlns:a="http://schemas.openxmlformats.org/drawingml/2006/main">
                  <a:graphicData uri="http://schemas.microsoft.com/office/word/2010/wordprocessingShape">
                    <wps:wsp>
                      <wps:cNvSpPr txBox="1"/>
                      <wps:spPr>
                        <a:xfrm>
                          <a:ext cx="1249680" cy="575945"/>
                        </a:xfrm>
                        <a:prstGeom prst="rect"/>
                        <a:noFill/>
                      </wps:spPr>
                      <wps:txbx>
                        <w:txbxContent>
                          <w:p>
                            <w:pPr>
                              <w:pStyle w:val="Style5"/>
                              <w:keepNext w:val="0"/>
                              <w:keepLines w:val="0"/>
                              <w:widowControl w:val="0"/>
                              <w:shd w:val="clear" w:color="auto" w:fill="auto"/>
                              <w:bidi w:val="0"/>
                              <w:spacing w:before="0" w:after="0"/>
                              <w:ind w:left="0" w:right="0" w:firstLine="0"/>
                              <w:jc w:val="center"/>
                            </w:pPr>
                            <w:r>
                              <w:rPr>
                                <w:rStyle w:val="CharStyle6"/>
                                <w:b/>
                                <w:bCs/>
                              </w:rPr>
                              <w:t>Zdravotnická záchranná služba</w:t>
                              <w:br/>
                              <w:t>Jihomoravského kraje, p.o.</w:t>
                            </w:r>
                          </w:p>
                          <w:p>
                            <w:pPr>
                              <w:pStyle w:val="Style5"/>
                              <w:keepNext w:val="0"/>
                              <w:keepLines w:val="0"/>
                              <w:widowControl w:val="0"/>
                              <w:shd w:val="clear" w:color="auto" w:fill="auto"/>
                              <w:bidi w:val="0"/>
                              <w:spacing w:before="0" w:after="40"/>
                              <w:ind w:left="0" w:right="0" w:firstLine="0"/>
                              <w:jc w:val="center"/>
                            </w:pPr>
                            <w:r>
                              <w:rPr>
                                <w:rStyle w:val="CharStyle6"/>
                                <w:b/>
                                <w:bCs/>
                              </w:rPr>
                              <w:t>Kamenice 798/10^25 00 Brno</w:t>
                            </w:r>
                          </w:p>
                          <w:p>
                            <w:pPr>
                              <w:pStyle w:val="Style5"/>
                              <w:keepNext w:val="0"/>
                              <w:keepLines w:val="0"/>
                              <w:widowControl w:val="0"/>
                              <w:shd w:val="clear" w:color="auto" w:fill="auto"/>
                              <w:tabs>
                                <w:tab w:pos="514" w:val="left"/>
                                <w:tab w:leader="underscore" w:pos="994" w:val="left"/>
                              </w:tabs>
                              <w:bidi w:val="0"/>
                              <w:spacing w:before="0" w:after="0"/>
                              <w:ind w:left="0" w:right="0" w:firstLine="0"/>
                              <w:jc w:val="right"/>
                            </w:pPr>
                            <w:r>
                              <w:rPr>
                                <w:rStyle w:val="CharStyle6"/>
                                <w:b/>
                                <w:bCs/>
                              </w:rPr>
                              <w:t>24</w:t>
                              <w:tab/>
                              <w:tab/>
                            </w:r>
                          </w:p>
                        </w:txbxContent>
                      </wps:txbx>
                      <wps:bodyPr lIns="0" tIns="0" rIns="0" bIns="0">
                        <a:noAutoFit/>
                      </wps:bodyPr>
                    </wps:wsp>
                  </a:graphicData>
                </a:graphic>
              </wp:anchor>
            </w:drawing>
          </mc:Choice>
          <mc:Fallback>
            <w:pict>
              <v:shape id="_x0000_s1040" type="#_x0000_t202" style="position:absolute;margin-left:98.299999999999997pt;margin-top:744.pt;width:98.400000000000006pt;height:45.350000000000001pt;z-index:-125829369;mso-wrap-distance-left:37.100000000000001pt;mso-wrap-distance-top:91.950000000000003pt;mso-wrap-distance-right:326.25pt;mso-position-horizontal-relative:page;mso-position-vertical-relative:margin" filled="f" stroked="f">
                <v:textbox inset="0,0,0,0">
                  <w:txbxContent>
                    <w:p>
                      <w:pPr>
                        <w:pStyle w:val="Style5"/>
                        <w:keepNext w:val="0"/>
                        <w:keepLines w:val="0"/>
                        <w:widowControl w:val="0"/>
                        <w:shd w:val="clear" w:color="auto" w:fill="auto"/>
                        <w:bidi w:val="0"/>
                        <w:spacing w:before="0" w:after="0"/>
                        <w:ind w:left="0" w:right="0" w:firstLine="0"/>
                        <w:jc w:val="center"/>
                      </w:pPr>
                      <w:r>
                        <w:rPr>
                          <w:rStyle w:val="CharStyle6"/>
                          <w:b/>
                          <w:bCs/>
                        </w:rPr>
                        <w:t>Zdravotnická záchranná služba</w:t>
                        <w:br/>
                        <w:t>Jihomoravského kraje, p.o.</w:t>
                      </w:r>
                    </w:p>
                    <w:p>
                      <w:pPr>
                        <w:pStyle w:val="Style5"/>
                        <w:keepNext w:val="0"/>
                        <w:keepLines w:val="0"/>
                        <w:widowControl w:val="0"/>
                        <w:shd w:val="clear" w:color="auto" w:fill="auto"/>
                        <w:bidi w:val="0"/>
                        <w:spacing w:before="0" w:after="40"/>
                        <w:ind w:left="0" w:right="0" w:firstLine="0"/>
                        <w:jc w:val="center"/>
                      </w:pPr>
                      <w:r>
                        <w:rPr>
                          <w:rStyle w:val="CharStyle6"/>
                          <w:b/>
                          <w:bCs/>
                        </w:rPr>
                        <w:t>Kamenice 798/10^25 00 Brno</w:t>
                      </w:r>
                    </w:p>
                    <w:p>
                      <w:pPr>
                        <w:pStyle w:val="Style5"/>
                        <w:keepNext w:val="0"/>
                        <w:keepLines w:val="0"/>
                        <w:widowControl w:val="0"/>
                        <w:shd w:val="clear" w:color="auto" w:fill="auto"/>
                        <w:tabs>
                          <w:tab w:pos="514" w:val="left"/>
                          <w:tab w:leader="underscore" w:pos="994" w:val="left"/>
                        </w:tabs>
                        <w:bidi w:val="0"/>
                        <w:spacing w:before="0" w:after="0"/>
                        <w:ind w:left="0" w:right="0" w:firstLine="0"/>
                        <w:jc w:val="right"/>
                      </w:pPr>
                      <w:r>
                        <w:rPr>
                          <w:rStyle w:val="CharStyle6"/>
                          <w:b/>
                          <w:bCs/>
                        </w:rPr>
                        <w:t>24</w:t>
                        <w:tab/>
                        <w:tab/>
                      </w:r>
                    </w:p>
                  </w:txbxContent>
                </v:textbox>
                <w10:wrap type="topAndBottom" anchorx="page" anchory="margin"/>
              </v:shape>
            </w:pict>
          </mc:Fallback>
        </mc:AlternateContent>
      </w:r>
      <w:r>
        <mc:AlternateContent>
          <mc:Choice Requires="wps">
            <w:drawing>
              <wp:anchor distT="984885" distB="487680" distL="4390390" distR="114300" simplePos="0" relativeHeight="125829386" behindDoc="0" locked="0" layoutInCell="1" allowOverlap="1">
                <wp:simplePos x="0" y="0"/>
                <wp:positionH relativeFrom="page">
                  <wp:posOffset>5167630</wp:posOffset>
                </wp:positionH>
                <wp:positionV relativeFrom="margin">
                  <wp:posOffset>9265920</wp:posOffset>
                </wp:positionV>
                <wp:extent cx="1359535" cy="271145"/>
                <wp:wrapTopAndBottom/>
                <wp:docPr id="16" name="Shape 16"/>
                <a:graphic xmlns:a="http://schemas.openxmlformats.org/drawingml/2006/main">
                  <a:graphicData uri="http://schemas.microsoft.com/office/word/2010/wordprocessingShape">
                    <wps:wsp>
                      <wps:cNvSpPr txBox="1"/>
                      <wps:spPr>
                        <a:xfrm>
                          <a:ext cx="1359535" cy="271145"/>
                        </a:xfrm>
                        <a:prstGeom prst="rect"/>
                        <a:noFill/>
                      </wps:spPr>
                      <wps:txbx>
                        <w:txbxContent>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16" w:lineRule="auto"/>
                              <w:ind w:left="0" w:right="0" w:firstLine="0"/>
                              <w:jc w:val="center"/>
                            </w:pPr>
                            <w:r>
                              <w:rPr>
                                <w:rStyle w:val="CharStyle8"/>
                                <w:b/>
                                <w:bCs/>
                              </w:rPr>
                              <w:t>Česká republika</w:t>
                              <w:br/>
                              <w:t>Hasičský záchranný sbor</w:t>
                            </w:r>
                          </w:p>
                        </w:txbxContent>
                      </wps:txbx>
                      <wps:bodyPr lIns="0" tIns="0" rIns="0" bIns="0">
                        <a:noAutoFit/>
                      </wps:bodyPr>
                    </wps:wsp>
                  </a:graphicData>
                </a:graphic>
              </wp:anchor>
            </w:drawing>
          </mc:Choice>
          <mc:Fallback>
            <w:pict>
              <v:shape id="_x0000_s1042" type="#_x0000_t202" style="position:absolute;margin-left:406.90000000000003pt;margin-top:729.60000000000002pt;width:107.05pt;height:21.350000000000001pt;z-index:-125829367;mso-wrap-distance-left:345.69999999999999pt;mso-wrap-distance-top:77.549999999999997pt;mso-wrap-distance-right:9.pt;mso-wrap-distance-bottom:38.399999999999999pt;mso-position-horizontal-relative:page;mso-position-vertical-relative:margin" filled="f" stroked="f">
                <v:textbox inset="0,0,0,0">
                  <w:txbxContent>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16" w:lineRule="auto"/>
                        <w:ind w:left="0" w:right="0" w:firstLine="0"/>
                        <w:jc w:val="center"/>
                      </w:pPr>
                      <w:r>
                        <w:rPr>
                          <w:rStyle w:val="CharStyle8"/>
                          <w:b/>
                          <w:bCs/>
                        </w:rPr>
                        <w:t>Česká republika</w:t>
                        <w:br/>
                        <w:t>Hasičský záchranný sbor</w:t>
                      </w:r>
                    </w:p>
                  </w:txbxContent>
                </v:textbox>
                <w10:wrap type="topAndBottom" anchorx="page" anchory="margin"/>
              </v:shape>
            </w:pict>
          </mc:Fallback>
        </mc:AlternateContent>
      </w:r>
      <w:r>
        <mc:AlternateContent>
          <mc:Choice Requires="wps">
            <w:drawing>
              <wp:anchor distT="1216660" distB="271145" distL="4396740" distR="144780" simplePos="0" relativeHeight="125829388" behindDoc="0" locked="0" layoutInCell="1" allowOverlap="1">
                <wp:simplePos x="0" y="0"/>
                <wp:positionH relativeFrom="page">
                  <wp:posOffset>5173980</wp:posOffset>
                </wp:positionH>
                <wp:positionV relativeFrom="margin">
                  <wp:posOffset>9497695</wp:posOffset>
                </wp:positionV>
                <wp:extent cx="1322705" cy="255905"/>
                <wp:wrapTopAndBottom/>
                <wp:docPr id="18" name="Shape 18"/>
                <a:graphic xmlns:a="http://schemas.openxmlformats.org/drawingml/2006/main">
                  <a:graphicData uri="http://schemas.microsoft.com/office/word/2010/wordprocessingShape">
                    <wps:wsp>
                      <wps:cNvSpPr txBox="1"/>
                      <wps:spPr>
                        <a:xfrm>
                          <a:ext cx="1322705" cy="255905"/>
                        </a:xfrm>
                        <a:prstGeom prst="rect"/>
                        <a:noFill/>
                      </wps:spPr>
                      <wps:txbx>
                        <w:txbxContent>
                          <w:p>
                            <w:pPr>
                              <w:pStyle w:val="Style7"/>
                              <w:keepNext w:val="0"/>
                              <w:keepLines w:val="0"/>
                              <w:widowControl w:val="0"/>
                              <w:shd w:val="clear" w:color="auto" w:fill="auto"/>
                              <w:bidi w:val="0"/>
                              <w:spacing w:before="0" w:after="0" w:line="221" w:lineRule="auto"/>
                              <w:ind w:left="0" w:right="0" w:firstLine="0"/>
                              <w:jc w:val="center"/>
                            </w:pPr>
                            <w:r>
                              <w:rPr>
                                <w:rStyle w:val="CharStyle8"/>
                                <w:b/>
                                <w:bCs/>
                              </w:rPr>
                              <w:t>Jihomoravského kraje</w:t>
                              <w:br/>
                              <w:t>614 00 Brno, Zubatého 1</w:t>
                            </w:r>
                          </w:p>
                        </w:txbxContent>
                      </wps:txbx>
                      <wps:bodyPr lIns="0" tIns="0" rIns="0" bIns="0">
                        <a:noAutoFit/>
                      </wps:bodyPr>
                    </wps:wsp>
                  </a:graphicData>
                </a:graphic>
              </wp:anchor>
            </w:drawing>
          </mc:Choice>
          <mc:Fallback>
            <w:pict>
              <v:shape id="_x0000_s1044" type="#_x0000_t202" style="position:absolute;margin-left:407.40000000000003pt;margin-top:747.85000000000002pt;width:104.15000000000001pt;height:20.150000000000002pt;z-index:-125829365;mso-wrap-distance-left:346.19999999999999pt;mso-wrap-distance-top:95.799999999999997pt;mso-wrap-distance-right:11.4pt;mso-wrap-distance-bottom:21.350000000000001pt;mso-position-horizontal-relative:page;mso-position-vertical-relative:margin" filled="f" stroked="f">
                <v:textbox inset="0,0,0,0">
                  <w:txbxContent>
                    <w:p>
                      <w:pPr>
                        <w:pStyle w:val="Style7"/>
                        <w:keepNext w:val="0"/>
                        <w:keepLines w:val="0"/>
                        <w:widowControl w:val="0"/>
                        <w:shd w:val="clear" w:color="auto" w:fill="auto"/>
                        <w:bidi w:val="0"/>
                        <w:spacing w:before="0" w:after="0" w:line="221" w:lineRule="auto"/>
                        <w:ind w:left="0" w:right="0" w:firstLine="0"/>
                        <w:jc w:val="center"/>
                      </w:pPr>
                      <w:r>
                        <w:rPr>
                          <w:rStyle w:val="CharStyle8"/>
                          <w:b/>
                          <w:bCs/>
                        </w:rPr>
                        <w:t>Jihomoravského kraje</w:t>
                        <w:br/>
                        <w:t>614 00 Brno, Zubatého 1</w:t>
                      </w:r>
                    </w:p>
                  </w:txbxContent>
                </v:textbox>
                <w10:wrap type="topAndBottom" anchorx="page" anchory="margin"/>
              </v:shape>
            </w:pict>
          </mc:Fallback>
        </mc:AlternateContent>
      </w:r>
      <w:r>
        <w:rPr>
          <w:rStyle w:val="CharStyle3"/>
        </w:rPr>
        <w:t>V Brně důe</w:t>
      </w:r>
      <w:r>
        <w:br w:type="page"/>
      </w:r>
    </w:p>
    <w:p>
      <w:pPr>
        <w:pStyle w:val="Style12"/>
        <w:keepNext w:val="0"/>
        <w:keepLines w:val="0"/>
        <w:widowControl w:val="0"/>
        <w:shd w:val="clear" w:color="auto" w:fill="auto"/>
        <w:tabs>
          <w:tab w:pos="2117" w:val="left"/>
        </w:tabs>
        <w:bidi w:val="0"/>
        <w:spacing w:before="0" w:after="0" w:line="240" w:lineRule="auto"/>
        <w:ind w:left="19" w:right="0" w:firstLine="0"/>
        <w:jc w:val="left"/>
      </w:pPr>
      <w:r>
        <w:rPr>
          <w:rStyle w:val="CharStyle13"/>
        </w:rPr>
        <w:t>Příloha č. 1</w:t>
        <w:tab/>
        <w:t>Specifikace AED</w:t>
      </w:r>
    </w:p>
    <w:tbl>
      <w:tblPr>
        <w:tblOverlap w:val="never"/>
        <w:jc w:val="center"/>
        <w:tblLayout w:type="fixed"/>
      </w:tblPr>
      <w:tblGrid>
        <w:gridCol w:w="2136"/>
        <w:gridCol w:w="1872"/>
        <w:gridCol w:w="1704"/>
        <w:gridCol w:w="1267"/>
        <w:gridCol w:w="2088"/>
      </w:tblGrid>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740"/>
              <w:jc w:val="left"/>
            </w:pPr>
            <w:r>
              <w:rPr>
                <w:rStyle w:val="CharStyle15"/>
                <w:b/>
                <w:bCs/>
              </w:rPr>
              <w:t>Název</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pPr>
            <w:r>
              <w:rPr>
                <w:rStyle w:val="CharStyle15"/>
                <w:b/>
                <w:bCs/>
              </w:rPr>
              <w:t>Inventární číslo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Výrobní číslo</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Ks</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Cena</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20140394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42480534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39 325,00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20140397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42480537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39 325,00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20140398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42480540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39 325,00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20140404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42480546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39 325,00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20160119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44631001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44631004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44631015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44631005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44631007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2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44631019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20160127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44631010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20160089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44730386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17"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20160090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44730387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20160091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44730389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r>
        <w:trPr>
          <w:trHeight w:val="336"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rStyle w:val="CharStyle15"/>
              </w:rPr>
              <w:t>AED Lifepack 1000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440"/>
              <w:jc w:val="left"/>
            </w:pPr>
            <w:r>
              <w:rPr>
                <w:rStyle w:val="CharStyle15"/>
              </w:rPr>
              <w:t>20160092</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44730390</w:t>
            </w: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80"/>
              <w:jc w:val="left"/>
            </w:pPr>
            <w:r>
              <w:rPr>
                <w:rStyle w:val="CharStyle15"/>
              </w:rPr>
              <w:t>39 930,00 Kč</w:t>
            </w:r>
          </w:p>
        </w:tc>
      </w:tr>
    </w:tbl>
    <w:p>
      <w:pPr>
        <w:pStyle w:val="Style12"/>
        <w:keepNext w:val="0"/>
        <w:keepLines w:val="0"/>
        <w:widowControl w:val="0"/>
        <w:shd w:val="clear" w:color="auto" w:fill="auto"/>
        <w:bidi w:val="0"/>
        <w:spacing w:before="0" w:after="0" w:line="240" w:lineRule="auto"/>
        <w:ind w:left="0" w:right="0" w:firstLine="0"/>
        <w:jc w:val="left"/>
      </w:pPr>
      <w:r>
        <w:rPr>
          <w:rStyle w:val="CharStyle13"/>
        </w:rPr>
        <w:t>Všechny přístroje mají prohlášení o shodě a návod k obsluze.</w:t>
      </w:r>
    </w:p>
    <w:sectPr>
      <w:footnotePr>
        <w:pos w:val="pageBottom"/>
        <w:numFmt w:val="decimal"/>
        <w:numRestart w:val="continuous"/>
      </w:footnotePr>
      <w:pgSz w:w="11900" w:h="16840"/>
      <w:pgMar w:top="178" w:right="1379" w:bottom="1535" w:left="1353" w:header="0" w:footer="1107"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Základní text (2)_"/>
    <w:basedOn w:val="DefaultParagraphFont"/>
    <w:link w:val="Style5"/>
    <w:rPr>
      <w:rFonts w:ascii="Arial" w:eastAsia="Arial" w:hAnsi="Arial" w:cs="Arial"/>
      <w:b/>
      <w:bCs/>
      <w:i w:val="0"/>
      <w:iCs w:val="0"/>
      <w:smallCaps w:val="0"/>
      <w:strike w:val="0"/>
      <w:sz w:val="12"/>
      <w:szCs w:val="12"/>
      <w:u w:val="none"/>
    </w:rPr>
  </w:style>
  <w:style w:type="character" w:customStyle="1" w:styleId="CharStyle8">
    <w:name w:val="Základní text (3)_"/>
    <w:basedOn w:val="DefaultParagraphFont"/>
    <w:link w:val="Style7"/>
    <w:rPr>
      <w:b/>
      <w:bCs/>
      <w:i w:val="0"/>
      <w:iCs w:val="0"/>
      <w:smallCaps w:val="0"/>
      <w:strike w:val="0"/>
      <w:sz w:val="18"/>
      <w:szCs w:val="18"/>
      <w:u w:val="none"/>
    </w:rPr>
  </w:style>
  <w:style w:type="character" w:customStyle="1" w:styleId="CharStyle10">
    <w:name w:val="Titulek obrázku_"/>
    <w:basedOn w:val="DefaultParagraphFont"/>
    <w:link w:val="Style9"/>
    <w:rPr>
      <w:rFonts w:ascii="Arial" w:eastAsia="Arial" w:hAnsi="Arial" w:cs="Arial"/>
      <w:b/>
      <w:bCs/>
      <w:i w:val="0"/>
      <w:iCs w:val="0"/>
      <w:smallCaps w:val="0"/>
      <w:strike w:val="0"/>
      <w:sz w:val="12"/>
      <w:szCs w:val="12"/>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auto"/>
      <w:spacing w:after="500" w:line="262" w:lineRule="auto"/>
      <w:ind w:firstLine="400"/>
    </w:pPr>
    <w:rPr>
      <w:rFonts w:ascii="Arial" w:eastAsia="Arial" w:hAnsi="Arial" w:cs="Arial"/>
      <w:b w:val="0"/>
      <w:bCs w:val="0"/>
      <w:i w:val="0"/>
      <w:iCs w:val="0"/>
      <w:smallCaps w:val="0"/>
      <w:strike w:val="0"/>
      <w:sz w:val="20"/>
      <w:szCs w:val="20"/>
      <w:u w:val="none"/>
    </w:rPr>
  </w:style>
  <w:style w:type="paragraph" w:customStyle="1" w:styleId="Style5">
    <w:name w:val="Základní text (2)"/>
    <w:basedOn w:val="Normal"/>
    <w:link w:val="CharStyle6"/>
    <w:pPr>
      <w:widowControl w:val="0"/>
      <w:shd w:val="clear" w:color="auto" w:fill="auto"/>
      <w:spacing w:line="326" w:lineRule="auto"/>
      <w:jc w:val="center"/>
    </w:pPr>
    <w:rPr>
      <w:rFonts w:ascii="Arial" w:eastAsia="Arial" w:hAnsi="Arial" w:cs="Arial"/>
      <w:b/>
      <w:bCs/>
      <w:i w:val="0"/>
      <w:iCs w:val="0"/>
      <w:smallCaps w:val="0"/>
      <w:strike w:val="0"/>
      <w:sz w:val="12"/>
      <w:szCs w:val="12"/>
      <w:u w:val="none"/>
    </w:rPr>
  </w:style>
  <w:style w:type="paragraph" w:customStyle="1" w:styleId="Style7">
    <w:name w:val="Základní text (3)"/>
    <w:basedOn w:val="Normal"/>
    <w:link w:val="CharStyle8"/>
    <w:pPr>
      <w:widowControl w:val="0"/>
      <w:shd w:val="clear" w:color="auto" w:fill="auto"/>
      <w:spacing w:line="218" w:lineRule="auto"/>
      <w:jc w:val="center"/>
    </w:pPr>
    <w:rPr>
      <w:b/>
      <w:bCs/>
      <w:i w:val="0"/>
      <w:iCs w:val="0"/>
      <w:smallCaps w:val="0"/>
      <w:strike w:val="0"/>
      <w:sz w:val="18"/>
      <w:szCs w:val="18"/>
      <w:u w:val="none"/>
    </w:rPr>
  </w:style>
  <w:style w:type="paragraph" w:customStyle="1" w:styleId="Style9">
    <w:name w:val="Titulek obrázku"/>
    <w:basedOn w:val="Normal"/>
    <w:link w:val="CharStyle10"/>
    <w:pPr>
      <w:widowControl w:val="0"/>
      <w:shd w:val="clear" w:color="auto" w:fill="auto"/>
    </w:pPr>
    <w:rPr>
      <w:rFonts w:ascii="Arial" w:eastAsia="Arial" w:hAnsi="Arial" w:cs="Arial"/>
      <w:b/>
      <w:bCs/>
      <w:i w:val="0"/>
      <w:iCs w:val="0"/>
      <w:smallCaps w:val="0"/>
      <w:strike w:val="0"/>
      <w:sz w:val="12"/>
      <w:szCs w:val="12"/>
      <w:u w:val="none"/>
    </w:rPr>
  </w:style>
  <w:style w:type="paragraph" w:customStyle="1" w:styleId="Style12">
    <w:name w:val="Titulek tabulky"/>
    <w:basedOn w:val="Normal"/>
    <w:link w:val="CharStyle13"/>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14">
    <w:name w:val="Jiné"/>
    <w:basedOn w:val="Normal"/>
    <w:link w:val="CharStyle15"/>
    <w:pPr>
      <w:widowControl w:val="0"/>
      <w:shd w:val="clear" w:color="auto" w:fill="auto"/>
      <w:spacing w:after="500" w:line="262" w:lineRule="auto"/>
      <w:ind w:firstLine="40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