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16"/>
        </w:rPr>
        <w:t>muninijiii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tabs>
          <w:tab w:pos="7996" w:val="left"/>
        </w:tabs>
        <w:bidi w:val="0"/>
        <w:spacing w:before="0" w:after="240" w:line="240" w:lineRule="auto"/>
        <w:ind w:left="3940" w:right="0" w:firstLine="0"/>
        <w:jc w:val="left"/>
        <w:rPr>
          <w:sz w:val="16"/>
          <w:szCs w:val="16"/>
        </w:rPr>
      </w:pPr>
      <w:r>
        <w:rPr>
          <w:rStyle w:val="CharStyle11"/>
          <w:b/>
          <w:bCs/>
          <w:u w:val="single"/>
        </w:rPr>
        <w:t>Dodatek č. 2</w:t>
      </w:r>
      <w:r>
        <w:rPr>
          <w:rStyle w:val="CharStyle11"/>
          <w:b/>
          <w:bCs/>
        </w:rPr>
        <w:tab/>
      </w:r>
      <w:r>
        <w:rPr>
          <w:rStyle w:val="CharStyle11"/>
          <w:rFonts w:ascii="Arial" w:eastAsia="Arial" w:hAnsi="Arial" w:cs="Arial"/>
          <w:sz w:val="16"/>
          <w:szCs w:val="16"/>
        </w:rPr>
        <w:t>2022000713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" w:name="bookmark2"/>
      <w:r>
        <w:rPr>
          <w:rStyle w:val="CharStyle20"/>
          <w:b/>
          <w:bCs/>
        </w:rPr>
        <w:t>ke smlouvě o výpůjčce ze dne 28. 1. 2015 ve znění dodatku č. 1 ze dne 19. 8. 2016</w:t>
        <w:br/>
        <w:t>(dále jen „smlouva“),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11"/>
        </w:rPr>
        <w:t>uzavřené mezi</w:t>
      </w:r>
    </w:p>
    <w:tbl>
      <w:tblPr>
        <w:tblOverlap w:val="never"/>
        <w:jc w:val="left"/>
        <w:tblLayout w:type="fixed"/>
      </w:tblPr>
      <w:tblGrid>
        <w:gridCol w:w="2702"/>
        <w:gridCol w:w="5851"/>
      </w:tblGrid>
      <w:tr>
        <w:trPr>
          <w:trHeight w:val="60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Jméno.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Zdravotnická záchranná služba Jihomoravského kraje, příspěvková organizace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Kamenice 798/1 d, 625 00 Brno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MUDr. Hana Albrechtová, ředitelka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000000"/>
              </w:rPr>
              <w:t>..........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000000"/>
              </w:rPr>
              <w:t>..</w:t>
            </w: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  <w:shd w:val="clear" w:color="auto" w:fill="000000"/>
              </w:rPr>
              <w:t>​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000000"/>
              </w:rPr>
              <w:t>..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000000"/>
              </w:rPr>
              <w:t>...........</w:t>
            </w: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  <w:shd w:val="clear" w:color="auto" w:fill="000000"/>
              </w:rPr>
              <w:t>​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000000"/>
              </w:rPr>
              <w:t>.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000000"/>
              </w:rPr>
              <w:t>..............</w:t>
            </w: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  <w:shd w:val="clear" w:color="auto" w:fill="000000"/>
              </w:rPr>
              <w:t>​...............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000000"/>
              </w:rPr>
              <w:t>.</w:t>
            </w: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000000"/>
                <w:lang w:val="en-US" w:eastAsia="en-US" w:bidi="en-US"/>
              </w:rPr>
              <w:t>​...............</w:t>
            </w:r>
            <w:r>
              <w:rPr>
                <w:rStyle w:val="CharStyle22"/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00346292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CZ00346292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Krajský soud v Brně sp. zn. Pr 1245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Bankovní spojení (č. účtu): (dále jen „půjčitel“)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2"/>
                <w:rFonts w:ascii="Times New Roman" w:eastAsia="Times New Roman" w:hAnsi="Times New Roman" w:cs="Times New Roman"/>
                <w:sz w:val="24"/>
                <w:szCs w:val="24"/>
              </w:rPr>
              <w:t>MONETA Money Bank, a. s., č.ú : 117203514/0600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a</w:t>
      </w:r>
    </w:p>
    <w:p>
      <w:pPr>
        <w:pStyle w:val="Style19"/>
        <w:keepNext/>
        <w:keepLines/>
        <w:widowControl w:val="0"/>
        <w:shd w:val="clear" w:color="auto" w:fill="auto"/>
        <w:tabs>
          <w:tab w:pos="2772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20"/>
        </w:rPr>
        <w:t>Jméno:</w:t>
        <w:tab/>
      </w:r>
      <w:r>
        <w:rPr>
          <w:rStyle w:val="CharStyle20"/>
          <w:b/>
          <w:bCs/>
        </w:rPr>
        <w:t>Česká republika - Krajské ředitelství policie</w:t>
      </w:r>
      <w:bookmarkEnd w:id="4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2820" w:right="0" w:firstLine="0"/>
        <w:jc w:val="left"/>
      </w:pPr>
      <w:r>
        <w:rPr>
          <w:rStyle w:val="CharStyle20"/>
          <w:b/>
          <w:bCs/>
        </w:rPr>
        <w:t>Jihomoravského kraje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72" w:val="left"/>
          <w:tab w:pos="4610" w:val="center"/>
          <w:tab w:pos="5139" w:val="center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Sídlo:</w:t>
        <w:tab/>
        <w:t>Kounicova 24,</w:t>
        <w:tab/>
        <w:t>611 32</w:t>
        <w:tab/>
        <w:t>Brno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72" w:val="left"/>
          <w:tab w:pos="4610" w:val="center"/>
          <w:tab w:pos="5890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Jednající:</w:t>
        <w:tab/>
        <w:t>brig. gen. Ing.</w:t>
        <w:tab/>
        <w:t>Leoš Tržil,</w:t>
        <w:tab/>
        <w:t>MBA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IČ:</w:t>
        <w:tab/>
        <w:t>75151499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DIČ:</w:t>
        <w:tab/>
        <w:t>CZ75151499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(dále jen „vypůjčitel“)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380" w:right="0" w:firstLine="0"/>
        <w:jc w:val="left"/>
      </w:pPr>
      <w:bookmarkStart w:id="7" w:name="bookmark7"/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Tímto dodatkem se mění příloha Č. 1.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Ostatní ujednání smlouvy nejsou tímto dodatkem nijak dotčena.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bookmarkEnd w:id="1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Tento dodatek lze změnit nebo zrušit pouze jinou písemnou dohodou obou smluvních stran.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bookmarkEnd w:id="1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</w:rPr>
        <w:t>Tento dodatek nabývá účinnosti dnem podpisu.</w:t>
      </w:r>
    </w:p>
    <w:p>
      <w:pPr>
        <w:pStyle w:val="Style1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380" w:right="0" w:firstLine="0"/>
        <w:jc w:val="left"/>
      </w:pPr>
      <w:bookmarkStart w:id="15" w:name="bookmark15"/>
      <w:bookmarkEnd w:id="1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1"/>
        </w:rPr>
        <w:t>Dáno ve čtyřech originálních písemných vyhotoveních, z nichž každá ze stran obdrží po dvou vyhotoveních.</w:t>
      </w:r>
    </w:p>
    <w:p>
      <w:pPr>
        <w:widowControl w:val="0"/>
        <w:spacing w:after="2429" w:line="1" w:lineRule="exact"/>
      </w:pPr>
      <w:r>
        <w:drawing>
          <wp:anchor distT="179705" distB="176530" distL="15240" distR="0" simplePos="0" relativeHeight="62914690" behindDoc="1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179705</wp:posOffset>
            </wp:positionV>
            <wp:extent cx="2401570" cy="731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0157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0</wp:posOffset>
                </wp:positionV>
                <wp:extent cx="746760" cy="1797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 3 -02- 2022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0.75pt;margin-top:0;width:58.800000000000004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8"/>
                          <w:szCs w:val="18"/>
                        </w:rPr>
                        <w:t>0 3 -02- 2022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911225</wp:posOffset>
                </wp:positionV>
                <wp:extent cx="1630680" cy="1765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068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</w:t>
                            </w:r>
                            <w:r>
                              <w:rPr>
                                <w:rStyle w:val="CharStyle3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.700000000000003pt;margin-top:71.75pt;width:128.40000000000001pt;height:13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</w:t>
                      </w:r>
                      <w:r>
                        <w:rPr>
                          <w:rStyle w:val="CharStyle3"/>
                          <w:spacing w:val="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pacing w:val="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1090930</wp:posOffset>
                </wp:positionV>
                <wp:extent cx="563880" cy="39941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 xml:space="preserve">ředitelka </w:t>
                            </w: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půjčitel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9.950000000000003pt;margin-top:85.900000000000006pt;width:44.399999999999999pt;height:31.449999999999999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 xml:space="preserve">ředitelka </w:t>
                      </w:r>
                      <w:r>
                        <w:rPr>
                          <w:rStyle w:val="CharStyle11"/>
                          <w:b/>
                          <w:bCs/>
                        </w:rPr>
                        <w:t>půjčitel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3919220</wp:posOffset>
            </wp:positionH>
            <wp:positionV relativeFrom="paragraph">
              <wp:posOffset>79375</wp:posOffset>
            </wp:positionV>
            <wp:extent cx="2755265" cy="146304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55265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Overlap w:val="never"/>
        <w:jc w:val="center"/>
        <w:tblLayout w:type="fixed"/>
      </w:tblPr>
      <w:tblGrid>
        <w:gridCol w:w="2155"/>
        <w:gridCol w:w="1877"/>
        <w:gridCol w:w="1704"/>
        <w:gridCol w:w="1272"/>
        <w:gridCol w:w="210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Style w:val="CharStyle22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2"/>
                <w:b/>
                <w:bCs/>
                <w:sz w:val="20"/>
                <w:szCs w:val="20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2"/>
                <w:b/>
                <w:bCs/>
                <w:sz w:val="20"/>
                <w:szCs w:val="20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2"/>
                <w:b/>
                <w:bCs/>
                <w:sz w:val="20"/>
                <w:szCs w:val="20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2"/>
                <w:b/>
                <w:bCs/>
                <w:sz w:val="20"/>
                <w:szCs w:val="20"/>
              </w:rPr>
              <w:t>Cena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20141511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43026447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44730420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AED Lifepack 1020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2"/>
              </w:rPr>
              <w:t>20160118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Style w:val="CharStyle22"/>
              </w:rPr>
              <w:t>49646069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2"/>
              </w:rPr>
              <w:t>39 930,00 Kč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1750" distL="114300" distR="1732915" simplePos="0" relativeHeight="12582937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margin">
                  <wp:posOffset>499745</wp:posOffset>
                </wp:positionV>
                <wp:extent cx="648970" cy="1828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4.299999999999997pt;margin-top:39.350000000000001pt;width:51.100000000000001pt;height:14.4pt;z-index:-125829375;mso-wrap-distance-left:9.pt;mso-wrap-distance-right:136.44999999999999pt;mso-wrap-distance-bottom: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Příloha č.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350" distB="25400" distL="1455420" distR="114300" simplePos="0" relativeHeight="125829380" behindDoc="0" locked="0" layoutInCell="1" allowOverlap="1">
                <wp:simplePos x="0" y="0"/>
                <wp:positionH relativeFrom="page">
                  <wp:posOffset>2411730</wp:posOffset>
                </wp:positionH>
                <wp:positionV relativeFrom="margin">
                  <wp:posOffset>506095</wp:posOffset>
                </wp:positionV>
                <wp:extent cx="926465" cy="1828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Specifikace AED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89.90000000000001pt;margin-top:39.850000000000001pt;width:72.950000000000003pt;height:14.4pt;z-index:-125829373;mso-wrap-distance-left:114.60000000000001pt;mso-wrap-distance-top:0.5pt;mso-wrap-distance-right:9.pt;mso-wrap-distance-bottom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Specifikace AED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4"/>
        </w:rPr>
        <w:t>Všechny přístroje mají prohlášení o shodě a návod k obsluze.</w:t>
      </w:r>
    </w:p>
    <w:sectPr>
      <w:footnotePr>
        <w:pos w:val="pageBottom"/>
        <w:numFmt w:val="decimal"/>
        <w:numRestart w:val="continuous"/>
      </w:footnotePr>
      <w:pgSz w:w="11900" w:h="16840"/>
      <w:pgMar w:top="248" w:right="592" w:bottom="2746" w:left="1180" w:header="0" w:footer="23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Titulek tabulky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auto"/>
      <w:spacing w:after="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  <w:ind w:firstLine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