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752" w:h="414" w:wrap="none" w:hAnchor="page" w:x="1019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0" w:name="bookmark0"/>
      <w:r>
        <w:rPr>
          <w:rStyle w:val="CharStyle3"/>
          <w:i/>
          <w:iCs/>
        </w:rPr>
        <w:t>2^(0.</w:t>
      </w:r>
      <w:bookmarkEnd w:id="0"/>
    </w:p>
    <w:p>
      <w:pPr>
        <w:pStyle w:val="Style4"/>
        <w:keepNext w:val="0"/>
        <w:keepLines w:val="0"/>
        <w:framePr w:w="922" w:h="198" w:wrap="none" w:hAnchor="page" w:x="8946" w:y="13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5"/>
        </w:rPr>
        <w:t>2016003424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59" w:right="950" w:bottom="2013" w:left="1349" w:header="0" w:footer="1585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1092835</wp:posOffset>
                </wp:positionV>
                <wp:extent cx="1814830" cy="312483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14830" cy="31248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IČ: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7"/>
                              </w:rPr>
                              <w:t>DIČ.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(dále jen „pújčitel“)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a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IČ: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DIČ: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(dále jen „vypůjčitel“)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25pt;margin-top:86.049999999999997pt;width:142.90000000000001pt;height:246.05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Jméno: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Sídlo: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Jednající: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Kontaktní osoba: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IČ: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7"/>
                        </w:rPr>
                        <w:t>DIČ.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Zápis v OR: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Bankovní spojení (číslo účtu):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(dále jen „pújčitel“)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a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Jméno: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Sídlo: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Jednající: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IČ: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DIČ: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(dále jen „vypůjčitel“)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center"/>
      </w:pPr>
      <w:bookmarkStart w:id="2" w:name="bookmark2"/>
      <w:r>
        <w:rPr>
          <w:rStyle w:val="CharStyle14"/>
          <w:b/>
          <w:bCs/>
          <w:u w:val="single"/>
        </w:rPr>
        <w:t>Dodatek č. 1</w:t>
      </w:r>
      <w:bookmarkEnd w:id="2"/>
      <w:r>
        <w:rPr>
          <w:rStyle w:val="CharStyle14"/>
          <w:b/>
          <w:bCs/>
          <w:u w:val="single"/>
        </w:rPr>
        <w:br/>
      </w:r>
      <w:r>
        <w:rPr>
          <w:rStyle w:val="CharStyle7"/>
          <w:b w:val="0"/>
          <w:bCs w:val="0"/>
        </w:rPr>
        <w:t>ke smlouvě o výpůjčce ze dne 28. 1. 2015 / dále jen „smlouva" /,</w:t>
        <w:br/>
        <w:t>uzavřené mezi uvedenými smluvními stranami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54" w:lineRule="auto"/>
        <w:ind w:left="400" w:right="0" w:firstLine="20"/>
        <w:jc w:val="left"/>
      </w:pPr>
      <w:bookmarkStart w:id="4" w:name="bookmark4"/>
      <w:r>
        <w:rPr>
          <w:rStyle w:val="CharStyle14"/>
          <w:b/>
          <w:bCs/>
        </w:rPr>
        <w:t>Zdravotnická záchranná služba Jihomoravského kraje, příspěvková organizace</w:t>
      </w:r>
      <w:bookmarkEnd w:id="4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400" w:right="0" w:firstLine="20"/>
        <w:jc w:val="left"/>
      </w:pPr>
      <w:r>
        <w:rPr>
          <w:rStyle w:val="CharStyle7"/>
        </w:rPr>
        <w:t>Kamenice 798/1 d, 625 00 Brno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400" w:right="0" w:firstLine="20"/>
        <w:jc w:val="left"/>
      </w:pPr>
      <w:r>
        <w:rPr>
          <w:rStyle w:val="CharStyle7"/>
        </w:rPr>
        <w:t>Ing. Milan Klusák, MBA, ředitel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400" w:right="0" w:firstLine="20"/>
        <w:jc w:val="left"/>
      </w:pPr>
      <w:r>
        <w:rPr>
          <w:rStyle w:val="CharStyle7"/>
        </w:rPr>
        <w:t xml:space="preserve">MUDr. Barbora Zuchová, </w:t>
      </w:r>
      <w:r>
        <w:fldChar w:fldCharType="begin"/>
      </w:r>
      <w:r>
        <w:rPr/>
        <w:instrText> HYPERLINK "mailto:barbora.zuchova@zzsjmk.cz" </w:instrText>
      </w:r>
      <w:r>
        <w:fldChar w:fldCharType="separate"/>
      </w:r>
      <w:r>
        <w:rPr>
          <w:rStyle w:val="CharStyle7"/>
          <w:lang w:val="en-US" w:eastAsia="en-US" w:bidi="en-US"/>
        </w:rPr>
        <w:t>barbora.zuchova@zzsjmk.cz</w:t>
      </w:r>
      <w:r>
        <w:fldChar w:fldCharType="end"/>
      </w:r>
      <w:r>
        <w:rPr>
          <w:rStyle w:val="CharStyle7"/>
          <w:lang w:val="en-US" w:eastAsia="en-US" w:bidi="en-US"/>
        </w:rPr>
        <w:t xml:space="preserve"> </w:t>
      </w:r>
      <w:r>
        <w:rPr>
          <w:rStyle w:val="CharStyle7"/>
        </w:rPr>
        <w:t>00346292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400" w:right="0" w:firstLine="20"/>
        <w:jc w:val="left"/>
      </w:pPr>
      <w:r>
        <w:rPr>
          <w:rStyle w:val="CharStyle7"/>
        </w:rPr>
        <w:t>CZ00346292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400" w:right="0" w:firstLine="20"/>
        <w:jc w:val="left"/>
      </w:pPr>
      <w:r>
        <w:rPr>
          <w:rStyle w:val="CharStyle7"/>
        </w:rPr>
        <w:t>Krajský soud v Brně sp. zn. Pr 1245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940" w:line="254" w:lineRule="auto"/>
        <w:ind w:left="400" w:right="0" w:firstLine="20"/>
        <w:jc w:val="left"/>
      </w:pPr>
      <w:r>
        <w:rPr>
          <w:rStyle w:val="CharStyle7"/>
        </w:rPr>
        <w:t>MONETA Money Bank, a.s.» č. ú. 117203514/0600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bookmarkStart w:id="6" w:name="bookmark6"/>
      <w:r>
        <w:rPr>
          <w:rStyle w:val="CharStyle14"/>
          <w:b/>
          <w:bCs/>
        </w:rPr>
        <w:t>Česká republika - Krajské ředitelství policie</w:t>
      </w:r>
      <w:bookmarkEnd w:id="6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rStyle w:val="CharStyle14"/>
          <w:b/>
          <w:bCs/>
        </w:rPr>
        <w:t>Jihomoravského kraje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rStyle w:val="CharStyle7"/>
        </w:rPr>
        <w:t>Kounicova 24, Brno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rStyle w:val="CharStyle7"/>
        </w:rPr>
        <w:t>plk. Ing. Leoš Tržil, ředitel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rStyle w:val="CharStyle7"/>
        </w:rPr>
        <w:t>75151499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400"/>
        <w:jc w:val="left"/>
      </w:pPr>
      <w:r>
        <w:rPr>
          <w:rStyle w:val="CharStyle7"/>
        </w:rPr>
        <w:t>CZ75151499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40" w:line="257" w:lineRule="auto"/>
        <w:ind w:left="4240" w:right="0" w:firstLine="0"/>
        <w:jc w:val="lef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57" w:lineRule="auto"/>
        <w:ind w:left="0" w:right="0" w:firstLine="0"/>
        <w:jc w:val="left"/>
      </w:pPr>
      <w:r>
        <w:rPr>
          <w:rStyle w:val="CharStyle7"/>
        </w:rPr>
        <w:t>ČI. 1 se mění a nadále zní takto.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both"/>
      </w:pPr>
      <w:r>
        <w:rPr>
          <w:rStyle w:val="CharStyle7"/>
        </w:rPr>
        <w:t>Pújčitel je oprávněn na základě svého práva hospodaření nakládat s těmito movitými věcmi z majetku Jihomoravského kraje: 35 ks AED, jejichž specifikace je obsažena v příloze, která je nedílnou součástí této smlouvy. Účetní hodnota majetku činí celkem 1 397 550 Kč vč. DPH slovy: jedenmiliontřistadevadesátsedmtisícpětsetpadesátkorunčeských.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40" w:line="257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left"/>
      </w:pPr>
      <w:r>
        <w:rPr>
          <w:rStyle w:val="CharStyle7"/>
        </w:rPr>
        <w:t>Tímto dodatkem se mění příloha č. 1.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460" w:line="257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rStyle w:val="CharStyle7"/>
        </w:rPr>
        <w:t>Ostatní ujednání smlouvy nejsou tímto dodatkem nijak dotčena.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46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7"/>
        </w:rPr>
        <w:t>Tento dodatek lze změnit nebo zrušit pouze jinou písemnou dohodou obou smluvních stran.</w:t>
      </w:r>
      <w:r>
        <w:br w:type="page"/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9" w:name="bookmark9"/>
      <w:r>
        <w:rPr>
          <w:rStyle w:val="CharStyle17"/>
        </w:rPr>
        <w:t>v.</w:t>
      </w:r>
      <w:bookmarkEnd w:id="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left"/>
      </w:pPr>
      <w:r>
        <w:rPr>
          <w:rStyle w:val="CharStyle7"/>
        </w:rPr>
        <w:t>Tento dodatek nabývá účinnosti dnem podpisu.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rStyle w:val="CharStyle7"/>
        </w:rPr>
        <w:t>VI.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rStyle w:val="CharStyle7"/>
        </w:rPr>
        <w:t>Dáno ve čtyřech originálních písemných vyhotoveních, z nichž každá ze stran obdrží po dvou vyhotoveních.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81" w:right="1562" w:bottom="2006" w:left="1382" w:header="0" w:footer="1578" w:gutter="0"/>
          <w:cols w:space="720"/>
          <w:noEndnote/>
          <w:rtlGutter w:val="0"/>
          <w:docGrid w:linePitch="360"/>
        </w:sectPr>
      </w:pPr>
      <w:r>
        <w:drawing>
          <wp:anchor distT="127000" distB="749935" distL="54610" distR="0" simplePos="0" relativeHeight="125829380" behindDoc="0" locked="0" layoutInCell="1" allowOverlap="1">
            <wp:simplePos x="0" y="0"/>
            <wp:positionH relativeFrom="page">
              <wp:posOffset>932180</wp:posOffset>
            </wp:positionH>
            <wp:positionV relativeFrom="paragraph">
              <wp:posOffset>127000</wp:posOffset>
            </wp:positionV>
            <wp:extent cx="1743710" cy="1103630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43710" cy="11036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1247140</wp:posOffset>
                </wp:positionV>
                <wp:extent cx="1346200" cy="30416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6200" cy="3041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9"/>
                                <w:w w:val="100"/>
                                <w:sz w:val="20"/>
                                <w:szCs w:val="20"/>
                              </w:rPr>
                              <w:t>ředitel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9"/>
                                <w:b/>
                                <w:bCs/>
                                <w:w w:val="100"/>
                                <w:sz w:val="20"/>
                                <w:szCs w:val="20"/>
                              </w:rPr>
                              <w:t>půjčitei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100000000000009pt;margin-top:98.200000000000003pt;width:106.pt;height:23.9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9"/>
                          <w:w w:val="100"/>
                          <w:sz w:val="20"/>
                          <w:szCs w:val="20"/>
                        </w:rPr>
                        <w:t>ředitel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9"/>
                          <w:b/>
                          <w:bCs/>
                          <w:w w:val="100"/>
                          <w:sz w:val="20"/>
                          <w:szCs w:val="20"/>
                        </w:rPr>
                        <w:t>půjčitei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1612900</wp:posOffset>
                </wp:positionV>
                <wp:extent cx="1346200" cy="36576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6200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9"/>
                                <w:b/>
                                <w:bCs/>
                              </w:rPr>
                              <w:t>Zdravotnická záchranná služba jihomoravského kraje, p.o.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CharStyle9"/>
                                <w:w w:val="100"/>
                                <w:sz w:val="12"/>
                                <w:szCs w:val="12"/>
                              </w:rPr>
                              <w:t>Kameníce 798/1 d^625 00 Brno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100000000000009pt;margin-top:127.pt;width:106.pt;height:28.8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9"/>
                          <w:b/>
                          <w:bCs/>
                        </w:rPr>
                        <w:t>Zdravotnická záchranná služba jihomoravského kraje, p.o.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8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CharStyle9"/>
                          <w:w w:val="100"/>
                          <w:sz w:val="12"/>
                          <w:szCs w:val="12"/>
                        </w:rPr>
                        <w:t>Kameníce 798/1 d^625 00 Brno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101600" distB="18415" distL="0" distR="0" simplePos="0" relativeHeight="125829381" behindDoc="0" locked="0" layoutInCell="1" allowOverlap="1">
            <wp:simplePos x="0" y="0"/>
            <wp:positionH relativeFrom="page">
              <wp:posOffset>4164965</wp:posOffset>
            </wp:positionH>
            <wp:positionV relativeFrom="paragraph">
              <wp:posOffset>101600</wp:posOffset>
            </wp:positionV>
            <wp:extent cx="1840865" cy="185928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840865" cy="18592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87" w:right="1493" w:bottom="1587" w:left="1450" w:header="0" w:footer="3" w:gutter="0"/>
          <w:cols w:space="720"/>
          <w:noEndnote/>
          <w:rtlGutter w:val="0"/>
          <w:docGrid w:linePitch="360"/>
        </w:sectPr>
      </w:pPr>
      <w:r>
        <w:rPr>
          <w:rStyle w:val="CharStyle19"/>
        </w:rPr>
        <w:t>24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3" w:right="0" w:firstLine="0"/>
        <w:jc w:val="left"/>
      </w:pPr>
      <w:r>
        <w:rPr>
          <w:rStyle w:val="CharStyle21"/>
        </w:rPr>
        <w:t>Příloha č. 1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76" w:right="0" w:firstLine="0"/>
        <w:jc w:val="left"/>
      </w:pPr>
      <w:r>
        <w:rPr>
          <w:rStyle w:val="CharStyle21"/>
        </w:rPr>
        <w:t>AED</w:t>
      </w:r>
    </w:p>
    <w:tbl>
      <w:tblPr>
        <w:tblOverlap w:val="never"/>
        <w:jc w:val="center"/>
        <w:tblLayout w:type="fixed"/>
      </w:tblPr>
      <w:tblGrid>
        <w:gridCol w:w="2128"/>
        <w:gridCol w:w="1822"/>
        <w:gridCol w:w="1674"/>
        <w:gridCol w:w="1235"/>
        <w:gridCol w:w="2074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23"/>
                <w:b/>
                <w:bCs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  <w:b/>
                <w:bCs/>
              </w:rPr>
              <w:t>Inventární 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Výrobní 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  <w:b/>
                <w:bCs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Cena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20141497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43026433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20141498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43026434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20141499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43026435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20141500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43026436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20141501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43026437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20141502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43026438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20141503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43026439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20141504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43026440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20141505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43026441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20141506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43026442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20141507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43026443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20141508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43026444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20141509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43026445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20141510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43026446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20141511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43026447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20160099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44730397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44730398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44730399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44730407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44730408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44730409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44730414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44730417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44730418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39 930,00 Kč</w:t>
            </w:r>
          </w:p>
        </w:tc>
      </w:tr>
      <w:tr>
        <w:trPr>
          <w:trHeight w:val="32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Lifepack 1020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3"/>
              </w:rPr>
              <w:t>20160118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3"/>
              </w:rPr>
              <w:t>44730424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 xml:space="preserve">39 930,00 Kč </w:t>
            </w:r>
            <w:r>
              <w:rPr>
                <w:rStyle w:val="CharStyle23"/>
                <w:color w:val="9F97BB"/>
              </w:rPr>
              <w:t xml:space="preserve">- </w:t>
            </w:r>
            <w:r>
              <w:rPr>
                <w:rStyle w:val="CharStyle23"/>
                <w:color w:val="6E689A"/>
              </w:rPr>
              <w:t>=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1"/>
        </w:rPr>
        <w:t>Všechny přístroje mají prohlášení o shodě a návod k obsluze.</w:t>
      </w:r>
    </w:p>
    <w:sectPr>
      <w:footnotePr>
        <w:pos w:val="pageBottom"/>
        <w:numFmt w:val="decimal"/>
        <w:numRestart w:val="continuous"/>
      </w:footnotePr>
      <w:pgSz w:w="11900" w:h="16840"/>
      <w:pgMar w:top="2167" w:right="1591" w:bottom="1807" w:left="1356" w:header="0" w:footer="1379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Titulek obrázku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w w:val="80"/>
      <w:sz w:val="15"/>
      <w:szCs w:val="15"/>
      <w:u w:val="none"/>
    </w:rPr>
  </w:style>
  <w:style w:type="character" w:customStyle="1" w:styleId="CharStyle14">
    <w:name w:val="Nadpis #3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Nadpis #2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9">
    <w:name w:val="Základní text (3)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1">
    <w:name w:val="Titulek tabulky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Jiné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jc w:val="right"/>
      <w:outlineLvl w:val="0"/>
    </w:pPr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Titulek obrázku"/>
    <w:basedOn w:val="Normal"/>
    <w:link w:val="CharStyle9"/>
    <w:pPr>
      <w:widowControl w:val="0"/>
      <w:shd w:val="clear" w:color="auto" w:fill="auto"/>
      <w:spacing w:line="250" w:lineRule="auto"/>
    </w:pPr>
    <w:rPr>
      <w:rFonts w:ascii="Arial" w:eastAsia="Arial" w:hAnsi="Arial" w:cs="Arial"/>
      <w:b/>
      <w:bCs/>
      <w:i w:val="0"/>
      <w:iCs w:val="0"/>
      <w:smallCaps w:val="0"/>
      <w:strike w:val="0"/>
      <w:w w:val="80"/>
      <w:sz w:val="15"/>
      <w:szCs w:val="15"/>
      <w:u w:val="none"/>
    </w:rPr>
  </w:style>
  <w:style w:type="paragraph" w:customStyle="1" w:styleId="Style13">
    <w:name w:val="Nadpis #3"/>
    <w:basedOn w:val="Normal"/>
    <w:link w:val="CharStyle14"/>
    <w:pPr>
      <w:widowControl w:val="0"/>
      <w:shd w:val="clear" w:color="auto" w:fill="auto"/>
      <w:spacing w:line="247" w:lineRule="auto"/>
      <w:ind w:left="200" w:firstLine="21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Nadpis #2"/>
    <w:basedOn w:val="Normal"/>
    <w:link w:val="CharStyle17"/>
    <w:pPr>
      <w:widowControl w:val="0"/>
      <w:shd w:val="clear" w:color="auto" w:fill="auto"/>
      <w:spacing w:after="48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8">
    <w:name w:val="Základní text (3)"/>
    <w:basedOn w:val="Normal"/>
    <w:link w:val="CharStyle19"/>
    <w:pPr>
      <w:widowControl w:val="0"/>
      <w:shd w:val="clear" w:color="auto" w:fill="auto"/>
      <w:ind w:left="1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0">
    <w:name w:val="Titulek tabulky"/>
    <w:basedOn w:val="Normal"/>
    <w:link w:val="CharStyle2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Jiné"/>
    <w:basedOn w:val="Normal"/>
    <w:link w:val="CharStyle23"/>
    <w:pPr>
      <w:widowControl w:val="0"/>
      <w:shd w:val="clear" w:color="auto" w:fill="auto"/>
      <w:ind w:firstLine="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22C-6e-20220223102149</dc:title>
  <dc:subject/>
  <dc:creator/>
  <cp:keywords/>
</cp:coreProperties>
</file>