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B91" w:rsidRDefault="006E7C5F">
      <w:pPr>
        <w:pStyle w:val="Nadpis20"/>
        <w:keepNext/>
        <w:keepLines/>
        <w:shd w:val="clear" w:color="auto" w:fill="auto"/>
        <w:spacing w:after="69" w:line="340" w:lineRule="exact"/>
      </w:pPr>
      <w:bookmarkStart w:id="0" w:name="bookmark4"/>
      <w:r>
        <w:rPr>
          <w:rStyle w:val="Nadpis21"/>
        </w:rPr>
        <w:t>Dodatek č. 1 k Rámcové kupní smlouvě</w:t>
      </w:r>
      <w:bookmarkEnd w:id="0"/>
    </w:p>
    <w:p w:rsidR="004B7B91" w:rsidRDefault="006E7C5F">
      <w:pPr>
        <w:pStyle w:val="Zkladntext20"/>
        <w:shd w:val="clear" w:color="auto" w:fill="auto"/>
        <w:spacing w:before="0" w:after="309"/>
        <w:ind w:left="3420" w:firstLine="0"/>
      </w:pPr>
      <w:r>
        <w:t xml:space="preserve">uzavřené dne 17. září 2018 mezi smluvními </w:t>
      </w:r>
      <w:r>
        <w:rPr>
          <w:rStyle w:val="Zkladntext285ptTun"/>
        </w:rPr>
        <w:t>stranami</w:t>
      </w:r>
    </w:p>
    <w:p w:rsidR="004B7B91" w:rsidRDefault="006E7C5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35" w:line="210" w:lineRule="exact"/>
        <w:ind w:left="400"/>
      </w:pPr>
      <w:bookmarkStart w:id="1" w:name="bookmark5"/>
      <w:r>
        <w:t>Prodávající:</w:t>
      </w:r>
      <w:bookmarkEnd w:id="1"/>
    </w:p>
    <w:p w:rsidR="004B7B91" w:rsidRDefault="006E7C5F">
      <w:pPr>
        <w:pStyle w:val="Zkladntext30"/>
        <w:shd w:val="clear" w:color="auto" w:fill="auto"/>
        <w:spacing w:before="0"/>
        <w:ind w:left="400"/>
      </w:pPr>
      <w:r>
        <w:t xml:space="preserve">Siemens </w:t>
      </w:r>
      <w:proofErr w:type="spellStart"/>
      <w:r>
        <w:t>Healthcare</w:t>
      </w:r>
      <w:proofErr w:type="spellEnd"/>
      <w:r>
        <w:t>, s.r.o.</w:t>
      </w:r>
    </w:p>
    <w:p w:rsidR="004B7B91" w:rsidRDefault="006E7C5F">
      <w:pPr>
        <w:pStyle w:val="Zkladntext20"/>
        <w:shd w:val="clear" w:color="auto" w:fill="auto"/>
        <w:spacing w:before="0" w:after="924" w:line="240" w:lineRule="exact"/>
        <w:ind w:left="400" w:firstLine="0"/>
      </w:pPr>
      <w:r>
        <w:t>se sídlem Budějovická 779/</w:t>
      </w:r>
      <w:proofErr w:type="gramStart"/>
      <w:r>
        <w:t>3b</w:t>
      </w:r>
      <w:proofErr w:type="gramEnd"/>
      <w:r>
        <w:t xml:space="preserve">, 140 00 Praha 4 provozovna: Podnikatelská 2924/2, 612 00 Brno - Královo Pole IČ: </w:t>
      </w:r>
      <w:r>
        <w:t xml:space="preserve">04179960, DIČ: CZ04179960 zapsaná v obchodním rejstříku vedeném Městským soudem v Praze, oddíl C, vložka 243166 zastoupená: Mgr. Libor Ševčík, MBA a Ing. Janka </w:t>
      </w:r>
      <w:proofErr w:type="spellStart"/>
      <w:r>
        <w:t>Homišerová</w:t>
      </w:r>
      <w:proofErr w:type="spellEnd"/>
      <w:r>
        <w:t>, v plné moci (dále jen „prodávající“)</w:t>
      </w:r>
    </w:p>
    <w:p w:rsidR="004B7B91" w:rsidRDefault="006E7C5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40" w:line="210" w:lineRule="exact"/>
        <w:ind w:left="400"/>
      </w:pPr>
      <w:bookmarkStart w:id="2" w:name="bookmark6"/>
      <w:r>
        <w:t>Kupující:</w:t>
      </w:r>
      <w:bookmarkEnd w:id="2"/>
    </w:p>
    <w:p w:rsidR="004B7B91" w:rsidRDefault="006E7C5F">
      <w:pPr>
        <w:pStyle w:val="Zkladntext30"/>
        <w:shd w:val="clear" w:color="auto" w:fill="auto"/>
        <w:spacing w:before="0"/>
        <w:ind w:left="400"/>
      </w:pPr>
      <w:r>
        <w:t>Nemocnice Třinec, příspěvková organizace</w:t>
      </w:r>
    </w:p>
    <w:p w:rsidR="004B7B91" w:rsidRDefault="006E7C5F">
      <w:pPr>
        <w:pStyle w:val="Zkladntext20"/>
        <w:shd w:val="clear" w:color="auto" w:fill="auto"/>
        <w:spacing w:before="0" w:after="0" w:line="240" w:lineRule="exact"/>
        <w:ind w:left="400" w:right="4980" w:firstLine="0"/>
      </w:pPr>
      <w:r>
        <w:t>se sídlem Kaštanová 268, 739 61 Třinec IČ: 00534242</w:t>
      </w:r>
    </w:p>
    <w:p w:rsidR="004B7B91" w:rsidRDefault="006E7C5F">
      <w:pPr>
        <w:pStyle w:val="Zkladntext20"/>
        <w:shd w:val="clear" w:color="auto" w:fill="auto"/>
        <w:spacing w:before="0" w:after="444" w:line="240" w:lineRule="exact"/>
        <w:ind w:left="400" w:firstLine="0"/>
      </w:pPr>
      <w:r>
        <w:t xml:space="preserve">zapsaná v obchodním rejstříku vedeném Krajským soudem v Ostravě, oddíl </w:t>
      </w:r>
      <w:proofErr w:type="spellStart"/>
      <w:r>
        <w:t>Pr</w:t>
      </w:r>
      <w:proofErr w:type="spellEnd"/>
      <w:r>
        <w:t>, vložka 908 zastoupená: Ing. Jiřím Veverkou, ředitelem (dále jen „kupující“)</w:t>
      </w:r>
    </w:p>
    <w:p w:rsidR="004B7B91" w:rsidRDefault="006E7C5F">
      <w:pPr>
        <w:pStyle w:val="Nadpis220"/>
        <w:keepNext/>
        <w:keepLines/>
        <w:shd w:val="clear" w:color="auto" w:fill="auto"/>
        <w:spacing w:before="0" w:after="44" w:line="210" w:lineRule="exact"/>
        <w:ind w:left="4300"/>
      </w:pPr>
      <w:bookmarkStart w:id="3" w:name="bookmark7"/>
      <w:r>
        <w:t>I.</w:t>
      </w:r>
      <w:bookmarkEnd w:id="3"/>
    </w:p>
    <w:p w:rsidR="004B7B91" w:rsidRDefault="006E7C5F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112" w:line="240" w:lineRule="exact"/>
        <w:ind w:left="400"/>
        <w:jc w:val="both"/>
      </w:pPr>
      <w:r>
        <w:t xml:space="preserve">Smluvní strany uzavřely ke dni 17. září </w:t>
      </w:r>
      <w:r>
        <w:t xml:space="preserve">2018 Rámcovou kupní smlouvu jejímž předmětem je závazek prodávajícího dodávat kupujícímu reagencie a ostatní spotřební materiál pro provoz 2 ks acidobazických přístrojů </w:t>
      </w:r>
      <w:proofErr w:type="spellStart"/>
      <w:r>
        <w:t>RapidPoint</w:t>
      </w:r>
      <w:proofErr w:type="spellEnd"/>
      <w:r>
        <w:t xml:space="preserve"> 500 (dále jen „Smlouva“).</w:t>
      </w:r>
    </w:p>
    <w:p w:rsidR="004B7B91" w:rsidRDefault="006E7C5F">
      <w:pPr>
        <w:pStyle w:val="Zkladntext20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152" w:line="250" w:lineRule="exact"/>
        <w:ind w:left="400"/>
        <w:jc w:val="both"/>
      </w:pPr>
      <w:r>
        <w:t>Smluvní strany se dohodly na prodloužení doby trvání Rámcové kupní smlouvy. ČI. IV. odst. 1 výše uvedené Smlouvy se mění následovně:</w:t>
      </w:r>
    </w:p>
    <w:p w:rsidR="004B7B91" w:rsidRDefault="006E7C5F">
      <w:pPr>
        <w:pStyle w:val="Zkladntext40"/>
        <w:shd w:val="clear" w:color="auto" w:fill="auto"/>
        <w:spacing w:before="0" w:after="359" w:line="210" w:lineRule="exact"/>
        <w:ind w:left="1080"/>
      </w:pPr>
      <w:r>
        <w:t xml:space="preserve">1. </w:t>
      </w:r>
      <w:r>
        <w:rPr>
          <w:rStyle w:val="Zkladntext4Netun"/>
          <w:i/>
          <w:iCs/>
        </w:rPr>
        <w:t xml:space="preserve">Tato smlouva se sjednává na </w:t>
      </w:r>
      <w:r>
        <w:t>dobu určitou, a to do 30. 6. 2024</w:t>
      </w:r>
    </w:p>
    <w:p w:rsidR="004B7B91" w:rsidRDefault="006E7C5F">
      <w:pPr>
        <w:pStyle w:val="Nadpis420"/>
        <w:keepNext/>
        <w:keepLines/>
        <w:shd w:val="clear" w:color="auto" w:fill="auto"/>
        <w:spacing w:before="0" w:after="124" w:line="210" w:lineRule="exact"/>
        <w:ind w:left="4300"/>
      </w:pPr>
      <w:bookmarkStart w:id="4" w:name="bookmark8"/>
      <w:r>
        <w:t>II.</w:t>
      </w:r>
      <w:bookmarkEnd w:id="4"/>
    </w:p>
    <w:p w:rsidR="004B7B91" w:rsidRDefault="006E7C5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32" w:line="210" w:lineRule="exact"/>
        <w:ind w:left="400"/>
        <w:jc w:val="both"/>
      </w:pPr>
      <w:r>
        <w:t>Ostatní ujednání této smlouvy zůstávají beze změny.</w:t>
      </w:r>
    </w:p>
    <w:p w:rsidR="004B7B91" w:rsidRDefault="006E7C5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0" w:line="250" w:lineRule="exact"/>
        <w:ind w:left="400"/>
        <w:jc w:val="both"/>
      </w:pPr>
      <w:r>
        <w:t xml:space="preserve">Tento dodatek je vyhotoven ve dvou </w:t>
      </w:r>
      <w:r>
        <w:t>stejnopisech, z nichž každá ze smluvních stran obdrží po jednom.</w:t>
      </w:r>
    </w:p>
    <w:p w:rsidR="004B7B91" w:rsidRDefault="006E7C5F">
      <w:pPr>
        <w:pStyle w:val="Zkladntext20"/>
        <w:numPr>
          <w:ilvl w:val="0"/>
          <w:numId w:val="3"/>
        </w:numPr>
        <w:shd w:val="clear" w:color="auto" w:fill="auto"/>
        <w:tabs>
          <w:tab w:val="left" w:pos="338"/>
        </w:tabs>
        <w:spacing w:before="0" w:after="508" w:line="245" w:lineRule="exact"/>
        <w:ind w:left="400"/>
        <w:jc w:val="both"/>
      </w:pPr>
      <w:r>
        <w:t>Tento dodatek se stává nedílnou součástí smlouvy a je uzavřen okamžikem připojení podpisu posledního z účastníků.</w:t>
      </w:r>
    </w:p>
    <w:p w:rsidR="004B7B91" w:rsidRDefault="006E7C5F">
      <w:pPr>
        <w:pStyle w:val="Zkladntext20"/>
        <w:shd w:val="clear" w:color="auto" w:fill="auto"/>
        <w:spacing w:before="0" w:after="253" w:line="210" w:lineRule="exact"/>
        <w:ind w:left="4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65pt;margin-top:-1.2pt;width:33.35pt;height:13.6pt;z-index:-125829375;mso-wrap-distance-left:5pt;mso-wrap-distance-right:221.75pt;mso-wrap-distance-bottom:61.25pt;mso-position-horizontal-relative:margin" filled="f" stroked="f">
            <v:textbox style="mso-fit-shape-to-text:t" inset="0,0,0,0">
              <w:txbxContent>
                <w:p w:rsidR="004B7B91" w:rsidRDefault="006E7C5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</w:pPr>
                  <w:r>
                    <w:rPr>
                      <w:rStyle w:val="Zkladntext2Exact"/>
                    </w:rPr>
                    <w:t>V Brně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2.4pt;margin-top:24.95pt;width:60pt;height:13.9pt;z-index:-125829374;mso-wrap-distance-left:5pt;mso-wrap-distance-top:24.95pt;mso-wrap-distance-right:195.35pt;mso-wrap-distance-bottom:34.8pt;mso-position-horizontal-relative:margin" filled="f" stroked="f">
            <v:textbox style="mso-fit-shape-to-text:t" inset="0,0,0,0">
              <w:txbxContent>
                <w:p w:rsidR="004B7B91" w:rsidRDefault="006E7C5F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</w:pPr>
                  <w:r>
                    <w:rPr>
                      <w:rStyle w:val="Zkladntext2Exact"/>
                    </w:rPr>
                    <w:t>Za půjčitele:</w:t>
                  </w:r>
                </w:p>
              </w:txbxContent>
            </v:textbox>
            <w10:wrap type="square" side="right" anchorx="margin"/>
          </v:shape>
        </w:pict>
      </w:r>
      <w:r>
        <w:t>V Třinci</w:t>
      </w:r>
    </w:p>
    <w:p w:rsidR="004B7B91" w:rsidRDefault="006E7C5F">
      <w:pPr>
        <w:pStyle w:val="Zkladntext20"/>
        <w:shd w:val="clear" w:color="auto" w:fill="auto"/>
        <w:spacing w:before="0" w:after="0" w:line="210" w:lineRule="exact"/>
        <w:ind w:left="400"/>
        <w:jc w:val="both"/>
      </w:pPr>
      <w:r>
        <w:pict>
          <v:shape id="_x0000_s1029" type="#_x0000_t202" style="position:absolute;left:0;text-align:left;margin-left:-33.6pt;margin-top:48.1pt;width:73.2pt;height:31pt;z-index:-125829373;mso-wrap-distance-left:5pt;mso-wrap-distance-right:5pt;mso-position-horizontal-relative:margin" filled="f" stroked="f">
            <v:textbox style="mso-fit-shape-to-text:t" inset="0,0,0,0">
              <w:txbxContent>
                <w:p w:rsidR="004B7B91" w:rsidRDefault="004B7B91">
                  <w:pPr>
                    <w:pStyle w:val="Zkladntext5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9.35pt;margin-top:47.2pt;width:72.5pt;height:33.8pt;z-index:-125829372;mso-wrap-distance-left:5pt;mso-wrap-distance-right:18pt;mso-wrap-distance-bottom:3.7pt;mso-position-horizontal-relative:margin" filled="f" stroked="f">
            <v:textbox style="mso-fit-shape-to-text:t" inset="0,0,0,0">
              <w:txbxContent>
                <w:p w:rsidR="004B7B91" w:rsidRDefault="004B7B91">
                  <w:pPr>
                    <w:pStyle w:val="Zkladntext7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29.85pt;margin-top:48.7pt;width:66.7pt;height:36.7pt;z-index:-125829371;mso-wrap-distance-left:5pt;mso-wrap-distance-right:5pt;mso-position-horizontal-relative:margin" filled="f" stroked="f">
            <v:textbox style="mso-fit-shape-to-text:t" inset="0,0,0,0">
              <w:txbxContent>
                <w:p w:rsidR="004B7B91" w:rsidRDefault="004B7B91">
                  <w:pPr>
                    <w:pStyle w:val="Nadpis23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99.45pt;margin-top:50.8pt;width:66.5pt;height:34.05pt;z-index:-125829370;mso-wrap-distance-left:5pt;mso-wrap-distance-right:8.65pt;mso-position-horizontal-relative:margin" filled="f" stroked="f">
            <v:textbox style="mso-fit-shape-to-text:t" inset="0,0,0,0">
              <w:txbxContent>
                <w:p w:rsidR="004B7B91" w:rsidRDefault="004B7B91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67.7pt;margin-top:14.3pt;width:91.7pt;height:72.75pt;z-index:-125829368;mso-wrap-distance-left:5pt;mso-wrap-distance-right:5pt;mso-position-horizontal-relative:margin" filled="f" stroked="f">
            <v:textbox style="mso-fit-shape-to-text:t" inset="0,0,0,0">
              <w:txbxContent>
                <w:p w:rsidR="004B7B91" w:rsidRDefault="006E7C5F">
                  <w:pPr>
                    <w:pStyle w:val="Nadpis3"/>
                    <w:keepNext/>
                    <w:keepLines/>
                    <w:shd w:val="clear" w:color="auto" w:fill="auto"/>
                  </w:pPr>
                  <w:bookmarkStart w:id="5" w:name="bookmark3"/>
                  <w:r>
                    <w:t>Datum: 2023.10.23 10:56:18+</w:t>
                  </w:r>
                  <w:proofErr w:type="gramStart"/>
                  <w:r>
                    <w:t>02W</w:t>
                  </w:r>
                  <w:bookmarkEnd w:id="5"/>
                  <w:proofErr w:type="gramEnd"/>
                </w:p>
              </w:txbxContent>
            </v:textbox>
            <w10:wrap type="topAndBottom" anchorx="margin"/>
          </v:shape>
        </w:pict>
      </w:r>
      <w:r>
        <w:t>Za vypůjčitele:</w:t>
      </w:r>
    </w:p>
    <w:p w:rsidR="004B7B91" w:rsidRDefault="006E7C5F">
      <w:pPr>
        <w:pStyle w:val="Zkladntext20"/>
        <w:shd w:val="clear" w:color="auto" w:fill="auto"/>
        <w:spacing w:before="0" w:after="0" w:line="264" w:lineRule="exact"/>
        <w:ind w:firstLine="0"/>
        <w:jc w:val="center"/>
      </w:pPr>
      <w:r>
        <w:pict>
          <v:shape id="_x0000_s1035" type="#_x0000_t202" style="position:absolute;left:0;text-align:left;margin-left:311.5pt;margin-top:-1.65pt;width:79.7pt;height:29.3pt;z-index:-125829367;mso-wrap-distance-left:73.7pt;mso-wrap-distance-right:5pt;mso-position-horizontal-relative:margin" filled="f" stroked="f">
            <v:textbox style="mso-fit-shape-to-text:t" inset="0,0,0,0">
              <w:txbxContent>
                <w:p w:rsidR="004B7B91" w:rsidRDefault="006E7C5F">
                  <w:pPr>
                    <w:pStyle w:val="Zkladntext20"/>
                    <w:shd w:val="clear" w:color="auto" w:fill="auto"/>
                    <w:spacing w:before="0" w:after="0" w:line="264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Ing. Jiří Veverka</w:t>
                  </w:r>
                  <w:r>
                    <w:rPr>
                      <w:rStyle w:val="Zkladntext2Exact"/>
                    </w:rPr>
                    <w:br/>
                    <w:t>ředitel</w:t>
                  </w:r>
                </w:p>
              </w:txbxContent>
            </v:textbox>
            <w10:wrap type="square" side="left" anchorx="margin"/>
          </v:shape>
        </w:pict>
      </w:r>
      <w:r>
        <w:t>Mgr. Libor Ševčík, MBA a Ing. Ivana Votavová</w:t>
      </w:r>
      <w:r>
        <w:br/>
        <w:t>v plné moci</w:t>
      </w:r>
    </w:p>
    <w:sectPr w:rsidR="004B7B91">
      <w:pgSz w:w="11900" w:h="16840"/>
      <w:pgMar w:top="1564" w:right="1517" w:bottom="1375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C5F" w:rsidRDefault="006E7C5F">
      <w:r>
        <w:separator/>
      </w:r>
    </w:p>
  </w:endnote>
  <w:endnote w:type="continuationSeparator" w:id="0">
    <w:p w:rsidR="006E7C5F" w:rsidRDefault="006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B91" w:rsidRDefault="004B7B91"/>
  </w:footnote>
  <w:footnote w:type="continuationSeparator" w:id="0">
    <w:p w:rsidR="004B7B91" w:rsidRDefault="004B7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FE2"/>
    <w:multiLevelType w:val="multilevel"/>
    <w:tmpl w:val="759A2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95342"/>
    <w:multiLevelType w:val="multilevel"/>
    <w:tmpl w:val="7F4C0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D112B6"/>
    <w:multiLevelType w:val="multilevel"/>
    <w:tmpl w:val="FE606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3272761">
    <w:abstractNumId w:val="2"/>
  </w:num>
  <w:num w:numId="2" w16cid:durableId="961690649">
    <w:abstractNumId w:val="1"/>
  </w:num>
  <w:num w:numId="3" w16cid:durableId="99788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91"/>
    <w:rsid w:val="004B7B91"/>
    <w:rsid w:val="006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3F8B6BD2-5FDD-405B-95D3-CEB7089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23Exact">
    <w:name w:val="Nadpis #2 (3) Exact"/>
    <w:basedOn w:val="Standardnpsmoodstavce"/>
    <w:link w:val="Nadpis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5ptTun">
    <w:name w:val="Základní text (2) + 8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221" w:lineRule="exac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86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86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line="336" w:lineRule="exact"/>
      <w:jc w:val="both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86" w:lineRule="exact"/>
    </w:pPr>
    <w:rPr>
      <w:rFonts w:ascii="Microsoft Sans Serif" w:eastAsia="Microsoft Sans Serif" w:hAnsi="Microsoft Sans Serif" w:cs="Microsoft Sans Serif"/>
      <w:sz w:val="8"/>
      <w:szCs w:val="8"/>
      <w:lang w:val="en-US" w:eastAsia="en-US" w:bidi="en-US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77" w:lineRule="exact"/>
      <w:jc w:val="both"/>
      <w:outlineLvl w:val="0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78" w:lineRule="exact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4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2023-11-14T11:12:00Z</dcterms:created>
  <dcterms:modified xsi:type="dcterms:W3CDTF">2023-11-14T11:12:00Z</dcterms:modified>
</cp:coreProperties>
</file>