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388" w:rsidRPr="000D6FCD" w:rsidRDefault="00936388" w:rsidP="00627640">
      <w:pPr>
        <w:spacing w:line="276" w:lineRule="auto"/>
        <w:rPr>
          <w:rFonts w:ascii="Calibri" w:hAnsi="Calibri"/>
          <w:szCs w:val="22"/>
        </w:rPr>
      </w:pPr>
      <w:r w:rsidRPr="000D6FCD">
        <w:rPr>
          <w:rStyle w:val="Siln"/>
          <w:rFonts w:ascii="Calibri" w:hAnsi="Calibri"/>
          <w:szCs w:val="22"/>
        </w:rPr>
        <w:t>Národní památkový ústav,</w:t>
      </w:r>
      <w:r w:rsidRPr="000D6FCD">
        <w:rPr>
          <w:rFonts w:ascii="Calibri" w:hAnsi="Calibri"/>
          <w:szCs w:val="22"/>
        </w:rPr>
        <w:t xml:space="preserve"> státní příspěvková organizace</w:t>
      </w:r>
    </w:p>
    <w:p w:rsidR="00936388" w:rsidRPr="00A306BB" w:rsidRDefault="00936388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IČO: 75032333, DIČ: CZ75032333,</w:t>
      </w:r>
    </w:p>
    <w:p w:rsidR="00936388" w:rsidRPr="00A306BB" w:rsidRDefault="00936388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se sídlem: Valdštejnské nám. 162/3, PSČ 118 01 Praha 1 – Malá Strana,</w:t>
      </w:r>
    </w:p>
    <w:p w:rsidR="00936388" w:rsidRPr="00A306BB" w:rsidRDefault="00936388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zastoupen: Bc. Michaelou Prokopovou, vedoucí správy zámku Libochovice</w:t>
      </w:r>
      <w:r w:rsidR="00731EE1" w:rsidRPr="00A306BB">
        <w:rPr>
          <w:rFonts w:ascii="Calibri" w:hAnsi="Calibri"/>
          <w:szCs w:val="22"/>
        </w:rPr>
        <w:fldChar w:fldCharType="begin"/>
      </w:r>
      <w:r w:rsidRPr="00A306BB">
        <w:rPr>
          <w:rFonts w:ascii="Calibri" w:hAnsi="Calibri"/>
          <w:szCs w:val="22"/>
        </w:rPr>
        <w:instrText xml:space="preserve"> AUTOTEXTLIST  \s 1  \* MERGEFORMAT </w:instrText>
      </w:r>
      <w:r w:rsidR="00731EE1" w:rsidRPr="00A306BB">
        <w:rPr>
          <w:rFonts w:ascii="Calibri" w:hAnsi="Calibri"/>
          <w:szCs w:val="22"/>
        </w:rPr>
        <w:fldChar w:fldCharType="end"/>
      </w:r>
      <w:r w:rsidR="00731EE1" w:rsidRPr="00A306BB">
        <w:rPr>
          <w:rFonts w:ascii="Calibri" w:hAnsi="Calibri"/>
          <w:szCs w:val="22"/>
        </w:rPr>
        <w:fldChar w:fldCharType="begin"/>
      </w:r>
      <w:r w:rsidRPr="00A306BB">
        <w:rPr>
          <w:rFonts w:ascii="Calibri" w:hAnsi="Calibri"/>
          <w:szCs w:val="22"/>
        </w:rPr>
        <w:instrText xml:space="preserve"> AUTOTEXTLIST   \* MERGEFORMAT </w:instrText>
      </w:r>
      <w:r w:rsidR="00731EE1" w:rsidRPr="00A306BB">
        <w:rPr>
          <w:rFonts w:ascii="Calibri" w:hAnsi="Calibri"/>
          <w:szCs w:val="22"/>
        </w:rPr>
        <w:fldChar w:fldCharType="end"/>
      </w:r>
      <w:r w:rsidRPr="00A306BB">
        <w:rPr>
          <w:rFonts w:ascii="Calibri" w:hAnsi="Calibri"/>
          <w:szCs w:val="22"/>
        </w:rPr>
        <w:t>,</w:t>
      </w:r>
    </w:p>
    <w:p w:rsidR="00936388" w:rsidRPr="00A306BB" w:rsidRDefault="00936388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 xml:space="preserve">bankovní spojení: </w:t>
      </w:r>
      <w:r w:rsidR="002D0A86">
        <w:rPr>
          <w:rFonts w:ascii="Calibri" w:hAnsi="Calibri"/>
          <w:szCs w:val="22"/>
        </w:rPr>
        <w:t>XXXX</w:t>
      </w:r>
      <w:r w:rsidRPr="00A306BB">
        <w:rPr>
          <w:rFonts w:ascii="Calibri" w:hAnsi="Calibri"/>
          <w:szCs w:val="22"/>
        </w:rPr>
        <w:t xml:space="preserve">  </w:t>
      </w:r>
    </w:p>
    <w:p w:rsidR="00E35586" w:rsidRPr="00A306BB" w:rsidRDefault="00CC06E0" w:rsidP="00627640">
      <w:pPr>
        <w:spacing w:line="276" w:lineRule="auto"/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Zástupce</w:t>
      </w:r>
      <w:r w:rsidRPr="00A306BB">
        <w:rPr>
          <w:rFonts w:ascii="Calibri" w:hAnsi="Calibri"/>
          <w:szCs w:val="22"/>
        </w:rPr>
        <w:t xml:space="preserve"> </w:t>
      </w:r>
      <w:r w:rsidR="00E35586" w:rsidRPr="00A306BB">
        <w:rPr>
          <w:rFonts w:ascii="Calibri" w:hAnsi="Calibri"/>
          <w:szCs w:val="22"/>
        </w:rPr>
        <w:t xml:space="preserve">ve věcech technických: </w:t>
      </w:r>
      <w:r w:rsidR="002D0A86">
        <w:rPr>
          <w:rFonts w:ascii="Calibri" w:hAnsi="Calibri"/>
          <w:szCs w:val="22"/>
        </w:rPr>
        <w:t>XXXX</w:t>
      </w:r>
    </w:p>
    <w:p w:rsidR="00E35586" w:rsidRPr="00A306BB" w:rsidRDefault="00E35586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E-mail/telefon:</w:t>
      </w:r>
      <w:r w:rsidRPr="00A306BB">
        <w:rPr>
          <w:rFonts w:ascii="Calibri" w:hAnsi="Calibri"/>
          <w:szCs w:val="22"/>
        </w:rPr>
        <w:tab/>
      </w:r>
      <w:r w:rsidR="002D0A86">
        <w:t>XXXX</w:t>
      </w:r>
    </w:p>
    <w:p w:rsidR="00936388" w:rsidRPr="00A306BB" w:rsidRDefault="00936388" w:rsidP="00627640">
      <w:pPr>
        <w:spacing w:line="276" w:lineRule="auto"/>
        <w:rPr>
          <w:rFonts w:ascii="Calibri" w:hAnsi="Calibri"/>
          <w:szCs w:val="22"/>
        </w:rPr>
      </w:pPr>
    </w:p>
    <w:p w:rsidR="00936388" w:rsidRPr="00A306BB" w:rsidRDefault="00936388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Style w:val="Zvraznn1"/>
          <w:rFonts w:ascii="Calibri" w:hAnsi="Calibri"/>
          <w:b/>
          <w:bCs/>
          <w:szCs w:val="22"/>
        </w:rPr>
        <w:t>Doručovací adresa:</w:t>
      </w:r>
    </w:p>
    <w:p w:rsidR="00936388" w:rsidRPr="00A306BB" w:rsidRDefault="00936388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Národní památkový ústav, správa zámku Libochovice</w:t>
      </w:r>
    </w:p>
    <w:p w:rsidR="00936388" w:rsidRPr="00A306BB" w:rsidRDefault="00936388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adresa: náměstí 5. května 1, 411 17 Libochovice</w:t>
      </w:r>
    </w:p>
    <w:p w:rsidR="00936388" w:rsidRPr="00A306BB" w:rsidRDefault="00936388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 xml:space="preserve">tel.: </w:t>
      </w:r>
      <w:r w:rsidR="002D0A86">
        <w:rPr>
          <w:rFonts w:ascii="Calibri" w:hAnsi="Calibri"/>
          <w:szCs w:val="22"/>
        </w:rPr>
        <w:t>XXXX</w:t>
      </w:r>
    </w:p>
    <w:p w:rsidR="00936388" w:rsidRPr="00A306BB" w:rsidRDefault="00936388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(dále jen „</w:t>
      </w:r>
      <w:r w:rsidRPr="00A306BB">
        <w:rPr>
          <w:rFonts w:ascii="Calibri" w:hAnsi="Calibri"/>
          <w:b/>
          <w:szCs w:val="22"/>
        </w:rPr>
        <w:t>pronajímatel</w:t>
      </w:r>
      <w:r w:rsidRPr="00A306BB">
        <w:rPr>
          <w:rFonts w:ascii="Calibri" w:hAnsi="Calibri"/>
          <w:szCs w:val="22"/>
        </w:rPr>
        <w:t>“)</w:t>
      </w:r>
    </w:p>
    <w:p w:rsidR="00936388" w:rsidRPr="00A306BB" w:rsidRDefault="00936388" w:rsidP="00627640">
      <w:pPr>
        <w:spacing w:line="276" w:lineRule="auto"/>
        <w:rPr>
          <w:rFonts w:ascii="Calibri" w:hAnsi="Calibri"/>
          <w:sz w:val="10"/>
          <w:szCs w:val="22"/>
        </w:rPr>
      </w:pPr>
    </w:p>
    <w:p w:rsidR="00D43565" w:rsidRDefault="00D43565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a</w:t>
      </w:r>
    </w:p>
    <w:p w:rsidR="006074CA" w:rsidRPr="00A306BB" w:rsidRDefault="006074CA" w:rsidP="00627640">
      <w:pPr>
        <w:spacing w:line="276" w:lineRule="auto"/>
        <w:rPr>
          <w:rFonts w:ascii="Calibri" w:hAnsi="Calibri"/>
          <w:szCs w:val="22"/>
        </w:rPr>
      </w:pPr>
    </w:p>
    <w:p w:rsidR="00E35586" w:rsidRPr="00A306BB" w:rsidRDefault="00E35586" w:rsidP="00627640">
      <w:pPr>
        <w:spacing w:line="276" w:lineRule="auto"/>
        <w:rPr>
          <w:rFonts w:ascii="Calibri" w:hAnsi="Calibri"/>
          <w:b/>
          <w:szCs w:val="22"/>
        </w:rPr>
      </w:pPr>
      <w:r w:rsidRPr="00A306BB">
        <w:rPr>
          <w:rFonts w:ascii="Calibri" w:hAnsi="Calibri"/>
          <w:b/>
          <w:szCs w:val="22"/>
        </w:rPr>
        <w:t>Dopravní společnost Ústeckého kraje, p. o.</w:t>
      </w:r>
    </w:p>
    <w:p w:rsidR="00E35586" w:rsidRPr="00A306BB" w:rsidRDefault="00E35586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IČO: 06231292, DIČ: CZ06231292</w:t>
      </w:r>
    </w:p>
    <w:p w:rsidR="00E35586" w:rsidRPr="00A306BB" w:rsidRDefault="00E35586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se sídlem: Velká Hradební 3118/48; 400 01 Ústí nad Labem</w:t>
      </w:r>
    </w:p>
    <w:p w:rsidR="00E35586" w:rsidRPr="00A306BB" w:rsidRDefault="00E35586" w:rsidP="00627640">
      <w:pPr>
        <w:spacing w:line="276" w:lineRule="auto"/>
        <w:jc w:val="left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Zastoupen</w:t>
      </w:r>
      <w:r w:rsidR="00B75C09" w:rsidRPr="00A306BB">
        <w:rPr>
          <w:rFonts w:ascii="Calibri" w:hAnsi="Calibri"/>
          <w:szCs w:val="22"/>
        </w:rPr>
        <w:t>á</w:t>
      </w:r>
      <w:r w:rsidRPr="00A306BB">
        <w:rPr>
          <w:rFonts w:ascii="Calibri" w:hAnsi="Calibri"/>
          <w:szCs w:val="22"/>
        </w:rPr>
        <w:t xml:space="preserve">: Ing. Milanem </w:t>
      </w:r>
      <w:proofErr w:type="spellStart"/>
      <w:r w:rsidRPr="00A306BB">
        <w:rPr>
          <w:rFonts w:ascii="Calibri" w:hAnsi="Calibri"/>
          <w:szCs w:val="22"/>
        </w:rPr>
        <w:t>Šlejtrem</w:t>
      </w:r>
      <w:proofErr w:type="spellEnd"/>
      <w:r w:rsidRPr="00A306BB">
        <w:rPr>
          <w:rFonts w:ascii="Calibri" w:hAnsi="Calibri"/>
          <w:szCs w:val="22"/>
        </w:rPr>
        <w:t>, ředitelem</w:t>
      </w:r>
    </w:p>
    <w:p w:rsidR="00E35586" w:rsidRPr="00A306BB" w:rsidRDefault="00E35586" w:rsidP="00627640">
      <w:pPr>
        <w:spacing w:line="276" w:lineRule="auto"/>
        <w:jc w:val="left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 xml:space="preserve">Bankovní spojení: </w:t>
      </w:r>
      <w:r w:rsidR="002D0A86">
        <w:rPr>
          <w:rFonts w:ascii="Calibri" w:hAnsi="Calibri"/>
          <w:szCs w:val="22"/>
        </w:rPr>
        <w:t>XXXX</w:t>
      </w:r>
    </w:p>
    <w:p w:rsidR="00A24086" w:rsidRPr="00A306BB" w:rsidRDefault="00A24086" w:rsidP="00627640">
      <w:pPr>
        <w:spacing w:line="276" w:lineRule="auto"/>
        <w:jc w:val="left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 xml:space="preserve">Kontaktní osoba: </w:t>
      </w:r>
      <w:r w:rsidR="002D0A86">
        <w:rPr>
          <w:rFonts w:ascii="Calibri" w:hAnsi="Calibri"/>
          <w:szCs w:val="22"/>
        </w:rPr>
        <w:t>XXXX</w:t>
      </w:r>
      <w:r w:rsidRPr="00A306BB">
        <w:rPr>
          <w:rFonts w:ascii="Calibri" w:hAnsi="Calibri"/>
          <w:szCs w:val="22"/>
        </w:rPr>
        <w:t xml:space="preserve">   </w:t>
      </w:r>
    </w:p>
    <w:p w:rsidR="00D43565" w:rsidRPr="00534634" w:rsidRDefault="00D43565" w:rsidP="00627640">
      <w:pPr>
        <w:spacing w:line="276" w:lineRule="auto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(dále jen „</w:t>
      </w:r>
      <w:r w:rsidRPr="00A306BB">
        <w:rPr>
          <w:rFonts w:ascii="Calibri" w:hAnsi="Calibri"/>
          <w:b/>
          <w:szCs w:val="22"/>
        </w:rPr>
        <w:t>nájemce</w:t>
      </w:r>
      <w:r w:rsidRPr="00A306BB">
        <w:rPr>
          <w:rFonts w:ascii="Calibri" w:hAnsi="Calibri"/>
          <w:szCs w:val="22"/>
        </w:rPr>
        <w:t>“)</w:t>
      </w:r>
    </w:p>
    <w:p w:rsidR="008528E7" w:rsidRDefault="008528E7" w:rsidP="00627640">
      <w:pPr>
        <w:spacing w:line="276" w:lineRule="auto"/>
        <w:rPr>
          <w:rFonts w:ascii="Calibri" w:hAnsi="Calibri" w:cs="Arial"/>
          <w:szCs w:val="22"/>
        </w:rPr>
      </w:pPr>
    </w:p>
    <w:p w:rsidR="008528E7" w:rsidRPr="00534634" w:rsidRDefault="008528E7" w:rsidP="00627640">
      <w:pPr>
        <w:spacing w:line="276" w:lineRule="auto"/>
        <w:jc w:val="center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jako smluvní strany uzavřely níže uvedeného dne, měsíce a roku tuto</w:t>
      </w:r>
    </w:p>
    <w:p w:rsidR="008528E7" w:rsidRDefault="008528E7" w:rsidP="00627640">
      <w:pPr>
        <w:spacing w:line="276" w:lineRule="auto"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 xml:space="preserve">smlouvu o nájmu </w:t>
      </w:r>
      <w:r w:rsidR="00670E5F" w:rsidRPr="00534634">
        <w:rPr>
          <w:rFonts w:ascii="Calibri" w:hAnsi="Calibri" w:cs="Arial"/>
          <w:b/>
          <w:szCs w:val="22"/>
        </w:rPr>
        <w:t>nemovité věci</w:t>
      </w:r>
      <w:r w:rsidRPr="00534634">
        <w:rPr>
          <w:rFonts w:ascii="Calibri" w:hAnsi="Calibri" w:cs="Arial"/>
          <w:b/>
          <w:szCs w:val="22"/>
        </w:rPr>
        <w:t>:</w:t>
      </w:r>
    </w:p>
    <w:p w:rsidR="00627640" w:rsidRPr="00534634" w:rsidRDefault="00627640" w:rsidP="00627640">
      <w:pPr>
        <w:spacing w:line="276" w:lineRule="auto"/>
        <w:jc w:val="center"/>
        <w:rPr>
          <w:rFonts w:ascii="Calibri" w:hAnsi="Calibri" w:cs="Arial"/>
          <w:b/>
          <w:szCs w:val="22"/>
        </w:rPr>
      </w:pPr>
    </w:p>
    <w:p w:rsidR="008528E7" w:rsidRPr="00534634" w:rsidRDefault="008528E7" w:rsidP="00D322C8">
      <w:pPr>
        <w:pStyle w:val="Nadpis4"/>
        <w:spacing w:after="0"/>
        <w:jc w:val="center"/>
        <w:rPr>
          <w:rFonts w:cs="Arial"/>
          <w:sz w:val="22"/>
          <w:szCs w:val="22"/>
        </w:rPr>
      </w:pPr>
      <w:r w:rsidRPr="00534634">
        <w:rPr>
          <w:rFonts w:cs="Arial"/>
          <w:sz w:val="22"/>
          <w:szCs w:val="22"/>
        </w:rPr>
        <w:t>Článek I.</w:t>
      </w:r>
    </w:p>
    <w:p w:rsidR="00670E5F" w:rsidRPr="00534634" w:rsidRDefault="00670E5F" w:rsidP="00627640">
      <w:pPr>
        <w:pStyle w:val="Nadpis4"/>
        <w:spacing w:before="0" w:line="276" w:lineRule="auto"/>
        <w:jc w:val="center"/>
        <w:rPr>
          <w:rFonts w:cs="Arial"/>
          <w:sz w:val="22"/>
          <w:szCs w:val="22"/>
        </w:rPr>
      </w:pPr>
      <w:r w:rsidRPr="00534634">
        <w:rPr>
          <w:rFonts w:cs="Arial"/>
          <w:sz w:val="22"/>
          <w:szCs w:val="22"/>
        </w:rPr>
        <w:t>Úvodní ustanovení</w:t>
      </w:r>
    </w:p>
    <w:p w:rsidR="00E35586" w:rsidRPr="00E35586" w:rsidRDefault="00936388" w:rsidP="00627640">
      <w:pPr>
        <w:numPr>
          <w:ilvl w:val="0"/>
          <w:numId w:val="8"/>
        </w:numPr>
        <w:spacing w:line="276" w:lineRule="auto"/>
        <w:ind w:left="426"/>
        <w:rPr>
          <w:rFonts w:ascii="Calibri" w:hAnsi="Calibri" w:cs="Arial"/>
          <w:szCs w:val="22"/>
        </w:rPr>
      </w:pPr>
      <w:r w:rsidRPr="000D6FCD">
        <w:rPr>
          <w:rFonts w:ascii="Calibri" w:hAnsi="Calibri" w:cs="Arial"/>
          <w:szCs w:val="22"/>
        </w:rPr>
        <w:t xml:space="preserve">Pronajímatel je příslušný hospodařit s nemovitostí </w:t>
      </w:r>
      <w:bookmarkStart w:id="0" w:name="Text36"/>
      <w:r w:rsidRPr="000D6FCD">
        <w:rPr>
          <w:rFonts w:ascii="Calibri" w:hAnsi="Calibri" w:cs="Arial"/>
          <w:szCs w:val="22"/>
        </w:rPr>
        <w:t xml:space="preserve">ve vlastnictví </w:t>
      </w:r>
      <w:bookmarkEnd w:id="0"/>
      <w:r w:rsidR="00E35586" w:rsidRPr="00E35586">
        <w:rPr>
          <w:rFonts w:ascii="Calibri" w:hAnsi="Calibri" w:cs="Arial"/>
          <w:szCs w:val="22"/>
        </w:rPr>
        <w:t>státu</w:t>
      </w:r>
      <w:r w:rsidR="00EC6FE8">
        <w:rPr>
          <w:rFonts w:ascii="Calibri" w:hAnsi="Calibri" w:cs="Arial"/>
          <w:szCs w:val="22"/>
        </w:rPr>
        <w:t xml:space="preserve"> Česká republika, a to s</w:t>
      </w:r>
      <w:r w:rsidR="00E35586" w:rsidRPr="00E35586">
        <w:rPr>
          <w:rFonts w:ascii="Calibri" w:hAnsi="Calibri" w:cs="Arial"/>
          <w:szCs w:val="22"/>
        </w:rPr>
        <w:t xml:space="preserve"> </w:t>
      </w:r>
      <w:r w:rsidR="00CC06E0">
        <w:rPr>
          <w:rFonts w:ascii="Calibri" w:hAnsi="Calibri" w:cs="Arial"/>
          <w:b/>
          <w:szCs w:val="22"/>
        </w:rPr>
        <w:t>b</w:t>
      </w:r>
      <w:r w:rsidR="00E35586" w:rsidRPr="00E35586">
        <w:rPr>
          <w:rFonts w:ascii="Calibri" w:hAnsi="Calibri" w:cs="Arial"/>
          <w:b/>
          <w:szCs w:val="22"/>
        </w:rPr>
        <w:t>udov</w:t>
      </w:r>
      <w:r w:rsidR="00EC6FE8">
        <w:rPr>
          <w:rFonts w:ascii="Calibri" w:hAnsi="Calibri" w:cs="Arial"/>
          <w:b/>
          <w:szCs w:val="22"/>
        </w:rPr>
        <w:t>ou</w:t>
      </w:r>
      <w:r w:rsidR="00E35586" w:rsidRPr="00E35586">
        <w:rPr>
          <w:rFonts w:ascii="Calibri" w:hAnsi="Calibri" w:cs="Arial"/>
          <w:b/>
          <w:szCs w:val="22"/>
        </w:rPr>
        <w:t xml:space="preserve"> čp. 89, stojící na pozemku p. č. 129/</w:t>
      </w:r>
      <w:r w:rsidR="00A306BB">
        <w:rPr>
          <w:rFonts w:ascii="Calibri" w:hAnsi="Calibri" w:cs="Arial"/>
          <w:b/>
          <w:szCs w:val="22"/>
        </w:rPr>
        <w:t>2</w:t>
      </w:r>
      <w:r w:rsidR="00E35586" w:rsidRPr="00E35586">
        <w:rPr>
          <w:rFonts w:ascii="Calibri" w:hAnsi="Calibri" w:cs="Arial"/>
          <w:b/>
          <w:szCs w:val="22"/>
        </w:rPr>
        <w:t xml:space="preserve">, </w:t>
      </w:r>
      <w:r w:rsidR="00E35586" w:rsidRPr="00E35586">
        <w:rPr>
          <w:rFonts w:ascii="Calibri" w:hAnsi="Calibri" w:cs="Arial"/>
          <w:szCs w:val="22"/>
        </w:rPr>
        <w:t xml:space="preserve">součást areálu Státního zámku Libochovice, náměstí 5. </w:t>
      </w:r>
      <w:r w:rsidR="00CC06E0">
        <w:rPr>
          <w:rFonts w:ascii="Calibri" w:hAnsi="Calibri" w:cs="Arial"/>
          <w:szCs w:val="22"/>
        </w:rPr>
        <w:t>k</w:t>
      </w:r>
      <w:r w:rsidR="00E35586" w:rsidRPr="00E35586">
        <w:rPr>
          <w:rFonts w:ascii="Calibri" w:hAnsi="Calibri" w:cs="Arial"/>
          <w:szCs w:val="22"/>
        </w:rPr>
        <w:t>větna</w:t>
      </w:r>
      <w:r w:rsidR="002210EB">
        <w:rPr>
          <w:rFonts w:ascii="Calibri" w:hAnsi="Calibri" w:cs="Arial"/>
          <w:szCs w:val="22"/>
        </w:rPr>
        <w:t xml:space="preserve"> </w:t>
      </w:r>
      <w:r w:rsidR="00E35586" w:rsidRPr="00E35586">
        <w:rPr>
          <w:rFonts w:ascii="Calibri" w:hAnsi="Calibri" w:cs="Arial"/>
          <w:szCs w:val="22"/>
        </w:rPr>
        <w:t xml:space="preserve">1, 411 17 Libochovice, </w:t>
      </w:r>
      <w:bookmarkStart w:id="1" w:name="Text38"/>
      <w:r w:rsidR="00E35586" w:rsidRPr="00E35586">
        <w:rPr>
          <w:rFonts w:ascii="Calibri" w:hAnsi="Calibri" w:cs="Arial"/>
          <w:szCs w:val="22"/>
        </w:rPr>
        <w:t xml:space="preserve">katastrální území Libochovice, </w:t>
      </w:r>
      <w:bookmarkEnd w:id="1"/>
      <w:r w:rsidR="00EC6FE8">
        <w:rPr>
          <w:rFonts w:ascii="Calibri" w:hAnsi="Calibri" w:cs="Arial"/>
          <w:szCs w:val="22"/>
        </w:rPr>
        <w:t>to vše zapsáno na LV č. 1112 pro katastrální území Libochovice</w:t>
      </w:r>
      <w:r w:rsidR="00E35586" w:rsidRPr="00E35586">
        <w:rPr>
          <w:rFonts w:ascii="Calibri" w:hAnsi="Calibri" w:cs="Arial"/>
          <w:szCs w:val="22"/>
        </w:rPr>
        <w:t xml:space="preserve"> (dále též jen „nemovitost“)</w:t>
      </w:r>
    </w:p>
    <w:p w:rsidR="00936388" w:rsidRPr="000D6FCD" w:rsidRDefault="00936388" w:rsidP="00627640">
      <w:pPr>
        <w:numPr>
          <w:ilvl w:val="0"/>
          <w:numId w:val="8"/>
        </w:numPr>
        <w:spacing w:line="276" w:lineRule="auto"/>
        <w:ind w:left="426"/>
        <w:rPr>
          <w:rFonts w:ascii="Calibri" w:hAnsi="Calibri"/>
          <w:szCs w:val="22"/>
        </w:rPr>
      </w:pPr>
      <w:r w:rsidRPr="00A43EF2">
        <w:rPr>
          <w:rFonts w:ascii="Calibri" w:hAnsi="Calibri" w:cs="Arial"/>
          <w:szCs w:val="22"/>
        </w:rPr>
        <w:t>Pronájmem</w:t>
      </w:r>
      <w:r w:rsidRPr="00A43EF2">
        <w:rPr>
          <w:rFonts w:ascii="Calibri" w:hAnsi="Calibri"/>
          <w:szCs w:val="22"/>
        </w:rPr>
        <w:t xml:space="preserve"> nemovitosti bude dosaženo účelnějšího nebo </w:t>
      </w:r>
      <w:r w:rsidRPr="00A43EF2">
        <w:rPr>
          <w:rFonts w:ascii="Calibri" w:hAnsi="Calibri" w:cs="Arial"/>
          <w:szCs w:val="22"/>
        </w:rPr>
        <w:t>hospodárnějšího využití věci</w:t>
      </w:r>
      <w:r w:rsidRPr="000D6FCD">
        <w:rPr>
          <w:rFonts w:ascii="Calibri" w:hAnsi="Calibri" w:cs="Arial"/>
          <w:szCs w:val="22"/>
        </w:rPr>
        <w:t xml:space="preserve"> při zachování hlavního účelu, ke kterému pronajímateli slouží. S ohledem na povahu nemovitosti, nebyla nemovitost nabízena organizačním složkám a ostatním státním organizacím.</w:t>
      </w:r>
    </w:p>
    <w:p w:rsidR="00D322C8" w:rsidRPr="006074CA" w:rsidRDefault="00936388" w:rsidP="00D322C8">
      <w:pPr>
        <w:numPr>
          <w:ilvl w:val="0"/>
          <w:numId w:val="8"/>
        </w:numPr>
        <w:spacing w:line="276" w:lineRule="auto"/>
        <w:ind w:left="426"/>
        <w:rPr>
          <w:rFonts w:cs="Arial"/>
          <w:szCs w:val="22"/>
        </w:rPr>
      </w:pPr>
      <w:r w:rsidRPr="00D322C8">
        <w:rPr>
          <w:rFonts w:ascii="Calibri" w:hAnsi="Calibri" w:cs="Arial"/>
          <w:szCs w:val="22"/>
        </w:rPr>
        <w:t>Smluvní strany se dohodly, v souladu s příslušnými ustanoveními obecně závazných právních předpisů, a to zejména zákona č. 89/2012 Sb., občanský zákoník, ve znění pozdějších předpisů, a zákona č.</w:t>
      </w:r>
      <w:r w:rsidR="006B3093" w:rsidRPr="00D322C8">
        <w:rPr>
          <w:rFonts w:ascii="Calibri" w:hAnsi="Calibri" w:cs="Arial"/>
          <w:szCs w:val="22"/>
        </w:rPr>
        <w:t> </w:t>
      </w:r>
      <w:r w:rsidRPr="00D322C8">
        <w:rPr>
          <w:rFonts w:ascii="Calibri" w:hAnsi="Calibri" w:cs="Arial"/>
          <w:szCs w:val="22"/>
        </w:rPr>
        <w:t>219/2000 Sb., o majetku České republiky a jejím vystupování v právních vztazích, ve znění pozdějších předpisů, na této nájemní smlouvě.</w:t>
      </w:r>
    </w:p>
    <w:p w:rsidR="006074CA" w:rsidRDefault="006074CA" w:rsidP="00D322C8">
      <w:pPr>
        <w:spacing w:before="840"/>
        <w:ind w:left="425"/>
        <w:jc w:val="center"/>
        <w:rPr>
          <w:rFonts w:ascii="Calibri" w:hAnsi="Calibri" w:cs="Calibri"/>
          <w:b/>
          <w:szCs w:val="22"/>
        </w:rPr>
      </w:pPr>
    </w:p>
    <w:p w:rsidR="008528E7" w:rsidRPr="001367CE" w:rsidRDefault="008528E7" w:rsidP="00D322C8">
      <w:pPr>
        <w:spacing w:before="840"/>
        <w:ind w:left="425"/>
        <w:jc w:val="center"/>
        <w:rPr>
          <w:rFonts w:ascii="Calibri" w:hAnsi="Calibri" w:cs="Calibri"/>
          <w:b/>
          <w:szCs w:val="22"/>
        </w:rPr>
      </w:pPr>
      <w:r w:rsidRPr="001367CE">
        <w:rPr>
          <w:rFonts w:ascii="Calibri" w:hAnsi="Calibri" w:cs="Calibri"/>
          <w:b/>
          <w:szCs w:val="22"/>
        </w:rPr>
        <w:lastRenderedPageBreak/>
        <w:t>Článek II.</w:t>
      </w:r>
    </w:p>
    <w:p w:rsidR="00BF758E" w:rsidRPr="00534634" w:rsidRDefault="00670E5F" w:rsidP="00627640">
      <w:pPr>
        <w:spacing w:line="276" w:lineRule="auto"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/>
          <w:b/>
          <w:szCs w:val="22"/>
        </w:rPr>
        <w:t>Předmět smlouvy</w:t>
      </w:r>
    </w:p>
    <w:p w:rsidR="00E35586" w:rsidRPr="00E35586" w:rsidRDefault="00E35586" w:rsidP="00D322C8">
      <w:pPr>
        <w:numPr>
          <w:ilvl w:val="0"/>
          <w:numId w:val="25"/>
        </w:numPr>
        <w:spacing w:line="276" w:lineRule="auto"/>
        <w:ind w:left="426" w:hanging="426"/>
        <w:rPr>
          <w:rFonts w:ascii="Calibri" w:hAnsi="Calibri"/>
          <w:szCs w:val="22"/>
        </w:rPr>
      </w:pPr>
      <w:r w:rsidRPr="00E35586">
        <w:rPr>
          <w:rFonts w:ascii="Calibri" w:hAnsi="Calibri"/>
          <w:szCs w:val="22"/>
        </w:rPr>
        <w:t>Pronajímatel přenechává nájemci v souladu s touto smlouvou a obecně závaznými právními předpisy k</w:t>
      </w:r>
      <w:r w:rsidR="00D322C8">
        <w:rPr>
          <w:rFonts w:ascii="Calibri" w:hAnsi="Calibri"/>
          <w:szCs w:val="22"/>
        </w:rPr>
        <w:t> </w:t>
      </w:r>
      <w:r w:rsidRPr="00E35586">
        <w:rPr>
          <w:rFonts w:ascii="Calibri" w:hAnsi="Calibri"/>
          <w:szCs w:val="22"/>
        </w:rPr>
        <w:t xml:space="preserve">dočasnému užívání následující část nemovitosti specifikované v čl. I. této smlouvy: </w:t>
      </w:r>
      <w:r w:rsidRPr="00E35586">
        <w:rPr>
          <w:rFonts w:ascii="Calibri" w:hAnsi="Calibri"/>
          <w:b/>
          <w:szCs w:val="22"/>
        </w:rPr>
        <w:t xml:space="preserve">konkrétně jeden pokoj s příslušenstvím, sprchou a kuchyňským koutem o celkové výměře 14 </w:t>
      </w:r>
      <w:r w:rsidR="00A306BB" w:rsidRPr="00E35586">
        <w:rPr>
          <w:rFonts w:ascii="Calibri" w:hAnsi="Calibri"/>
          <w:b/>
          <w:szCs w:val="22"/>
        </w:rPr>
        <w:t>m</w:t>
      </w:r>
      <w:r w:rsidR="00A306BB">
        <w:rPr>
          <w:rFonts w:ascii="Calibri" w:hAnsi="Calibri"/>
          <w:b/>
          <w:szCs w:val="22"/>
          <w:vertAlign w:val="superscript"/>
        </w:rPr>
        <w:t>2</w:t>
      </w:r>
      <w:r w:rsidRPr="00E35586">
        <w:rPr>
          <w:rFonts w:ascii="Calibri" w:hAnsi="Calibri"/>
          <w:b/>
          <w:szCs w:val="22"/>
        </w:rPr>
        <w:t>, nacházející se v 1.</w:t>
      </w:r>
      <w:r w:rsidR="00D322C8">
        <w:rPr>
          <w:rFonts w:ascii="Calibri" w:hAnsi="Calibri"/>
          <w:b/>
          <w:szCs w:val="22"/>
        </w:rPr>
        <w:t> </w:t>
      </w:r>
      <w:r w:rsidRPr="00E35586">
        <w:rPr>
          <w:rFonts w:ascii="Calibri" w:hAnsi="Calibri"/>
          <w:b/>
          <w:szCs w:val="22"/>
        </w:rPr>
        <w:t xml:space="preserve">NP budovy č. p. 89, vchod z ulice </w:t>
      </w:r>
      <w:proofErr w:type="spellStart"/>
      <w:r w:rsidRPr="00E35586">
        <w:rPr>
          <w:rFonts w:ascii="Calibri" w:hAnsi="Calibri"/>
          <w:b/>
          <w:szCs w:val="22"/>
        </w:rPr>
        <w:t>Turinského</w:t>
      </w:r>
      <w:proofErr w:type="spellEnd"/>
      <w:r w:rsidRPr="00E35586">
        <w:rPr>
          <w:rFonts w:ascii="Calibri" w:hAnsi="Calibri"/>
          <w:szCs w:val="22"/>
        </w:rPr>
        <w:t>, (dále jen „předmět nájmu“) a</w:t>
      </w:r>
      <w:r w:rsidR="006B3093">
        <w:rPr>
          <w:rFonts w:ascii="Calibri" w:hAnsi="Calibri"/>
          <w:szCs w:val="22"/>
        </w:rPr>
        <w:t> </w:t>
      </w:r>
      <w:r w:rsidRPr="00E35586">
        <w:rPr>
          <w:rFonts w:ascii="Calibri" w:hAnsi="Calibri"/>
          <w:szCs w:val="22"/>
        </w:rPr>
        <w:t xml:space="preserve">nájemce předmět nájmu v souladu s touto smlouvou a obecně závaznými právními předpisy podle této smlouvy přijímá do užívání a zavazuje se za to pronajímateli platit nájemné. </w:t>
      </w:r>
    </w:p>
    <w:p w:rsidR="00731EE1" w:rsidRDefault="00E35586" w:rsidP="00A306BB">
      <w:pPr>
        <w:numPr>
          <w:ilvl w:val="0"/>
          <w:numId w:val="25"/>
        </w:numPr>
        <w:spacing w:line="276" w:lineRule="auto"/>
        <w:ind w:left="426" w:hanging="426"/>
        <w:rPr>
          <w:rFonts w:ascii="Calibri" w:hAnsi="Calibri"/>
          <w:szCs w:val="22"/>
        </w:rPr>
      </w:pPr>
      <w:r w:rsidRPr="00E35586">
        <w:rPr>
          <w:rFonts w:ascii="Calibri" w:hAnsi="Calibri"/>
          <w:szCs w:val="22"/>
        </w:rPr>
        <w:t xml:space="preserve">Přesné umístění předmětu nájmu je zakresleno v mapce, která tvoří přílohu č. 2 této smlouvy. </w:t>
      </w:r>
    </w:p>
    <w:p w:rsidR="00731EE1" w:rsidRDefault="00E35586" w:rsidP="00A306BB">
      <w:pPr>
        <w:numPr>
          <w:ilvl w:val="0"/>
          <w:numId w:val="25"/>
        </w:numPr>
        <w:spacing w:line="276" w:lineRule="auto"/>
        <w:ind w:left="426" w:hanging="426"/>
        <w:rPr>
          <w:rFonts w:ascii="Calibri" w:hAnsi="Calibri"/>
          <w:szCs w:val="22"/>
        </w:rPr>
      </w:pPr>
      <w:r w:rsidRPr="00E35586">
        <w:rPr>
          <w:rFonts w:ascii="Calibri" w:hAnsi="Calibri"/>
          <w:szCs w:val="22"/>
        </w:rPr>
        <w:t>Spolu s předmětem nájmu uvedenými v čl. II., odst. 1 této smlouvy poskytuje pronajímatel nájemci na</w:t>
      </w:r>
      <w:r w:rsidR="00D322C8">
        <w:rPr>
          <w:rFonts w:ascii="Calibri" w:hAnsi="Calibri"/>
          <w:szCs w:val="22"/>
        </w:rPr>
        <w:t> </w:t>
      </w:r>
      <w:r w:rsidRPr="00E35586">
        <w:rPr>
          <w:rFonts w:ascii="Calibri" w:hAnsi="Calibri"/>
          <w:szCs w:val="22"/>
        </w:rPr>
        <w:t xml:space="preserve">dobu nájmu oprávnění užívat </w:t>
      </w:r>
      <w:r w:rsidRPr="004C263B">
        <w:rPr>
          <w:rFonts w:ascii="Calibri" w:hAnsi="Calibri"/>
          <w:b/>
          <w:szCs w:val="22"/>
        </w:rPr>
        <w:t>movité věci</w:t>
      </w:r>
      <w:r w:rsidRPr="00E35586">
        <w:rPr>
          <w:rFonts w:ascii="Calibri" w:hAnsi="Calibri"/>
          <w:szCs w:val="22"/>
        </w:rPr>
        <w:t xml:space="preserve">, které jsou </w:t>
      </w:r>
      <w:r w:rsidR="00E9283F">
        <w:rPr>
          <w:rFonts w:ascii="Calibri" w:hAnsi="Calibri"/>
          <w:szCs w:val="22"/>
        </w:rPr>
        <w:t>součástí</w:t>
      </w:r>
      <w:r w:rsidRPr="00E35586">
        <w:rPr>
          <w:rFonts w:ascii="Calibri" w:hAnsi="Calibri"/>
          <w:szCs w:val="22"/>
        </w:rPr>
        <w:t xml:space="preserve"> nájmu</w:t>
      </w:r>
      <w:bookmarkStart w:id="2" w:name="Text44"/>
      <w:r w:rsidRPr="00E35586">
        <w:rPr>
          <w:rFonts w:ascii="Calibri" w:hAnsi="Calibri"/>
          <w:szCs w:val="22"/>
        </w:rPr>
        <w:t>:</w:t>
      </w:r>
      <w:r w:rsidRPr="004C263B">
        <w:rPr>
          <w:rFonts w:ascii="Calibri" w:hAnsi="Calibri"/>
          <w:b/>
          <w:szCs w:val="22"/>
        </w:rPr>
        <w:t xml:space="preserve"> </w:t>
      </w:r>
      <w:r w:rsidR="00F01092">
        <w:rPr>
          <w:rFonts w:ascii="Calibri" w:hAnsi="Calibri"/>
          <w:b/>
          <w:szCs w:val="22"/>
        </w:rPr>
        <w:t>skříňka</w:t>
      </w:r>
      <w:r w:rsidR="00A306BB">
        <w:rPr>
          <w:rFonts w:ascii="Calibri" w:hAnsi="Calibri"/>
          <w:b/>
          <w:szCs w:val="22"/>
        </w:rPr>
        <w:t>,</w:t>
      </w:r>
      <w:r w:rsidR="00F01092">
        <w:rPr>
          <w:rFonts w:ascii="Calibri" w:hAnsi="Calibri"/>
          <w:b/>
          <w:szCs w:val="22"/>
        </w:rPr>
        <w:t xml:space="preserve"> </w:t>
      </w:r>
      <w:r w:rsidRPr="004C263B">
        <w:rPr>
          <w:rFonts w:ascii="Calibri" w:hAnsi="Calibri"/>
          <w:b/>
          <w:szCs w:val="22"/>
        </w:rPr>
        <w:t>postel, stolek</w:t>
      </w:r>
      <w:r w:rsidR="004C263B">
        <w:rPr>
          <w:rFonts w:ascii="Calibri" w:hAnsi="Calibri"/>
          <w:b/>
          <w:szCs w:val="22"/>
        </w:rPr>
        <w:t>, botník, věšák</w:t>
      </w:r>
      <w:r w:rsidRPr="004C263B">
        <w:rPr>
          <w:rFonts w:ascii="Calibri" w:hAnsi="Calibri"/>
          <w:b/>
          <w:szCs w:val="22"/>
        </w:rPr>
        <w:t xml:space="preserve"> </w:t>
      </w:r>
      <w:r w:rsidR="004C263B">
        <w:rPr>
          <w:rFonts w:ascii="Calibri" w:hAnsi="Calibri"/>
          <w:b/>
          <w:szCs w:val="22"/>
        </w:rPr>
        <w:t>a 2 křesla</w:t>
      </w:r>
      <w:r w:rsidRPr="00E35586">
        <w:rPr>
          <w:rFonts w:ascii="Calibri" w:hAnsi="Calibri"/>
          <w:szCs w:val="22"/>
        </w:rPr>
        <w:t xml:space="preserve">. Jeho přemisťování a jakákoli další manipulace </w:t>
      </w:r>
      <w:r w:rsidR="00A306BB">
        <w:rPr>
          <w:rFonts w:ascii="Calibri" w:hAnsi="Calibri"/>
          <w:szCs w:val="22"/>
        </w:rPr>
        <w:t xml:space="preserve">je možná </w:t>
      </w:r>
      <w:r w:rsidRPr="00E35586">
        <w:rPr>
          <w:rFonts w:ascii="Calibri" w:hAnsi="Calibri"/>
          <w:szCs w:val="22"/>
        </w:rPr>
        <w:t>pouze po předchozí domluvě a pod dohledem kastelánky nebo jí pověřené osoby</w:t>
      </w:r>
      <w:bookmarkEnd w:id="2"/>
      <w:r w:rsidRPr="00E35586">
        <w:rPr>
          <w:rFonts w:ascii="Calibri" w:hAnsi="Calibri"/>
          <w:szCs w:val="22"/>
        </w:rPr>
        <w:t xml:space="preserve"> (dále jen „mobiliář“)</w:t>
      </w:r>
      <w:r w:rsidRPr="00E35586">
        <w:rPr>
          <w:rFonts w:ascii="Calibri" w:hAnsi="Calibri"/>
          <w:i/>
          <w:szCs w:val="22"/>
        </w:rPr>
        <w:t>.</w:t>
      </w:r>
    </w:p>
    <w:p w:rsidR="00731EE1" w:rsidRDefault="00E35586" w:rsidP="00A306BB">
      <w:pPr>
        <w:numPr>
          <w:ilvl w:val="0"/>
          <w:numId w:val="25"/>
        </w:numPr>
        <w:spacing w:line="276" w:lineRule="auto"/>
        <w:ind w:left="426" w:hanging="426"/>
        <w:rPr>
          <w:rFonts w:ascii="Calibri" w:hAnsi="Calibri"/>
          <w:szCs w:val="22"/>
        </w:rPr>
      </w:pPr>
      <w:r w:rsidRPr="00E35586">
        <w:rPr>
          <w:rFonts w:ascii="Calibri" w:hAnsi="Calibri"/>
          <w:szCs w:val="22"/>
        </w:rPr>
        <w:t>Mobiliář je nájemce oprávněn užívat vhodným způsobem v souladu s touto smlouvu</w:t>
      </w:r>
      <w:r w:rsidR="001A5BAC">
        <w:rPr>
          <w:rFonts w:ascii="Calibri" w:hAnsi="Calibri"/>
          <w:szCs w:val="22"/>
        </w:rPr>
        <w:t xml:space="preserve"> a návody</w:t>
      </w:r>
      <w:r w:rsidR="0022430C">
        <w:rPr>
          <w:rFonts w:ascii="Calibri" w:hAnsi="Calibri"/>
          <w:szCs w:val="22"/>
        </w:rPr>
        <w:t xml:space="preserve"> na</w:t>
      </w:r>
      <w:r w:rsidR="00D322C8">
        <w:rPr>
          <w:rFonts w:ascii="Calibri" w:hAnsi="Calibri"/>
          <w:szCs w:val="22"/>
        </w:rPr>
        <w:t> </w:t>
      </w:r>
      <w:r w:rsidR="0022430C">
        <w:rPr>
          <w:rFonts w:ascii="Calibri" w:hAnsi="Calibri"/>
          <w:szCs w:val="22"/>
        </w:rPr>
        <w:t>používán</w:t>
      </w:r>
      <w:r w:rsidR="000E2D11">
        <w:rPr>
          <w:rFonts w:ascii="Calibri" w:hAnsi="Calibri"/>
          <w:szCs w:val="22"/>
        </w:rPr>
        <w:t>í jednotlivých</w:t>
      </w:r>
      <w:r w:rsidR="0024627D">
        <w:rPr>
          <w:rFonts w:ascii="Calibri" w:hAnsi="Calibri"/>
          <w:szCs w:val="22"/>
        </w:rPr>
        <w:t xml:space="preserve"> pronaja</w:t>
      </w:r>
      <w:r w:rsidR="007F08D9">
        <w:rPr>
          <w:rFonts w:ascii="Calibri" w:hAnsi="Calibri"/>
          <w:szCs w:val="22"/>
        </w:rPr>
        <w:t>tých</w:t>
      </w:r>
      <w:r w:rsidR="00181282">
        <w:rPr>
          <w:rFonts w:ascii="Calibri" w:hAnsi="Calibri"/>
          <w:szCs w:val="22"/>
        </w:rPr>
        <w:t xml:space="preserve"> movitých věcí, které jsou přílohou této smlouvy.</w:t>
      </w:r>
      <w:r w:rsidR="00602046">
        <w:rPr>
          <w:rFonts w:ascii="Calibri" w:hAnsi="Calibri"/>
          <w:szCs w:val="22"/>
        </w:rPr>
        <w:t xml:space="preserve"> </w:t>
      </w:r>
    </w:p>
    <w:p w:rsidR="00E35586" w:rsidRDefault="00E35586" w:rsidP="00BD59FA">
      <w:pPr>
        <w:spacing w:line="276" w:lineRule="auto"/>
        <w:ind w:left="426"/>
        <w:rPr>
          <w:rFonts w:ascii="Calibri" w:hAnsi="Calibri"/>
          <w:szCs w:val="22"/>
        </w:rPr>
      </w:pPr>
    </w:p>
    <w:p w:rsidR="00A306BB" w:rsidRPr="00E35586" w:rsidRDefault="00A306BB" w:rsidP="00D322C8">
      <w:pPr>
        <w:numPr>
          <w:ilvl w:val="0"/>
          <w:numId w:val="25"/>
        </w:numPr>
        <w:spacing w:line="276" w:lineRule="auto"/>
        <w:ind w:left="426" w:hanging="426"/>
        <w:rPr>
          <w:rFonts w:ascii="Calibri" w:hAnsi="Calibri"/>
          <w:szCs w:val="22"/>
        </w:rPr>
      </w:pPr>
      <w:r w:rsidRPr="00A306BB">
        <w:rPr>
          <w:rFonts w:ascii="Calibri" w:hAnsi="Calibri"/>
          <w:szCs w:val="22"/>
        </w:rPr>
        <w:t>Předmět nájmu bude nájemci předán na základě Protokolu (příloha č. 3) a bude k němu pořízena fotodokumentace (Příloha č. 4).</w:t>
      </w:r>
      <w:r>
        <w:rPr>
          <w:rFonts w:ascii="Calibri" w:hAnsi="Calibri"/>
          <w:szCs w:val="22"/>
        </w:rPr>
        <w:t xml:space="preserve"> </w:t>
      </w:r>
    </w:p>
    <w:p w:rsidR="008528E7" w:rsidRPr="00534634" w:rsidRDefault="008528E7" w:rsidP="00D322C8">
      <w:pPr>
        <w:keepNext/>
        <w:spacing w:before="360"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III.</w:t>
      </w:r>
    </w:p>
    <w:p w:rsidR="008528E7" w:rsidRPr="00534634" w:rsidRDefault="000615EF" w:rsidP="00627640">
      <w:pPr>
        <w:keepNext/>
        <w:spacing w:line="276" w:lineRule="auto"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Účel nájmu</w:t>
      </w:r>
    </w:p>
    <w:p w:rsidR="004C263B" w:rsidRPr="004C263B" w:rsidRDefault="008528E7" w:rsidP="00627640">
      <w:pPr>
        <w:keepNext/>
        <w:numPr>
          <w:ilvl w:val="0"/>
          <w:numId w:val="1"/>
        </w:numPr>
        <w:spacing w:line="276" w:lineRule="auto"/>
        <w:jc w:val="left"/>
        <w:rPr>
          <w:rFonts w:ascii="Calibri" w:hAnsi="Calibri"/>
          <w:b/>
        </w:rPr>
      </w:pPr>
      <w:r w:rsidRPr="004C263B">
        <w:rPr>
          <w:rFonts w:ascii="Calibri" w:hAnsi="Calibri" w:cs="Arial"/>
          <w:szCs w:val="22"/>
        </w:rPr>
        <w:t>Předmět nájmu bude užíván výlučně k následujícímu účelu a činnostem:</w:t>
      </w:r>
      <w:r w:rsidRPr="004C263B">
        <w:rPr>
          <w:rFonts w:ascii="Calibri" w:hAnsi="Calibri" w:cs="Arial"/>
          <w:szCs w:val="22"/>
        </w:rPr>
        <w:br/>
      </w:r>
      <w:bookmarkStart w:id="3" w:name="Text40"/>
      <w:r w:rsidR="00E409F5">
        <w:rPr>
          <w:rFonts w:ascii="Calibri" w:hAnsi="Calibri"/>
          <w:b/>
        </w:rPr>
        <w:t xml:space="preserve">jako </w:t>
      </w:r>
      <w:r w:rsidR="004C263B" w:rsidRPr="004C263B">
        <w:rPr>
          <w:rFonts w:ascii="Calibri" w:hAnsi="Calibri"/>
          <w:b/>
        </w:rPr>
        <w:t>odpočinkov</w:t>
      </w:r>
      <w:r w:rsidR="00E409F5">
        <w:rPr>
          <w:rFonts w:ascii="Calibri" w:hAnsi="Calibri"/>
          <w:b/>
        </w:rPr>
        <w:t>á</w:t>
      </w:r>
      <w:r w:rsidR="004C263B" w:rsidRPr="004C263B">
        <w:rPr>
          <w:rFonts w:ascii="Calibri" w:hAnsi="Calibri"/>
          <w:b/>
        </w:rPr>
        <w:t xml:space="preserve"> místnost pro zaměstnance </w:t>
      </w:r>
      <w:r w:rsidR="00E409F5">
        <w:rPr>
          <w:rFonts w:ascii="Calibri" w:hAnsi="Calibri"/>
          <w:b/>
        </w:rPr>
        <w:t>nájemce</w:t>
      </w:r>
      <w:r w:rsidR="006074CA">
        <w:rPr>
          <w:rFonts w:ascii="Calibri" w:hAnsi="Calibri"/>
          <w:b/>
        </w:rPr>
        <w:t xml:space="preserve"> </w:t>
      </w:r>
      <w:r w:rsidR="004C263B" w:rsidRPr="004C263B">
        <w:rPr>
          <w:rFonts w:ascii="Calibri" w:hAnsi="Calibri"/>
          <w:b/>
        </w:rPr>
        <w:t>–</w:t>
      </w:r>
      <w:r w:rsidR="00E409F5">
        <w:rPr>
          <w:rFonts w:ascii="Calibri" w:hAnsi="Calibri"/>
          <w:b/>
        </w:rPr>
        <w:t xml:space="preserve"> </w:t>
      </w:r>
      <w:r w:rsidR="004C263B" w:rsidRPr="004C263B">
        <w:rPr>
          <w:rFonts w:ascii="Calibri" w:hAnsi="Calibri"/>
          <w:b/>
        </w:rPr>
        <w:t xml:space="preserve">řidiče silniční motorové osobní dopravy provozované nájemcem, a to vždy </w:t>
      </w:r>
      <w:r w:rsidR="00E409F5">
        <w:rPr>
          <w:rFonts w:ascii="Calibri" w:hAnsi="Calibri"/>
          <w:b/>
        </w:rPr>
        <w:t xml:space="preserve">v počtu </w:t>
      </w:r>
      <w:r w:rsidR="004C263B" w:rsidRPr="004C263B">
        <w:rPr>
          <w:rFonts w:ascii="Calibri" w:hAnsi="Calibri"/>
          <w:b/>
        </w:rPr>
        <w:t xml:space="preserve">maximálně 3 řidičů </w:t>
      </w:r>
    </w:p>
    <w:p w:rsidR="004C263B" w:rsidRPr="004C263B" w:rsidRDefault="004C263B" w:rsidP="00627640">
      <w:pPr>
        <w:keepNext/>
        <w:numPr>
          <w:ilvl w:val="0"/>
          <w:numId w:val="1"/>
        </w:numPr>
        <w:spacing w:line="276" w:lineRule="auto"/>
        <w:rPr>
          <w:rFonts w:ascii="Calibri" w:hAnsi="Calibri"/>
          <w:szCs w:val="22"/>
        </w:rPr>
      </w:pPr>
      <w:r w:rsidRPr="004C263B">
        <w:rPr>
          <w:rFonts w:ascii="Calibri" w:hAnsi="Calibri"/>
          <w:szCs w:val="22"/>
        </w:rPr>
        <w:t>Seznam zaměstnanců nájemce – řidičů oprávněných předmět nájmu fakticky užívat tvoří přílohu č. 5 této smlouvy. Tento seznam bude v případě změn ze strany nájemce aktualizován a předán bez odkladu po jeho aktualizaci pronajímateli.</w:t>
      </w:r>
    </w:p>
    <w:p w:rsidR="00DA5CF8" w:rsidRPr="004C263B" w:rsidRDefault="00DA5CF8" w:rsidP="00627640">
      <w:pPr>
        <w:keepNext/>
        <w:numPr>
          <w:ilvl w:val="0"/>
          <w:numId w:val="1"/>
        </w:numPr>
        <w:spacing w:line="276" w:lineRule="auto"/>
        <w:rPr>
          <w:rFonts w:ascii="Calibri" w:hAnsi="Calibri"/>
          <w:szCs w:val="22"/>
        </w:rPr>
      </w:pPr>
      <w:r w:rsidRPr="004C263B">
        <w:rPr>
          <w:rFonts w:ascii="Calibri" w:hAnsi="Calibri"/>
          <w:szCs w:val="22"/>
        </w:rPr>
        <w:t>Za porušení povinnosti uvedené v odst. 1 tohoto článku</w:t>
      </w:r>
      <w:r w:rsidR="00A306BB">
        <w:rPr>
          <w:rFonts w:ascii="Calibri" w:hAnsi="Calibri"/>
          <w:szCs w:val="22"/>
        </w:rPr>
        <w:t xml:space="preserve"> </w:t>
      </w:r>
      <w:r w:rsidRPr="004C263B">
        <w:rPr>
          <w:rFonts w:ascii="Calibri" w:hAnsi="Calibri"/>
          <w:szCs w:val="22"/>
        </w:rPr>
        <w:t xml:space="preserve">je nájemce povinen zaplatit smluvní pokutu </w:t>
      </w:r>
      <w:r w:rsidRPr="004C263B">
        <w:rPr>
          <w:rFonts w:ascii="Calibri" w:hAnsi="Calibri"/>
          <w:snapToGrid w:val="0"/>
          <w:szCs w:val="22"/>
        </w:rPr>
        <w:t xml:space="preserve">ve výši </w:t>
      </w:r>
      <w:r w:rsidR="00E9283F">
        <w:rPr>
          <w:rFonts w:ascii="Calibri" w:hAnsi="Calibri"/>
          <w:b/>
          <w:snapToGrid w:val="0"/>
          <w:szCs w:val="22"/>
        </w:rPr>
        <w:t>5</w:t>
      </w:r>
      <w:r w:rsidR="00A306BB">
        <w:rPr>
          <w:rFonts w:ascii="Calibri" w:hAnsi="Calibri"/>
          <w:b/>
          <w:snapToGrid w:val="0"/>
          <w:szCs w:val="22"/>
        </w:rPr>
        <w:t>.000</w:t>
      </w:r>
      <w:r w:rsidR="00060C07">
        <w:rPr>
          <w:rFonts w:ascii="Calibri" w:hAnsi="Calibri"/>
          <w:b/>
          <w:snapToGrid w:val="0"/>
          <w:szCs w:val="22"/>
        </w:rPr>
        <w:t xml:space="preserve"> </w:t>
      </w:r>
      <w:r w:rsidR="00A306BB">
        <w:rPr>
          <w:rFonts w:ascii="Calibri" w:hAnsi="Calibri"/>
          <w:b/>
          <w:snapToGrid w:val="0"/>
          <w:szCs w:val="22"/>
        </w:rPr>
        <w:t xml:space="preserve">Kč </w:t>
      </w:r>
      <w:r w:rsidRPr="004C263B">
        <w:rPr>
          <w:rFonts w:ascii="Calibri" w:hAnsi="Calibri"/>
          <w:szCs w:val="22"/>
        </w:rPr>
        <w:t>za každý tako</w:t>
      </w:r>
      <w:r w:rsidRPr="004C263B">
        <w:rPr>
          <w:rFonts w:ascii="Calibri" w:hAnsi="Calibri"/>
          <w:snapToGrid w:val="0"/>
          <w:szCs w:val="22"/>
        </w:rPr>
        <w:t>výto případ.</w:t>
      </w:r>
    </w:p>
    <w:bookmarkEnd w:id="3"/>
    <w:p w:rsidR="00670E5F" w:rsidRPr="00534634" w:rsidRDefault="00670E5F" w:rsidP="00627640">
      <w:pPr>
        <w:numPr>
          <w:ilvl w:val="0"/>
          <w:numId w:val="1"/>
        </w:numPr>
        <w:spacing w:line="276" w:lineRule="auto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prohlašuje, že je mu stav předmětu nájmu znám a v takovémto stavu jej k dočasnému užívání přijímá.</w:t>
      </w:r>
    </w:p>
    <w:p w:rsidR="008528E7" w:rsidRPr="00534634" w:rsidRDefault="008528E7" w:rsidP="00D322C8">
      <w:pPr>
        <w:spacing w:before="360"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 xml:space="preserve">Článek </w:t>
      </w:r>
      <w:r w:rsidR="00670E5F" w:rsidRPr="00534634">
        <w:rPr>
          <w:rFonts w:ascii="Calibri" w:hAnsi="Calibri" w:cs="Arial"/>
          <w:b/>
          <w:szCs w:val="22"/>
        </w:rPr>
        <w:t>I</w:t>
      </w:r>
      <w:r w:rsidRPr="00534634">
        <w:rPr>
          <w:rFonts w:ascii="Calibri" w:hAnsi="Calibri" w:cs="Arial"/>
          <w:b/>
          <w:szCs w:val="22"/>
        </w:rPr>
        <w:t>V.</w:t>
      </w:r>
    </w:p>
    <w:p w:rsidR="004C263B" w:rsidRPr="000615EF" w:rsidRDefault="00670E5F" w:rsidP="00D322C8">
      <w:pPr>
        <w:spacing w:after="60" w:line="276" w:lineRule="auto"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Cena nájmu, jeho splatnost a způsob úhrady</w:t>
      </w:r>
    </w:p>
    <w:p w:rsidR="006074CA" w:rsidRPr="006074CA" w:rsidRDefault="006074CA" w:rsidP="006074CA">
      <w:pPr>
        <w:pStyle w:val="Odstavecseseznamem"/>
        <w:numPr>
          <w:ilvl w:val="0"/>
          <w:numId w:val="9"/>
        </w:numPr>
        <w:spacing w:line="276" w:lineRule="auto"/>
        <w:rPr>
          <w:rFonts w:ascii="Calibri" w:eastAsia="Times New Roman" w:hAnsi="Calibri" w:cs="Arial"/>
          <w:b/>
          <w:sz w:val="22"/>
          <w:lang w:eastAsia="cs-CZ"/>
        </w:rPr>
      </w:pPr>
      <w:r w:rsidRPr="006074CA">
        <w:rPr>
          <w:rFonts w:ascii="Calibri" w:eastAsia="Times New Roman" w:hAnsi="Calibri" w:cs="Arial"/>
          <w:sz w:val="22"/>
          <w:lang w:eastAsia="cs-CZ"/>
        </w:rPr>
        <w:t xml:space="preserve">Pronajímatel a nájemce se dohodli na výši nájemného </w:t>
      </w:r>
      <w:r w:rsidR="00BB5BE6">
        <w:rPr>
          <w:rFonts w:ascii="Calibri" w:eastAsia="Times New Roman" w:hAnsi="Calibri" w:cs="Arial"/>
          <w:b/>
          <w:sz w:val="22"/>
          <w:lang w:eastAsia="cs-CZ"/>
        </w:rPr>
        <w:t>10</w:t>
      </w:r>
      <w:r w:rsidRPr="006074CA">
        <w:rPr>
          <w:rFonts w:ascii="Calibri" w:eastAsia="Times New Roman" w:hAnsi="Calibri" w:cs="Arial"/>
          <w:b/>
          <w:sz w:val="22"/>
          <w:lang w:eastAsia="cs-CZ"/>
        </w:rPr>
        <w:t xml:space="preserve"> </w:t>
      </w:r>
      <w:r w:rsidR="00CD47DA">
        <w:rPr>
          <w:rFonts w:ascii="Calibri" w:eastAsia="Times New Roman" w:hAnsi="Calibri" w:cs="Arial"/>
          <w:b/>
          <w:sz w:val="22"/>
          <w:lang w:eastAsia="cs-CZ"/>
        </w:rPr>
        <w:t>738</w:t>
      </w:r>
      <w:r w:rsidRPr="006074CA">
        <w:rPr>
          <w:rFonts w:ascii="Calibri" w:eastAsia="Times New Roman" w:hAnsi="Calibri" w:cs="Arial"/>
          <w:b/>
          <w:sz w:val="22"/>
          <w:lang w:eastAsia="cs-CZ"/>
        </w:rPr>
        <w:t>,- Kč</w:t>
      </w:r>
    </w:p>
    <w:p w:rsidR="006074CA" w:rsidRPr="006074CA" w:rsidRDefault="006074CA" w:rsidP="006074CA">
      <w:pPr>
        <w:pStyle w:val="Odstavecseseznamem"/>
        <w:numPr>
          <w:ilvl w:val="0"/>
          <w:numId w:val="9"/>
        </w:numPr>
        <w:spacing w:line="276" w:lineRule="auto"/>
        <w:rPr>
          <w:rFonts w:ascii="Calibri" w:eastAsia="Times New Roman" w:hAnsi="Calibri" w:cs="Arial"/>
          <w:sz w:val="22"/>
          <w:lang w:eastAsia="cs-CZ"/>
        </w:rPr>
      </w:pPr>
      <w:r w:rsidRPr="006074CA">
        <w:rPr>
          <w:rFonts w:ascii="Calibri" w:eastAsia="Times New Roman" w:hAnsi="Calibri" w:cs="Arial"/>
          <w:sz w:val="22"/>
          <w:lang w:eastAsia="cs-CZ"/>
        </w:rPr>
        <w:t xml:space="preserve">Cena je složena z nájemného ve výši </w:t>
      </w:r>
      <w:r w:rsidR="00CD47DA">
        <w:rPr>
          <w:rFonts w:ascii="Calibri" w:eastAsia="Times New Roman" w:hAnsi="Calibri" w:cs="Arial"/>
          <w:sz w:val="22"/>
          <w:lang w:eastAsia="cs-CZ"/>
        </w:rPr>
        <w:t>6</w:t>
      </w:r>
      <w:r w:rsidRPr="006074CA">
        <w:rPr>
          <w:rFonts w:ascii="Calibri" w:eastAsia="Times New Roman" w:hAnsi="Calibri" w:cs="Arial"/>
          <w:sz w:val="22"/>
          <w:lang w:eastAsia="cs-CZ"/>
        </w:rPr>
        <w:t xml:space="preserve"> 0</w:t>
      </w:r>
      <w:r w:rsidR="00CD47DA">
        <w:rPr>
          <w:rFonts w:ascii="Calibri" w:eastAsia="Times New Roman" w:hAnsi="Calibri" w:cs="Arial"/>
          <w:sz w:val="22"/>
          <w:lang w:eastAsia="cs-CZ"/>
        </w:rPr>
        <w:t>06</w:t>
      </w:r>
      <w:r w:rsidRPr="006074CA">
        <w:rPr>
          <w:rFonts w:ascii="Calibri" w:eastAsia="Times New Roman" w:hAnsi="Calibri" w:cs="Arial"/>
          <w:sz w:val="22"/>
          <w:lang w:eastAsia="cs-CZ"/>
        </w:rPr>
        <w:t xml:space="preserve">,- Kč/měsíc bez DPH, na dlouhodobý pronájem se DPH nevztahuje. Vedle nájemného je nájemce povinen platit pronajímateli za služby související s užíváním předmětu nájmu, jako je odběr elektrické energie, vody, tepla, denního úklidu a dalších nákladů spojených s údržbou ve výši </w:t>
      </w:r>
      <w:r w:rsidR="00BB5BE6">
        <w:rPr>
          <w:rFonts w:ascii="Calibri" w:eastAsia="Times New Roman" w:hAnsi="Calibri" w:cs="Arial"/>
          <w:sz w:val="22"/>
          <w:lang w:eastAsia="cs-CZ"/>
        </w:rPr>
        <w:t>4</w:t>
      </w:r>
      <w:r w:rsidRPr="006074CA">
        <w:rPr>
          <w:rFonts w:ascii="Calibri" w:eastAsia="Times New Roman" w:hAnsi="Calibri" w:cs="Arial"/>
          <w:sz w:val="22"/>
          <w:lang w:eastAsia="cs-CZ"/>
        </w:rPr>
        <w:t xml:space="preserve"> </w:t>
      </w:r>
      <w:r w:rsidR="00BB5BE6">
        <w:rPr>
          <w:rFonts w:ascii="Calibri" w:eastAsia="Times New Roman" w:hAnsi="Calibri" w:cs="Arial"/>
          <w:sz w:val="22"/>
          <w:lang w:eastAsia="cs-CZ"/>
        </w:rPr>
        <w:t>732</w:t>
      </w:r>
      <w:r w:rsidRPr="006074CA">
        <w:rPr>
          <w:rFonts w:ascii="Calibri" w:eastAsia="Times New Roman" w:hAnsi="Calibri" w:cs="Arial"/>
          <w:sz w:val="22"/>
          <w:lang w:eastAsia="cs-CZ"/>
        </w:rPr>
        <w:t>,- Kč/měsíc vč. DPH</w:t>
      </w:r>
    </w:p>
    <w:p w:rsidR="004C263B" w:rsidRPr="004C263B" w:rsidRDefault="004C263B" w:rsidP="00627640">
      <w:pPr>
        <w:pStyle w:val="Odstavecseseznamem"/>
        <w:numPr>
          <w:ilvl w:val="0"/>
          <w:numId w:val="9"/>
        </w:numPr>
        <w:spacing w:line="276" w:lineRule="auto"/>
        <w:rPr>
          <w:rFonts w:ascii="Calibri" w:eastAsia="Times New Roman" w:hAnsi="Calibri" w:cs="Arial"/>
          <w:sz w:val="22"/>
          <w:lang w:eastAsia="cs-CZ"/>
        </w:rPr>
      </w:pPr>
      <w:r w:rsidRPr="004C263B">
        <w:rPr>
          <w:rFonts w:ascii="Calibri" w:eastAsia="Times New Roman" w:hAnsi="Calibri" w:cs="Arial"/>
          <w:sz w:val="22"/>
          <w:lang w:eastAsia="cs-CZ"/>
        </w:rPr>
        <w:t xml:space="preserve">Pronajímatel vystaví nájemci </w:t>
      </w:r>
      <w:r w:rsidR="00E9283F">
        <w:rPr>
          <w:rFonts w:ascii="Calibri" w:eastAsia="Times New Roman" w:hAnsi="Calibri" w:cs="Arial"/>
          <w:sz w:val="22"/>
          <w:lang w:eastAsia="cs-CZ"/>
        </w:rPr>
        <w:t xml:space="preserve">na daný </w:t>
      </w:r>
      <w:r w:rsidRPr="004C263B">
        <w:rPr>
          <w:rFonts w:ascii="Calibri" w:eastAsia="Times New Roman" w:hAnsi="Calibri" w:cs="Arial"/>
          <w:sz w:val="22"/>
          <w:lang w:eastAsia="cs-CZ"/>
        </w:rPr>
        <w:t xml:space="preserve">měsíc daňový doklad – fakturu se splatností </w:t>
      </w:r>
      <w:r w:rsidR="00E9283F">
        <w:rPr>
          <w:rFonts w:ascii="Calibri" w:eastAsia="Times New Roman" w:hAnsi="Calibri" w:cs="Arial"/>
          <w:sz w:val="22"/>
          <w:lang w:eastAsia="cs-CZ"/>
        </w:rPr>
        <w:t>21</w:t>
      </w:r>
      <w:r w:rsidR="00E9283F" w:rsidRPr="004C263B">
        <w:rPr>
          <w:rFonts w:ascii="Calibri" w:eastAsia="Times New Roman" w:hAnsi="Calibri" w:cs="Arial"/>
          <w:sz w:val="22"/>
          <w:lang w:eastAsia="cs-CZ"/>
        </w:rPr>
        <w:t xml:space="preserve"> </w:t>
      </w:r>
      <w:r w:rsidRPr="004C263B">
        <w:rPr>
          <w:rFonts w:ascii="Calibri" w:eastAsia="Times New Roman" w:hAnsi="Calibri" w:cs="Arial"/>
          <w:sz w:val="22"/>
          <w:lang w:eastAsia="cs-CZ"/>
        </w:rPr>
        <w:t>dní od jejího vystavení. Nájemné bude nájemcem placeno na bankovní účet pronajímatele č. 200002-60039011/0710 vedený u České národní banky, pod variabilním symbolem uvedeným na faktuře.</w:t>
      </w:r>
    </w:p>
    <w:p w:rsidR="004C263B" w:rsidRPr="004C263B" w:rsidRDefault="004C263B" w:rsidP="006B3093">
      <w:pPr>
        <w:pStyle w:val="Odstavecseseznamem"/>
        <w:numPr>
          <w:ilvl w:val="0"/>
          <w:numId w:val="9"/>
        </w:numPr>
        <w:spacing w:after="0" w:line="276" w:lineRule="auto"/>
        <w:rPr>
          <w:rFonts w:ascii="Calibri" w:eastAsia="Times New Roman" w:hAnsi="Calibri" w:cs="Arial"/>
          <w:sz w:val="22"/>
          <w:lang w:eastAsia="cs-CZ"/>
        </w:rPr>
      </w:pPr>
      <w:r w:rsidRPr="004C263B">
        <w:rPr>
          <w:rFonts w:ascii="Calibri" w:eastAsia="Times New Roman" w:hAnsi="Calibri" w:cs="Arial"/>
          <w:sz w:val="22"/>
          <w:lang w:eastAsia="cs-CZ"/>
        </w:rPr>
        <w:lastRenderedPageBreak/>
        <w:t xml:space="preserve">Smluvní strany se dohodly, že každá faktura bude zasílána výlučně elektronicky ve formátu </w:t>
      </w:r>
      <w:proofErr w:type="spellStart"/>
      <w:r w:rsidRPr="004C263B">
        <w:rPr>
          <w:rFonts w:ascii="Calibri" w:eastAsia="Times New Roman" w:hAnsi="Calibri" w:cs="Arial"/>
          <w:sz w:val="22"/>
          <w:lang w:eastAsia="cs-CZ"/>
        </w:rPr>
        <w:t>pdf</w:t>
      </w:r>
      <w:proofErr w:type="spellEnd"/>
      <w:r w:rsidRPr="004C263B">
        <w:rPr>
          <w:rFonts w:ascii="Calibri" w:eastAsia="Times New Roman" w:hAnsi="Calibri" w:cs="Arial"/>
          <w:sz w:val="22"/>
          <w:lang w:eastAsia="cs-CZ"/>
        </w:rPr>
        <w:t xml:space="preserve">, a to datovou schránkou, ID datové schránky nájemce je: dqtu9y9 nebo na e-mailovou adresu nájemce: </w:t>
      </w:r>
      <w:r w:rsidR="002D0A86">
        <w:rPr>
          <w:rFonts w:ascii="Calibri" w:eastAsia="Times New Roman" w:hAnsi="Calibri" w:cs="Arial"/>
          <w:sz w:val="22"/>
          <w:lang w:eastAsia="cs-CZ"/>
        </w:rPr>
        <w:t>XXXX.</w:t>
      </w:r>
      <w:r w:rsidRPr="004C263B">
        <w:rPr>
          <w:rFonts w:ascii="Calibri" w:eastAsia="Times New Roman" w:hAnsi="Calibri" w:cs="Arial"/>
          <w:sz w:val="22"/>
          <w:lang w:eastAsia="cs-CZ"/>
        </w:rPr>
        <w:t xml:space="preserve"> </w:t>
      </w:r>
    </w:p>
    <w:p w:rsidR="004C263B" w:rsidRPr="004C263B" w:rsidRDefault="004C263B" w:rsidP="006B3093">
      <w:pPr>
        <w:pStyle w:val="Odstavecseseznamem"/>
        <w:numPr>
          <w:ilvl w:val="0"/>
          <w:numId w:val="9"/>
        </w:numPr>
        <w:spacing w:after="0" w:line="276" w:lineRule="auto"/>
        <w:rPr>
          <w:rFonts w:ascii="Calibri" w:eastAsia="Times New Roman" w:hAnsi="Calibri" w:cs="Arial"/>
          <w:sz w:val="22"/>
          <w:lang w:eastAsia="cs-CZ"/>
        </w:rPr>
      </w:pPr>
      <w:r w:rsidRPr="004C263B">
        <w:rPr>
          <w:rFonts w:ascii="Calibri" w:eastAsia="Times New Roman" w:hAnsi="Calibri" w:cs="Arial"/>
          <w:sz w:val="22"/>
          <w:lang w:eastAsia="cs-CZ"/>
        </w:rPr>
        <w:t xml:space="preserve">Faktura musí obsahovat všechny právními předpisy požadované náležitosti. </w:t>
      </w:r>
      <w:r w:rsidR="00E9283F">
        <w:rPr>
          <w:rFonts w:ascii="Calibri" w:eastAsia="Times New Roman" w:hAnsi="Calibri" w:cs="Arial"/>
          <w:sz w:val="22"/>
          <w:lang w:eastAsia="cs-CZ"/>
        </w:rPr>
        <w:t>Neobsahuje-li</w:t>
      </w:r>
      <w:r w:rsidRPr="004C263B">
        <w:rPr>
          <w:rFonts w:ascii="Calibri" w:eastAsia="Times New Roman" w:hAnsi="Calibri" w:cs="Arial"/>
          <w:sz w:val="22"/>
          <w:lang w:eastAsia="cs-CZ"/>
        </w:rPr>
        <w:t xml:space="preserve"> faktura </w:t>
      </w:r>
      <w:r w:rsidR="00E9283F">
        <w:rPr>
          <w:rFonts w:ascii="Calibri" w:eastAsia="Times New Roman" w:hAnsi="Calibri" w:cs="Arial"/>
          <w:sz w:val="22"/>
          <w:lang w:eastAsia="cs-CZ"/>
        </w:rPr>
        <w:t xml:space="preserve">tyto náležitosti či je z jiného důvodu </w:t>
      </w:r>
      <w:r w:rsidRPr="004C263B">
        <w:rPr>
          <w:rFonts w:ascii="Calibri" w:eastAsia="Times New Roman" w:hAnsi="Calibri" w:cs="Arial"/>
          <w:sz w:val="22"/>
          <w:lang w:eastAsia="cs-CZ"/>
        </w:rPr>
        <w:t xml:space="preserve">vystavena chybně, je nájemce oprávněn ji vrátit, přičemž v tomto případě není v prodlení s úhradou </w:t>
      </w:r>
      <w:r w:rsidR="00E9283F">
        <w:rPr>
          <w:rFonts w:ascii="Calibri" w:eastAsia="Times New Roman" w:hAnsi="Calibri" w:cs="Arial"/>
          <w:sz w:val="22"/>
          <w:lang w:eastAsia="cs-CZ"/>
        </w:rPr>
        <w:t>částky</w:t>
      </w:r>
      <w:r w:rsidR="00E9283F" w:rsidRPr="004C263B">
        <w:rPr>
          <w:rFonts w:ascii="Calibri" w:eastAsia="Times New Roman" w:hAnsi="Calibri" w:cs="Arial"/>
          <w:sz w:val="22"/>
          <w:lang w:eastAsia="cs-CZ"/>
        </w:rPr>
        <w:t xml:space="preserve"> </w:t>
      </w:r>
      <w:r w:rsidRPr="004C263B">
        <w:rPr>
          <w:rFonts w:ascii="Calibri" w:eastAsia="Times New Roman" w:hAnsi="Calibri" w:cs="Arial"/>
          <w:sz w:val="22"/>
          <w:lang w:eastAsia="cs-CZ"/>
        </w:rPr>
        <w:t xml:space="preserve">účtované příslušnou fakturou. </w:t>
      </w:r>
    </w:p>
    <w:p w:rsidR="004C263B" w:rsidRPr="004C263B" w:rsidRDefault="004C263B" w:rsidP="006B3093">
      <w:pPr>
        <w:pStyle w:val="Odstavecseseznamem"/>
        <w:numPr>
          <w:ilvl w:val="0"/>
          <w:numId w:val="9"/>
        </w:numPr>
        <w:spacing w:after="0" w:line="276" w:lineRule="auto"/>
        <w:rPr>
          <w:rFonts w:ascii="Calibri" w:eastAsia="Times New Roman" w:hAnsi="Calibri" w:cs="Arial"/>
          <w:sz w:val="22"/>
          <w:lang w:eastAsia="cs-CZ"/>
        </w:rPr>
      </w:pPr>
      <w:r w:rsidRPr="004C263B">
        <w:rPr>
          <w:rFonts w:ascii="Calibri" w:eastAsia="Times New Roman" w:hAnsi="Calibri" w:cs="Arial"/>
          <w:sz w:val="22"/>
          <w:lang w:eastAsia="cs-CZ"/>
        </w:rPr>
        <w:t>Smluvní strany sjednávají pro případ prodlení s placením nájemného povinnost nájemce zaplatit pronajímateli smluv</w:t>
      </w:r>
      <w:r w:rsidR="00E9283F">
        <w:rPr>
          <w:rFonts w:ascii="Calibri" w:eastAsia="Times New Roman" w:hAnsi="Calibri" w:cs="Arial"/>
          <w:sz w:val="22"/>
          <w:lang w:eastAsia="cs-CZ"/>
        </w:rPr>
        <w:t>ní pokutu ve</w:t>
      </w:r>
      <w:r w:rsidRPr="004C263B">
        <w:rPr>
          <w:rFonts w:ascii="Calibri" w:eastAsia="Times New Roman" w:hAnsi="Calibri" w:cs="Arial"/>
          <w:sz w:val="22"/>
          <w:lang w:eastAsia="cs-CZ"/>
        </w:rPr>
        <w:t xml:space="preserve"> výši 0,5 % z dlužné částky za každý</w:t>
      </w:r>
      <w:r w:rsidR="00312D31">
        <w:rPr>
          <w:rFonts w:ascii="Calibri" w:eastAsia="Times New Roman" w:hAnsi="Calibri" w:cs="Arial"/>
          <w:sz w:val="22"/>
          <w:lang w:eastAsia="cs-CZ"/>
        </w:rPr>
        <w:t>,</w:t>
      </w:r>
      <w:r w:rsidRPr="004C263B">
        <w:rPr>
          <w:rFonts w:ascii="Calibri" w:eastAsia="Times New Roman" w:hAnsi="Calibri" w:cs="Arial"/>
          <w:sz w:val="22"/>
          <w:lang w:eastAsia="cs-CZ"/>
        </w:rPr>
        <w:t xml:space="preserve"> byť započatý den prodlení.</w:t>
      </w:r>
    </w:p>
    <w:p w:rsidR="00F67F94" w:rsidRDefault="00F67F94" w:rsidP="00627640">
      <w:pPr>
        <w:pStyle w:val="Odstavecseseznamem"/>
        <w:numPr>
          <w:ilvl w:val="0"/>
          <w:numId w:val="9"/>
        </w:numPr>
        <w:spacing w:line="276" w:lineRule="auto"/>
        <w:rPr>
          <w:rFonts w:ascii="Calibri" w:hAnsi="Calibri"/>
          <w:sz w:val="22"/>
        </w:rPr>
      </w:pPr>
      <w:r w:rsidRPr="000F420E">
        <w:rPr>
          <w:rFonts w:ascii="Calibri" w:hAnsi="Calibri"/>
          <w:color w:val="000000"/>
          <w:sz w:val="22"/>
        </w:rPr>
        <w:t>V případě ukončení nájmu je nájemce povinen hradit nájemné</w:t>
      </w:r>
      <w:r w:rsidRPr="000F420E">
        <w:rPr>
          <w:rFonts w:ascii="Calibri" w:hAnsi="Calibri"/>
          <w:sz w:val="22"/>
        </w:rPr>
        <w:t xml:space="preserve"> až do okamžiku vyklizení a předání předmětu nájmu pronajímateli.</w:t>
      </w:r>
    </w:p>
    <w:p w:rsidR="008528E7" w:rsidRPr="00534634" w:rsidRDefault="008528E7" w:rsidP="00D322C8">
      <w:pPr>
        <w:keepNext/>
        <w:spacing w:before="360"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V.</w:t>
      </w:r>
    </w:p>
    <w:p w:rsidR="008528E7" w:rsidRPr="000615EF" w:rsidRDefault="000615EF" w:rsidP="00D322C8">
      <w:pPr>
        <w:keepNext/>
        <w:spacing w:after="60" w:line="276" w:lineRule="auto"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Podnájem</w:t>
      </w:r>
    </w:p>
    <w:p w:rsidR="008528E7" w:rsidRPr="00534634" w:rsidRDefault="008528E7" w:rsidP="00627640">
      <w:pPr>
        <w:keepNext/>
        <w:numPr>
          <w:ilvl w:val="0"/>
          <w:numId w:val="13"/>
        </w:numPr>
        <w:spacing w:line="276" w:lineRule="auto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 xml:space="preserve">Nájemce není oprávněn přenechat předmět nájmu ani jeho </w:t>
      </w:r>
      <w:r w:rsidR="00552F6F" w:rsidRPr="00534634">
        <w:rPr>
          <w:rFonts w:ascii="Calibri" w:hAnsi="Calibri"/>
          <w:szCs w:val="22"/>
        </w:rPr>
        <w:t>část do podnájmu další osobě, s </w:t>
      </w:r>
      <w:r w:rsidRPr="00534634">
        <w:rPr>
          <w:rFonts w:ascii="Calibri" w:hAnsi="Calibri"/>
          <w:szCs w:val="22"/>
        </w:rPr>
        <w:t xml:space="preserve">výjimkou případu předchozího písemného souhlasu pronajímatele a </w:t>
      </w:r>
      <w:r w:rsidR="00670E5F" w:rsidRPr="00534634">
        <w:rPr>
          <w:rFonts w:ascii="Calibri" w:hAnsi="Calibri"/>
          <w:szCs w:val="22"/>
        </w:rPr>
        <w:t>Ministerstva kultury</w:t>
      </w:r>
      <w:r w:rsidRPr="00534634">
        <w:rPr>
          <w:rFonts w:ascii="Calibri" w:hAnsi="Calibri"/>
          <w:szCs w:val="22"/>
        </w:rPr>
        <w:t>.</w:t>
      </w:r>
    </w:p>
    <w:p w:rsidR="007F75E7" w:rsidRPr="00F67F94" w:rsidRDefault="007F75E7" w:rsidP="00627640">
      <w:pPr>
        <w:keepNext/>
        <w:numPr>
          <w:ilvl w:val="0"/>
          <w:numId w:val="13"/>
        </w:numPr>
        <w:spacing w:line="276" w:lineRule="auto"/>
        <w:rPr>
          <w:rFonts w:ascii="Calibri" w:hAnsi="Calibri"/>
          <w:szCs w:val="22"/>
        </w:rPr>
      </w:pPr>
      <w:r w:rsidRPr="00F67F94">
        <w:rPr>
          <w:rFonts w:ascii="Calibri" w:hAnsi="Calibri" w:cs="Arial"/>
          <w:szCs w:val="22"/>
        </w:rPr>
        <w:t xml:space="preserve">Za porušení povinnosti uvedené v odst. 1 tohoto článku, je </w:t>
      </w:r>
      <w:r w:rsidRPr="00F67F94">
        <w:rPr>
          <w:rFonts w:ascii="Calibri" w:hAnsi="Calibri"/>
          <w:szCs w:val="22"/>
        </w:rPr>
        <w:t>nájemce</w:t>
      </w:r>
      <w:r w:rsidRPr="00F67F94">
        <w:rPr>
          <w:rFonts w:ascii="Calibri" w:hAnsi="Calibri" w:cs="Arial"/>
          <w:szCs w:val="22"/>
        </w:rPr>
        <w:t xml:space="preserve"> povinen zaplatit smluvní pokutu </w:t>
      </w:r>
      <w:r w:rsidRPr="00F67F94">
        <w:rPr>
          <w:rFonts w:ascii="Calibri" w:hAnsi="Calibri"/>
          <w:snapToGrid w:val="0"/>
          <w:szCs w:val="22"/>
        </w:rPr>
        <w:t>ve</w:t>
      </w:r>
      <w:r w:rsidR="00CB3212">
        <w:rPr>
          <w:rFonts w:ascii="Calibri" w:hAnsi="Calibri"/>
          <w:snapToGrid w:val="0"/>
          <w:szCs w:val="22"/>
        </w:rPr>
        <w:t> </w:t>
      </w:r>
      <w:r w:rsidRPr="00F67F94">
        <w:rPr>
          <w:rFonts w:ascii="Calibri" w:hAnsi="Calibri"/>
          <w:snapToGrid w:val="0"/>
          <w:szCs w:val="22"/>
        </w:rPr>
        <w:t xml:space="preserve">výši </w:t>
      </w:r>
      <w:r w:rsidR="00F67F94" w:rsidRPr="00F67F94">
        <w:rPr>
          <w:rFonts w:ascii="Calibri" w:hAnsi="Calibri"/>
          <w:snapToGrid w:val="0"/>
          <w:szCs w:val="22"/>
        </w:rPr>
        <w:t xml:space="preserve">10 </w:t>
      </w:r>
      <w:r w:rsidRPr="00F67F94">
        <w:rPr>
          <w:rFonts w:ascii="Calibri" w:hAnsi="Calibri"/>
          <w:snapToGrid w:val="0"/>
          <w:szCs w:val="22"/>
        </w:rPr>
        <w:t>000 Kč</w:t>
      </w:r>
      <w:r w:rsidRPr="00F67F94">
        <w:rPr>
          <w:rFonts w:ascii="Calibri" w:hAnsi="Calibri" w:cs="Arial"/>
          <w:szCs w:val="22"/>
        </w:rPr>
        <w:t xml:space="preserve"> za každý tako</w:t>
      </w:r>
      <w:r w:rsidRPr="00F67F94">
        <w:rPr>
          <w:rFonts w:ascii="Calibri" w:hAnsi="Calibri"/>
          <w:snapToGrid w:val="0"/>
          <w:szCs w:val="22"/>
        </w:rPr>
        <w:t xml:space="preserve">výto případ. </w:t>
      </w:r>
    </w:p>
    <w:p w:rsidR="008528E7" w:rsidRPr="00534634" w:rsidRDefault="008528E7" w:rsidP="00D322C8">
      <w:pPr>
        <w:keepNext/>
        <w:spacing w:before="360"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VI.</w:t>
      </w:r>
    </w:p>
    <w:p w:rsidR="008528E7" w:rsidRPr="000615EF" w:rsidRDefault="000615EF" w:rsidP="00D322C8">
      <w:pPr>
        <w:keepNext/>
        <w:spacing w:after="60" w:line="276" w:lineRule="auto"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Stavební a jiné úpravy</w:t>
      </w:r>
    </w:p>
    <w:p w:rsidR="008528E7" w:rsidRPr="00534634" w:rsidRDefault="00DC7BAF" w:rsidP="00627640">
      <w:pPr>
        <w:pStyle w:val="Zkladntext"/>
        <w:keepNext/>
        <w:numPr>
          <w:ilvl w:val="0"/>
          <w:numId w:val="6"/>
        </w:numPr>
        <w:spacing w:line="276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Žádné </w:t>
      </w:r>
      <w:r w:rsidR="008528E7" w:rsidRPr="00534634">
        <w:rPr>
          <w:rFonts w:ascii="Calibri" w:hAnsi="Calibri"/>
          <w:szCs w:val="22"/>
        </w:rPr>
        <w:t>stavební úpravy v pronajat</w:t>
      </w:r>
      <w:r>
        <w:rPr>
          <w:rFonts w:ascii="Calibri" w:hAnsi="Calibri"/>
          <w:szCs w:val="22"/>
        </w:rPr>
        <w:t>é</w:t>
      </w:r>
      <w:r w:rsidR="008528E7" w:rsidRPr="00534634">
        <w:rPr>
          <w:rFonts w:ascii="Calibri" w:hAnsi="Calibri"/>
          <w:szCs w:val="22"/>
        </w:rPr>
        <w:t xml:space="preserve"> nemovitost</w:t>
      </w:r>
      <w:r>
        <w:rPr>
          <w:rFonts w:ascii="Calibri" w:hAnsi="Calibri"/>
          <w:szCs w:val="22"/>
        </w:rPr>
        <w:t>i</w:t>
      </w:r>
      <w:r w:rsidR="008528E7" w:rsidRPr="00534634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nejsou možné</w:t>
      </w:r>
      <w:r w:rsidR="008528E7" w:rsidRPr="00534634">
        <w:rPr>
          <w:rFonts w:ascii="Calibri" w:hAnsi="Calibri"/>
          <w:szCs w:val="22"/>
        </w:rPr>
        <w:t xml:space="preserve">. </w:t>
      </w:r>
    </w:p>
    <w:p w:rsidR="00670E5F" w:rsidRPr="00534634" w:rsidRDefault="00670E5F" w:rsidP="00627640">
      <w:pPr>
        <w:pStyle w:val="Zkladntext"/>
        <w:numPr>
          <w:ilvl w:val="0"/>
          <w:numId w:val="6"/>
        </w:numPr>
        <w:spacing w:line="276" w:lineRule="auto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Nájemce je povinen udržovat řádný vzhled předmětu nájmu.</w:t>
      </w:r>
    </w:p>
    <w:p w:rsidR="00670E5F" w:rsidRPr="00534634" w:rsidRDefault="00670E5F" w:rsidP="00627640">
      <w:pPr>
        <w:pStyle w:val="Zkladntext"/>
        <w:numPr>
          <w:ilvl w:val="0"/>
          <w:numId w:val="6"/>
        </w:numPr>
        <w:spacing w:line="276" w:lineRule="auto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 xml:space="preserve">Předchozí písemný souhlas pronajímatele </w:t>
      </w:r>
      <w:r w:rsidRPr="00DC7BAF">
        <w:rPr>
          <w:rFonts w:ascii="Calibri" w:hAnsi="Calibri"/>
          <w:szCs w:val="22"/>
        </w:rPr>
        <w:t>je zapotřebí pro umístění informačního zařízení</w:t>
      </w:r>
      <w:r w:rsidRPr="00534634">
        <w:rPr>
          <w:rFonts w:ascii="Calibri" w:hAnsi="Calibri"/>
          <w:szCs w:val="22"/>
        </w:rPr>
        <w:t xml:space="preserve"> (informačního štítu tabulky a podobně) na předmět nájmu. </w:t>
      </w:r>
    </w:p>
    <w:p w:rsidR="00C31088" w:rsidRPr="00534634" w:rsidRDefault="00C31088" w:rsidP="00627640">
      <w:pPr>
        <w:numPr>
          <w:ilvl w:val="0"/>
          <w:numId w:val="6"/>
        </w:numPr>
        <w:spacing w:line="276" w:lineRule="auto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se zavazuje neprovádět jakékoliv zásahy do omítek a zdiva (včetně opírání předmětů o zdivo a</w:t>
      </w:r>
      <w:r w:rsidR="00CB3212">
        <w:rPr>
          <w:rFonts w:ascii="Calibri" w:hAnsi="Calibri" w:cs="Arial"/>
          <w:szCs w:val="22"/>
        </w:rPr>
        <w:t> </w:t>
      </w:r>
      <w:r w:rsidRPr="00534634">
        <w:rPr>
          <w:rFonts w:ascii="Calibri" w:hAnsi="Calibri" w:cs="Arial"/>
          <w:szCs w:val="22"/>
        </w:rPr>
        <w:t>vzpírání mezi zdmi), nátěry a přemísťování mobiliáře a příslušenství předmětu nájmu bez předchozího písemného souhlasu pronajímatele. Rovněž nebude zasahovat do míst s potencionálním výskytem archeologických nálezů, tj. do terénu, pod podlahy nebo zásypů kleneb.</w:t>
      </w:r>
    </w:p>
    <w:p w:rsidR="00670E5F" w:rsidRDefault="00670E5F" w:rsidP="00627640">
      <w:pPr>
        <w:pStyle w:val="Zkladntext"/>
        <w:numPr>
          <w:ilvl w:val="0"/>
          <w:numId w:val="6"/>
        </w:numPr>
        <w:spacing w:line="276" w:lineRule="auto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Nájemce je povinen po skončení nájemního vztahu odevzdat předmět nájmu v takovém stavu, v jakém mu byl předán při zohlednění obvyklého opotřebení při řádném užívání a odstranit veškeré změny a</w:t>
      </w:r>
      <w:r w:rsidR="00CB3212">
        <w:rPr>
          <w:rFonts w:ascii="Calibri" w:hAnsi="Calibri"/>
          <w:szCs w:val="22"/>
        </w:rPr>
        <w:t> </w:t>
      </w:r>
      <w:r w:rsidRPr="00534634">
        <w:rPr>
          <w:rFonts w:ascii="Calibri" w:hAnsi="Calibri"/>
          <w:szCs w:val="22"/>
        </w:rPr>
        <w:t>úpravy. Dohodnou-li se smluvní strany, že změny a úpravy provedené na předmětu nájmu mohou být ponechány, nemá nájemce nárok na jakékoliv vypořádání z důvodů možného zhodnocení předmětu nájmu.</w:t>
      </w:r>
    </w:p>
    <w:p w:rsidR="008528E7" w:rsidRPr="00534634" w:rsidRDefault="00627640" w:rsidP="00D322C8">
      <w:pPr>
        <w:spacing w:before="360"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Č</w:t>
      </w:r>
      <w:r w:rsidR="008528E7" w:rsidRPr="00534634">
        <w:rPr>
          <w:rFonts w:ascii="Calibri" w:hAnsi="Calibri" w:cs="Arial"/>
          <w:b/>
          <w:szCs w:val="22"/>
        </w:rPr>
        <w:t xml:space="preserve">lánek </w:t>
      </w:r>
      <w:r w:rsidR="00670E5F" w:rsidRPr="00534634">
        <w:rPr>
          <w:rFonts w:ascii="Calibri" w:hAnsi="Calibri" w:cs="Arial"/>
          <w:b/>
          <w:szCs w:val="22"/>
        </w:rPr>
        <w:t>VI</w:t>
      </w:r>
      <w:r w:rsidR="008528E7" w:rsidRPr="00534634">
        <w:rPr>
          <w:rFonts w:ascii="Calibri" w:hAnsi="Calibri" w:cs="Arial"/>
          <w:b/>
          <w:szCs w:val="22"/>
        </w:rPr>
        <w:t>I.</w:t>
      </w:r>
    </w:p>
    <w:p w:rsidR="008528E7" w:rsidRPr="000615EF" w:rsidRDefault="008528E7" w:rsidP="00D322C8">
      <w:pPr>
        <w:spacing w:after="60" w:line="276" w:lineRule="auto"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Prá</w:t>
      </w:r>
      <w:r w:rsidR="000615EF">
        <w:rPr>
          <w:rFonts w:ascii="Calibri" w:hAnsi="Calibri" w:cs="Arial"/>
          <w:b/>
          <w:szCs w:val="22"/>
        </w:rPr>
        <w:t>va a povinnosti pronajímatele</w:t>
      </w:r>
    </w:p>
    <w:p w:rsidR="008528E7" w:rsidRDefault="008528E7" w:rsidP="00627640">
      <w:pPr>
        <w:pStyle w:val="Zkladntext3"/>
        <w:numPr>
          <w:ilvl w:val="0"/>
          <w:numId w:val="3"/>
        </w:numPr>
        <w:spacing w:line="276" w:lineRule="auto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Pronajímatel je povinen zajistit řádný a nerušený výkon nájemních práv nájemce po celou dobu nájemního vztahu, aby bylo možno dosáhnout účelu nájmu. </w:t>
      </w:r>
      <w:r w:rsidR="00007E5C">
        <w:rPr>
          <w:rFonts w:ascii="Calibri" w:hAnsi="Calibri" w:cs="Arial"/>
          <w:szCs w:val="22"/>
        </w:rPr>
        <w:t xml:space="preserve">Pro řádný a nerušený výkon nájemcových práv se zavazuje pronajímatel umožnit nájemci nerušený přístup do předmětu nájmu přes přilehlý pozemek a potřebné společné prostory domu, v němž je předmět nájmu umístěn.   </w:t>
      </w:r>
    </w:p>
    <w:p w:rsidR="002C1085" w:rsidRPr="001F25D8" w:rsidRDefault="00731EE1" w:rsidP="00627640">
      <w:pPr>
        <w:pStyle w:val="Zkladntext3"/>
        <w:numPr>
          <w:ilvl w:val="0"/>
          <w:numId w:val="3"/>
        </w:numPr>
        <w:spacing w:line="276" w:lineRule="auto"/>
        <w:rPr>
          <w:rFonts w:ascii="Calibri" w:hAnsi="Calibri" w:cs="Arial"/>
          <w:szCs w:val="22"/>
        </w:rPr>
      </w:pPr>
      <w:r w:rsidRPr="001F25D8">
        <w:rPr>
          <w:rFonts w:ascii="Calibri" w:hAnsi="Calibri"/>
          <w:szCs w:val="22"/>
        </w:rPr>
        <w:t xml:space="preserve">Pronajímatel se zavazuje provádět </w:t>
      </w:r>
      <w:r w:rsidR="00CC06E0">
        <w:rPr>
          <w:rFonts w:ascii="Calibri" w:hAnsi="Calibri"/>
          <w:szCs w:val="22"/>
        </w:rPr>
        <w:t>běžnou</w:t>
      </w:r>
      <w:r w:rsidR="00CC06E0" w:rsidRPr="001F25D8">
        <w:rPr>
          <w:rFonts w:ascii="Calibri" w:hAnsi="Calibri"/>
          <w:szCs w:val="22"/>
        </w:rPr>
        <w:t xml:space="preserve"> </w:t>
      </w:r>
      <w:r w:rsidRPr="001F25D8">
        <w:rPr>
          <w:rFonts w:ascii="Calibri" w:hAnsi="Calibri"/>
          <w:szCs w:val="22"/>
        </w:rPr>
        <w:t xml:space="preserve">údržbu pronajatých </w:t>
      </w:r>
      <w:r w:rsidR="00CC06E0">
        <w:rPr>
          <w:rFonts w:ascii="Calibri" w:hAnsi="Calibri"/>
          <w:szCs w:val="22"/>
        </w:rPr>
        <w:t>ne</w:t>
      </w:r>
      <w:r w:rsidRPr="001F25D8">
        <w:rPr>
          <w:rFonts w:ascii="Calibri" w:hAnsi="Calibri"/>
          <w:szCs w:val="22"/>
        </w:rPr>
        <w:t xml:space="preserve">movitých věcí, tak aby je mohl nájemce řádně užívat. V případě poruchy, opotřebení nebo nefunkčnosti pronajímatel zajistí opravu a zprovoznění. </w:t>
      </w:r>
    </w:p>
    <w:p w:rsidR="00AA2D2C" w:rsidRPr="007C217B" w:rsidRDefault="00C74123" w:rsidP="00AA2D2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Nájemce se zavazuje dodržovat obecné </w:t>
      </w:r>
      <w:r w:rsidR="00E55BB3">
        <w:rPr>
          <w:rFonts w:ascii="Calibri" w:hAnsi="Calibri" w:cs="Arial"/>
          <w:szCs w:val="22"/>
        </w:rPr>
        <w:t>předpisy</w:t>
      </w:r>
      <w:r w:rsidR="00C15F41">
        <w:rPr>
          <w:rFonts w:ascii="Calibri" w:hAnsi="Calibri" w:cs="Arial"/>
          <w:szCs w:val="22"/>
        </w:rPr>
        <w:t xml:space="preserve"> týkající se </w:t>
      </w:r>
      <w:r w:rsidR="00AA2D2C" w:rsidRPr="003E21CF">
        <w:rPr>
          <w:rFonts w:ascii="Calibri" w:hAnsi="Calibri" w:cs="Arial"/>
          <w:szCs w:val="22"/>
        </w:rPr>
        <w:t>bezpečnost</w:t>
      </w:r>
      <w:r w:rsidR="00C15F41">
        <w:rPr>
          <w:rFonts w:ascii="Calibri" w:hAnsi="Calibri" w:cs="Arial"/>
          <w:szCs w:val="22"/>
        </w:rPr>
        <w:t>i</w:t>
      </w:r>
      <w:r w:rsidR="00AA2D2C" w:rsidRPr="003E21CF">
        <w:rPr>
          <w:rFonts w:ascii="Calibri" w:hAnsi="Calibri" w:cs="Arial"/>
          <w:szCs w:val="22"/>
        </w:rPr>
        <w:t xml:space="preserve"> a ochran</w:t>
      </w:r>
      <w:r w:rsidR="00C15F41">
        <w:rPr>
          <w:rFonts w:ascii="Calibri" w:hAnsi="Calibri" w:cs="Arial"/>
          <w:szCs w:val="22"/>
        </w:rPr>
        <w:t>y</w:t>
      </w:r>
      <w:r w:rsidR="00AA2D2C" w:rsidRPr="003E21CF">
        <w:rPr>
          <w:rFonts w:ascii="Calibri" w:hAnsi="Calibri" w:cs="Arial"/>
          <w:szCs w:val="22"/>
        </w:rPr>
        <w:t xml:space="preserve"> zdraví zaměstnanců, která se týkají </w:t>
      </w:r>
      <w:r w:rsidR="001F25D8">
        <w:rPr>
          <w:rFonts w:ascii="Calibri" w:hAnsi="Calibri" w:cs="Arial"/>
          <w:szCs w:val="22"/>
        </w:rPr>
        <w:t>užívání předmětu nájmu</w:t>
      </w:r>
      <w:r w:rsidR="00AA2D2C" w:rsidRPr="003E21CF">
        <w:rPr>
          <w:rFonts w:ascii="Calibri" w:hAnsi="Calibri" w:cs="Arial"/>
          <w:szCs w:val="22"/>
        </w:rPr>
        <w:t xml:space="preserve"> (dále jen „rizika“)</w:t>
      </w:r>
      <w:r w:rsidR="00AA2D2C" w:rsidRPr="00E55BB3">
        <w:rPr>
          <w:rFonts w:ascii="Calibri" w:hAnsi="Calibri"/>
          <w:szCs w:val="22"/>
        </w:rPr>
        <w:t xml:space="preserve">, jakož i bezpečnost dalších osob v předmětu </w:t>
      </w:r>
      <w:r w:rsidR="00AA2D2C" w:rsidRPr="00E55BB3">
        <w:rPr>
          <w:rFonts w:ascii="Calibri" w:hAnsi="Calibri"/>
          <w:szCs w:val="22"/>
        </w:rPr>
        <w:lastRenderedPageBreak/>
        <w:t xml:space="preserve">nájmu se nacházejících, </w:t>
      </w:r>
      <w:r w:rsidR="00AA2D2C" w:rsidRPr="00E55BB3">
        <w:rPr>
          <w:rFonts w:ascii="Calibri" w:hAnsi="Calibri" w:cs="Arial"/>
          <w:szCs w:val="22"/>
        </w:rPr>
        <w:t xml:space="preserve">a </w:t>
      </w:r>
      <w:r w:rsidR="00735168">
        <w:rPr>
          <w:rFonts w:ascii="Calibri" w:hAnsi="Calibri" w:cs="Arial"/>
          <w:szCs w:val="22"/>
        </w:rPr>
        <w:t xml:space="preserve">předpisy </w:t>
      </w:r>
      <w:r w:rsidR="00AA2D2C" w:rsidRPr="00E55BB3">
        <w:rPr>
          <w:rFonts w:ascii="Calibri" w:hAnsi="Calibri" w:cs="Arial"/>
          <w:szCs w:val="22"/>
        </w:rPr>
        <w:t>požární ochran</w:t>
      </w:r>
      <w:r w:rsidR="00735168">
        <w:rPr>
          <w:rFonts w:ascii="Calibri" w:hAnsi="Calibri" w:cs="Arial"/>
          <w:szCs w:val="22"/>
        </w:rPr>
        <w:t>y</w:t>
      </w:r>
      <w:r w:rsidR="00AA2D2C" w:rsidRPr="00E55BB3">
        <w:rPr>
          <w:rFonts w:ascii="Calibri" w:hAnsi="Calibri" w:cs="Arial"/>
          <w:szCs w:val="22"/>
        </w:rPr>
        <w:t xml:space="preserve"> ve smyslu obecně závazných předpisů</w:t>
      </w:r>
      <w:r w:rsidR="005806F1">
        <w:rPr>
          <w:rFonts w:ascii="Calibri" w:hAnsi="Calibri"/>
          <w:szCs w:val="22"/>
        </w:rPr>
        <w:t xml:space="preserve"> </w:t>
      </w:r>
      <w:r w:rsidR="0002089F">
        <w:rPr>
          <w:rFonts w:ascii="Calibri" w:hAnsi="Calibri"/>
          <w:szCs w:val="22"/>
        </w:rPr>
        <w:t>týkající se téhož.</w:t>
      </w:r>
      <w:r w:rsidR="00E94B85">
        <w:rPr>
          <w:rFonts w:ascii="Calibri" w:hAnsi="Calibri"/>
          <w:szCs w:val="22"/>
        </w:rPr>
        <w:t xml:space="preserve"> </w:t>
      </w:r>
    </w:p>
    <w:p w:rsidR="00C74123" w:rsidRPr="00697ACC" w:rsidRDefault="009F3BAC" w:rsidP="009F3BAC">
      <w:pPr>
        <w:pStyle w:val="Zkladntext3"/>
        <w:numPr>
          <w:ilvl w:val="0"/>
          <w:numId w:val="3"/>
        </w:numPr>
        <w:spacing w:line="276" w:lineRule="auto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Elektrospotřebiče nejsou </w:t>
      </w:r>
      <w:r w:rsidR="001F25D8" w:rsidRPr="00697ACC">
        <w:rPr>
          <w:rFonts w:ascii="Calibri" w:hAnsi="Calibri" w:cs="Arial"/>
          <w:b/>
          <w:szCs w:val="22"/>
        </w:rPr>
        <w:t xml:space="preserve">součástí nájmu. </w:t>
      </w:r>
      <w:r>
        <w:rPr>
          <w:rFonts w:ascii="Calibri" w:hAnsi="Calibri" w:cs="Arial"/>
          <w:b/>
          <w:szCs w:val="22"/>
        </w:rPr>
        <w:t>Nájemcem vnesené elektrospotřebiče musí mít platnou revizi a uživatelé musí být řádně proškoleni v jejich bezpečném používání.</w:t>
      </w:r>
      <w:r w:rsidR="006074CA">
        <w:rPr>
          <w:rFonts w:ascii="Calibri" w:hAnsi="Calibri" w:cs="Arial"/>
          <w:b/>
          <w:szCs w:val="22"/>
        </w:rPr>
        <w:t xml:space="preserve"> Ručí náj</w:t>
      </w:r>
      <w:r w:rsidR="00CD47DA">
        <w:rPr>
          <w:rFonts w:ascii="Calibri" w:hAnsi="Calibri" w:cs="Arial"/>
          <w:b/>
          <w:szCs w:val="22"/>
        </w:rPr>
        <w:t>e</w:t>
      </w:r>
      <w:r w:rsidR="006074CA">
        <w:rPr>
          <w:rFonts w:ascii="Calibri" w:hAnsi="Calibri" w:cs="Arial"/>
          <w:b/>
          <w:szCs w:val="22"/>
        </w:rPr>
        <w:t>mce.</w:t>
      </w:r>
    </w:p>
    <w:p w:rsidR="00C74123" w:rsidRPr="00534634" w:rsidRDefault="00C74123" w:rsidP="00C74123">
      <w:pPr>
        <w:pStyle w:val="Zkladntext3"/>
        <w:numPr>
          <w:ilvl w:val="0"/>
          <w:numId w:val="3"/>
        </w:numPr>
        <w:spacing w:line="276" w:lineRule="auto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a jím pověření zaměstnanci jsou oprávněni vstoupit do předmětu nájmu</w:t>
      </w:r>
      <w:r w:rsidR="00060C07">
        <w:rPr>
          <w:rFonts w:ascii="Calibri" w:hAnsi="Calibri" w:cs="Arial"/>
          <w:szCs w:val="22"/>
        </w:rPr>
        <w:t>,</w:t>
      </w:r>
      <w:r w:rsidRPr="00534634">
        <w:rPr>
          <w:rFonts w:ascii="Calibri" w:hAnsi="Calibri" w:cs="Arial"/>
          <w:szCs w:val="22"/>
        </w:rPr>
        <w:t xml:space="preserve"> a to v době, kdy se v těchto prostorách nachází jakýkoliv pracovník nájemce, a to zejména za účelem provádění údržby, nutných oprav či provádění kontroly elektrického, plynového, vodovodního a dalšího vedení. Není-li možné do pronajatých prostor vstoupit, vyzve pronajímatel nájemce ke zpřístupnění těchto prostor a poskytne mu k tomu přiměřenou lhůtu. Po uplynutí lhůty může pronajímatel do předmětu nájmu vstoupit a provést zamýšlené činnosti.</w:t>
      </w:r>
    </w:p>
    <w:p w:rsidR="00C74123" w:rsidRPr="00534634" w:rsidRDefault="00C74123" w:rsidP="00C74123">
      <w:pPr>
        <w:pStyle w:val="Zkladntext3"/>
        <w:numPr>
          <w:ilvl w:val="0"/>
          <w:numId w:val="3"/>
        </w:numPr>
        <w:spacing w:line="276" w:lineRule="auto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a jím pověření zaměstnanci jsou oprávněni vstoupit do předmětu nájmu i v případech, kdy to vyžaduje náhle vzniklý havarijní stav či jiná podobná skutečnost. O tomto musí pronajímatel nájemce neprodleně uvědomit ihned po takovémto vstupu do předmětu nájmu, jestliže nebylo možno nájemce informovat předem.</w:t>
      </w:r>
    </w:p>
    <w:p w:rsidR="00C74123" w:rsidRPr="00534634" w:rsidRDefault="00C74123" w:rsidP="00C74123">
      <w:pPr>
        <w:pStyle w:val="Zkladntext3"/>
        <w:numPr>
          <w:ilvl w:val="0"/>
          <w:numId w:val="3"/>
        </w:numPr>
        <w:spacing w:line="276" w:lineRule="auto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Rovněž v případě, že pronajímatel bude požádán o provedení drobných úprav na předmětu nájmu, je oprávněn takto provést i bez přítomnosti pracovníka nájemce, jestliže nemá možnost provést tuto opravu v jiném čase a na tuto skutečnost pronajímatele upozorní.</w:t>
      </w:r>
    </w:p>
    <w:p w:rsidR="00C74123" w:rsidRPr="00534634" w:rsidRDefault="00C74123" w:rsidP="00C74123">
      <w:pPr>
        <w:pStyle w:val="Zkladntext3"/>
        <w:numPr>
          <w:ilvl w:val="0"/>
          <w:numId w:val="3"/>
        </w:numPr>
        <w:spacing w:line="276" w:lineRule="auto"/>
        <w:rPr>
          <w:rFonts w:ascii="Calibri" w:hAnsi="Calibri"/>
          <w:szCs w:val="22"/>
        </w:rPr>
      </w:pPr>
      <w:r w:rsidRPr="00534634">
        <w:rPr>
          <w:rFonts w:ascii="Calibri" w:hAnsi="Calibri" w:cs="Arial"/>
          <w:szCs w:val="22"/>
        </w:rPr>
        <w:t xml:space="preserve">Nájemce bere na vědomí, že pronajímatel bude mít v držení náhradní klíče předmětu nájmu a nájemce není oprávněn provést bez písemného souhlasu pronajímatele výměnu zámků. </w:t>
      </w:r>
      <w:r w:rsidRPr="00534634">
        <w:rPr>
          <w:rFonts w:ascii="Calibri" w:hAnsi="Calibri"/>
          <w:szCs w:val="22"/>
        </w:rPr>
        <w:t>Všechny předané klíče, případně i jejich kopie, odevzdá nájemce zpět pronajímateli při předání předmětu nájmu po skončení nájmu bez nároku na náhradu nákladů spojených s jejich pořízením.</w:t>
      </w:r>
    </w:p>
    <w:p w:rsidR="008528E7" w:rsidRPr="00534634" w:rsidRDefault="008528E7" w:rsidP="00D322C8">
      <w:pPr>
        <w:keepNext/>
        <w:spacing w:before="360"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 xml:space="preserve">Článek </w:t>
      </w:r>
      <w:r w:rsidR="00670E5F" w:rsidRPr="00534634">
        <w:rPr>
          <w:rFonts w:ascii="Calibri" w:hAnsi="Calibri" w:cs="Arial"/>
          <w:b/>
          <w:szCs w:val="22"/>
        </w:rPr>
        <w:t>I</w:t>
      </w:r>
      <w:r w:rsidRPr="00534634">
        <w:rPr>
          <w:rFonts w:ascii="Calibri" w:hAnsi="Calibri" w:cs="Arial"/>
          <w:b/>
          <w:szCs w:val="22"/>
        </w:rPr>
        <w:t>X.</w:t>
      </w:r>
    </w:p>
    <w:p w:rsidR="008528E7" w:rsidRPr="00534634" w:rsidRDefault="000615EF" w:rsidP="00D322C8">
      <w:pPr>
        <w:keepNext/>
        <w:spacing w:after="60" w:line="276" w:lineRule="auto"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Práva a povinnosti nájemce</w:t>
      </w:r>
    </w:p>
    <w:p w:rsidR="00670E5F" w:rsidRPr="00534634" w:rsidRDefault="00670E5F" w:rsidP="00627640">
      <w:pPr>
        <w:keepNext/>
        <w:numPr>
          <w:ilvl w:val="0"/>
          <w:numId w:val="4"/>
        </w:numPr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je povinen umožnit pronajímateli výkon jeho práv vyplývajících z této nájemní smlouvy a</w:t>
      </w:r>
      <w:r w:rsidR="00CB3212">
        <w:rPr>
          <w:rFonts w:ascii="Calibri" w:hAnsi="Calibri" w:cs="Arial"/>
          <w:szCs w:val="22"/>
        </w:rPr>
        <w:t> </w:t>
      </w:r>
      <w:r w:rsidRPr="00534634">
        <w:rPr>
          <w:rFonts w:ascii="Calibri" w:hAnsi="Calibri" w:cs="Arial"/>
          <w:szCs w:val="22"/>
        </w:rPr>
        <w:t>obecně závazných předpisů.</w:t>
      </w:r>
    </w:p>
    <w:p w:rsidR="008528E7" w:rsidRPr="001F25D8" w:rsidRDefault="00731EE1" w:rsidP="00627640">
      <w:pPr>
        <w:numPr>
          <w:ilvl w:val="0"/>
          <w:numId w:val="4"/>
        </w:numPr>
        <w:spacing w:line="276" w:lineRule="auto"/>
        <w:ind w:left="360"/>
        <w:rPr>
          <w:rFonts w:ascii="Calibri" w:hAnsi="Calibri" w:cs="Arial"/>
          <w:szCs w:val="22"/>
        </w:rPr>
      </w:pPr>
      <w:r w:rsidRPr="001F25D8">
        <w:rPr>
          <w:rFonts w:ascii="Calibri" w:hAnsi="Calibri" w:cs="Arial"/>
          <w:szCs w:val="22"/>
        </w:rPr>
        <w:t>Nájemce je povinen oznámit bez zbytečného odkladu pronajímateli potřebu oprav pronajatých věcí, které má pronajímatel provést a umožnit provedení těchto i jiných nezbytných oprav; jinak nájemce odpovídá za škodu, která nesplněním povinnosti pronajímateli vznikla.</w:t>
      </w:r>
    </w:p>
    <w:p w:rsidR="008528E7" w:rsidRPr="00534634" w:rsidRDefault="008528E7" w:rsidP="0062764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Nájemce bere na vědomí, že předmět nájmu je součástí </w:t>
      </w:r>
      <w:r w:rsidR="00FA505A" w:rsidRPr="00534634">
        <w:rPr>
          <w:rFonts w:ascii="Calibri" w:hAnsi="Calibri" w:cs="Arial"/>
          <w:szCs w:val="22"/>
        </w:rPr>
        <w:t>památkov</w:t>
      </w:r>
      <w:r w:rsidR="00F873A3" w:rsidRPr="00534634">
        <w:rPr>
          <w:rFonts w:ascii="Calibri" w:hAnsi="Calibri" w:cs="Arial"/>
          <w:szCs w:val="22"/>
        </w:rPr>
        <w:t>ě</w:t>
      </w:r>
      <w:r w:rsidR="00FA505A" w:rsidRPr="00534634">
        <w:rPr>
          <w:rFonts w:ascii="Calibri" w:hAnsi="Calibri" w:cs="Arial"/>
          <w:szCs w:val="22"/>
        </w:rPr>
        <w:t xml:space="preserve"> chráněného objektu </w:t>
      </w:r>
      <w:r w:rsidRPr="00534634">
        <w:rPr>
          <w:rFonts w:ascii="Calibri" w:hAnsi="Calibri" w:cs="Arial"/>
          <w:szCs w:val="22"/>
        </w:rPr>
        <w:t>a zavazuje se dodržovat všechny obecně závazné právní předpisy</w:t>
      </w:r>
      <w:r w:rsidR="00A54ECF">
        <w:rPr>
          <w:rFonts w:ascii="Calibri" w:hAnsi="Calibri" w:cs="Arial"/>
          <w:szCs w:val="22"/>
        </w:rPr>
        <w:t xml:space="preserve"> </w:t>
      </w:r>
      <w:r w:rsidR="00A54ECF" w:rsidRPr="001C7A2C">
        <w:rPr>
          <w:rFonts w:ascii="Calibri" w:hAnsi="Calibri" w:cs="Arial"/>
          <w:szCs w:val="22"/>
        </w:rPr>
        <w:t>a</w:t>
      </w:r>
      <w:r w:rsidR="000B648A">
        <w:rPr>
          <w:rFonts w:ascii="Calibri" w:hAnsi="Calibri" w:cs="Arial"/>
          <w:szCs w:val="22"/>
        </w:rPr>
        <w:t xml:space="preserve"> </w:t>
      </w:r>
      <w:r w:rsidR="00A54ECF" w:rsidRPr="001C7A2C">
        <w:rPr>
          <w:rFonts w:ascii="Calibri" w:hAnsi="Calibri" w:cs="Arial"/>
          <w:szCs w:val="22"/>
        </w:rPr>
        <w:t xml:space="preserve">obecná </w:t>
      </w:r>
      <w:r w:rsidRPr="001C7A2C">
        <w:rPr>
          <w:rFonts w:ascii="Calibri" w:hAnsi="Calibri" w:cs="Arial"/>
          <w:szCs w:val="22"/>
        </w:rPr>
        <w:t xml:space="preserve">bezpečnostní a protipožární </w:t>
      </w:r>
      <w:r w:rsidR="00A54ECF" w:rsidRPr="001C7A2C">
        <w:rPr>
          <w:rFonts w:ascii="Calibri" w:hAnsi="Calibri" w:cs="Arial"/>
          <w:szCs w:val="22"/>
        </w:rPr>
        <w:t>pravidla.</w:t>
      </w:r>
      <w:r w:rsidRPr="00534634">
        <w:rPr>
          <w:rFonts w:ascii="Calibri" w:hAnsi="Calibri" w:cs="Arial"/>
          <w:szCs w:val="22"/>
        </w:rPr>
        <w:t xml:space="preserve"> Nájemce je povinen počínat si v </w:t>
      </w:r>
      <w:r w:rsidR="00865536" w:rsidRPr="00534634">
        <w:rPr>
          <w:rFonts w:ascii="Calibri" w:hAnsi="Calibri" w:cs="Arial"/>
          <w:szCs w:val="22"/>
        </w:rPr>
        <w:t>předmětu nájmu</w:t>
      </w:r>
      <w:r w:rsidRPr="00534634">
        <w:rPr>
          <w:rFonts w:ascii="Calibri" w:hAnsi="Calibri" w:cs="Arial"/>
          <w:szCs w:val="22"/>
        </w:rPr>
        <w:t xml:space="preserve"> tak, aby nezavdal svým jednáním</w:t>
      </w:r>
      <w:r w:rsidR="00A54ECF">
        <w:rPr>
          <w:rFonts w:ascii="Calibri" w:hAnsi="Calibri" w:cs="Arial"/>
          <w:szCs w:val="22"/>
        </w:rPr>
        <w:t xml:space="preserve"> či nedbalostí</w:t>
      </w:r>
      <w:r w:rsidRPr="00534634">
        <w:rPr>
          <w:rFonts w:ascii="Calibri" w:hAnsi="Calibri" w:cs="Arial"/>
          <w:szCs w:val="22"/>
        </w:rPr>
        <w:t xml:space="preserve"> příčinu ke vzniku požáru nebo jiné živelní události.</w:t>
      </w:r>
    </w:p>
    <w:p w:rsidR="005B56AF" w:rsidRPr="00534634" w:rsidRDefault="00670E5F" w:rsidP="0062764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v </w:t>
      </w:r>
      <w:r w:rsidR="00865536" w:rsidRPr="00534634">
        <w:rPr>
          <w:rFonts w:ascii="Calibri" w:hAnsi="Calibri" w:cs="Arial"/>
          <w:szCs w:val="22"/>
        </w:rPr>
        <w:t>předmětu nájmu</w:t>
      </w:r>
      <w:r w:rsidRPr="00534634">
        <w:rPr>
          <w:rFonts w:ascii="Calibri" w:hAnsi="Calibri" w:cs="Arial"/>
          <w:szCs w:val="22"/>
        </w:rPr>
        <w:t xml:space="preserve"> zajišťuje bezpečnost a ochranu zdraví svých zaměstnanců při práci s</w:t>
      </w:r>
      <w:r w:rsidR="00CB3212">
        <w:rPr>
          <w:rFonts w:ascii="Calibri" w:hAnsi="Calibri" w:cs="Arial"/>
          <w:szCs w:val="22"/>
        </w:rPr>
        <w:t> </w:t>
      </w:r>
      <w:r w:rsidRPr="00534634">
        <w:rPr>
          <w:rFonts w:ascii="Calibri" w:hAnsi="Calibri" w:cs="Arial"/>
          <w:szCs w:val="22"/>
        </w:rPr>
        <w:t>ohledem na rizika možného ohrožení jejich života a zdraví, která se týkají výkonu práce (dále jen „rizika“)</w:t>
      </w:r>
      <w:r w:rsidR="00865536" w:rsidRPr="00534634">
        <w:rPr>
          <w:rFonts w:ascii="Calibri" w:hAnsi="Calibri"/>
          <w:szCs w:val="22"/>
        </w:rPr>
        <w:t xml:space="preserve">, jakož i bezpečnost dalších osob v předmětu nájmu se nacházejících, </w:t>
      </w:r>
      <w:r w:rsidRPr="00534634">
        <w:rPr>
          <w:rFonts w:ascii="Calibri" w:hAnsi="Calibri" w:cs="Arial"/>
          <w:szCs w:val="22"/>
        </w:rPr>
        <w:t>a požární ochranu ve</w:t>
      </w:r>
      <w:r w:rsidR="00CB3212">
        <w:rPr>
          <w:rFonts w:ascii="Calibri" w:hAnsi="Calibri" w:cs="Arial"/>
          <w:szCs w:val="22"/>
        </w:rPr>
        <w:t> </w:t>
      </w:r>
      <w:r w:rsidRPr="00534634">
        <w:rPr>
          <w:rFonts w:ascii="Calibri" w:hAnsi="Calibri" w:cs="Arial"/>
          <w:szCs w:val="22"/>
        </w:rPr>
        <w:t>smyslu obecně závazných předpisů a je odpovědný za dodržování ustanovení těchto předpisů a</w:t>
      </w:r>
      <w:r w:rsidR="00CB3212">
        <w:rPr>
          <w:rFonts w:ascii="Calibri" w:hAnsi="Calibri" w:cs="Arial"/>
          <w:szCs w:val="22"/>
        </w:rPr>
        <w:t> </w:t>
      </w:r>
      <w:r w:rsidRPr="00534634">
        <w:rPr>
          <w:rFonts w:ascii="Calibri" w:hAnsi="Calibri" w:cs="Arial"/>
          <w:szCs w:val="22"/>
        </w:rPr>
        <w:t>za</w:t>
      </w:r>
      <w:r w:rsidR="00CB3212">
        <w:rPr>
          <w:rFonts w:ascii="Calibri" w:hAnsi="Calibri" w:cs="Arial"/>
          <w:szCs w:val="22"/>
        </w:rPr>
        <w:t> </w:t>
      </w:r>
      <w:r w:rsidRPr="00534634">
        <w:rPr>
          <w:rFonts w:ascii="Calibri" w:hAnsi="Calibri" w:cs="Arial"/>
          <w:szCs w:val="22"/>
        </w:rPr>
        <w:t>škody, které vzniknou jeho činností</w:t>
      </w:r>
      <w:r w:rsidR="00865536" w:rsidRPr="00534634">
        <w:rPr>
          <w:rFonts w:ascii="Calibri" w:hAnsi="Calibri"/>
          <w:szCs w:val="22"/>
        </w:rPr>
        <w:t xml:space="preserve"> nebo v souvislosti s touto činností</w:t>
      </w:r>
      <w:r w:rsidRPr="00534634">
        <w:rPr>
          <w:rFonts w:ascii="Calibri" w:hAnsi="Calibri" w:cs="Arial"/>
          <w:szCs w:val="22"/>
        </w:rPr>
        <w:t>. Nájemce je povinen informovat pronajímatele o rizicích a opatřeních</w:t>
      </w:r>
      <w:r w:rsidRPr="00534634">
        <w:rPr>
          <w:rFonts w:ascii="Calibri" w:hAnsi="Calibri"/>
          <w:szCs w:val="22"/>
        </w:rPr>
        <w:t xml:space="preserve"> přijatých k ochraně před jejich působením.</w:t>
      </w:r>
      <w:r w:rsidR="005B56AF" w:rsidRPr="00534634">
        <w:rPr>
          <w:rFonts w:ascii="Calibri" w:hAnsi="Calibri"/>
          <w:szCs w:val="22"/>
        </w:rPr>
        <w:t xml:space="preserve"> </w:t>
      </w:r>
    </w:p>
    <w:p w:rsidR="005B56AF" w:rsidRPr="00534634" w:rsidRDefault="005B56AF" w:rsidP="0062764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má právo provádět kontrolu zabezpečování bezpečnosti práce a protipožární ochrany. Nájemce je povinen být př</w:t>
      </w:r>
      <w:r w:rsidR="00A24086">
        <w:rPr>
          <w:rFonts w:ascii="Calibri" w:hAnsi="Calibri" w:cs="Arial"/>
          <w:szCs w:val="22"/>
        </w:rPr>
        <w:t>i</w:t>
      </w:r>
      <w:r w:rsidRPr="00534634">
        <w:rPr>
          <w:rFonts w:ascii="Calibri" w:hAnsi="Calibri" w:cs="Arial"/>
          <w:szCs w:val="22"/>
        </w:rPr>
        <w:t xml:space="preserve"> kontrolách součinný.</w:t>
      </w:r>
    </w:p>
    <w:p w:rsidR="008528E7" w:rsidRPr="00534634" w:rsidRDefault="00077489" w:rsidP="0062764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Nájemce je povinen předmět nájmu užívat tak, aby nedocházelo k rušení návštěvnického provozu památkového objektu ve správě pronajímatele, kde se předmět nájmu nachází. </w:t>
      </w:r>
    </w:p>
    <w:p w:rsidR="00627640" w:rsidRPr="00627640" w:rsidRDefault="00077489" w:rsidP="0062764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Calibri" w:hAnsi="Calibri" w:cs="Arial"/>
          <w:szCs w:val="22"/>
        </w:rPr>
      </w:pPr>
      <w:r w:rsidRPr="00627640">
        <w:rPr>
          <w:rFonts w:ascii="Calibri" w:hAnsi="Calibri" w:cs="Arial"/>
          <w:szCs w:val="22"/>
        </w:rPr>
        <w:lastRenderedPageBreak/>
        <w:t>Nájemce je povinen o předmět nájmu řádně pečovat</w:t>
      </w:r>
      <w:r w:rsidR="00627640" w:rsidRPr="00627640">
        <w:rPr>
          <w:rFonts w:ascii="Calibri" w:hAnsi="Calibri" w:cs="Arial"/>
          <w:szCs w:val="22"/>
        </w:rPr>
        <w:t xml:space="preserve">. </w:t>
      </w:r>
      <w:r w:rsidR="00627640" w:rsidRPr="00627640">
        <w:rPr>
          <w:rFonts w:ascii="Calibri" w:hAnsi="Calibri" w:cs="Arial"/>
          <w:b/>
          <w:szCs w:val="22"/>
        </w:rPr>
        <w:t>Nájemce je povinen zajistit</w:t>
      </w:r>
      <w:r w:rsidR="00627640" w:rsidRPr="00627640">
        <w:rPr>
          <w:rFonts w:ascii="Calibri" w:hAnsi="Calibri" w:cs="Arial"/>
          <w:szCs w:val="22"/>
        </w:rPr>
        <w:t xml:space="preserve"> </w:t>
      </w:r>
      <w:r w:rsidR="00627640" w:rsidRPr="00627640">
        <w:rPr>
          <w:rFonts w:ascii="Calibri" w:hAnsi="Calibri" w:cs="Arial"/>
          <w:b/>
          <w:szCs w:val="22"/>
        </w:rPr>
        <w:t xml:space="preserve">pravidelný úklid </w:t>
      </w:r>
      <w:r w:rsidR="00A54ECF">
        <w:rPr>
          <w:rFonts w:ascii="Calibri" w:hAnsi="Calibri" w:cs="Arial"/>
          <w:b/>
          <w:szCs w:val="22"/>
        </w:rPr>
        <w:t>v </w:t>
      </w:r>
      <w:r w:rsidR="00627640" w:rsidRPr="00627640">
        <w:rPr>
          <w:rFonts w:ascii="Calibri" w:hAnsi="Calibri" w:cs="Arial"/>
          <w:b/>
          <w:szCs w:val="22"/>
        </w:rPr>
        <w:t xml:space="preserve">předmětu nájmu. </w:t>
      </w:r>
    </w:p>
    <w:p w:rsidR="008528E7" w:rsidRPr="00627640" w:rsidRDefault="008528E7" w:rsidP="0062764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Calibri" w:hAnsi="Calibri" w:cs="Arial"/>
          <w:szCs w:val="22"/>
        </w:rPr>
      </w:pPr>
      <w:r w:rsidRPr="00627640">
        <w:rPr>
          <w:rFonts w:ascii="Calibri" w:hAnsi="Calibri" w:cs="Arial"/>
          <w:szCs w:val="22"/>
        </w:rPr>
        <w:t xml:space="preserve">Nájemce si bude počínat tak, aby nedošlo ke škodě na majetku pronajímatele, </w:t>
      </w:r>
      <w:r w:rsidR="00552F6F" w:rsidRPr="00627640">
        <w:rPr>
          <w:rFonts w:ascii="Calibri" w:hAnsi="Calibri" w:cs="Arial"/>
          <w:szCs w:val="22"/>
        </w:rPr>
        <w:t>na majetku a </w:t>
      </w:r>
      <w:r w:rsidRPr="00627640">
        <w:rPr>
          <w:rFonts w:ascii="Calibri" w:hAnsi="Calibri" w:cs="Arial"/>
          <w:szCs w:val="22"/>
        </w:rPr>
        <w:t>zdraví dalších osob. Jakékoliv závady nebo škodní události bude neprodleně hlásit pronajímateli.</w:t>
      </w:r>
    </w:p>
    <w:p w:rsidR="008528E7" w:rsidRPr="00534634" w:rsidRDefault="008528E7" w:rsidP="0062764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odpovídá za všech</w:t>
      </w:r>
      <w:r w:rsidR="00A93FED" w:rsidRPr="00534634">
        <w:rPr>
          <w:rFonts w:ascii="Calibri" w:hAnsi="Calibri" w:cs="Arial"/>
          <w:szCs w:val="22"/>
        </w:rPr>
        <w:t>ny</w:t>
      </w:r>
      <w:r w:rsidRPr="00534634">
        <w:rPr>
          <w:rFonts w:ascii="Calibri" w:hAnsi="Calibri" w:cs="Arial"/>
          <w:szCs w:val="22"/>
        </w:rPr>
        <w:t xml:space="preserve"> osob</w:t>
      </w:r>
      <w:r w:rsidR="00A93FED" w:rsidRPr="00534634">
        <w:rPr>
          <w:rFonts w:ascii="Calibri" w:hAnsi="Calibri" w:cs="Arial"/>
          <w:szCs w:val="22"/>
        </w:rPr>
        <w:t>y</w:t>
      </w:r>
      <w:r w:rsidRPr="00534634">
        <w:rPr>
          <w:rFonts w:ascii="Calibri" w:hAnsi="Calibri" w:cs="Arial"/>
          <w:szCs w:val="22"/>
        </w:rPr>
        <w:t xml:space="preserve">, kterým umožní přístup do </w:t>
      </w:r>
      <w:r w:rsidR="00865536" w:rsidRPr="00534634">
        <w:rPr>
          <w:rFonts w:ascii="Calibri" w:hAnsi="Calibri" w:cs="Arial"/>
          <w:szCs w:val="22"/>
        </w:rPr>
        <w:t>předmětu nájmu</w:t>
      </w:r>
      <w:r w:rsidRPr="00534634">
        <w:rPr>
          <w:rFonts w:ascii="Calibri" w:hAnsi="Calibri" w:cs="Arial"/>
          <w:szCs w:val="22"/>
        </w:rPr>
        <w:t>. Nájemce odpovídá za</w:t>
      </w:r>
      <w:r w:rsidR="00CB3212">
        <w:rPr>
          <w:rFonts w:ascii="Calibri" w:hAnsi="Calibri" w:cs="Arial"/>
          <w:szCs w:val="22"/>
        </w:rPr>
        <w:t> </w:t>
      </w:r>
      <w:r w:rsidRPr="00534634">
        <w:rPr>
          <w:rFonts w:ascii="Calibri" w:hAnsi="Calibri" w:cs="Arial"/>
          <w:szCs w:val="22"/>
        </w:rPr>
        <w:t xml:space="preserve">škodu, které tyto osoby způsobí. </w:t>
      </w:r>
    </w:p>
    <w:p w:rsidR="008528E7" w:rsidRPr="00697ACC" w:rsidRDefault="008528E7" w:rsidP="0062764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Calibri" w:hAnsi="Calibri" w:cs="Arial"/>
          <w:szCs w:val="22"/>
        </w:rPr>
      </w:pPr>
      <w:r w:rsidRPr="00DC7BAF">
        <w:rPr>
          <w:rFonts w:ascii="Calibri" w:hAnsi="Calibri" w:cs="Arial"/>
          <w:b/>
          <w:szCs w:val="22"/>
        </w:rPr>
        <w:t>Nájemce se zavazuje dodržovat a zajistit, že v </w:t>
      </w:r>
      <w:r w:rsidR="00865536" w:rsidRPr="00DC7BAF">
        <w:rPr>
          <w:rFonts w:ascii="Calibri" w:hAnsi="Calibri" w:cs="Arial"/>
          <w:b/>
          <w:szCs w:val="22"/>
        </w:rPr>
        <w:t>předmětu nájmu</w:t>
      </w:r>
      <w:r w:rsidRPr="00DC7BAF">
        <w:rPr>
          <w:rFonts w:ascii="Calibri" w:hAnsi="Calibri" w:cs="Arial"/>
          <w:b/>
          <w:szCs w:val="22"/>
        </w:rPr>
        <w:t xml:space="preserve"> </w:t>
      </w:r>
      <w:r w:rsidR="00552F6F" w:rsidRPr="00DC7BAF">
        <w:rPr>
          <w:rFonts w:ascii="Calibri" w:hAnsi="Calibri" w:cs="Arial"/>
          <w:b/>
          <w:szCs w:val="22"/>
        </w:rPr>
        <w:t xml:space="preserve">nebude používán otevřený oheň </w:t>
      </w:r>
      <w:r w:rsidR="00552F6F" w:rsidRPr="00697ACC">
        <w:rPr>
          <w:rFonts w:ascii="Calibri" w:hAnsi="Calibri" w:cs="Arial"/>
          <w:b/>
          <w:szCs w:val="22"/>
        </w:rPr>
        <w:t>a </w:t>
      </w:r>
      <w:r w:rsidR="00CB3212" w:rsidRPr="00697ACC">
        <w:rPr>
          <w:rFonts w:ascii="Calibri" w:hAnsi="Calibri" w:cs="Arial"/>
          <w:b/>
          <w:szCs w:val="22"/>
        </w:rPr>
        <w:t>nebude se kouřit.</w:t>
      </w:r>
      <w:r w:rsidR="00CB3212" w:rsidRPr="00697ACC">
        <w:rPr>
          <w:rFonts w:ascii="Calibri" w:hAnsi="Calibri" w:cs="Arial"/>
          <w:szCs w:val="22"/>
        </w:rPr>
        <w:t xml:space="preserve"> </w:t>
      </w:r>
    </w:p>
    <w:p w:rsidR="00567728" w:rsidRPr="00534634" w:rsidRDefault="00567728" w:rsidP="00627640">
      <w:pPr>
        <w:numPr>
          <w:ilvl w:val="0"/>
          <w:numId w:val="4"/>
        </w:numPr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neodpovídá za škody na majetku vneseném nájemcem do předmětu nájmu a ani za škody na majetku vneseném do předmětu nájmu jinými osobami se souhlasem nájemce.</w:t>
      </w:r>
    </w:p>
    <w:p w:rsidR="00567728" w:rsidRPr="00534634" w:rsidRDefault="00567728" w:rsidP="00627640">
      <w:pPr>
        <w:numPr>
          <w:ilvl w:val="0"/>
          <w:numId w:val="4"/>
        </w:numPr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neodpovídá za bezpečnost, zdraví a majetek osob, které se zdržují v předmětu nájmu a ani za škody osobám vzniklé při provozování činnosti uvedené v čl. III této smlouvy.</w:t>
      </w:r>
    </w:p>
    <w:p w:rsidR="00567728" w:rsidRPr="00534634" w:rsidRDefault="00567728" w:rsidP="00627640">
      <w:pPr>
        <w:numPr>
          <w:ilvl w:val="0"/>
          <w:numId w:val="4"/>
        </w:numPr>
        <w:spacing w:line="276" w:lineRule="auto"/>
        <w:ind w:left="360"/>
        <w:rPr>
          <w:rFonts w:ascii="Calibri" w:hAnsi="Calibri"/>
          <w:szCs w:val="22"/>
        </w:rPr>
      </w:pPr>
      <w:r w:rsidRPr="00534634">
        <w:rPr>
          <w:rFonts w:ascii="Calibri" w:hAnsi="Calibri" w:cs="Arial"/>
          <w:szCs w:val="22"/>
        </w:rPr>
        <w:t>Pronajímatel</w:t>
      </w:r>
      <w:r w:rsidRPr="00534634">
        <w:rPr>
          <w:rFonts w:ascii="Calibri" w:hAnsi="Calibri"/>
          <w:szCs w:val="22"/>
        </w:rPr>
        <w:t xml:space="preserve"> neodpovídá za škody způsobené nájemci v důsledku živeln</w:t>
      </w:r>
      <w:r w:rsidR="004812CD" w:rsidRPr="00534634">
        <w:rPr>
          <w:rFonts w:ascii="Calibri" w:hAnsi="Calibri"/>
          <w:szCs w:val="22"/>
        </w:rPr>
        <w:t>í</w:t>
      </w:r>
      <w:r w:rsidRPr="00534634">
        <w:rPr>
          <w:rFonts w:ascii="Calibri" w:hAnsi="Calibri"/>
          <w:szCs w:val="22"/>
        </w:rPr>
        <w:t xml:space="preserve"> události.</w:t>
      </w:r>
    </w:p>
    <w:p w:rsidR="00C31088" w:rsidRPr="000F420E" w:rsidRDefault="00E85A7C" w:rsidP="00627640">
      <w:pPr>
        <w:numPr>
          <w:ilvl w:val="0"/>
          <w:numId w:val="4"/>
        </w:numPr>
        <w:spacing w:line="276" w:lineRule="auto"/>
        <w:ind w:left="360"/>
        <w:rPr>
          <w:rFonts w:ascii="Calibri" w:hAnsi="Calibri" w:cs="Arial"/>
          <w:szCs w:val="22"/>
        </w:rPr>
      </w:pPr>
      <w:r w:rsidRPr="000F420E">
        <w:rPr>
          <w:rFonts w:ascii="Calibri" w:hAnsi="Calibri" w:cs="Arial"/>
          <w:szCs w:val="22"/>
        </w:rPr>
        <w:t>Nájemce bere na vědomí, že v areálu objektu je instalován kamerový systém a dochází tak ke</w:t>
      </w:r>
      <w:r w:rsidR="00CB3212">
        <w:rPr>
          <w:rFonts w:ascii="Calibri" w:hAnsi="Calibri" w:cs="Arial"/>
          <w:szCs w:val="22"/>
        </w:rPr>
        <w:t> </w:t>
      </w:r>
      <w:r w:rsidRPr="000F420E">
        <w:rPr>
          <w:rFonts w:ascii="Calibri" w:hAnsi="Calibri" w:cs="Arial"/>
          <w:szCs w:val="22"/>
        </w:rPr>
        <w:t xml:space="preserve">zpracování osobních údajů osob, </w:t>
      </w:r>
      <w:r w:rsidR="00C31088" w:rsidRPr="000F420E">
        <w:rPr>
          <w:rFonts w:ascii="Calibri" w:hAnsi="Calibri" w:cs="Arial"/>
          <w:szCs w:val="22"/>
        </w:rPr>
        <w:t xml:space="preserve">které </w:t>
      </w:r>
      <w:r w:rsidRPr="000F420E">
        <w:rPr>
          <w:rFonts w:ascii="Calibri" w:hAnsi="Calibri" w:cs="Arial"/>
          <w:szCs w:val="22"/>
        </w:rPr>
        <w:t xml:space="preserve">vstupují do monitorovaného prostoru. </w:t>
      </w:r>
      <w:r w:rsidR="00C31088" w:rsidRPr="000F420E">
        <w:rPr>
          <w:rFonts w:ascii="Calibri" w:hAnsi="Calibri" w:cs="Arial"/>
          <w:szCs w:val="22"/>
        </w:rPr>
        <w:t xml:space="preserve">Pronajímatel při jejich zpracování postupuje dle platných právních předpisů. </w:t>
      </w:r>
    </w:p>
    <w:p w:rsidR="008528E7" w:rsidRPr="00534634" w:rsidRDefault="008528E7" w:rsidP="00D322C8">
      <w:pPr>
        <w:spacing w:before="360"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X.</w:t>
      </w:r>
    </w:p>
    <w:p w:rsidR="008528E7" w:rsidRPr="006074CA" w:rsidRDefault="000615EF" w:rsidP="00D322C8">
      <w:pPr>
        <w:spacing w:after="60" w:line="276" w:lineRule="auto"/>
        <w:jc w:val="center"/>
        <w:rPr>
          <w:rFonts w:ascii="Calibri" w:hAnsi="Calibri" w:cs="Arial"/>
          <w:b/>
          <w:szCs w:val="22"/>
        </w:rPr>
      </w:pPr>
      <w:r w:rsidRPr="006074CA">
        <w:rPr>
          <w:rFonts w:ascii="Calibri" w:hAnsi="Calibri" w:cs="Arial"/>
          <w:b/>
          <w:szCs w:val="22"/>
        </w:rPr>
        <w:t>Doba nájmu</w:t>
      </w:r>
    </w:p>
    <w:p w:rsidR="00C6539C" w:rsidRPr="006074CA" w:rsidRDefault="008528E7" w:rsidP="00A306BB">
      <w:pPr>
        <w:numPr>
          <w:ilvl w:val="0"/>
          <w:numId w:val="5"/>
        </w:numPr>
        <w:spacing w:line="276" w:lineRule="auto"/>
        <w:ind w:left="360"/>
        <w:rPr>
          <w:rFonts w:ascii="Calibri" w:hAnsi="Calibri" w:cs="Calibri"/>
        </w:rPr>
      </w:pPr>
      <w:r w:rsidRPr="006074CA">
        <w:rPr>
          <w:rFonts w:ascii="Calibri" w:hAnsi="Calibri" w:cs="Calibri"/>
          <w:szCs w:val="22"/>
        </w:rPr>
        <w:t xml:space="preserve">Tato smlouva se uzavírá na dobu určitou, a to od </w:t>
      </w:r>
      <w:r w:rsidR="00DC7BAF" w:rsidRPr="006074CA">
        <w:rPr>
          <w:rFonts w:ascii="Calibri" w:hAnsi="Calibri" w:cs="Calibri"/>
          <w:b/>
          <w:szCs w:val="22"/>
        </w:rPr>
        <w:t xml:space="preserve">1. </w:t>
      </w:r>
      <w:r w:rsidR="00275F4D" w:rsidRPr="006074CA">
        <w:rPr>
          <w:rFonts w:ascii="Calibri" w:hAnsi="Calibri" w:cs="Calibri"/>
          <w:b/>
          <w:szCs w:val="22"/>
        </w:rPr>
        <w:t>1</w:t>
      </w:r>
      <w:r w:rsidR="00A54ECF" w:rsidRPr="006074CA">
        <w:rPr>
          <w:rFonts w:ascii="Calibri" w:hAnsi="Calibri" w:cs="Calibri"/>
          <w:b/>
          <w:szCs w:val="22"/>
        </w:rPr>
        <w:t>.</w:t>
      </w:r>
      <w:r w:rsidR="00DC7BAF" w:rsidRPr="006074CA">
        <w:rPr>
          <w:rFonts w:ascii="Calibri" w:hAnsi="Calibri" w:cs="Calibri"/>
          <w:b/>
          <w:szCs w:val="22"/>
        </w:rPr>
        <w:t xml:space="preserve"> </w:t>
      </w:r>
      <w:r w:rsidRPr="006074CA">
        <w:rPr>
          <w:rFonts w:ascii="Calibri" w:hAnsi="Calibri" w:cs="Calibri"/>
          <w:b/>
          <w:szCs w:val="22"/>
        </w:rPr>
        <w:t xml:space="preserve">do </w:t>
      </w:r>
      <w:r w:rsidR="00DC7BAF" w:rsidRPr="006074CA">
        <w:rPr>
          <w:rFonts w:ascii="Calibri" w:hAnsi="Calibri" w:cs="Calibri"/>
          <w:b/>
          <w:szCs w:val="22"/>
        </w:rPr>
        <w:t xml:space="preserve">31. 12. </w:t>
      </w:r>
      <w:r w:rsidR="000F420E" w:rsidRPr="006074CA">
        <w:rPr>
          <w:rFonts w:ascii="Calibri" w:hAnsi="Calibri" w:cs="Calibri"/>
          <w:b/>
          <w:szCs w:val="22"/>
        </w:rPr>
        <w:t>20</w:t>
      </w:r>
      <w:r w:rsidR="009D35A7" w:rsidRPr="006074CA">
        <w:rPr>
          <w:rFonts w:ascii="Calibri" w:hAnsi="Calibri" w:cs="Calibri"/>
          <w:b/>
          <w:szCs w:val="22"/>
        </w:rPr>
        <w:t>2</w:t>
      </w:r>
      <w:r w:rsidR="00CD47DA">
        <w:rPr>
          <w:rFonts w:ascii="Calibri" w:hAnsi="Calibri" w:cs="Calibri"/>
          <w:b/>
          <w:szCs w:val="22"/>
        </w:rPr>
        <w:t>4</w:t>
      </w:r>
      <w:r w:rsidRPr="006074CA">
        <w:rPr>
          <w:rFonts w:ascii="Calibri" w:hAnsi="Calibri" w:cs="Calibri"/>
          <w:b/>
          <w:szCs w:val="22"/>
        </w:rPr>
        <w:t>.</w:t>
      </w:r>
    </w:p>
    <w:p w:rsidR="00C6539C" w:rsidRPr="006074CA" w:rsidRDefault="00C6539C" w:rsidP="00A306BB">
      <w:pPr>
        <w:numPr>
          <w:ilvl w:val="0"/>
          <w:numId w:val="5"/>
        </w:numPr>
        <w:spacing w:line="276" w:lineRule="auto"/>
        <w:ind w:left="360"/>
        <w:rPr>
          <w:rFonts w:ascii="Calibri" w:hAnsi="Calibri" w:cs="Calibri"/>
        </w:rPr>
      </w:pPr>
      <w:r w:rsidRPr="006074CA">
        <w:rPr>
          <w:rFonts w:ascii="Calibri" w:hAnsi="Calibri" w:cs="Calibri"/>
        </w:rPr>
        <w:t xml:space="preserve">Nájem lze ukončit dohodou smluvních stran. </w:t>
      </w:r>
    </w:p>
    <w:p w:rsidR="00C6539C" w:rsidRPr="006074CA" w:rsidRDefault="00C6539C" w:rsidP="00A306BB">
      <w:pPr>
        <w:numPr>
          <w:ilvl w:val="0"/>
          <w:numId w:val="5"/>
        </w:numPr>
        <w:spacing w:line="276" w:lineRule="auto"/>
        <w:ind w:left="360"/>
        <w:rPr>
          <w:rFonts w:ascii="Calibri" w:hAnsi="Calibri" w:cs="Calibri"/>
        </w:rPr>
      </w:pPr>
      <w:r w:rsidRPr="006074CA">
        <w:rPr>
          <w:rFonts w:ascii="Calibri" w:hAnsi="Calibri" w:cs="Calibri"/>
        </w:rPr>
        <w:t xml:space="preserve">Nájemce i pronajímatel mohou tuto smlouvu vypovědět i bez uvedení důvodu. Výpovědní doba je tříměsíční a počíná běžet prvním dnem měsíce následujícího po měsíci, v němž byla výpověď prokazatelně doručena druhé smluvní straně. </w:t>
      </w:r>
    </w:p>
    <w:p w:rsidR="00C6539C" w:rsidRPr="00A306BB" w:rsidRDefault="00C6539C" w:rsidP="00A306BB">
      <w:pPr>
        <w:spacing w:line="276" w:lineRule="auto"/>
        <w:rPr>
          <w:rFonts w:ascii="Calibri" w:hAnsi="Calibri" w:cs="Calibri"/>
          <w:b/>
          <w:szCs w:val="22"/>
        </w:rPr>
      </w:pPr>
    </w:p>
    <w:p w:rsidR="00D944CB" w:rsidRPr="00A306BB" w:rsidRDefault="00D944CB" w:rsidP="00627640">
      <w:pPr>
        <w:numPr>
          <w:ilvl w:val="0"/>
          <w:numId w:val="5"/>
        </w:numPr>
        <w:spacing w:line="276" w:lineRule="auto"/>
        <w:ind w:left="360"/>
        <w:rPr>
          <w:rFonts w:ascii="Calibri" w:hAnsi="Calibri" w:cs="Calibri"/>
          <w:szCs w:val="22"/>
        </w:rPr>
      </w:pPr>
      <w:r w:rsidRPr="00A306BB">
        <w:rPr>
          <w:rFonts w:ascii="Calibri" w:hAnsi="Calibri" w:cs="Calibri"/>
          <w:szCs w:val="22"/>
        </w:rPr>
        <w:t xml:space="preserve">Pronajímatel je oprávněn </w:t>
      </w:r>
      <w:r w:rsidR="004D5480" w:rsidRPr="00A306BB">
        <w:rPr>
          <w:rFonts w:ascii="Calibri" w:hAnsi="Calibri" w:cs="Calibri"/>
          <w:szCs w:val="22"/>
        </w:rPr>
        <w:t xml:space="preserve">písemně </w:t>
      </w:r>
      <w:r w:rsidRPr="00A306BB">
        <w:rPr>
          <w:rFonts w:ascii="Calibri" w:hAnsi="Calibri" w:cs="Calibri"/>
          <w:szCs w:val="22"/>
        </w:rPr>
        <w:t xml:space="preserve">vypovědět nájem bez výpovědní doby </w:t>
      </w:r>
      <w:r w:rsidR="00DA5CF8" w:rsidRPr="00A306BB">
        <w:rPr>
          <w:rFonts w:ascii="Calibri" w:hAnsi="Calibri" w:cs="Calibri"/>
          <w:szCs w:val="22"/>
        </w:rPr>
        <w:t xml:space="preserve">v případech dle občanského zákoníku a </w:t>
      </w:r>
      <w:r w:rsidRPr="00A306BB">
        <w:rPr>
          <w:rFonts w:ascii="Calibri" w:hAnsi="Calibri" w:cs="Calibri"/>
          <w:szCs w:val="22"/>
        </w:rPr>
        <w:t>v případech, kdy nájemce porušuje své povinnosti zvlášť závažným způsobem. Za zvlášť závažné porušení povinností nájemcem se považuje</w:t>
      </w:r>
      <w:r w:rsidR="00253ECC" w:rsidRPr="00A306BB">
        <w:rPr>
          <w:rFonts w:ascii="Calibri" w:hAnsi="Calibri" w:cs="Calibri"/>
          <w:szCs w:val="22"/>
        </w:rPr>
        <w:t xml:space="preserve"> zejména</w:t>
      </w:r>
      <w:r w:rsidRPr="00A306BB">
        <w:rPr>
          <w:rFonts w:ascii="Calibri" w:hAnsi="Calibri" w:cs="Calibri"/>
          <w:szCs w:val="22"/>
        </w:rPr>
        <w:t>:</w:t>
      </w:r>
    </w:p>
    <w:p w:rsidR="00731EE1" w:rsidRPr="00A306BB" w:rsidRDefault="002042AF" w:rsidP="00A306BB">
      <w:pPr>
        <w:pStyle w:val="psm"/>
        <w:numPr>
          <w:ilvl w:val="2"/>
          <w:numId w:val="12"/>
        </w:numPr>
        <w:tabs>
          <w:tab w:val="clear" w:pos="2160"/>
        </w:tabs>
        <w:spacing w:line="276" w:lineRule="auto"/>
        <w:ind w:left="993" w:hanging="426"/>
        <w:rPr>
          <w:rFonts w:cs="Calibri"/>
        </w:rPr>
      </w:pPr>
      <w:r w:rsidRPr="00A306BB">
        <w:rPr>
          <w:rFonts w:cs="Calibri"/>
        </w:rPr>
        <w:t xml:space="preserve">jestliže nájemce užívá předmět nájmu </w:t>
      </w:r>
      <w:r w:rsidR="00357CB7" w:rsidRPr="00A306BB">
        <w:rPr>
          <w:rFonts w:cs="Calibri"/>
        </w:rPr>
        <w:t xml:space="preserve">jiným způsobem nebo </w:t>
      </w:r>
      <w:r w:rsidRPr="00A306BB">
        <w:rPr>
          <w:rFonts w:cs="Calibri"/>
        </w:rPr>
        <w:t>k jinému než sjednanému účelu</w:t>
      </w:r>
    </w:p>
    <w:p w:rsidR="00731EE1" w:rsidRDefault="00D944CB" w:rsidP="00A306BB">
      <w:pPr>
        <w:pStyle w:val="psm"/>
        <w:numPr>
          <w:ilvl w:val="2"/>
          <w:numId w:val="12"/>
        </w:numPr>
        <w:tabs>
          <w:tab w:val="clear" w:pos="2160"/>
        </w:tabs>
        <w:spacing w:line="276" w:lineRule="auto"/>
        <w:ind w:left="993" w:hanging="426"/>
      </w:pPr>
      <w:r w:rsidRPr="00A306BB">
        <w:rPr>
          <w:rFonts w:cs="Calibri"/>
        </w:rPr>
        <w:t xml:space="preserve">jestliže nájemce </w:t>
      </w:r>
      <w:r w:rsidR="00357CB7" w:rsidRPr="00A306BB">
        <w:rPr>
          <w:rFonts w:cs="Calibri"/>
        </w:rPr>
        <w:t>poškozuje předmět nájmu závažným nebo</w:t>
      </w:r>
      <w:r w:rsidR="00357CB7" w:rsidRPr="00534634">
        <w:t xml:space="preserve"> nenapravitelným způsobem nebo způsobí-li jinak závažnou škodu na předmětu nájmu</w:t>
      </w:r>
      <w:r w:rsidR="00DC7BAF">
        <w:t>.</w:t>
      </w:r>
    </w:p>
    <w:p w:rsidR="004D5480" w:rsidRPr="00534634" w:rsidRDefault="004D5480" w:rsidP="00627640">
      <w:pPr>
        <w:numPr>
          <w:ilvl w:val="0"/>
          <w:numId w:val="5"/>
        </w:numPr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Při výpovědi bez výpovědní doby zaniká nájem dnem následujícím po doručení výpovědi druhé smluvní straně.</w:t>
      </w:r>
    </w:p>
    <w:p w:rsidR="00D944CB" w:rsidRPr="00534634" w:rsidRDefault="00D944CB" w:rsidP="00627640">
      <w:pPr>
        <w:numPr>
          <w:ilvl w:val="0"/>
          <w:numId w:val="5"/>
        </w:numPr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Pronajímatel má rovněž možnost </w:t>
      </w:r>
      <w:r w:rsidR="004D5480" w:rsidRPr="00534634">
        <w:rPr>
          <w:rFonts w:ascii="Calibri" w:hAnsi="Calibri" w:cs="Arial"/>
          <w:szCs w:val="22"/>
        </w:rPr>
        <w:t xml:space="preserve">písemně </w:t>
      </w:r>
      <w:r w:rsidRPr="00534634">
        <w:rPr>
          <w:rFonts w:ascii="Calibri" w:hAnsi="Calibri" w:cs="Arial"/>
          <w:szCs w:val="22"/>
        </w:rPr>
        <w:t>odstoupit od nájemní smlouvy, pokud přestanou být plněny podmínky podle článku I. odst. 2. smlouvy.</w:t>
      </w:r>
      <w:r w:rsidR="004D5480" w:rsidRPr="00534634">
        <w:rPr>
          <w:rFonts w:ascii="Calibri" w:hAnsi="Calibri" w:cs="Arial"/>
          <w:szCs w:val="22"/>
        </w:rPr>
        <w:t xml:space="preserve"> </w:t>
      </w:r>
      <w:r w:rsidRPr="00534634">
        <w:rPr>
          <w:rFonts w:ascii="Calibri" w:hAnsi="Calibri" w:cs="Arial"/>
          <w:szCs w:val="22"/>
        </w:rPr>
        <w:t>Nájem zaniká dnem následujícím po doručení písemného odstoupení nájemci.</w:t>
      </w:r>
    </w:p>
    <w:p w:rsidR="00F2625D" w:rsidRPr="00534634" w:rsidRDefault="008528E7" w:rsidP="00627640">
      <w:pPr>
        <w:numPr>
          <w:ilvl w:val="0"/>
          <w:numId w:val="5"/>
        </w:numPr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je povinen předmět nájmu vyklidit a předat nejpozději den následující po ukončení nájemního vztahu s tím, že o předání bude v případě požadavku pronajímatelem vypracován písemný zápis.</w:t>
      </w:r>
      <w:r w:rsidR="008A637D" w:rsidRPr="00534634">
        <w:rPr>
          <w:rFonts w:ascii="Calibri" w:hAnsi="Calibri" w:cs="Arial"/>
          <w:szCs w:val="22"/>
        </w:rPr>
        <w:t xml:space="preserve"> </w:t>
      </w:r>
      <w:r w:rsidRPr="00534634">
        <w:rPr>
          <w:rFonts w:ascii="Calibri" w:hAnsi="Calibri" w:cs="Arial"/>
          <w:szCs w:val="22"/>
        </w:rPr>
        <w:t>V</w:t>
      </w:r>
      <w:r w:rsidR="009D35A7">
        <w:rPr>
          <w:rFonts w:ascii="Calibri" w:hAnsi="Calibri" w:cs="Arial"/>
          <w:szCs w:val="22"/>
        </w:rPr>
        <w:t> </w:t>
      </w:r>
      <w:r w:rsidRPr="00534634">
        <w:rPr>
          <w:rFonts w:ascii="Calibri" w:hAnsi="Calibri" w:cs="Arial"/>
          <w:szCs w:val="22"/>
        </w:rPr>
        <w:t xml:space="preserve">případě prodlení se splněním povinnosti vyklidit a předat předmět nájmu nebo jeho část, uhradí nájemce smluvní </w:t>
      </w:r>
      <w:r w:rsidRPr="000F420E">
        <w:rPr>
          <w:rFonts w:ascii="Calibri" w:hAnsi="Calibri" w:cs="Arial"/>
          <w:szCs w:val="22"/>
        </w:rPr>
        <w:t xml:space="preserve">pokutu </w:t>
      </w:r>
      <w:r w:rsidR="000F420E" w:rsidRPr="000F420E">
        <w:rPr>
          <w:rFonts w:ascii="Calibri" w:hAnsi="Calibri" w:cs="Arial"/>
          <w:szCs w:val="22"/>
        </w:rPr>
        <w:t>5</w:t>
      </w:r>
      <w:r w:rsidRPr="000F420E">
        <w:rPr>
          <w:rFonts w:ascii="Calibri" w:hAnsi="Calibri" w:cs="Arial"/>
          <w:szCs w:val="22"/>
        </w:rPr>
        <w:t>.000,- Kč za</w:t>
      </w:r>
      <w:r w:rsidRPr="00534634">
        <w:rPr>
          <w:rFonts w:ascii="Calibri" w:hAnsi="Calibri" w:cs="Arial"/>
          <w:szCs w:val="22"/>
        </w:rPr>
        <w:t xml:space="preserve"> každý den prodlení se splněním této povinnosti</w:t>
      </w:r>
      <w:r w:rsidR="00FD07C2">
        <w:rPr>
          <w:rFonts w:ascii="Calibri" w:hAnsi="Calibri" w:cs="Arial"/>
          <w:szCs w:val="22"/>
        </w:rPr>
        <w:t>,</w:t>
      </w:r>
      <w:r w:rsidRPr="00534634">
        <w:rPr>
          <w:rFonts w:ascii="Calibri" w:hAnsi="Calibri" w:cs="Arial"/>
          <w:szCs w:val="22"/>
        </w:rPr>
        <w:t xml:space="preserve"> a to bez ohledu na jeho zavinění.</w:t>
      </w:r>
      <w:r w:rsidR="00F2625D" w:rsidRPr="00534634">
        <w:rPr>
          <w:rFonts w:ascii="Calibri" w:hAnsi="Calibri" w:cs="Arial"/>
          <w:szCs w:val="22"/>
        </w:rPr>
        <w:t xml:space="preserve"> </w:t>
      </w:r>
    </w:p>
    <w:p w:rsidR="005668BA" w:rsidRPr="00534634" w:rsidRDefault="005668BA" w:rsidP="00627640">
      <w:pPr>
        <w:numPr>
          <w:ilvl w:val="0"/>
          <w:numId w:val="5"/>
        </w:numPr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Pokud se po skončení trvání smlouvy nacházejí v předmětu nájmu jakékoli věci, které do předmětu nájmu vnesl nájemce, a nájemce je neodstraní ani na základě písemné výzvy pronajímatele</w:t>
      </w:r>
      <w:r w:rsidR="004812CD" w:rsidRPr="00534634">
        <w:rPr>
          <w:rFonts w:ascii="Calibri" w:hAnsi="Calibri" w:cs="Arial"/>
          <w:szCs w:val="22"/>
        </w:rPr>
        <w:t>,</w:t>
      </w:r>
      <w:r w:rsidRPr="00534634">
        <w:rPr>
          <w:rFonts w:ascii="Calibri" w:hAnsi="Calibri" w:cs="Arial"/>
          <w:szCs w:val="22"/>
        </w:rPr>
        <w:t xml:space="preserve"> platí, že tyto věci </w:t>
      </w:r>
      <w:r w:rsidRPr="00534634">
        <w:rPr>
          <w:rFonts w:ascii="Calibri" w:hAnsi="Calibri" w:cs="Arial"/>
          <w:szCs w:val="22"/>
        </w:rPr>
        <w:lastRenderedPageBreak/>
        <w:t>jejich původní vlastník zjevně opustil a pronajímatel s nimi může naložit podle svého uvážení; může si je i přivlastnit, či je zlikvidovat na náklady nájemce.</w:t>
      </w:r>
    </w:p>
    <w:p w:rsidR="008528E7" w:rsidRPr="000615EF" w:rsidRDefault="00E62DC0" w:rsidP="00627640">
      <w:pPr>
        <w:numPr>
          <w:ilvl w:val="0"/>
          <w:numId w:val="5"/>
        </w:numPr>
        <w:spacing w:line="276" w:lineRule="auto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/>
          <w:szCs w:val="22"/>
        </w:rPr>
        <w:t xml:space="preserve">Smluvní strany sjednaly, že </w:t>
      </w:r>
      <w:proofErr w:type="spellStart"/>
      <w:r w:rsidRPr="00534634">
        <w:rPr>
          <w:rFonts w:ascii="Calibri" w:hAnsi="Calibri"/>
          <w:szCs w:val="22"/>
        </w:rPr>
        <w:t>ust</w:t>
      </w:r>
      <w:proofErr w:type="spellEnd"/>
      <w:r w:rsidRPr="00534634">
        <w:rPr>
          <w:rFonts w:ascii="Calibri" w:hAnsi="Calibri"/>
          <w:szCs w:val="22"/>
        </w:rPr>
        <w:t>. § 2230 zák</w:t>
      </w:r>
      <w:r w:rsidR="00DA5CF8" w:rsidRPr="00534634">
        <w:rPr>
          <w:rFonts w:ascii="Calibri" w:hAnsi="Calibri"/>
          <w:szCs w:val="22"/>
        </w:rPr>
        <w:t xml:space="preserve">ona </w:t>
      </w:r>
      <w:r w:rsidRPr="00534634">
        <w:rPr>
          <w:rFonts w:ascii="Calibri" w:hAnsi="Calibri"/>
          <w:szCs w:val="22"/>
        </w:rPr>
        <w:t>č. 89/2012 Sb., občan</w:t>
      </w:r>
      <w:r w:rsidR="00552F6F" w:rsidRPr="00534634">
        <w:rPr>
          <w:rFonts w:ascii="Calibri" w:hAnsi="Calibri"/>
          <w:szCs w:val="22"/>
        </w:rPr>
        <w:t>ský zákoník, v platném znění, o </w:t>
      </w:r>
      <w:r w:rsidRPr="00534634">
        <w:rPr>
          <w:rFonts w:ascii="Calibri" w:hAnsi="Calibri"/>
          <w:szCs w:val="22"/>
        </w:rPr>
        <w:t>automatickém prodloužení nájmu se neuplatní.</w:t>
      </w:r>
    </w:p>
    <w:p w:rsidR="008528E7" w:rsidRPr="00534634" w:rsidRDefault="008528E7" w:rsidP="00D322C8">
      <w:pPr>
        <w:pStyle w:val="Nadpis4"/>
        <w:spacing w:before="360" w:after="0"/>
        <w:jc w:val="center"/>
        <w:rPr>
          <w:rFonts w:cs="Arial"/>
          <w:sz w:val="22"/>
          <w:szCs w:val="22"/>
        </w:rPr>
      </w:pPr>
      <w:r w:rsidRPr="00534634">
        <w:rPr>
          <w:rFonts w:cs="Arial"/>
          <w:sz w:val="22"/>
          <w:szCs w:val="22"/>
        </w:rPr>
        <w:t>Článek XI.</w:t>
      </w:r>
    </w:p>
    <w:p w:rsidR="008528E7" w:rsidRPr="000615EF" w:rsidRDefault="008528E7" w:rsidP="00D322C8">
      <w:pPr>
        <w:spacing w:after="60" w:line="276" w:lineRule="auto"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Us</w:t>
      </w:r>
      <w:r w:rsidR="000615EF">
        <w:rPr>
          <w:rFonts w:ascii="Calibri" w:hAnsi="Calibri" w:cs="Arial"/>
          <w:b/>
          <w:szCs w:val="22"/>
        </w:rPr>
        <w:t xml:space="preserve">tanovení přechodná a závěrečná </w:t>
      </w:r>
    </w:p>
    <w:p w:rsidR="00EC198F" w:rsidRPr="00534634" w:rsidRDefault="007F75E7" w:rsidP="00627640">
      <w:pPr>
        <w:numPr>
          <w:ilvl w:val="0"/>
          <w:numId w:val="7"/>
        </w:numPr>
        <w:spacing w:line="276" w:lineRule="auto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se vzdává svého práva namítat nepřiměřenou výši smluvní pokuty u soudu ve smysl</w:t>
      </w:r>
      <w:r w:rsidR="00552F6F" w:rsidRPr="00534634">
        <w:rPr>
          <w:rFonts w:ascii="Calibri" w:hAnsi="Calibri" w:cs="Arial"/>
          <w:szCs w:val="22"/>
        </w:rPr>
        <w:t>u § </w:t>
      </w:r>
      <w:r w:rsidRPr="00534634">
        <w:rPr>
          <w:rFonts w:ascii="Calibri" w:hAnsi="Calibri" w:cs="Arial"/>
          <w:szCs w:val="22"/>
        </w:rPr>
        <w:t>2051 zákona č. 89/2012 Sb., občanský zákoník, ve znění pozdějších předpisů.</w:t>
      </w:r>
      <w:r w:rsidR="00DA5CF8" w:rsidRPr="00534634">
        <w:rPr>
          <w:rFonts w:ascii="Calibri" w:hAnsi="Calibri" w:cs="Arial"/>
          <w:szCs w:val="22"/>
        </w:rPr>
        <w:t xml:space="preserve"> </w:t>
      </w:r>
      <w:r w:rsidRPr="00534634">
        <w:rPr>
          <w:rFonts w:ascii="Calibri" w:hAnsi="Calibri" w:cs="Arial"/>
          <w:szCs w:val="22"/>
        </w:rPr>
        <w:t xml:space="preserve">Smluvní pokuty dle této smlouvy jsou splatné do </w:t>
      </w:r>
      <w:r w:rsidR="00DA5CF8" w:rsidRPr="00534634">
        <w:rPr>
          <w:rFonts w:ascii="Calibri" w:hAnsi="Calibri" w:cs="Arial"/>
          <w:szCs w:val="22"/>
        </w:rPr>
        <w:t xml:space="preserve">21 </w:t>
      </w:r>
      <w:r w:rsidRPr="00534634">
        <w:rPr>
          <w:rFonts w:ascii="Calibri" w:hAnsi="Calibri" w:cs="Arial"/>
          <w:szCs w:val="22"/>
        </w:rPr>
        <w:t xml:space="preserve">dnů od </w:t>
      </w:r>
      <w:r w:rsidR="001D0D93">
        <w:rPr>
          <w:rFonts w:ascii="Calibri" w:hAnsi="Calibri" w:cs="Arial"/>
          <w:szCs w:val="22"/>
        </w:rPr>
        <w:t xml:space="preserve">doručení </w:t>
      </w:r>
      <w:r w:rsidRPr="00534634">
        <w:rPr>
          <w:rFonts w:ascii="Calibri" w:hAnsi="Calibri" w:cs="Arial"/>
          <w:szCs w:val="22"/>
        </w:rPr>
        <w:t>písemného vyúčtování druhé smluvní straně.</w:t>
      </w:r>
      <w:r w:rsidR="0097625C" w:rsidRPr="00534634">
        <w:rPr>
          <w:rFonts w:ascii="Calibri" w:hAnsi="Calibri" w:cs="Arial"/>
          <w:szCs w:val="22"/>
        </w:rPr>
        <w:t xml:space="preserve"> </w:t>
      </w:r>
      <w:r w:rsidR="00DA5CF8" w:rsidRPr="00534634">
        <w:rPr>
          <w:rFonts w:ascii="Calibri" w:hAnsi="Calibri"/>
          <w:color w:val="000000"/>
          <w:szCs w:val="22"/>
        </w:rPr>
        <w:t>Uhrazením smluvní pokuty není dotčen nárok na náhrad</w:t>
      </w:r>
      <w:r w:rsidR="00DA5CF8" w:rsidRPr="00534634">
        <w:rPr>
          <w:rFonts w:ascii="Calibri" w:hAnsi="Calibri"/>
          <w:snapToGrid w:val="0"/>
          <w:color w:val="000000"/>
          <w:szCs w:val="22"/>
        </w:rPr>
        <w:t>u škody. Nárok na úhradu smluvní pokuty ani škody není nikterak dotčen odstoupením od smlouvy.</w:t>
      </w:r>
    </w:p>
    <w:p w:rsidR="00247A25" w:rsidRPr="00CF0692" w:rsidRDefault="00552F6F" w:rsidP="00627640">
      <w:pPr>
        <w:numPr>
          <w:ilvl w:val="0"/>
          <w:numId w:val="7"/>
        </w:numPr>
        <w:spacing w:line="276" w:lineRule="auto"/>
        <w:rPr>
          <w:rFonts w:ascii="Calibri" w:hAnsi="Calibri"/>
          <w:szCs w:val="22"/>
        </w:rPr>
      </w:pPr>
      <w:r w:rsidRPr="00CF0692">
        <w:rPr>
          <w:rFonts w:ascii="Calibri" w:hAnsi="Calibri"/>
          <w:szCs w:val="22"/>
        </w:rPr>
        <w:t xml:space="preserve">Tato smlouva byla sepsána ve </w:t>
      </w:r>
      <w:r w:rsidR="00CC06E0">
        <w:rPr>
          <w:rFonts w:ascii="Calibri" w:hAnsi="Calibri"/>
          <w:szCs w:val="22"/>
        </w:rPr>
        <w:t xml:space="preserve">dvou </w:t>
      </w:r>
      <w:r w:rsidRPr="00CF0692">
        <w:rPr>
          <w:rFonts w:ascii="Calibri" w:hAnsi="Calibri"/>
          <w:szCs w:val="22"/>
        </w:rPr>
        <w:t xml:space="preserve">vyhotoveních. Každá ze smluvních stran obdržela po </w:t>
      </w:r>
      <w:r w:rsidR="00CC06E0">
        <w:rPr>
          <w:rFonts w:ascii="Calibri" w:hAnsi="Calibri"/>
          <w:szCs w:val="22"/>
        </w:rPr>
        <w:t xml:space="preserve">jednom </w:t>
      </w:r>
      <w:r w:rsidR="00CC06E0" w:rsidRPr="00CF0692">
        <w:rPr>
          <w:rFonts w:ascii="Calibri" w:hAnsi="Calibri"/>
          <w:szCs w:val="22"/>
        </w:rPr>
        <w:t>totožn</w:t>
      </w:r>
      <w:r w:rsidR="00CC06E0">
        <w:rPr>
          <w:rFonts w:ascii="Calibri" w:hAnsi="Calibri"/>
          <w:szCs w:val="22"/>
        </w:rPr>
        <w:t>ém</w:t>
      </w:r>
      <w:r w:rsidR="00CC06E0" w:rsidRPr="00CF0692">
        <w:rPr>
          <w:rFonts w:ascii="Calibri" w:hAnsi="Calibri"/>
          <w:szCs w:val="22"/>
        </w:rPr>
        <w:t xml:space="preserve"> </w:t>
      </w:r>
      <w:r w:rsidR="009D35A7" w:rsidRPr="00CF0692">
        <w:rPr>
          <w:rFonts w:ascii="Calibri" w:hAnsi="Calibri"/>
          <w:szCs w:val="22"/>
        </w:rPr>
        <w:t xml:space="preserve">vyhotovení. </w:t>
      </w:r>
    </w:p>
    <w:p w:rsidR="00DA5CF8" w:rsidRPr="00534634" w:rsidRDefault="00DA5CF8" w:rsidP="00627640">
      <w:pPr>
        <w:numPr>
          <w:ilvl w:val="0"/>
          <w:numId w:val="7"/>
        </w:numPr>
        <w:spacing w:line="276" w:lineRule="auto"/>
        <w:rPr>
          <w:rFonts w:ascii="Calibri" w:hAnsi="Calibri"/>
          <w:szCs w:val="22"/>
        </w:rPr>
      </w:pPr>
      <w:r w:rsidRPr="00627640">
        <w:rPr>
          <w:rFonts w:ascii="Calibri" w:hAnsi="Calibri" w:cs="Calibri"/>
          <w:color w:val="000000"/>
          <w:szCs w:val="22"/>
        </w:rPr>
        <w:t xml:space="preserve">Tato smlouva nabývá platnosti dnem podpisu oběma smluvními stranami. Pokud tato smlouva podléhá povinnosti uveřejnění </w:t>
      </w:r>
      <w:r w:rsidRPr="00627640">
        <w:rPr>
          <w:rFonts w:ascii="Calibri" w:hAnsi="Calibri"/>
          <w:bCs/>
          <w:iCs/>
          <w:szCs w:val="22"/>
        </w:rPr>
        <w:t>dle zákona č. 340/2015 Sb., o zvláštních podmínkách účinnosti některých smluv, uveřejňování těchto smluv a o registru smluv (zákon o registru smluv)</w:t>
      </w:r>
      <w:r w:rsidRPr="00627640">
        <w:rPr>
          <w:rFonts w:ascii="Calibri" w:hAnsi="Calibri" w:cs="Calibri"/>
          <w:color w:val="000000"/>
          <w:szCs w:val="22"/>
        </w:rPr>
        <w:t>, nabude účinnosti dnem uveřejnění</w:t>
      </w:r>
      <w:r w:rsidR="00932AF5" w:rsidRPr="00627640">
        <w:rPr>
          <w:rFonts w:ascii="Calibri" w:hAnsi="Calibri" w:cs="Calibri"/>
          <w:color w:val="000000"/>
          <w:szCs w:val="22"/>
        </w:rPr>
        <w:t xml:space="preserve"> a její uveřejnění zajistí pronajímatel</w:t>
      </w:r>
      <w:r w:rsidRPr="00627640">
        <w:rPr>
          <w:rFonts w:ascii="Calibri" w:hAnsi="Calibri" w:cs="Calibri"/>
          <w:color w:val="000000"/>
          <w:szCs w:val="22"/>
        </w:rPr>
        <w:t>.</w:t>
      </w:r>
      <w:r w:rsidRPr="00627640">
        <w:rPr>
          <w:rFonts w:ascii="Calibri" w:hAnsi="Calibri"/>
          <w:snapToGrid w:val="0"/>
          <w:szCs w:val="22"/>
        </w:rPr>
        <w:t xml:space="preserve"> Smluvní</w:t>
      </w:r>
      <w:r w:rsidRPr="00534634">
        <w:rPr>
          <w:rFonts w:ascii="Calibri" w:hAnsi="Calibri"/>
          <w:snapToGrid w:val="0"/>
          <w:szCs w:val="22"/>
        </w:rPr>
        <w:t xml:space="preserve"> strany berou na vědomí, že</w:t>
      </w:r>
      <w:r w:rsidR="009D35A7">
        <w:rPr>
          <w:rFonts w:ascii="Calibri" w:hAnsi="Calibri"/>
          <w:snapToGrid w:val="0"/>
          <w:szCs w:val="22"/>
        </w:rPr>
        <w:t> </w:t>
      </w:r>
      <w:r w:rsidRPr="00534634">
        <w:rPr>
          <w:rFonts w:ascii="Calibri" w:hAnsi="Calibri"/>
          <w:snapToGrid w:val="0"/>
          <w:szCs w:val="22"/>
        </w:rPr>
        <w:t>tato smlouva může být předmětem zveřejnění i dle jiných právních předpisů.</w:t>
      </w:r>
    </w:p>
    <w:p w:rsidR="00552F6F" w:rsidRPr="00534634" w:rsidRDefault="00552F6F" w:rsidP="00627640">
      <w:pPr>
        <w:numPr>
          <w:ilvl w:val="0"/>
          <w:numId w:val="7"/>
        </w:numPr>
        <w:spacing w:line="276" w:lineRule="auto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Smluvní strany se zavazují spolupůsobit jako osoba povinná v souladu se zákonem č. 320/2001 Sb., o</w:t>
      </w:r>
      <w:r w:rsidR="009D35A7">
        <w:rPr>
          <w:rFonts w:ascii="Calibri" w:hAnsi="Calibri"/>
          <w:szCs w:val="22"/>
        </w:rPr>
        <w:t> </w:t>
      </w:r>
      <w:r w:rsidRPr="00534634">
        <w:rPr>
          <w:rFonts w:ascii="Calibri" w:hAnsi="Calibri"/>
          <w:szCs w:val="22"/>
        </w:rPr>
        <w:t>finanční kontrole ve veřejné správě a o změně některých zákonů (zákon o finanční kontrole), ve znění pozdějších předpisů.</w:t>
      </w:r>
    </w:p>
    <w:p w:rsidR="00552F6F" w:rsidRPr="00534634" w:rsidRDefault="00552F6F" w:rsidP="00627640">
      <w:pPr>
        <w:numPr>
          <w:ilvl w:val="0"/>
          <w:numId w:val="7"/>
        </w:numPr>
        <w:spacing w:line="276" w:lineRule="auto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 xml:space="preserve">Smlouvu je možno měnit či doplňovat výhradně písemnými číslovanými dodatky. </w:t>
      </w:r>
    </w:p>
    <w:p w:rsidR="00552F6F" w:rsidRPr="00534634" w:rsidRDefault="00552F6F" w:rsidP="00627640">
      <w:pPr>
        <w:numPr>
          <w:ilvl w:val="0"/>
          <w:numId w:val="7"/>
        </w:numPr>
        <w:spacing w:line="276" w:lineRule="auto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Smluvní strany prohlašují, že tuto smlouvu uzavřely podle své pravé a svobodné vůle prosté omylů, nikoliv v</w:t>
      </w:r>
      <w:r w:rsidR="001D0D93">
        <w:rPr>
          <w:rFonts w:ascii="Calibri" w:hAnsi="Calibri"/>
          <w:szCs w:val="22"/>
        </w:rPr>
        <w:t> </w:t>
      </w:r>
      <w:r w:rsidRPr="00534634">
        <w:rPr>
          <w:rFonts w:ascii="Calibri" w:hAnsi="Calibri"/>
          <w:szCs w:val="22"/>
        </w:rPr>
        <w:t>tísni</w:t>
      </w:r>
      <w:r w:rsidR="001D0D93">
        <w:rPr>
          <w:rFonts w:ascii="Calibri" w:hAnsi="Calibri"/>
          <w:szCs w:val="22"/>
        </w:rPr>
        <w:t>,</w:t>
      </w:r>
      <w:r w:rsidRPr="00534634">
        <w:rPr>
          <w:rFonts w:ascii="Calibri" w:hAnsi="Calibri"/>
          <w:szCs w:val="22"/>
        </w:rPr>
        <w:t xml:space="preserve"> a že vzájemné plnění dle této smlouvy není v hrubém nepoměru. Smlouva je pro obě smluvní strany určitá a srozumitelná.</w:t>
      </w:r>
    </w:p>
    <w:p w:rsidR="005B27C7" w:rsidRPr="00534634" w:rsidRDefault="005B27C7" w:rsidP="00627640">
      <w:pPr>
        <w:pStyle w:val="Zkladntext"/>
        <w:numPr>
          <w:ilvl w:val="0"/>
          <w:numId w:val="7"/>
        </w:numPr>
        <w:spacing w:line="276" w:lineRule="auto"/>
        <w:rPr>
          <w:rFonts w:ascii="Calibri" w:hAnsi="Calibri"/>
          <w:szCs w:val="22"/>
        </w:rPr>
      </w:pPr>
      <w:r w:rsidRPr="00534634">
        <w:rPr>
          <w:rFonts w:ascii="Calibri" w:hAnsi="Calibri"/>
          <w:iCs/>
          <w:szCs w:val="22"/>
        </w:rPr>
        <w:t xml:space="preserve">Informace k ochraně osobních údajů jsou ze strany NPÚ uveřejněny na webových stránkách </w:t>
      </w:r>
      <w:hyperlink r:id="rId11" w:history="1">
        <w:r w:rsidR="002D0A86">
          <w:rPr>
            <w:rStyle w:val="Hypertextovodkaz"/>
            <w:rFonts w:ascii="Calibri" w:hAnsi="Calibri"/>
            <w:iCs/>
            <w:szCs w:val="22"/>
          </w:rPr>
          <w:t>XXXX</w:t>
        </w:r>
      </w:hyperlink>
      <w:r w:rsidRPr="00534634">
        <w:rPr>
          <w:rFonts w:ascii="Calibri" w:hAnsi="Calibri"/>
          <w:iCs/>
          <w:szCs w:val="22"/>
        </w:rPr>
        <w:t xml:space="preserve"> v sekci „Ochrana osobních údajů“.</w:t>
      </w:r>
    </w:p>
    <w:p w:rsidR="005B27C7" w:rsidRPr="00534634" w:rsidRDefault="005B27C7" w:rsidP="00627640">
      <w:pPr>
        <w:spacing w:line="276" w:lineRule="auto"/>
        <w:ind w:left="360"/>
        <w:rPr>
          <w:rFonts w:ascii="Calibri" w:hAnsi="Calibri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627640" w:rsidRPr="00627640" w:rsidTr="00B83810">
        <w:trPr>
          <w:jc w:val="center"/>
        </w:trPr>
        <w:tc>
          <w:tcPr>
            <w:tcW w:w="4606" w:type="dxa"/>
          </w:tcPr>
          <w:p w:rsidR="00627640" w:rsidRPr="00627640" w:rsidRDefault="00627640" w:rsidP="00A31123">
            <w:pPr>
              <w:rPr>
                <w:rFonts w:cs="Century Gothic"/>
                <w:szCs w:val="22"/>
              </w:rPr>
            </w:pPr>
            <w:bookmarkStart w:id="4" w:name="Text35"/>
            <w:r w:rsidRPr="00627640">
              <w:rPr>
                <w:rFonts w:ascii="Calibri" w:hAnsi="Calibri" w:cs="Century Gothic"/>
                <w:szCs w:val="22"/>
              </w:rPr>
              <w:t>V Libochovicích, dne ………………</w:t>
            </w:r>
          </w:p>
        </w:tc>
        <w:tc>
          <w:tcPr>
            <w:tcW w:w="4606" w:type="dxa"/>
          </w:tcPr>
          <w:p w:rsidR="00731EE1" w:rsidRDefault="00627640" w:rsidP="00A306BB">
            <w:pPr>
              <w:ind w:left="325"/>
              <w:rPr>
                <w:szCs w:val="22"/>
              </w:rPr>
            </w:pPr>
            <w:r w:rsidRPr="00627640">
              <w:rPr>
                <w:rFonts w:ascii="Calibri" w:hAnsi="Calibri" w:cs="Century Gothic"/>
                <w:szCs w:val="22"/>
              </w:rPr>
              <w:t>V Ústí nad Labem, dne ………………</w:t>
            </w:r>
          </w:p>
        </w:tc>
      </w:tr>
    </w:tbl>
    <w:p w:rsidR="000A3229" w:rsidRDefault="000A3229" w:rsidP="00627640">
      <w:pPr>
        <w:spacing w:line="276" w:lineRule="auto"/>
        <w:rPr>
          <w:rFonts w:ascii="Calibri" w:hAnsi="Calibri" w:cs="Arial"/>
          <w:szCs w:val="22"/>
        </w:rPr>
      </w:pPr>
    </w:p>
    <w:bookmarkEnd w:id="4"/>
    <w:p w:rsidR="009D35A7" w:rsidRDefault="009D35A7" w:rsidP="00627640">
      <w:pPr>
        <w:tabs>
          <w:tab w:val="center" w:pos="1985"/>
          <w:tab w:val="center" w:pos="7088"/>
        </w:tabs>
        <w:suppressAutoHyphens/>
        <w:spacing w:line="276" w:lineRule="auto"/>
        <w:rPr>
          <w:rFonts w:ascii="Calibri" w:hAnsi="Calibri" w:cs="Arial"/>
          <w:szCs w:val="22"/>
        </w:rPr>
      </w:pPr>
    </w:p>
    <w:p w:rsidR="009D35A7" w:rsidRPr="006074CA" w:rsidRDefault="009D35A7" w:rsidP="009D35A7">
      <w:pPr>
        <w:tabs>
          <w:tab w:val="center" w:pos="1985"/>
          <w:tab w:val="center" w:pos="7088"/>
        </w:tabs>
        <w:suppressAutoHyphens/>
        <w:rPr>
          <w:rFonts w:ascii="Calibri" w:eastAsia="Calibri" w:hAnsi="Calibri" w:cs="Century Gothic"/>
          <w:szCs w:val="22"/>
          <w:lang w:eastAsia="zh-CN"/>
        </w:rPr>
      </w:pPr>
      <w:r>
        <w:rPr>
          <w:rFonts w:ascii="Calibri" w:hAnsi="Calibri" w:cs="Arial"/>
          <w:szCs w:val="22"/>
        </w:rPr>
        <w:tab/>
      </w:r>
      <w:r w:rsidR="00627640">
        <w:rPr>
          <w:rFonts w:ascii="Calibri" w:eastAsia="Calibri" w:hAnsi="Calibri" w:cs="Century Gothic"/>
          <w:szCs w:val="22"/>
          <w:lang w:eastAsia="zh-CN"/>
        </w:rPr>
        <w:t>………</w:t>
      </w:r>
      <w:r w:rsidR="00627640" w:rsidRPr="00627640">
        <w:rPr>
          <w:rFonts w:ascii="Calibri" w:eastAsia="Calibri" w:hAnsi="Calibri" w:cs="Century Gothic"/>
          <w:szCs w:val="22"/>
          <w:lang w:eastAsia="zh-CN"/>
        </w:rPr>
        <w:t>…………………………………………</w:t>
      </w:r>
      <w:r>
        <w:rPr>
          <w:rFonts w:ascii="Calibri" w:eastAsia="Calibri" w:hAnsi="Calibri" w:cs="Century Gothic"/>
          <w:szCs w:val="22"/>
          <w:lang w:eastAsia="zh-CN"/>
        </w:rPr>
        <w:tab/>
      </w:r>
      <w:r w:rsidR="00627640" w:rsidRPr="006074CA">
        <w:rPr>
          <w:rFonts w:ascii="Calibri" w:eastAsia="Calibri" w:hAnsi="Calibri" w:cs="Century Gothic"/>
          <w:szCs w:val="22"/>
          <w:lang w:eastAsia="zh-CN"/>
        </w:rPr>
        <w:t>…………………………………………</w:t>
      </w:r>
    </w:p>
    <w:p w:rsidR="009D35A7" w:rsidRPr="006074CA" w:rsidRDefault="009D35A7" w:rsidP="009D35A7">
      <w:pPr>
        <w:tabs>
          <w:tab w:val="center" w:pos="1985"/>
          <w:tab w:val="center" w:pos="7088"/>
        </w:tabs>
        <w:suppressAutoHyphens/>
        <w:rPr>
          <w:rFonts w:ascii="Calibri" w:eastAsia="Calibri" w:hAnsi="Calibri" w:cs="Century Gothic"/>
          <w:szCs w:val="22"/>
          <w:lang w:eastAsia="zh-CN"/>
        </w:rPr>
      </w:pPr>
      <w:r w:rsidRPr="006074CA">
        <w:rPr>
          <w:rFonts w:ascii="Calibri" w:eastAsia="Calibri" w:hAnsi="Calibri" w:cs="Century Gothic"/>
          <w:szCs w:val="22"/>
          <w:lang w:eastAsia="zh-CN"/>
        </w:rPr>
        <w:tab/>
      </w:r>
      <w:r w:rsidR="006074CA" w:rsidRPr="006074CA">
        <w:rPr>
          <w:rFonts w:ascii="Calibri" w:eastAsia="Calibri" w:hAnsi="Calibri" w:cs="Century Gothic"/>
          <w:szCs w:val="22"/>
          <w:lang w:eastAsia="zh-CN"/>
        </w:rPr>
        <w:t xml:space="preserve">Ing. </w:t>
      </w:r>
      <w:r w:rsidR="00627640" w:rsidRPr="006074CA">
        <w:rPr>
          <w:rFonts w:ascii="Calibri" w:eastAsia="Calibri" w:hAnsi="Calibri" w:cs="Century Gothic"/>
          <w:szCs w:val="22"/>
          <w:lang w:eastAsia="zh-CN"/>
        </w:rPr>
        <w:t xml:space="preserve"> Michaela Prokopová</w:t>
      </w:r>
      <w:r w:rsidRPr="006074CA">
        <w:rPr>
          <w:rFonts w:ascii="Calibri" w:eastAsia="Calibri" w:hAnsi="Calibri" w:cs="Century Gothic"/>
          <w:szCs w:val="22"/>
          <w:lang w:eastAsia="zh-CN"/>
        </w:rPr>
        <w:tab/>
      </w:r>
      <w:r w:rsidR="00627640" w:rsidRPr="006074CA">
        <w:rPr>
          <w:rFonts w:ascii="Calibri" w:eastAsia="Calibri" w:hAnsi="Calibri" w:cs="Century Gothic"/>
          <w:szCs w:val="22"/>
          <w:lang w:eastAsia="zh-CN"/>
        </w:rPr>
        <w:t>Ing. Milan Šlejtr</w:t>
      </w:r>
    </w:p>
    <w:p w:rsidR="009D35A7" w:rsidRPr="006074CA" w:rsidRDefault="009D35A7" w:rsidP="009D35A7">
      <w:pPr>
        <w:tabs>
          <w:tab w:val="center" w:pos="1985"/>
          <w:tab w:val="center" w:pos="7088"/>
        </w:tabs>
        <w:suppressAutoHyphens/>
        <w:rPr>
          <w:rFonts w:ascii="Calibri" w:eastAsia="Calibri" w:hAnsi="Calibri" w:cs="Century Gothic"/>
          <w:szCs w:val="22"/>
          <w:lang w:eastAsia="zh-CN"/>
        </w:rPr>
      </w:pPr>
      <w:r w:rsidRPr="006074CA">
        <w:rPr>
          <w:rFonts w:ascii="Calibri" w:eastAsia="Calibri" w:hAnsi="Calibri" w:cs="Century Gothic"/>
          <w:szCs w:val="22"/>
          <w:lang w:eastAsia="zh-CN"/>
        </w:rPr>
        <w:tab/>
      </w:r>
      <w:r w:rsidR="00627640" w:rsidRPr="006074CA">
        <w:rPr>
          <w:rFonts w:ascii="Calibri" w:eastAsia="Calibri" w:hAnsi="Calibri" w:cs="Century Gothic"/>
          <w:szCs w:val="22"/>
          <w:lang w:eastAsia="zh-CN"/>
        </w:rPr>
        <w:t>vedoucí správy</w:t>
      </w:r>
      <w:r w:rsidRPr="006074CA">
        <w:rPr>
          <w:rFonts w:ascii="Calibri" w:eastAsia="Calibri" w:hAnsi="Calibri" w:cs="Century Gothic"/>
          <w:szCs w:val="22"/>
          <w:lang w:eastAsia="zh-CN"/>
        </w:rPr>
        <w:tab/>
      </w:r>
      <w:r w:rsidR="00627640" w:rsidRPr="006074CA">
        <w:rPr>
          <w:rFonts w:ascii="Calibri" w:eastAsia="Calibri" w:hAnsi="Calibri" w:cs="Century Gothic"/>
          <w:szCs w:val="22"/>
          <w:lang w:eastAsia="zh-CN"/>
        </w:rPr>
        <w:t>ředitel DSÚK, p. o.</w:t>
      </w:r>
    </w:p>
    <w:p w:rsidR="00627640" w:rsidRPr="00627640" w:rsidRDefault="009D35A7" w:rsidP="009D35A7">
      <w:pPr>
        <w:tabs>
          <w:tab w:val="center" w:pos="1985"/>
          <w:tab w:val="center" w:pos="7088"/>
        </w:tabs>
        <w:suppressAutoHyphens/>
        <w:rPr>
          <w:rFonts w:ascii="Calibri" w:eastAsia="Calibri" w:hAnsi="Calibri"/>
          <w:szCs w:val="22"/>
          <w:lang w:eastAsia="zh-CN"/>
        </w:rPr>
      </w:pPr>
      <w:r w:rsidRPr="006074CA">
        <w:rPr>
          <w:rFonts w:ascii="Calibri" w:eastAsia="Calibri" w:hAnsi="Calibri" w:cs="Century Gothic"/>
          <w:szCs w:val="22"/>
          <w:lang w:eastAsia="zh-CN"/>
        </w:rPr>
        <w:tab/>
      </w:r>
      <w:r w:rsidR="00627640" w:rsidRPr="006074CA">
        <w:rPr>
          <w:rFonts w:ascii="Calibri" w:eastAsia="Calibri" w:hAnsi="Calibri" w:cs="Century Gothic"/>
          <w:szCs w:val="22"/>
          <w:lang w:eastAsia="zh-CN"/>
        </w:rPr>
        <w:t>Státního zámku Libochovice</w:t>
      </w:r>
    </w:p>
    <w:p w:rsidR="00627640" w:rsidRPr="00627640" w:rsidRDefault="00627640" w:rsidP="00627640">
      <w:pPr>
        <w:spacing w:line="276" w:lineRule="auto"/>
        <w:rPr>
          <w:rFonts w:ascii="Calibri" w:hAnsi="Calibri" w:cs="Arial"/>
          <w:szCs w:val="22"/>
        </w:rPr>
      </w:pPr>
    </w:p>
    <w:p w:rsidR="00627640" w:rsidRPr="00627640" w:rsidRDefault="00627640" w:rsidP="00627640">
      <w:pPr>
        <w:rPr>
          <w:rFonts w:ascii="Calibri" w:hAnsi="Calibri" w:cs="Arial"/>
          <w:szCs w:val="22"/>
        </w:rPr>
      </w:pPr>
    </w:p>
    <w:p w:rsidR="00627640" w:rsidRPr="000D41BE" w:rsidRDefault="00627640" w:rsidP="00627640">
      <w:pPr>
        <w:rPr>
          <w:rFonts w:ascii="Calibri" w:hAnsi="Calibri" w:cs="Arial"/>
          <w:szCs w:val="22"/>
        </w:rPr>
      </w:pPr>
      <w:r w:rsidRPr="000D41BE">
        <w:rPr>
          <w:rFonts w:ascii="Calibri" w:hAnsi="Calibri" w:cs="Arial"/>
          <w:b/>
          <w:szCs w:val="22"/>
          <w:u w:val="single"/>
        </w:rPr>
        <w:t>Přílohy:</w:t>
      </w:r>
    </w:p>
    <w:p w:rsidR="00E55C3A" w:rsidRDefault="00E55C3A" w:rsidP="00627640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Příloha č. 1         </w:t>
      </w:r>
      <w:r w:rsidRPr="00E55C3A">
        <w:rPr>
          <w:rFonts w:ascii="Calibri" w:hAnsi="Calibri" w:cs="Arial"/>
          <w:szCs w:val="22"/>
        </w:rPr>
        <w:t>Rozúčtování služeb souvisejících s nájmem prostor</w:t>
      </w:r>
    </w:p>
    <w:p w:rsidR="00627640" w:rsidRPr="000D41BE" w:rsidRDefault="00627640" w:rsidP="00627640">
      <w:pPr>
        <w:rPr>
          <w:rFonts w:ascii="Calibri" w:hAnsi="Calibri" w:cs="Arial"/>
          <w:szCs w:val="22"/>
        </w:rPr>
      </w:pPr>
      <w:r w:rsidRPr="000D41BE">
        <w:rPr>
          <w:rFonts w:ascii="Calibri" w:hAnsi="Calibri" w:cs="Arial"/>
          <w:szCs w:val="22"/>
        </w:rPr>
        <w:t xml:space="preserve">Příloha č. </w:t>
      </w:r>
      <w:r w:rsidR="00E55C3A">
        <w:rPr>
          <w:rFonts w:ascii="Calibri" w:hAnsi="Calibri" w:cs="Arial"/>
          <w:szCs w:val="22"/>
        </w:rPr>
        <w:t>2</w:t>
      </w:r>
      <w:r w:rsidR="009D35A7" w:rsidRPr="000D41BE">
        <w:rPr>
          <w:rFonts w:ascii="Calibri" w:hAnsi="Calibri" w:cs="Arial"/>
          <w:szCs w:val="22"/>
        </w:rPr>
        <w:tab/>
      </w:r>
      <w:r w:rsidRPr="000D41BE">
        <w:rPr>
          <w:rFonts w:ascii="Calibri" w:hAnsi="Calibri" w:cs="Arial"/>
          <w:szCs w:val="22"/>
        </w:rPr>
        <w:t>Mapka umístění předmětu nájmu</w:t>
      </w:r>
    </w:p>
    <w:p w:rsidR="00627640" w:rsidRPr="000D41BE" w:rsidRDefault="00627640" w:rsidP="00627640">
      <w:pPr>
        <w:rPr>
          <w:rFonts w:ascii="Calibri" w:hAnsi="Calibri" w:cs="Arial"/>
          <w:szCs w:val="22"/>
        </w:rPr>
      </w:pPr>
      <w:r w:rsidRPr="000D41BE">
        <w:rPr>
          <w:rFonts w:ascii="Calibri" w:hAnsi="Calibri" w:cs="Arial"/>
          <w:szCs w:val="22"/>
        </w:rPr>
        <w:t xml:space="preserve">Příloha č. </w:t>
      </w:r>
      <w:r w:rsidR="00E55C3A">
        <w:rPr>
          <w:rFonts w:ascii="Calibri" w:hAnsi="Calibri" w:cs="Arial"/>
          <w:szCs w:val="22"/>
        </w:rPr>
        <w:t>3</w:t>
      </w:r>
      <w:r w:rsidRPr="000D41BE">
        <w:rPr>
          <w:rFonts w:ascii="Calibri" w:hAnsi="Calibri" w:cs="Arial"/>
          <w:szCs w:val="22"/>
        </w:rPr>
        <w:tab/>
        <w:t>Předávací protokol</w:t>
      </w:r>
    </w:p>
    <w:p w:rsidR="00627640" w:rsidRPr="000D41BE" w:rsidRDefault="00627640" w:rsidP="00627640">
      <w:pPr>
        <w:rPr>
          <w:rFonts w:ascii="Calibri" w:hAnsi="Calibri" w:cs="Arial"/>
          <w:szCs w:val="22"/>
        </w:rPr>
      </w:pPr>
      <w:r w:rsidRPr="000D41BE">
        <w:rPr>
          <w:rFonts w:ascii="Calibri" w:hAnsi="Calibri" w:cs="Arial"/>
          <w:szCs w:val="22"/>
        </w:rPr>
        <w:t xml:space="preserve">Příloha č. </w:t>
      </w:r>
      <w:r w:rsidR="00E55C3A">
        <w:rPr>
          <w:rFonts w:ascii="Calibri" w:hAnsi="Calibri" w:cs="Arial"/>
          <w:szCs w:val="22"/>
        </w:rPr>
        <w:t>4</w:t>
      </w:r>
      <w:r w:rsidRPr="000D41BE">
        <w:rPr>
          <w:rFonts w:ascii="Calibri" w:hAnsi="Calibri" w:cs="Arial"/>
          <w:szCs w:val="22"/>
        </w:rPr>
        <w:tab/>
        <w:t>Fotodokumentace předmětu nájmu při převzetí nájemcem</w:t>
      </w:r>
    </w:p>
    <w:p w:rsidR="00627640" w:rsidRPr="000D41BE" w:rsidRDefault="00627640" w:rsidP="00627640">
      <w:pPr>
        <w:rPr>
          <w:rFonts w:ascii="Calibri" w:hAnsi="Calibri" w:cs="Arial"/>
          <w:szCs w:val="22"/>
        </w:rPr>
      </w:pPr>
      <w:r w:rsidRPr="000D41BE">
        <w:rPr>
          <w:rFonts w:ascii="Calibri" w:hAnsi="Calibri" w:cs="Arial"/>
          <w:szCs w:val="22"/>
        </w:rPr>
        <w:t xml:space="preserve">Příloha č. </w:t>
      </w:r>
      <w:r w:rsidR="00E55C3A">
        <w:rPr>
          <w:rFonts w:ascii="Calibri" w:hAnsi="Calibri" w:cs="Arial"/>
          <w:szCs w:val="22"/>
        </w:rPr>
        <w:t>5</w:t>
      </w:r>
      <w:r w:rsidRPr="000D41BE">
        <w:rPr>
          <w:rFonts w:ascii="Calibri" w:hAnsi="Calibri" w:cs="Arial"/>
          <w:szCs w:val="22"/>
        </w:rPr>
        <w:tab/>
        <w:t>Seznam zaměstnanců nájemce oprávněných užívat předmět nájmu</w:t>
      </w:r>
    </w:p>
    <w:p w:rsidR="00E55C3A" w:rsidRDefault="00E55C3A" w:rsidP="00E55C3A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Příloha číslo. 1 k dodatku </w:t>
      </w:r>
      <w:r w:rsidRPr="003E73DA">
        <w:rPr>
          <w:rFonts w:ascii="Calibri" w:hAnsi="Calibri" w:cs="Arial"/>
          <w:szCs w:val="22"/>
        </w:rPr>
        <w:t xml:space="preserve">ke smlouvě č. </w:t>
      </w:r>
      <w:r w:rsidR="00CD47DA">
        <w:rPr>
          <w:rFonts w:ascii="Calibri" w:hAnsi="Calibri" w:cs="Arial"/>
          <w:szCs w:val="22"/>
        </w:rPr>
        <w:t>………………………………………………</w:t>
      </w:r>
      <w:proofErr w:type="gramStart"/>
      <w:r w:rsidR="00CD47DA">
        <w:rPr>
          <w:rFonts w:ascii="Calibri" w:hAnsi="Calibri" w:cs="Arial"/>
          <w:szCs w:val="22"/>
        </w:rPr>
        <w:t>…….</w:t>
      </w:r>
      <w:proofErr w:type="gramEnd"/>
      <w:r w:rsidR="00CD47DA">
        <w:rPr>
          <w:rFonts w:ascii="Calibri" w:hAnsi="Calibri" w:cs="Arial"/>
          <w:szCs w:val="22"/>
        </w:rPr>
        <w:t>.</w:t>
      </w:r>
    </w:p>
    <w:p w:rsidR="00E55C3A" w:rsidRDefault="00E55C3A" w:rsidP="00E55C3A">
      <w:pPr>
        <w:rPr>
          <w:rFonts w:ascii="Calibri" w:hAnsi="Calibri" w:cs="Arial"/>
          <w:szCs w:val="22"/>
        </w:rPr>
      </w:pPr>
    </w:p>
    <w:p w:rsidR="00E55C3A" w:rsidRPr="008B2F1C" w:rsidRDefault="00E55C3A" w:rsidP="00E55C3A">
      <w:pPr>
        <w:rPr>
          <w:rFonts w:ascii="Calibri" w:hAnsi="Calibri" w:cs="Arial"/>
          <w:b/>
          <w:sz w:val="28"/>
          <w:szCs w:val="22"/>
        </w:rPr>
      </w:pPr>
      <w:r w:rsidRPr="008B2F1C">
        <w:rPr>
          <w:rFonts w:ascii="Calibri" w:hAnsi="Calibri" w:cs="Arial"/>
          <w:b/>
          <w:sz w:val="28"/>
          <w:szCs w:val="22"/>
        </w:rPr>
        <w:lastRenderedPageBreak/>
        <w:t>Dopravní společnost ústeckého kraje, o. p.</w:t>
      </w:r>
    </w:p>
    <w:p w:rsidR="00E55C3A" w:rsidRDefault="00E55C3A" w:rsidP="00E55C3A">
      <w:pPr>
        <w:rPr>
          <w:rFonts w:ascii="Calibri" w:hAnsi="Calibri" w:cs="Arial"/>
          <w:szCs w:val="22"/>
        </w:rPr>
      </w:pPr>
    </w:p>
    <w:p w:rsidR="00E55C3A" w:rsidRDefault="00E55C3A" w:rsidP="00E55C3A">
      <w:pPr>
        <w:rPr>
          <w:rFonts w:ascii="Calibri" w:hAnsi="Calibri" w:cs="Arial"/>
          <w:szCs w:val="22"/>
        </w:rPr>
      </w:pPr>
      <w:r w:rsidRPr="003E73DA">
        <w:rPr>
          <w:rFonts w:ascii="Calibri" w:hAnsi="Calibri" w:cs="Arial"/>
          <w:szCs w:val="22"/>
        </w:rPr>
        <w:t>Rozúčtování služeb souvisejících s nájmem prostor</w:t>
      </w:r>
    </w:p>
    <w:p w:rsidR="00E55C3A" w:rsidRDefault="00E55C3A" w:rsidP="00E55C3A">
      <w:pPr>
        <w:rPr>
          <w:rFonts w:ascii="Calibri" w:hAnsi="Calibri"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2268"/>
      </w:tblGrid>
      <w:tr w:rsidR="00E55C3A" w:rsidTr="00C03E98">
        <w:tc>
          <w:tcPr>
            <w:tcW w:w="2518" w:type="dxa"/>
          </w:tcPr>
          <w:p w:rsidR="00E55C3A" w:rsidRDefault="00E55C3A" w:rsidP="00C03E98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plyn</w:t>
            </w:r>
          </w:p>
        </w:tc>
        <w:tc>
          <w:tcPr>
            <w:tcW w:w="2268" w:type="dxa"/>
          </w:tcPr>
          <w:p w:rsidR="00E55C3A" w:rsidRDefault="00E55C3A" w:rsidP="00BB5BE6">
            <w:pPr>
              <w:jc w:val="righ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2</w:t>
            </w:r>
            <w:r w:rsidR="00BB5BE6">
              <w:rPr>
                <w:rFonts w:ascii="Calibri" w:hAnsi="Calibri" w:cs="Arial"/>
                <w:szCs w:val="22"/>
              </w:rPr>
              <w:t> 380,- Kč</w:t>
            </w:r>
          </w:p>
        </w:tc>
      </w:tr>
      <w:tr w:rsidR="00E55C3A" w:rsidTr="00C03E98">
        <w:tc>
          <w:tcPr>
            <w:tcW w:w="2518" w:type="dxa"/>
          </w:tcPr>
          <w:p w:rsidR="00E55C3A" w:rsidRDefault="00E55C3A" w:rsidP="00C03E98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elektřina</w:t>
            </w:r>
          </w:p>
        </w:tc>
        <w:tc>
          <w:tcPr>
            <w:tcW w:w="2268" w:type="dxa"/>
          </w:tcPr>
          <w:p w:rsidR="00E55C3A" w:rsidRDefault="00BB5BE6" w:rsidP="00BB5BE6">
            <w:pPr>
              <w:jc w:val="righ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727,- Kč</w:t>
            </w:r>
          </w:p>
        </w:tc>
      </w:tr>
      <w:tr w:rsidR="00E55C3A" w:rsidTr="00C03E98">
        <w:tc>
          <w:tcPr>
            <w:tcW w:w="2518" w:type="dxa"/>
          </w:tcPr>
          <w:p w:rsidR="00E55C3A" w:rsidRDefault="00E55C3A" w:rsidP="00C03E98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voda</w:t>
            </w:r>
          </w:p>
        </w:tc>
        <w:tc>
          <w:tcPr>
            <w:tcW w:w="2268" w:type="dxa"/>
          </w:tcPr>
          <w:p w:rsidR="00E55C3A" w:rsidRDefault="00E55C3A" w:rsidP="00BB5BE6">
            <w:pPr>
              <w:jc w:val="righ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542</w:t>
            </w:r>
            <w:r w:rsidR="00BB5BE6">
              <w:rPr>
                <w:rFonts w:ascii="Calibri" w:hAnsi="Calibri" w:cs="Arial"/>
                <w:szCs w:val="22"/>
              </w:rPr>
              <w:t>,- Kč</w:t>
            </w:r>
          </w:p>
        </w:tc>
      </w:tr>
      <w:tr w:rsidR="00E55C3A" w:rsidTr="00C03E98">
        <w:tc>
          <w:tcPr>
            <w:tcW w:w="2518" w:type="dxa"/>
          </w:tcPr>
          <w:p w:rsidR="00E55C3A" w:rsidRDefault="00E55C3A" w:rsidP="00C03E98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úklid</w:t>
            </w:r>
          </w:p>
        </w:tc>
        <w:tc>
          <w:tcPr>
            <w:tcW w:w="2268" w:type="dxa"/>
          </w:tcPr>
          <w:p w:rsidR="00E55C3A" w:rsidRDefault="00E55C3A" w:rsidP="00BB5BE6">
            <w:pPr>
              <w:jc w:val="righ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1</w:t>
            </w:r>
            <w:r w:rsidR="00BB5BE6">
              <w:rPr>
                <w:rFonts w:ascii="Calibri" w:hAnsi="Calibri" w:cs="Arial"/>
                <w:szCs w:val="22"/>
              </w:rPr>
              <w:t xml:space="preserve"> </w:t>
            </w:r>
            <w:r>
              <w:rPr>
                <w:rFonts w:ascii="Calibri" w:hAnsi="Calibri" w:cs="Arial"/>
                <w:szCs w:val="22"/>
              </w:rPr>
              <w:t>083</w:t>
            </w:r>
            <w:r w:rsidR="00BB5BE6">
              <w:rPr>
                <w:rFonts w:ascii="Calibri" w:hAnsi="Calibri" w:cs="Arial"/>
                <w:szCs w:val="22"/>
              </w:rPr>
              <w:t>,- Kč</w:t>
            </w:r>
          </w:p>
        </w:tc>
      </w:tr>
      <w:tr w:rsidR="00E55C3A" w:rsidTr="00C03E98">
        <w:tc>
          <w:tcPr>
            <w:tcW w:w="2518" w:type="dxa"/>
          </w:tcPr>
          <w:p w:rsidR="00E55C3A" w:rsidRDefault="00E55C3A" w:rsidP="00C03E98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celkem </w:t>
            </w:r>
          </w:p>
        </w:tc>
        <w:tc>
          <w:tcPr>
            <w:tcW w:w="2268" w:type="dxa"/>
          </w:tcPr>
          <w:p w:rsidR="00E55C3A" w:rsidRPr="00BB5BE6" w:rsidRDefault="00BB5BE6" w:rsidP="00BB5BE6">
            <w:pPr>
              <w:jc w:val="right"/>
              <w:rPr>
                <w:rFonts w:ascii="Calibri" w:hAnsi="Calibri" w:cs="Arial"/>
                <w:b/>
                <w:szCs w:val="22"/>
              </w:rPr>
            </w:pPr>
            <w:r w:rsidRPr="00BB5BE6">
              <w:rPr>
                <w:rFonts w:ascii="Calibri" w:hAnsi="Calibri" w:cs="Arial"/>
                <w:b/>
                <w:szCs w:val="22"/>
              </w:rPr>
              <w:t>4 732,-Kč</w:t>
            </w:r>
          </w:p>
        </w:tc>
      </w:tr>
    </w:tbl>
    <w:p w:rsidR="000B0D44" w:rsidRDefault="000B0D44">
      <w:pPr>
        <w:jc w:val="left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br w:type="page"/>
      </w:r>
    </w:p>
    <w:p w:rsidR="00E55C3A" w:rsidRDefault="00E55C3A" w:rsidP="00FF7183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lastRenderedPageBreak/>
        <w:t>Příloha č. 2</w:t>
      </w:r>
    </w:p>
    <w:p w:rsidR="00FF7183" w:rsidRPr="00627640" w:rsidRDefault="00FF7183" w:rsidP="00FF7183">
      <w:pPr>
        <w:rPr>
          <w:rFonts w:ascii="Calibri" w:hAnsi="Calibri" w:cs="Arial"/>
          <w:szCs w:val="22"/>
        </w:rPr>
      </w:pPr>
      <w:r w:rsidRPr="00627640">
        <w:rPr>
          <w:rFonts w:ascii="Calibri" w:hAnsi="Calibri" w:cs="Arial"/>
          <w:szCs w:val="22"/>
        </w:rPr>
        <w:t>Mapka umístění předmětu nájmu</w:t>
      </w:r>
    </w:p>
    <w:p w:rsidR="00FF7183" w:rsidRPr="00627640" w:rsidRDefault="00FF7183" w:rsidP="00FF7183">
      <w:pPr>
        <w:rPr>
          <w:rFonts w:ascii="Calibri" w:hAnsi="Calibri" w:cs="Arial"/>
          <w:szCs w:val="22"/>
        </w:rPr>
      </w:pPr>
      <w:bookmarkStart w:id="5" w:name="_GoBack"/>
      <w:bookmarkEnd w:id="5"/>
      <w:r>
        <w:rPr>
          <w:rFonts w:ascii="Calibri" w:hAnsi="Calibri" w:cs="Arial"/>
          <w:szCs w:val="22"/>
        </w:rPr>
        <w:br w:type="page"/>
      </w:r>
      <w:r w:rsidRPr="00627640">
        <w:rPr>
          <w:rFonts w:ascii="Calibri" w:hAnsi="Calibri" w:cs="Arial"/>
          <w:szCs w:val="22"/>
        </w:rPr>
        <w:lastRenderedPageBreak/>
        <w:t xml:space="preserve">Příloha č. </w:t>
      </w:r>
      <w:r w:rsidR="00E55C3A">
        <w:rPr>
          <w:rFonts w:ascii="Calibri" w:hAnsi="Calibri" w:cs="Arial"/>
          <w:szCs w:val="22"/>
        </w:rPr>
        <w:t>3</w:t>
      </w:r>
      <w:r w:rsidRPr="00627640">
        <w:rPr>
          <w:rFonts w:ascii="Calibri" w:hAnsi="Calibri" w:cs="Arial"/>
          <w:szCs w:val="22"/>
        </w:rPr>
        <w:tab/>
        <w:t>Předávací protokol</w:t>
      </w:r>
    </w:p>
    <w:p w:rsidR="00275D55" w:rsidRPr="00275D55" w:rsidRDefault="00275D55" w:rsidP="00275D55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22"/>
          <w:lang w:eastAsia="en-US"/>
        </w:rPr>
      </w:pPr>
      <w:r w:rsidRPr="00275D55">
        <w:rPr>
          <w:rFonts w:ascii="Calibri" w:eastAsia="Calibri" w:hAnsi="Calibri"/>
          <w:b/>
          <w:sz w:val="32"/>
          <w:szCs w:val="22"/>
          <w:lang w:eastAsia="en-US"/>
        </w:rPr>
        <w:t>Předávací protokol</w:t>
      </w:r>
    </w:p>
    <w:p w:rsidR="00275D55" w:rsidRPr="00275D55" w:rsidRDefault="00275D55" w:rsidP="00275D55">
      <w:pPr>
        <w:spacing w:after="200" w:line="276" w:lineRule="auto"/>
        <w:jc w:val="center"/>
        <w:rPr>
          <w:rFonts w:ascii="Calibri" w:eastAsia="Calibri" w:hAnsi="Calibri"/>
          <w:sz w:val="24"/>
          <w:szCs w:val="22"/>
          <w:lang w:eastAsia="en-US"/>
        </w:rPr>
      </w:pPr>
      <w:r w:rsidRPr="00275D55">
        <w:rPr>
          <w:rFonts w:ascii="Calibri" w:eastAsia="Calibri" w:hAnsi="Calibri"/>
          <w:sz w:val="24"/>
          <w:szCs w:val="22"/>
          <w:lang w:eastAsia="en-US"/>
        </w:rPr>
        <w:t xml:space="preserve">dle smlouvy o </w:t>
      </w:r>
      <w:r>
        <w:rPr>
          <w:rFonts w:ascii="Calibri" w:eastAsia="Calibri" w:hAnsi="Calibri"/>
          <w:sz w:val="24"/>
          <w:szCs w:val="22"/>
          <w:lang w:eastAsia="en-US"/>
        </w:rPr>
        <w:t>nájmu nemovité věci</w:t>
      </w:r>
      <w:r w:rsidR="008F70B4">
        <w:rPr>
          <w:rFonts w:ascii="Calibri" w:eastAsia="Calibri" w:hAnsi="Calibri"/>
          <w:sz w:val="24"/>
          <w:szCs w:val="22"/>
          <w:lang w:eastAsia="en-US"/>
        </w:rPr>
        <w:t xml:space="preserve"> – odpočinková místnost řidičů</w:t>
      </w:r>
    </w:p>
    <w:p w:rsidR="00275D55" w:rsidRPr="00275D55" w:rsidRDefault="00275D55" w:rsidP="00275D55">
      <w:pPr>
        <w:spacing w:after="200" w:line="276" w:lineRule="auto"/>
        <w:jc w:val="left"/>
        <w:rPr>
          <w:rFonts w:ascii="Calibri" w:eastAsia="Calibri" w:hAnsi="Calibri"/>
          <w:sz w:val="32"/>
          <w:szCs w:val="22"/>
          <w:lang w:eastAsia="en-US"/>
        </w:rPr>
      </w:pPr>
    </w:p>
    <w:p w:rsidR="00275D55" w:rsidRPr="00275D55" w:rsidRDefault="00275D55" w:rsidP="00275D55">
      <w:pPr>
        <w:spacing w:after="200" w:line="276" w:lineRule="auto"/>
        <w:jc w:val="left"/>
        <w:rPr>
          <w:rFonts w:ascii="Calibri" w:eastAsia="Calibri" w:hAnsi="Calibri"/>
          <w:b/>
          <w:sz w:val="24"/>
          <w:szCs w:val="22"/>
          <w:lang w:eastAsia="en-US"/>
        </w:rPr>
      </w:pPr>
      <w:r>
        <w:rPr>
          <w:rFonts w:ascii="Calibri" w:eastAsia="Calibri" w:hAnsi="Calibri"/>
          <w:b/>
          <w:sz w:val="24"/>
          <w:szCs w:val="22"/>
          <w:lang w:eastAsia="en-US"/>
        </w:rPr>
        <w:t>Pronajímatel</w:t>
      </w:r>
      <w:r w:rsidRPr="00275D55">
        <w:rPr>
          <w:rFonts w:ascii="Calibri" w:eastAsia="Calibri" w:hAnsi="Calibri"/>
          <w:b/>
          <w:sz w:val="24"/>
          <w:szCs w:val="22"/>
          <w:lang w:eastAsia="en-US"/>
        </w:rPr>
        <w:t>:</w:t>
      </w:r>
    </w:p>
    <w:p w:rsidR="008F70B4" w:rsidRPr="008F70B4" w:rsidRDefault="008F70B4" w:rsidP="008F70B4">
      <w:pPr>
        <w:jc w:val="left"/>
        <w:rPr>
          <w:rFonts w:ascii="Calibri" w:eastAsia="Calibri" w:hAnsi="Calibri"/>
          <w:szCs w:val="22"/>
          <w:lang w:eastAsia="en-US"/>
        </w:rPr>
      </w:pPr>
      <w:r w:rsidRPr="008F70B4">
        <w:rPr>
          <w:rFonts w:ascii="Calibri" w:eastAsia="Calibri" w:hAnsi="Calibri"/>
          <w:b/>
          <w:bCs/>
          <w:szCs w:val="22"/>
          <w:lang w:eastAsia="en-US"/>
        </w:rPr>
        <w:t>Národní památkový ústav,</w:t>
      </w:r>
      <w:r w:rsidRPr="008F70B4">
        <w:rPr>
          <w:rFonts w:ascii="Calibri" w:eastAsia="Calibri" w:hAnsi="Calibri"/>
          <w:szCs w:val="22"/>
          <w:lang w:eastAsia="en-US"/>
        </w:rPr>
        <w:t xml:space="preserve"> státní příspěvková organizace</w:t>
      </w:r>
    </w:p>
    <w:p w:rsidR="008F70B4" w:rsidRPr="008F70B4" w:rsidRDefault="008F70B4" w:rsidP="008F70B4">
      <w:pPr>
        <w:jc w:val="left"/>
        <w:rPr>
          <w:rFonts w:ascii="Calibri" w:eastAsia="Calibri" w:hAnsi="Calibri"/>
          <w:szCs w:val="22"/>
          <w:lang w:eastAsia="en-US"/>
        </w:rPr>
      </w:pPr>
      <w:r w:rsidRPr="008F70B4">
        <w:rPr>
          <w:rFonts w:ascii="Calibri" w:eastAsia="Calibri" w:hAnsi="Calibri"/>
          <w:szCs w:val="22"/>
          <w:lang w:eastAsia="en-US"/>
        </w:rPr>
        <w:t>IČO: 75032333, DIČ: CZ75032333,</w:t>
      </w:r>
    </w:p>
    <w:p w:rsidR="008F70B4" w:rsidRPr="00CF0692" w:rsidRDefault="008F70B4" w:rsidP="008F70B4">
      <w:pPr>
        <w:jc w:val="left"/>
        <w:rPr>
          <w:rFonts w:ascii="Calibri" w:eastAsia="Calibri" w:hAnsi="Calibri"/>
          <w:szCs w:val="22"/>
          <w:lang w:eastAsia="en-US"/>
        </w:rPr>
      </w:pPr>
      <w:r w:rsidRPr="00CF0692">
        <w:rPr>
          <w:rFonts w:ascii="Calibri" w:eastAsia="Calibri" w:hAnsi="Calibri"/>
          <w:szCs w:val="22"/>
          <w:lang w:eastAsia="en-US"/>
        </w:rPr>
        <w:t>se sídlem: Valdštejnské nám. 162/3, PSČ 118 01 Praha 1 – Malá Strana,</w:t>
      </w:r>
    </w:p>
    <w:p w:rsidR="00275D55" w:rsidRPr="00CF0692" w:rsidRDefault="008F70B4" w:rsidP="008F70B4">
      <w:pPr>
        <w:jc w:val="left"/>
        <w:rPr>
          <w:rFonts w:ascii="Calibri" w:eastAsia="Calibri" w:hAnsi="Calibri"/>
          <w:szCs w:val="22"/>
          <w:lang w:eastAsia="en-US"/>
        </w:rPr>
      </w:pPr>
      <w:r w:rsidRPr="00CF0692">
        <w:rPr>
          <w:rFonts w:ascii="Calibri" w:eastAsia="Calibri" w:hAnsi="Calibri"/>
          <w:szCs w:val="22"/>
          <w:lang w:eastAsia="en-US"/>
        </w:rPr>
        <w:t xml:space="preserve">zastoupen: </w:t>
      </w:r>
      <w:r w:rsidR="00731EE1" w:rsidRPr="00CF0692">
        <w:rPr>
          <w:rFonts w:ascii="Calibri" w:eastAsia="Calibri" w:hAnsi="Calibri"/>
          <w:szCs w:val="22"/>
          <w:lang w:eastAsia="en-US"/>
        </w:rPr>
        <w:t>Bc. Michaelou Prokopovou</w:t>
      </w:r>
      <w:r w:rsidRPr="00CF0692">
        <w:rPr>
          <w:rFonts w:ascii="Calibri" w:eastAsia="Calibri" w:hAnsi="Calibri"/>
          <w:szCs w:val="22"/>
          <w:lang w:eastAsia="en-US"/>
        </w:rPr>
        <w:t>, vedoucí správy zámku Libochovice</w:t>
      </w:r>
    </w:p>
    <w:p w:rsidR="00275D55" w:rsidRPr="00CF0692" w:rsidRDefault="00275D55" w:rsidP="00275D55">
      <w:pPr>
        <w:jc w:val="left"/>
        <w:rPr>
          <w:rFonts w:ascii="Calibri" w:eastAsia="Calibri" w:hAnsi="Calibri"/>
          <w:szCs w:val="22"/>
          <w:lang w:eastAsia="en-US"/>
        </w:rPr>
      </w:pPr>
    </w:p>
    <w:p w:rsidR="00275D55" w:rsidRPr="00CF0692" w:rsidRDefault="00275D55" w:rsidP="00275D55">
      <w:pPr>
        <w:jc w:val="left"/>
        <w:rPr>
          <w:rFonts w:ascii="Calibri" w:eastAsia="Calibri" w:hAnsi="Calibri"/>
          <w:b/>
          <w:sz w:val="24"/>
          <w:szCs w:val="22"/>
          <w:lang w:eastAsia="en-US"/>
        </w:rPr>
      </w:pPr>
      <w:r w:rsidRPr="00CF0692">
        <w:rPr>
          <w:rFonts w:ascii="Calibri" w:eastAsia="Calibri" w:hAnsi="Calibri"/>
          <w:b/>
          <w:sz w:val="24"/>
          <w:szCs w:val="22"/>
          <w:lang w:eastAsia="en-US"/>
        </w:rPr>
        <w:t>Nájemce:</w:t>
      </w:r>
    </w:p>
    <w:p w:rsidR="008F70B4" w:rsidRPr="00CF0692" w:rsidRDefault="008F70B4" w:rsidP="008F70B4">
      <w:pPr>
        <w:jc w:val="left"/>
        <w:rPr>
          <w:rFonts w:ascii="Calibri" w:eastAsia="Calibri" w:hAnsi="Calibri"/>
          <w:b/>
          <w:sz w:val="24"/>
          <w:szCs w:val="22"/>
          <w:lang w:eastAsia="en-US"/>
        </w:rPr>
      </w:pPr>
      <w:r w:rsidRPr="00CF0692">
        <w:rPr>
          <w:rFonts w:ascii="Calibri" w:eastAsia="Calibri" w:hAnsi="Calibri"/>
          <w:b/>
          <w:sz w:val="24"/>
          <w:szCs w:val="22"/>
          <w:lang w:eastAsia="en-US"/>
        </w:rPr>
        <w:t>Dopravní společnost Ústeckého kraje, p. o.</w:t>
      </w:r>
    </w:p>
    <w:p w:rsidR="008F70B4" w:rsidRPr="00CF0692" w:rsidRDefault="008F70B4" w:rsidP="008F70B4">
      <w:pPr>
        <w:jc w:val="left"/>
        <w:rPr>
          <w:rFonts w:ascii="Calibri" w:eastAsia="Calibri" w:hAnsi="Calibri"/>
          <w:sz w:val="24"/>
          <w:szCs w:val="22"/>
          <w:lang w:eastAsia="en-US"/>
        </w:rPr>
      </w:pPr>
      <w:r w:rsidRPr="00CF0692">
        <w:rPr>
          <w:rFonts w:ascii="Calibri" w:eastAsia="Calibri" w:hAnsi="Calibri"/>
          <w:sz w:val="24"/>
          <w:szCs w:val="22"/>
          <w:lang w:eastAsia="en-US"/>
        </w:rPr>
        <w:t>IČO: 06231292, DIČ: CZ06231292</w:t>
      </w:r>
    </w:p>
    <w:p w:rsidR="008F70B4" w:rsidRPr="00CF0692" w:rsidRDefault="008F70B4" w:rsidP="008F70B4">
      <w:pPr>
        <w:jc w:val="left"/>
        <w:rPr>
          <w:rFonts w:ascii="Calibri" w:eastAsia="Calibri" w:hAnsi="Calibri"/>
          <w:sz w:val="24"/>
          <w:szCs w:val="22"/>
          <w:lang w:eastAsia="en-US"/>
        </w:rPr>
      </w:pPr>
      <w:r w:rsidRPr="00CF0692">
        <w:rPr>
          <w:rFonts w:ascii="Calibri" w:eastAsia="Calibri" w:hAnsi="Calibri"/>
          <w:sz w:val="24"/>
          <w:szCs w:val="22"/>
          <w:lang w:eastAsia="en-US"/>
        </w:rPr>
        <w:t>se sídlem: Velká Hradební 3118/48; 400 01 Ústí nad Labem</w:t>
      </w:r>
    </w:p>
    <w:p w:rsidR="008F70B4" w:rsidRPr="008F70B4" w:rsidRDefault="008F70B4" w:rsidP="008F70B4">
      <w:pPr>
        <w:jc w:val="left"/>
        <w:rPr>
          <w:rFonts w:ascii="Calibri" w:eastAsia="Calibri" w:hAnsi="Calibri"/>
          <w:sz w:val="24"/>
          <w:szCs w:val="22"/>
          <w:lang w:eastAsia="en-US"/>
        </w:rPr>
      </w:pPr>
      <w:r w:rsidRPr="00CF0692">
        <w:rPr>
          <w:rFonts w:ascii="Calibri" w:eastAsia="Calibri" w:hAnsi="Calibri"/>
          <w:sz w:val="24"/>
          <w:szCs w:val="22"/>
          <w:lang w:eastAsia="en-US"/>
        </w:rPr>
        <w:t xml:space="preserve">Zastoupený: </w:t>
      </w:r>
      <w:r w:rsidR="00731EE1" w:rsidRPr="00CF0692">
        <w:rPr>
          <w:rFonts w:ascii="Calibri" w:eastAsia="Calibri" w:hAnsi="Calibri"/>
          <w:sz w:val="24"/>
          <w:szCs w:val="22"/>
          <w:lang w:eastAsia="en-US"/>
        </w:rPr>
        <w:t xml:space="preserve">Ing. Milanem </w:t>
      </w:r>
      <w:proofErr w:type="spellStart"/>
      <w:r w:rsidR="00731EE1" w:rsidRPr="00CF0692">
        <w:rPr>
          <w:rFonts w:ascii="Calibri" w:eastAsia="Calibri" w:hAnsi="Calibri"/>
          <w:sz w:val="24"/>
          <w:szCs w:val="22"/>
          <w:lang w:eastAsia="en-US"/>
        </w:rPr>
        <w:t>Šlejtrem</w:t>
      </w:r>
      <w:proofErr w:type="spellEnd"/>
      <w:r w:rsidRPr="00CF0692">
        <w:rPr>
          <w:rFonts w:ascii="Calibri" w:eastAsia="Calibri" w:hAnsi="Calibri"/>
          <w:sz w:val="24"/>
          <w:szCs w:val="22"/>
          <w:lang w:eastAsia="en-US"/>
        </w:rPr>
        <w:t>, ředitelem</w:t>
      </w:r>
    </w:p>
    <w:p w:rsidR="00275D55" w:rsidRPr="00275D55" w:rsidRDefault="00275D55" w:rsidP="00275D55">
      <w:pPr>
        <w:jc w:val="left"/>
        <w:rPr>
          <w:rFonts w:ascii="Calibri" w:eastAsia="Calibri" w:hAnsi="Calibri"/>
          <w:b/>
          <w:sz w:val="24"/>
          <w:szCs w:val="22"/>
          <w:lang w:eastAsia="en-US"/>
        </w:rPr>
      </w:pPr>
    </w:p>
    <w:p w:rsidR="00275D55" w:rsidRPr="00275D55" w:rsidRDefault="00275D55" w:rsidP="00275D55">
      <w:pPr>
        <w:jc w:val="left"/>
        <w:rPr>
          <w:rFonts w:ascii="Calibri" w:eastAsia="Calibri" w:hAnsi="Calibri"/>
          <w:szCs w:val="22"/>
          <w:lang w:eastAsia="en-US"/>
        </w:rPr>
      </w:pPr>
    </w:p>
    <w:p w:rsidR="00275D55" w:rsidRPr="008F70B4" w:rsidRDefault="00275D55" w:rsidP="00275D55">
      <w:pPr>
        <w:jc w:val="left"/>
        <w:rPr>
          <w:rFonts w:ascii="Calibri" w:eastAsia="Calibri" w:hAnsi="Calibri"/>
          <w:sz w:val="24"/>
          <w:szCs w:val="22"/>
          <w:lang w:eastAsia="en-US"/>
        </w:rPr>
      </w:pPr>
    </w:p>
    <w:p w:rsidR="008F70B4" w:rsidRPr="008F70B4" w:rsidRDefault="00275D55" w:rsidP="008F70B4">
      <w:pPr>
        <w:jc w:val="left"/>
        <w:rPr>
          <w:rFonts w:ascii="Calibri" w:eastAsia="Calibri" w:hAnsi="Calibri"/>
          <w:sz w:val="24"/>
          <w:szCs w:val="22"/>
          <w:lang w:eastAsia="en-US"/>
        </w:rPr>
      </w:pPr>
      <w:r w:rsidRPr="008F70B4">
        <w:rPr>
          <w:rFonts w:ascii="Calibri" w:eastAsia="Calibri" w:hAnsi="Calibri"/>
          <w:sz w:val="24"/>
          <w:szCs w:val="22"/>
          <w:lang w:eastAsia="en-US"/>
        </w:rPr>
        <w:t xml:space="preserve">Podpisem této listiny </w:t>
      </w:r>
      <w:r w:rsidR="007B5AF8" w:rsidRPr="008F70B4">
        <w:rPr>
          <w:rFonts w:ascii="Calibri" w:eastAsia="Calibri" w:hAnsi="Calibri"/>
          <w:b/>
          <w:sz w:val="24"/>
          <w:szCs w:val="22"/>
          <w:lang w:eastAsia="en-US"/>
        </w:rPr>
        <w:t>nájemce</w:t>
      </w:r>
      <w:r w:rsidRPr="008F70B4">
        <w:rPr>
          <w:rFonts w:ascii="Calibri" w:eastAsia="Calibri" w:hAnsi="Calibri"/>
          <w:b/>
          <w:sz w:val="24"/>
          <w:szCs w:val="22"/>
          <w:lang w:eastAsia="en-US"/>
        </w:rPr>
        <w:t xml:space="preserve"> </w:t>
      </w:r>
      <w:r w:rsidRPr="008F70B4">
        <w:rPr>
          <w:rFonts w:ascii="Calibri" w:eastAsia="Calibri" w:hAnsi="Calibri"/>
          <w:sz w:val="24"/>
          <w:szCs w:val="22"/>
          <w:lang w:eastAsia="en-US"/>
        </w:rPr>
        <w:t>po</w:t>
      </w:r>
      <w:r w:rsidR="008F70B4" w:rsidRPr="008F70B4">
        <w:rPr>
          <w:rFonts w:ascii="Calibri" w:eastAsia="Calibri" w:hAnsi="Calibri"/>
          <w:sz w:val="24"/>
          <w:szCs w:val="22"/>
          <w:lang w:eastAsia="en-US"/>
        </w:rPr>
        <w:t xml:space="preserve">tvrzuje, že mu byl </w:t>
      </w:r>
      <w:r w:rsidR="008F70B4">
        <w:rPr>
          <w:rFonts w:ascii="Calibri" w:eastAsia="Calibri" w:hAnsi="Calibri"/>
          <w:sz w:val="24"/>
          <w:szCs w:val="22"/>
          <w:lang w:eastAsia="en-US"/>
        </w:rPr>
        <w:t xml:space="preserve">v pořádku </w:t>
      </w:r>
      <w:r w:rsidR="008F70B4" w:rsidRPr="008F70B4">
        <w:rPr>
          <w:rFonts w:ascii="Calibri" w:eastAsia="Calibri" w:hAnsi="Calibri"/>
          <w:sz w:val="24"/>
          <w:szCs w:val="22"/>
          <w:lang w:eastAsia="en-US"/>
        </w:rPr>
        <w:t xml:space="preserve">předán: </w:t>
      </w:r>
    </w:p>
    <w:p w:rsidR="008F70B4" w:rsidRDefault="008F70B4" w:rsidP="0087377B">
      <w:pPr>
        <w:numPr>
          <w:ilvl w:val="3"/>
          <w:numId w:val="12"/>
        </w:numPr>
        <w:ind w:left="851" w:hanging="425"/>
        <w:jc w:val="left"/>
        <w:rPr>
          <w:rFonts w:ascii="Calibri" w:eastAsia="Calibri" w:hAnsi="Calibri"/>
          <w:sz w:val="24"/>
          <w:szCs w:val="22"/>
          <w:lang w:eastAsia="en-US"/>
        </w:rPr>
      </w:pPr>
      <w:r w:rsidRPr="008F70B4">
        <w:rPr>
          <w:rFonts w:ascii="Calibri" w:eastAsia="Calibri" w:hAnsi="Calibri"/>
          <w:sz w:val="24"/>
          <w:szCs w:val="22"/>
          <w:lang w:eastAsia="en-US"/>
        </w:rPr>
        <w:t xml:space="preserve">jeden pokoj s příslušenstvím, sprchou a kuchyňským koutem o celkové výměře 14 </w:t>
      </w:r>
      <w:r w:rsidR="00CF0692" w:rsidRPr="008F70B4">
        <w:rPr>
          <w:rFonts w:ascii="Calibri" w:eastAsia="Calibri" w:hAnsi="Calibri"/>
          <w:sz w:val="24"/>
          <w:szCs w:val="22"/>
          <w:lang w:eastAsia="en-US"/>
        </w:rPr>
        <w:t>m</w:t>
      </w:r>
      <w:r w:rsidR="00CF0692">
        <w:rPr>
          <w:rFonts w:ascii="Calibri" w:eastAsia="Calibri" w:hAnsi="Calibri"/>
          <w:sz w:val="24"/>
          <w:szCs w:val="22"/>
          <w:vertAlign w:val="superscript"/>
          <w:lang w:eastAsia="en-US"/>
        </w:rPr>
        <w:t>2</w:t>
      </w:r>
      <w:r w:rsidRPr="008F70B4">
        <w:rPr>
          <w:rFonts w:ascii="Calibri" w:eastAsia="Calibri" w:hAnsi="Calibri"/>
          <w:sz w:val="24"/>
          <w:szCs w:val="22"/>
          <w:lang w:eastAsia="en-US"/>
        </w:rPr>
        <w:t xml:space="preserve">, nacházející se v 1. NP budovy č. p. 89, vchod z ulice </w:t>
      </w:r>
      <w:proofErr w:type="spellStart"/>
      <w:r w:rsidRPr="008F70B4">
        <w:rPr>
          <w:rFonts w:ascii="Calibri" w:eastAsia="Calibri" w:hAnsi="Calibri"/>
          <w:sz w:val="24"/>
          <w:szCs w:val="22"/>
          <w:lang w:eastAsia="en-US"/>
        </w:rPr>
        <w:t>Turinského</w:t>
      </w:r>
      <w:proofErr w:type="spellEnd"/>
      <w:r w:rsidR="00F01092">
        <w:rPr>
          <w:rFonts w:ascii="Calibri" w:eastAsia="Calibri" w:hAnsi="Calibri"/>
          <w:sz w:val="24"/>
          <w:szCs w:val="22"/>
          <w:lang w:eastAsia="en-US"/>
        </w:rPr>
        <w:t>,</w:t>
      </w:r>
      <w:r>
        <w:rPr>
          <w:rFonts w:ascii="Calibri" w:eastAsia="Calibri" w:hAnsi="Calibri"/>
          <w:sz w:val="24"/>
          <w:szCs w:val="22"/>
          <w:lang w:eastAsia="en-US"/>
        </w:rPr>
        <w:t xml:space="preserve"> </w:t>
      </w:r>
    </w:p>
    <w:p w:rsidR="0087377B" w:rsidRPr="008F70B4" w:rsidRDefault="0087377B" w:rsidP="0087377B">
      <w:pPr>
        <w:ind w:left="851"/>
        <w:jc w:val="left"/>
        <w:rPr>
          <w:rFonts w:ascii="Calibri" w:eastAsia="Calibri" w:hAnsi="Calibri"/>
          <w:sz w:val="24"/>
          <w:szCs w:val="22"/>
          <w:lang w:eastAsia="en-US"/>
        </w:rPr>
      </w:pPr>
    </w:p>
    <w:p w:rsidR="00275D55" w:rsidRPr="008F70B4" w:rsidRDefault="008F70B4" w:rsidP="008F70B4">
      <w:pPr>
        <w:jc w:val="left"/>
        <w:rPr>
          <w:rFonts w:ascii="Calibri" w:eastAsia="Calibri" w:hAnsi="Calibri"/>
          <w:sz w:val="24"/>
          <w:szCs w:val="22"/>
          <w:lang w:eastAsia="en-US"/>
        </w:rPr>
      </w:pPr>
      <w:r>
        <w:rPr>
          <w:rFonts w:ascii="Calibri" w:eastAsia="Calibri" w:hAnsi="Calibri"/>
          <w:sz w:val="24"/>
          <w:szCs w:val="22"/>
          <w:lang w:eastAsia="en-US"/>
        </w:rPr>
        <w:t xml:space="preserve">a to </w:t>
      </w:r>
      <w:r w:rsidRPr="008F70B4">
        <w:rPr>
          <w:rFonts w:ascii="Calibri" w:eastAsia="Calibri" w:hAnsi="Calibri"/>
          <w:sz w:val="24"/>
          <w:szCs w:val="22"/>
          <w:lang w:eastAsia="en-US"/>
        </w:rPr>
        <w:t xml:space="preserve">včetně mobiliáře: </w:t>
      </w:r>
      <w:r w:rsidR="00F01092">
        <w:rPr>
          <w:rFonts w:ascii="Calibri" w:eastAsia="Calibri" w:hAnsi="Calibri"/>
          <w:sz w:val="24"/>
          <w:szCs w:val="22"/>
          <w:lang w:eastAsia="en-US"/>
        </w:rPr>
        <w:t xml:space="preserve">skříňka, </w:t>
      </w:r>
      <w:r w:rsidRPr="008F70B4">
        <w:rPr>
          <w:rFonts w:ascii="Calibri" w:eastAsia="Calibri" w:hAnsi="Calibri"/>
          <w:sz w:val="24"/>
          <w:szCs w:val="22"/>
          <w:lang w:eastAsia="en-US"/>
        </w:rPr>
        <w:t>postel, stolek, has</w:t>
      </w:r>
      <w:r w:rsidR="00CF0692">
        <w:rPr>
          <w:rFonts w:ascii="Calibri" w:eastAsia="Calibri" w:hAnsi="Calibri"/>
          <w:sz w:val="24"/>
          <w:szCs w:val="22"/>
          <w:lang w:eastAsia="en-US"/>
        </w:rPr>
        <w:t>i</w:t>
      </w:r>
      <w:r w:rsidRPr="008F70B4">
        <w:rPr>
          <w:rFonts w:ascii="Calibri" w:eastAsia="Calibri" w:hAnsi="Calibri"/>
          <w:sz w:val="24"/>
          <w:szCs w:val="22"/>
          <w:lang w:eastAsia="en-US"/>
        </w:rPr>
        <w:t>cí přístroj, botník, věšák a 2 křesla</w:t>
      </w:r>
    </w:p>
    <w:p w:rsidR="00275D55" w:rsidRPr="00275D55" w:rsidRDefault="00275D55" w:rsidP="00275D55">
      <w:pPr>
        <w:jc w:val="left"/>
        <w:rPr>
          <w:rFonts w:ascii="Calibri" w:eastAsia="Calibri" w:hAnsi="Calibri"/>
          <w:szCs w:val="22"/>
          <w:lang w:eastAsia="en-US"/>
        </w:rPr>
      </w:pPr>
    </w:p>
    <w:p w:rsidR="00275D55" w:rsidRPr="00275D55" w:rsidRDefault="00275D55" w:rsidP="00275D55">
      <w:pPr>
        <w:jc w:val="left"/>
        <w:rPr>
          <w:rFonts w:ascii="Calibri" w:eastAsia="Calibri" w:hAnsi="Calibri"/>
          <w:szCs w:val="22"/>
          <w:lang w:eastAsia="en-US"/>
        </w:rPr>
      </w:pPr>
    </w:p>
    <w:p w:rsidR="00275D55" w:rsidRPr="00275D55" w:rsidRDefault="00275D55" w:rsidP="00275D55">
      <w:pPr>
        <w:jc w:val="left"/>
        <w:rPr>
          <w:rFonts w:ascii="Calibri" w:eastAsia="Calibri" w:hAnsi="Calibri"/>
          <w:szCs w:val="22"/>
          <w:lang w:eastAsia="en-US"/>
        </w:rPr>
      </w:pPr>
    </w:p>
    <w:p w:rsidR="00275D55" w:rsidRPr="00275D55" w:rsidRDefault="00275D55" w:rsidP="00275D55">
      <w:pPr>
        <w:jc w:val="left"/>
        <w:rPr>
          <w:rFonts w:ascii="Calibri" w:eastAsia="Calibri" w:hAnsi="Calibri"/>
          <w:szCs w:val="22"/>
          <w:lang w:eastAsia="en-US"/>
        </w:rPr>
      </w:pPr>
      <w:r w:rsidRPr="00275D55">
        <w:rPr>
          <w:rFonts w:ascii="Calibri" w:eastAsia="Calibri" w:hAnsi="Calibri"/>
          <w:szCs w:val="22"/>
          <w:lang w:eastAsia="en-US"/>
        </w:rPr>
        <w:t>V Libochovicích</w:t>
      </w:r>
      <w:r w:rsidR="0087377B">
        <w:rPr>
          <w:rFonts w:ascii="Calibri" w:eastAsia="Calibri" w:hAnsi="Calibri"/>
          <w:szCs w:val="22"/>
          <w:lang w:eastAsia="en-US"/>
        </w:rPr>
        <w:t>,</w:t>
      </w:r>
      <w:r w:rsidRPr="00275D55">
        <w:rPr>
          <w:rFonts w:ascii="Calibri" w:eastAsia="Calibri" w:hAnsi="Calibri"/>
          <w:szCs w:val="22"/>
          <w:lang w:eastAsia="en-US"/>
        </w:rPr>
        <w:t xml:space="preserve"> dne</w:t>
      </w:r>
    </w:p>
    <w:p w:rsidR="00275D55" w:rsidRPr="00275D55" w:rsidRDefault="00275D55" w:rsidP="00275D55">
      <w:pPr>
        <w:jc w:val="left"/>
        <w:rPr>
          <w:rFonts w:ascii="Calibri" w:eastAsia="Calibri" w:hAnsi="Calibri"/>
          <w:szCs w:val="22"/>
          <w:lang w:eastAsia="en-US"/>
        </w:rPr>
      </w:pPr>
    </w:p>
    <w:p w:rsidR="00275D55" w:rsidRPr="00275D55" w:rsidRDefault="00275D55" w:rsidP="00275D55">
      <w:pPr>
        <w:jc w:val="left"/>
        <w:rPr>
          <w:rFonts w:ascii="Calibri" w:eastAsia="Calibri" w:hAnsi="Calibri"/>
          <w:szCs w:val="22"/>
          <w:lang w:eastAsia="en-US"/>
        </w:rPr>
      </w:pPr>
    </w:p>
    <w:p w:rsidR="00275D55" w:rsidRDefault="00275D55" w:rsidP="00275D55">
      <w:pPr>
        <w:jc w:val="left"/>
        <w:rPr>
          <w:rFonts w:ascii="Calibri" w:eastAsia="Calibri" w:hAnsi="Calibri"/>
          <w:szCs w:val="22"/>
          <w:lang w:eastAsia="en-US"/>
        </w:rPr>
      </w:pPr>
    </w:p>
    <w:p w:rsidR="0087377B" w:rsidRPr="00275D55" w:rsidRDefault="0087377B" w:rsidP="00275D55">
      <w:pPr>
        <w:jc w:val="left"/>
        <w:rPr>
          <w:rFonts w:ascii="Calibri" w:eastAsia="Calibri" w:hAnsi="Calibri"/>
          <w:szCs w:val="22"/>
          <w:lang w:eastAsia="en-US"/>
        </w:rPr>
      </w:pPr>
    </w:p>
    <w:p w:rsidR="00275D55" w:rsidRPr="00275D55" w:rsidRDefault="00275D55" w:rsidP="00275D55">
      <w:pPr>
        <w:jc w:val="left"/>
        <w:rPr>
          <w:rFonts w:ascii="Calibri" w:eastAsia="Calibri" w:hAnsi="Calibri"/>
          <w:szCs w:val="22"/>
          <w:lang w:eastAsia="en-US"/>
        </w:rPr>
      </w:pPr>
    </w:p>
    <w:p w:rsidR="00275D55" w:rsidRPr="00275D55" w:rsidRDefault="00275D55" w:rsidP="00275D55">
      <w:pPr>
        <w:jc w:val="left"/>
        <w:rPr>
          <w:rFonts w:ascii="Calibri" w:eastAsia="Calibri" w:hAnsi="Calibri"/>
          <w:szCs w:val="22"/>
          <w:lang w:eastAsia="en-US"/>
        </w:rPr>
      </w:pPr>
    </w:p>
    <w:p w:rsidR="00275D55" w:rsidRPr="00275D55" w:rsidRDefault="008F70B4" w:rsidP="00275D55">
      <w:pPr>
        <w:jc w:val="left"/>
        <w:rPr>
          <w:rFonts w:ascii="Calibri" w:eastAsia="Calibri" w:hAnsi="Calibri"/>
          <w:b/>
          <w:sz w:val="24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 xml:space="preserve">       Pronajímatel                      </w:t>
      </w:r>
      <w:r w:rsidR="00275D55" w:rsidRPr="00275D55">
        <w:rPr>
          <w:rFonts w:ascii="Calibri" w:eastAsia="Calibri" w:hAnsi="Calibri"/>
          <w:szCs w:val="22"/>
          <w:lang w:eastAsia="en-US"/>
        </w:rPr>
        <w:t xml:space="preserve">                                                                                     </w:t>
      </w:r>
      <w:r>
        <w:rPr>
          <w:rFonts w:ascii="Calibri" w:eastAsia="Calibri" w:hAnsi="Calibri"/>
          <w:szCs w:val="22"/>
          <w:lang w:eastAsia="en-US"/>
        </w:rPr>
        <w:t>Nájemce</w:t>
      </w:r>
    </w:p>
    <w:p w:rsidR="00275D55" w:rsidRDefault="00275D55" w:rsidP="00275D55">
      <w:pPr>
        <w:spacing w:after="200" w:line="276" w:lineRule="auto"/>
        <w:jc w:val="left"/>
        <w:rPr>
          <w:rFonts w:ascii="Calibri" w:eastAsia="Calibri" w:hAnsi="Calibri"/>
          <w:sz w:val="32"/>
          <w:szCs w:val="22"/>
          <w:lang w:eastAsia="en-US"/>
        </w:rPr>
      </w:pPr>
    </w:p>
    <w:p w:rsidR="0087377B" w:rsidRDefault="0087377B" w:rsidP="00275D55">
      <w:pPr>
        <w:spacing w:after="200" w:line="276" w:lineRule="auto"/>
        <w:jc w:val="left"/>
        <w:rPr>
          <w:rFonts w:ascii="Calibri" w:eastAsia="Calibri" w:hAnsi="Calibri"/>
          <w:sz w:val="32"/>
          <w:szCs w:val="22"/>
          <w:lang w:eastAsia="en-US"/>
        </w:rPr>
      </w:pPr>
    </w:p>
    <w:p w:rsidR="0087377B" w:rsidRDefault="0087377B" w:rsidP="00275D55">
      <w:pPr>
        <w:spacing w:after="200" w:line="276" w:lineRule="auto"/>
        <w:jc w:val="left"/>
        <w:rPr>
          <w:rFonts w:ascii="Calibri" w:eastAsia="Calibri" w:hAnsi="Calibri"/>
          <w:sz w:val="32"/>
          <w:szCs w:val="22"/>
          <w:lang w:eastAsia="en-US"/>
        </w:rPr>
      </w:pPr>
    </w:p>
    <w:p w:rsidR="00FF7183" w:rsidRDefault="008F70B4" w:rsidP="00FF7183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br w:type="page"/>
      </w:r>
      <w:r w:rsidR="00FF7183" w:rsidRPr="00627640">
        <w:rPr>
          <w:rFonts w:ascii="Calibri" w:hAnsi="Calibri" w:cs="Arial"/>
          <w:szCs w:val="22"/>
        </w:rPr>
        <w:lastRenderedPageBreak/>
        <w:t xml:space="preserve">Příloha č. </w:t>
      </w:r>
      <w:r w:rsidR="00E55C3A">
        <w:rPr>
          <w:rFonts w:ascii="Calibri" w:hAnsi="Calibri" w:cs="Arial"/>
          <w:szCs w:val="22"/>
        </w:rPr>
        <w:t>4</w:t>
      </w:r>
      <w:r w:rsidR="00FF7183" w:rsidRPr="00627640">
        <w:rPr>
          <w:rFonts w:ascii="Calibri" w:hAnsi="Calibri" w:cs="Arial"/>
          <w:szCs w:val="22"/>
        </w:rPr>
        <w:tab/>
        <w:t>Fotodokumentace předmětu nájmu při převzetí nájemcem</w:t>
      </w:r>
      <w:r w:rsidR="00BD59FA">
        <w:rPr>
          <w:rFonts w:ascii="Calibri" w:hAnsi="Calibri" w:cs="Arial"/>
          <w:szCs w:val="22"/>
        </w:rPr>
        <w:t xml:space="preserve"> – elektrospotřebiče nejsou součástí předmětu nájmu</w:t>
      </w:r>
    </w:p>
    <w:p w:rsidR="00FF7183" w:rsidRDefault="003348A4" w:rsidP="00FF7183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br w:type="page"/>
      </w:r>
      <w:r w:rsidR="00FF7183" w:rsidRPr="00627640">
        <w:rPr>
          <w:rFonts w:ascii="Calibri" w:hAnsi="Calibri" w:cs="Arial"/>
          <w:szCs w:val="22"/>
        </w:rPr>
        <w:lastRenderedPageBreak/>
        <w:t xml:space="preserve">Příloha č. </w:t>
      </w:r>
      <w:r w:rsidR="00E55C3A">
        <w:rPr>
          <w:rFonts w:ascii="Calibri" w:hAnsi="Calibri" w:cs="Arial"/>
          <w:szCs w:val="22"/>
        </w:rPr>
        <w:t>5</w:t>
      </w:r>
      <w:r w:rsidR="00FF7183" w:rsidRPr="00627640">
        <w:rPr>
          <w:rFonts w:ascii="Calibri" w:hAnsi="Calibri" w:cs="Arial"/>
          <w:szCs w:val="22"/>
        </w:rPr>
        <w:tab/>
        <w:t>Seznam zaměstnanců nájemce oprávněných užívat předmět nájmu</w:t>
      </w:r>
    </w:p>
    <w:p w:rsidR="000A3229" w:rsidRDefault="000A3229" w:rsidP="00627640">
      <w:pPr>
        <w:rPr>
          <w:rFonts w:ascii="Calibri" w:hAnsi="Calibri" w:cs="Arial"/>
          <w:szCs w:val="22"/>
        </w:rPr>
      </w:pPr>
    </w:p>
    <w:p w:rsidR="0087377B" w:rsidRDefault="002D0A86" w:rsidP="0087377B">
      <w:pPr>
        <w:ind w:left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XXXX</w:t>
      </w:r>
    </w:p>
    <w:p w:rsidR="002D0A86" w:rsidRDefault="002D0A86" w:rsidP="0087377B">
      <w:pPr>
        <w:ind w:left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XXXX</w:t>
      </w:r>
    </w:p>
    <w:p w:rsidR="002D0A86" w:rsidRDefault="002D0A86" w:rsidP="0087377B">
      <w:pPr>
        <w:ind w:left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XXXX</w:t>
      </w:r>
    </w:p>
    <w:p w:rsidR="002D0A86" w:rsidRDefault="002D0A86" w:rsidP="0087377B">
      <w:pPr>
        <w:ind w:left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XXXX</w:t>
      </w:r>
    </w:p>
    <w:p w:rsidR="002D0A86" w:rsidRDefault="002D0A86" w:rsidP="0087377B">
      <w:pPr>
        <w:ind w:left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XXXX</w:t>
      </w:r>
    </w:p>
    <w:p w:rsidR="002D0A86" w:rsidRDefault="002D0A86" w:rsidP="0087377B">
      <w:pPr>
        <w:ind w:left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XXXX</w:t>
      </w:r>
    </w:p>
    <w:p w:rsidR="002D0A86" w:rsidRPr="0095686C" w:rsidRDefault="002D0A86" w:rsidP="0087377B">
      <w:pPr>
        <w:ind w:left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XXXX</w:t>
      </w:r>
    </w:p>
    <w:sectPr w:rsidR="002D0A86" w:rsidRPr="0095686C" w:rsidSect="00FF7183">
      <w:headerReference w:type="default" r:id="rId12"/>
      <w:footerReference w:type="default" r:id="rId13"/>
      <w:pgSz w:w="11906" w:h="16838"/>
      <w:pgMar w:top="1843" w:right="1134" w:bottom="720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382" w:rsidRDefault="005B6382">
      <w:r>
        <w:separator/>
      </w:r>
    </w:p>
  </w:endnote>
  <w:endnote w:type="continuationSeparator" w:id="0">
    <w:p w:rsidR="005B6382" w:rsidRDefault="005B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640" w:rsidRPr="00627640" w:rsidRDefault="00731EE1">
    <w:pPr>
      <w:pStyle w:val="Zpat"/>
      <w:jc w:val="center"/>
      <w:rPr>
        <w:sz w:val="16"/>
      </w:rPr>
    </w:pPr>
    <w:r w:rsidRPr="00627640">
      <w:rPr>
        <w:sz w:val="16"/>
      </w:rPr>
      <w:fldChar w:fldCharType="begin"/>
    </w:r>
    <w:r w:rsidR="00627640" w:rsidRPr="00627640">
      <w:rPr>
        <w:sz w:val="16"/>
      </w:rPr>
      <w:instrText>PAGE   \* MERGEFORMAT</w:instrText>
    </w:r>
    <w:r w:rsidRPr="00627640">
      <w:rPr>
        <w:sz w:val="16"/>
      </w:rPr>
      <w:fldChar w:fldCharType="separate"/>
    </w:r>
    <w:r w:rsidR="00266C6A">
      <w:rPr>
        <w:noProof/>
        <w:sz w:val="16"/>
      </w:rPr>
      <w:t>1</w:t>
    </w:r>
    <w:r w:rsidRPr="00627640">
      <w:rPr>
        <w:sz w:val="16"/>
      </w:rPr>
      <w:fldChar w:fldCharType="end"/>
    </w:r>
  </w:p>
  <w:p w:rsidR="004C263B" w:rsidRDefault="004C2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382" w:rsidRDefault="005B6382">
      <w:r>
        <w:separator/>
      </w:r>
    </w:p>
  </w:footnote>
  <w:footnote w:type="continuationSeparator" w:id="0">
    <w:p w:rsidR="005B6382" w:rsidRDefault="005B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090" w:rsidRPr="00670E5F" w:rsidRDefault="00C048BE" w:rsidP="009D35A7">
    <w:pPr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8114928" wp14:editId="4FF60E1C">
          <wp:simplePos x="0" y="0"/>
          <wp:positionH relativeFrom="column">
            <wp:posOffset>-584835</wp:posOffset>
          </wp:positionH>
          <wp:positionV relativeFrom="paragraph">
            <wp:posOffset>-325120</wp:posOffset>
          </wp:positionV>
          <wp:extent cx="1375410" cy="373380"/>
          <wp:effectExtent l="0" t="0" r="0" b="0"/>
          <wp:wrapNone/>
          <wp:docPr id="1" name="obrázek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73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284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3C53909"/>
    <w:multiLevelType w:val="hybridMultilevel"/>
    <w:tmpl w:val="9B3AAA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D1024"/>
    <w:multiLevelType w:val="hybridMultilevel"/>
    <w:tmpl w:val="C4DCCB8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7F6AF0"/>
    <w:multiLevelType w:val="hybridMultilevel"/>
    <w:tmpl w:val="BD9ED576"/>
    <w:lvl w:ilvl="0" w:tplc="FAC04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CA0EF39E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17A42"/>
    <w:multiLevelType w:val="hybridMultilevel"/>
    <w:tmpl w:val="0EF04EEE"/>
    <w:lvl w:ilvl="0" w:tplc="C6DA3F5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9193F"/>
    <w:multiLevelType w:val="hybridMultilevel"/>
    <w:tmpl w:val="2FAEAA52"/>
    <w:lvl w:ilvl="0" w:tplc="053E6A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73168B84" w:tentative="1">
      <w:start w:val="1"/>
      <w:numFmt w:val="lowerLetter"/>
      <w:lvlText w:val="%2."/>
      <w:lvlJc w:val="left"/>
      <w:pPr>
        <w:ind w:left="1080" w:hanging="360"/>
      </w:pPr>
    </w:lvl>
    <w:lvl w:ilvl="2" w:tplc="AF6E8D5C" w:tentative="1">
      <w:start w:val="1"/>
      <w:numFmt w:val="lowerRoman"/>
      <w:lvlText w:val="%3."/>
      <w:lvlJc w:val="right"/>
      <w:pPr>
        <w:ind w:left="1800" w:hanging="180"/>
      </w:pPr>
    </w:lvl>
    <w:lvl w:ilvl="3" w:tplc="737E091E" w:tentative="1">
      <w:start w:val="1"/>
      <w:numFmt w:val="decimal"/>
      <w:lvlText w:val="%4."/>
      <w:lvlJc w:val="left"/>
      <w:pPr>
        <w:ind w:left="2520" w:hanging="360"/>
      </w:pPr>
    </w:lvl>
    <w:lvl w:ilvl="4" w:tplc="2806CA50" w:tentative="1">
      <w:start w:val="1"/>
      <w:numFmt w:val="lowerLetter"/>
      <w:lvlText w:val="%5."/>
      <w:lvlJc w:val="left"/>
      <w:pPr>
        <w:ind w:left="3240" w:hanging="360"/>
      </w:pPr>
    </w:lvl>
    <w:lvl w:ilvl="5" w:tplc="02049498" w:tentative="1">
      <w:start w:val="1"/>
      <w:numFmt w:val="lowerRoman"/>
      <w:lvlText w:val="%6."/>
      <w:lvlJc w:val="right"/>
      <w:pPr>
        <w:ind w:left="3960" w:hanging="180"/>
      </w:pPr>
    </w:lvl>
    <w:lvl w:ilvl="6" w:tplc="26B8B3BE" w:tentative="1">
      <w:start w:val="1"/>
      <w:numFmt w:val="decimal"/>
      <w:lvlText w:val="%7."/>
      <w:lvlJc w:val="left"/>
      <w:pPr>
        <w:ind w:left="4680" w:hanging="360"/>
      </w:pPr>
    </w:lvl>
    <w:lvl w:ilvl="7" w:tplc="1B200FCA" w:tentative="1">
      <w:start w:val="1"/>
      <w:numFmt w:val="lowerLetter"/>
      <w:lvlText w:val="%8."/>
      <w:lvlJc w:val="left"/>
      <w:pPr>
        <w:ind w:left="5400" w:hanging="360"/>
      </w:pPr>
    </w:lvl>
    <w:lvl w:ilvl="8" w:tplc="207C91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AF1E17"/>
    <w:multiLevelType w:val="hybridMultilevel"/>
    <w:tmpl w:val="D6A61588"/>
    <w:lvl w:ilvl="0" w:tplc="694E447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4EAEEF52">
      <w:start w:val="1"/>
      <w:numFmt w:val="lowerLetter"/>
      <w:lvlText w:val="%2."/>
      <w:lvlJc w:val="left"/>
      <w:pPr>
        <w:ind w:left="1440" w:hanging="360"/>
      </w:pPr>
    </w:lvl>
    <w:lvl w:ilvl="2" w:tplc="CEC4C426" w:tentative="1">
      <w:start w:val="1"/>
      <w:numFmt w:val="lowerRoman"/>
      <w:lvlText w:val="%3."/>
      <w:lvlJc w:val="right"/>
      <w:pPr>
        <w:ind w:left="2160" w:hanging="180"/>
      </w:pPr>
    </w:lvl>
    <w:lvl w:ilvl="3" w:tplc="70DE5F22" w:tentative="1">
      <w:start w:val="1"/>
      <w:numFmt w:val="decimal"/>
      <w:lvlText w:val="%4."/>
      <w:lvlJc w:val="left"/>
      <w:pPr>
        <w:ind w:left="2880" w:hanging="360"/>
      </w:pPr>
    </w:lvl>
    <w:lvl w:ilvl="4" w:tplc="1376D20E" w:tentative="1">
      <w:start w:val="1"/>
      <w:numFmt w:val="lowerLetter"/>
      <w:lvlText w:val="%5."/>
      <w:lvlJc w:val="left"/>
      <w:pPr>
        <w:ind w:left="3600" w:hanging="360"/>
      </w:pPr>
    </w:lvl>
    <w:lvl w:ilvl="5" w:tplc="DF7E6620" w:tentative="1">
      <w:start w:val="1"/>
      <w:numFmt w:val="lowerRoman"/>
      <w:lvlText w:val="%6."/>
      <w:lvlJc w:val="right"/>
      <w:pPr>
        <w:ind w:left="4320" w:hanging="180"/>
      </w:pPr>
    </w:lvl>
    <w:lvl w:ilvl="6" w:tplc="4E1CF1E4" w:tentative="1">
      <w:start w:val="1"/>
      <w:numFmt w:val="decimal"/>
      <w:lvlText w:val="%7."/>
      <w:lvlJc w:val="left"/>
      <w:pPr>
        <w:ind w:left="5040" w:hanging="360"/>
      </w:pPr>
    </w:lvl>
    <w:lvl w:ilvl="7" w:tplc="448C02C0" w:tentative="1">
      <w:start w:val="1"/>
      <w:numFmt w:val="lowerLetter"/>
      <w:lvlText w:val="%8."/>
      <w:lvlJc w:val="left"/>
      <w:pPr>
        <w:ind w:left="5760" w:hanging="360"/>
      </w:pPr>
    </w:lvl>
    <w:lvl w:ilvl="8" w:tplc="CF64A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C3D32"/>
    <w:multiLevelType w:val="hybridMultilevel"/>
    <w:tmpl w:val="E6EC7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12EE9"/>
    <w:multiLevelType w:val="hybridMultilevel"/>
    <w:tmpl w:val="C99ABC6C"/>
    <w:lvl w:ilvl="0" w:tplc="04050019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3A7DF5"/>
    <w:multiLevelType w:val="hybridMultilevel"/>
    <w:tmpl w:val="1938D06A"/>
    <w:lvl w:ilvl="0" w:tplc="FC62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02139"/>
    <w:multiLevelType w:val="hybridMultilevel"/>
    <w:tmpl w:val="1466E6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477F0"/>
    <w:multiLevelType w:val="multilevel"/>
    <w:tmpl w:val="456245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1A4B9E"/>
    <w:multiLevelType w:val="hybridMultilevel"/>
    <w:tmpl w:val="A5C281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041ED"/>
    <w:multiLevelType w:val="hybridMultilevel"/>
    <w:tmpl w:val="CAF82350"/>
    <w:lvl w:ilvl="0" w:tplc="05C0FC8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6DF6FE0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EC063F1A" w:tentative="1">
      <w:start w:val="1"/>
      <w:numFmt w:val="lowerRoman"/>
      <w:lvlText w:val="%3."/>
      <w:lvlJc w:val="right"/>
      <w:pPr>
        <w:ind w:left="1800" w:hanging="180"/>
      </w:pPr>
    </w:lvl>
    <w:lvl w:ilvl="3" w:tplc="37145808" w:tentative="1">
      <w:start w:val="1"/>
      <w:numFmt w:val="decimal"/>
      <w:lvlText w:val="%4."/>
      <w:lvlJc w:val="left"/>
      <w:pPr>
        <w:ind w:left="2520" w:hanging="360"/>
      </w:pPr>
    </w:lvl>
    <w:lvl w:ilvl="4" w:tplc="A776F1C0" w:tentative="1">
      <w:start w:val="1"/>
      <w:numFmt w:val="lowerLetter"/>
      <w:lvlText w:val="%5."/>
      <w:lvlJc w:val="left"/>
      <w:pPr>
        <w:ind w:left="3240" w:hanging="360"/>
      </w:pPr>
    </w:lvl>
    <w:lvl w:ilvl="5" w:tplc="067867B8" w:tentative="1">
      <w:start w:val="1"/>
      <w:numFmt w:val="lowerRoman"/>
      <w:lvlText w:val="%6."/>
      <w:lvlJc w:val="right"/>
      <w:pPr>
        <w:ind w:left="3960" w:hanging="180"/>
      </w:pPr>
    </w:lvl>
    <w:lvl w:ilvl="6" w:tplc="8C7635EA" w:tentative="1">
      <w:start w:val="1"/>
      <w:numFmt w:val="decimal"/>
      <w:lvlText w:val="%7."/>
      <w:lvlJc w:val="left"/>
      <w:pPr>
        <w:ind w:left="4680" w:hanging="360"/>
      </w:pPr>
    </w:lvl>
    <w:lvl w:ilvl="7" w:tplc="BB82E5F4" w:tentative="1">
      <w:start w:val="1"/>
      <w:numFmt w:val="lowerLetter"/>
      <w:lvlText w:val="%8."/>
      <w:lvlJc w:val="left"/>
      <w:pPr>
        <w:ind w:left="5400" w:hanging="360"/>
      </w:pPr>
    </w:lvl>
    <w:lvl w:ilvl="8" w:tplc="7BF284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056AF"/>
    <w:multiLevelType w:val="hybridMultilevel"/>
    <w:tmpl w:val="929C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802AF"/>
    <w:multiLevelType w:val="hybridMultilevel"/>
    <w:tmpl w:val="9258B31E"/>
    <w:lvl w:ilvl="0" w:tplc="0E4CF9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4728321A">
      <w:start w:val="1"/>
      <w:numFmt w:val="lowerLetter"/>
      <w:lvlText w:val="%2."/>
      <w:lvlJc w:val="left"/>
      <w:pPr>
        <w:ind w:left="1440" w:hanging="360"/>
      </w:pPr>
    </w:lvl>
    <w:lvl w:ilvl="2" w:tplc="75CA2A5A" w:tentative="1">
      <w:start w:val="1"/>
      <w:numFmt w:val="lowerRoman"/>
      <w:lvlText w:val="%3."/>
      <w:lvlJc w:val="right"/>
      <w:pPr>
        <w:ind w:left="2160" w:hanging="180"/>
      </w:pPr>
    </w:lvl>
    <w:lvl w:ilvl="3" w:tplc="02FCEB46" w:tentative="1">
      <w:start w:val="1"/>
      <w:numFmt w:val="decimal"/>
      <w:lvlText w:val="%4."/>
      <w:lvlJc w:val="left"/>
      <w:pPr>
        <w:ind w:left="2880" w:hanging="360"/>
      </w:pPr>
    </w:lvl>
    <w:lvl w:ilvl="4" w:tplc="787C9B5A" w:tentative="1">
      <w:start w:val="1"/>
      <w:numFmt w:val="lowerLetter"/>
      <w:lvlText w:val="%5."/>
      <w:lvlJc w:val="left"/>
      <w:pPr>
        <w:ind w:left="3600" w:hanging="360"/>
      </w:pPr>
    </w:lvl>
    <w:lvl w:ilvl="5" w:tplc="63F884C4" w:tentative="1">
      <w:start w:val="1"/>
      <w:numFmt w:val="lowerRoman"/>
      <w:lvlText w:val="%6."/>
      <w:lvlJc w:val="right"/>
      <w:pPr>
        <w:ind w:left="4320" w:hanging="180"/>
      </w:pPr>
    </w:lvl>
    <w:lvl w:ilvl="6" w:tplc="F14A3D2C" w:tentative="1">
      <w:start w:val="1"/>
      <w:numFmt w:val="decimal"/>
      <w:lvlText w:val="%7."/>
      <w:lvlJc w:val="left"/>
      <w:pPr>
        <w:ind w:left="5040" w:hanging="360"/>
      </w:pPr>
    </w:lvl>
    <w:lvl w:ilvl="7" w:tplc="314EDEEC" w:tentative="1">
      <w:start w:val="1"/>
      <w:numFmt w:val="lowerLetter"/>
      <w:lvlText w:val="%8."/>
      <w:lvlJc w:val="left"/>
      <w:pPr>
        <w:ind w:left="5760" w:hanging="360"/>
      </w:pPr>
    </w:lvl>
    <w:lvl w:ilvl="8" w:tplc="AE403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25976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F912A7"/>
    <w:multiLevelType w:val="hybridMultilevel"/>
    <w:tmpl w:val="448AECD4"/>
    <w:lvl w:ilvl="0" w:tplc="37F4DCC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20E4355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93B4E0F8" w:tentative="1">
      <w:start w:val="1"/>
      <w:numFmt w:val="lowerRoman"/>
      <w:lvlText w:val="%3."/>
      <w:lvlJc w:val="right"/>
      <w:pPr>
        <w:ind w:left="1800" w:hanging="180"/>
      </w:pPr>
    </w:lvl>
    <w:lvl w:ilvl="3" w:tplc="2DE29BC4" w:tentative="1">
      <w:start w:val="1"/>
      <w:numFmt w:val="decimal"/>
      <w:lvlText w:val="%4."/>
      <w:lvlJc w:val="left"/>
      <w:pPr>
        <w:ind w:left="2520" w:hanging="360"/>
      </w:pPr>
    </w:lvl>
    <w:lvl w:ilvl="4" w:tplc="3808FE2A" w:tentative="1">
      <w:start w:val="1"/>
      <w:numFmt w:val="lowerLetter"/>
      <w:lvlText w:val="%5."/>
      <w:lvlJc w:val="left"/>
      <w:pPr>
        <w:ind w:left="3240" w:hanging="360"/>
      </w:pPr>
    </w:lvl>
    <w:lvl w:ilvl="5" w:tplc="307A33FC" w:tentative="1">
      <w:start w:val="1"/>
      <w:numFmt w:val="lowerRoman"/>
      <w:lvlText w:val="%6."/>
      <w:lvlJc w:val="right"/>
      <w:pPr>
        <w:ind w:left="3960" w:hanging="180"/>
      </w:pPr>
    </w:lvl>
    <w:lvl w:ilvl="6" w:tplc="D954E340" w:tentative="1">
      <w:start w:val="1"/>
      <w:numFmt w:val="decimal"/>
      <w:lvlText w:val="%7."/>
      <w:lvlJc w:val="left"/>
      <w:pPr>
        <w:ind w:left="4680" w:hanging="360"/>
      </w:pPr>
    </w:lvl>
    <w:lvl w:ilvl="7" w:tplc="B68A5EE2" w:tentative="1">
      <w:start w:val="1"/>
      <w:numFmt w:val="lowerLetter"/>
      <w:lvlText w:val="%8."/>
      <w:lvlJc w:val="left"/>
      <w:pPr>
        <w:ind w:left="5400" w:hanging="360"/>
      </w:pPr>
    </w:lvl>
    <w:lvl w:ilvl="8" w:tplc="90FEFC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AD6946"/>
    <w:multiLevelType w:val="hybridMultilevel"/>
    <w:tmpl w:val="FFE46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E44EF"/>
    <w:multiLevelType w:val="hybridMultilevel"/>
    <w:tmpl w:val="8EAE16C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3"/>
  </w:num>
  <w:num w:numId="3">
    <w:abstractNumId w:val="8"/>
  </w:num>
  <w:num w:numId="4">
    <w:abstractNumId w:val="19"/>
  </w:num>
  <w:num w:numId="5">
    <w:abstractNumId w:val="12"/>
  </w:num>
  <w:num w:numId="6">
    <w:abstractNumId w:val="2"/>
  </w:num>
  <w:num w:numId="7">
    <w:abstractNumId w:val="11"/>
  </w:num>
  <w:num w:numId="8">
    <w:abstractNumId w:val="9"/>
  </w:num>
  <w:num w:numId="9">
    <w:abstractNumId w:val="16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  <w:num w:numId="14">
    <w:abstractNumId w:val="23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</w:num>
  <w:num w:numId="19">
    <w:abstractNumId w:val="1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</w:num>
  <w:num w:numId="25">
    <w:abstractNumId w:val="22"/>
  </w:num>
  <w:num w:numId="26">
    <w:abstractNumId w:val="10"/>
  </w:num>
  <w:num w:numId="27">
    <w:abstractNumId w:val="15"/>
  </w:num>
  <w:num w:numId="2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98"/>
    <w:rsid w:val="00002BBF"/>
    <w:rsid w:val="00007E5C"/>
    <w:rsid w:val="0002089F"/>
    <w:rsid w:val="0003149B"/>
    <w:rsid w:val="00036951"/>
    <w:rsid w:val="00040B18"/>
    <w:rsid w:val="0004279E"/>
    <w:rsid w:val="000448D7"/>
    <w:rsid w:val="00047620"/>
    <w:rsid w:val="00054A0B"/>
    <w:rsid w:val="0005555F"/>
    <w:rsid w:val="00055A16"/>
    <w:rsid w:val="00060C07"/>
    <w:rsid w:val="000615EF"/>
    <w:rsid w:val="0006350D"/>
    <w:rsid w:val="00077489"/>
    <w:rsid w:val="0009614C"/>
    <w:rsid w:val="000A3229"/>
    <w:rsid w:val="000A5C1B"/>
    <w:rsid w:val="000B0D44"/>
    <w:rsid w:val="000B4083"/>
    <w:rsid w:val="000B648A"/>
    <w:rsid w:val="000D249D"/>
    <w:rsid w:val="000D41BE"/>
    <w:rsid w:val="000E2D11"/>
    <w:rsid w:val="000F3FCE"/>
    <w:rsid w:val="000F420E"/>
    <w:rsid w:val="000F47AE"/>
    <w:rsid w:val="000F5058"/>
    <w:rsid w:val="00116764"/>
    <w:rsid w:val="001225D0"/>
    <w:rsid w:val="00133E13"/>
    <w:rsid w:val="001367CE"/>
    <w:rsid w:val="00137479"/>
    <w:rsid w:val="0014067A"/>
    <w:rsid w:val="00141F66"/>
    <w:rsid w:val="001559AF"/>
    <w:rsid w:val="00175705"/>
    <w:rsid w:val="00181282"/>
    <w:rsid w:val="001853CB"/>
    <w:rsid w:val="0019092F"/>
    <w:rsid w:val="0019473F"/>
    <w:rsid w:val="00197498"/>
    <w:rsid w:val="001A5814"/>
    <w:rsid w:val="001A5BAC"/>
    <w:rsid w:val="001A790E"/>
    <w:rsid w:val="001A7FA1"/>
    <w:rsid w:val="001B5A75"/>
    <w:rsid w:val="001B6C88"/>
    <w:rsid w:val="001B7FF5"/>
    <w:rsid w:val="001C7A2C"/>
    <w:rsid w:val="001D0D93"/>
    <w:rsid w:val="001D0EBA"/>
    <w:rsid w:val="001D1675"/>
    <w:rsid w:val="001D56D3"/>
    <w:rsid w:val="001E7ACD"/>
    <w:rsid w:val="001F25D8"/>
    <w:rsid w:val="001F7AF4"/>
    <w:rsid w:val="002042AF"/>
    <w:rsid w:val="002053E4"/>
    <w:rsid w:val="002210EB"/>
    <w:rsid w:val="0022430C"/>
    <w:rsid w:val="0024627D"/>
    <w:rsid w:val="00247A25"/>
    <w:rsid w:val="00253ECC"/>
    <w:rsid w:val="0025644A"/>
    <w:rsid w:val="00266C6A"/>
    <w:rsid w:val="002705CA"/>
    <w:rsid w:val="00275D55"/>
    <w:rsid w:val="00275F4D"/>
    <w:rsid w:val="0027719A"/>
    <w:rsid w:val="00284995"/>
    <w:rsid w:val="002932BA"/>
    <w:rsid w:val="00294BF2"/>
    <w:rsid w:val="002B3B81"/>
    <w:rsid w:val="002B7342"/>
    <w:rsid w:val="002C1085"/>
    <w:rsid w:val="002C6C4B"/>
    <w:rsid w:val="002C7077"/>
    <w:rsid w:val="002D0A86"/>
    <w:rsid w:val="002D1B9B"/>
    <w:rsid w:val="002D2354"/>
    <w:rsid w:val="002D63C2"/>
    <w:rsid w:val="002E2745"/>
    <w:rsid w:val="002E44A5"/>
    <w:rsid w:val="002F00A7"/>
    <w:rsid w:val="002F0F5E"/>
    <w:rsid w:val="002F745E"/>
    <w:rsid w:val="0030335C"/>
    <w:rsid w:val="0031276C"/>
    <w:rsid w:val="00312CFF"/>
    <w:rsid w:val="00312D31"/>
    <w:rsid w:val="00325B70"/>
    <w:rsid w:val="003348A4"/>
    <w:rsid w:val="00343196"/>
    <w:rsid w:val="003557E3"/>
    <w:rsid w:val="00356E33"/>
    <w:rsid w:val="00357CB7"/>
    <w:rsid w:val="00363F58"/>
    <w:rsid w:val="003710A8"/>
    <w:rsid w:val="003729FD"/>
    <w:rsid w:val="00381506"/>
    <w:rsid w:val="00394199"/>
    <w:rsid w:val="00396DC2"/>
    <w:rsid w:val="003A1A32"/>
    <w:rsid w:val="003A28F9"/>
    <w:rsid w:val="003D7D0F"/>
    <w:rsid w:val="003D7DC4"/>
    <w:rsid w:val="003E05A8"/>
    <w:rsid w:val="003E087E"/>
    <w:rsid w:val="003E21CF"/>
    <w:rsid w:val="003E37B9"/>
    <w:rsid w:val="003E7E64"/>
    <w:rsid w:val="003F6D00"/>
    <w:rsid w:val="00400B0D"/>
    <w:rsid w:val="00401B8F"/>
    <w:rsid w:val="0043174B"/>
    <w:rsid w:val="00433058"/>
    <w:rsid w:val="004337AF"/>
    <w:rsid w:val="004444C0"/>
    <w:rsid w:val="00453722"/>
    <w:rsid w:val="00456AB3"/>
    <w:rsid w:val="00465FD0"/>
    <w:rsid w:val="004812CD"/>
    <w:rsid w:val="004912ED"/>
    <w:rsid w:val="00495CB0"/>
    <w:rsid w:val="004B01E2"/>
    <w:rsid w:val="004B3953"/>
    <w:rsid w:val="004B5675"/>
    <w:rsid w:val="004B7623"/>
    <w:rsid w:val="004C263B"/>
    <w:rsid w:val="004D5480"/>
    <w:rsid w:val="004E16D1"/>
    <w:rsid w:val="004F5A73"/>
    <w:rsid w:val="005006BF"/>
    <w:rsid w:val="00513D1D"/>
    <w:rsid w:val="005156D8"/>
    <w:rsid w:val="0052169F"/>
    <w:rsid w:val="005271BC"/>
    <w:rsid w:val="00534634"/>
    <w:rsid w:val="00550646"/>
    <w:rsid w:val="0055115E"/>
    <w:rsid w:val="00551D25"/>
    <w:rsid w:val="00552F6F"/>
    <w:rsid w:val="00556C29"/>
    <w:rsid w:val="005668BA"/>
    <w:rsid w:val="00567728"/>
    <w:rsid w:val="005806F1"/>
    <w:rsid w:val="0059752F"/>
    <w:rsid w:val="005B1439"/>
    <w:rsid w:val="005B27C7"/>
    <w:rsid w:val="005B3B85"/>
    <w:rsid w:val="005B56AF"/>
    <w:rsid w:val="005B6382"/>
    <w:rsid w:val="005C1E2F"/>
    <w:rsid w:val="005C69AE"/>
    <w:rsid w:val="005C766F"/>
    <w:rsid w:val="005E481D"/>
    <w:rsid w:val="005E555E"/>
    <w:rsid w:val="005F3184"/>
    <w:rsid w:val="005F761C"/>
    <w:rsid w:val="00602046"/>
    <w:rsid w:val="00605CF0"/>
    <w:rsid w:val="006074CA"/>
    <w:rsid w:val="00607A3C"/>
    <w:rsid w:val="006177E7"/>
    <w:rsid w:val="006245B6"/>
    <w:rsid w:val="006249F0"/>
    <w:rsid w:val="00624F70"/>
    <w:rsid w:val="00627169"/>
    <w:rsid w:val="00627640"/>
    <w:rsid w:val="0063046D"/>
    <w:rsid w:val="00634FF6"/>
    <w:rsid w:val="006400BF"/>
    <w:rsid w:val="00645522"/>
    <w:rsid w:val="00665B76"/>
    <w:rsid w:val="006708B5"/>
    <w:rsid w:val="00670E5F"/>
    <w:rsid w:val="00676B13"/>
    <w:rsid w:val="00677396"/>
    <w:rsid w:val="0068229B"/>
    <w:rsid w:val="0068386C"/>
    <w:rsid w:val="006849B1"/>
    <w:rsid w:val="00685CA6"/>
    <w:rsid w:val="0068664C"/>
    <w:rsid w:val="006866E0"/>
    <w:rsid w:val="00697ACC"/>
    <w:rsid w:val="006B0DAB"/>
    <w:rsid w:val="006B3093"/>
    <w:rsid w:val="006B709E"/>
    <w:rsid w:val="006C682F"/>
    <w:rsid w:val="006C710D"/>
    <w:rsid w:val="006D5BAE"/>
    <w:rsid w:val="006D5D3E"/>
    <w:rsid w:val="006E39E5"/>
    <w:rsid w:val="006F56E1"/>
    <w:rsid w:val="00700B12"/>
    <w:rsid w:val="00701AC0"/>
    <w:rsid w:val="00714CF5"/>
    <w:rsid w:val="00723EB4"/>
    <w:rsid w:val="00731EE1"/>
    <w:rsid w:val="00734A89"/>
    <w:rsid w:val="00735168"/>
    <w:rsid w:val="00735E6E"/>
    <w:rsid w:val="00740F0A"/>
    <w:rsid w:val="00745AC2"/>
    <w:rsid w:val="00763430"/>
    <w:rsid w:val="00764BED"/>
    <w:rsid w:val="00772489"/>
    <w:rsid w:val="007816DC"/>
    <w:rsid w:val="007861AE"/>
    <w:rsid w:val="00796A2C"/>
    <w:rsid w:val="007B059D"/>
    <w:rsid w:val="007B07E7"/>
    <w:rsid w:val="007B31BD"/>
    <w:rsid w:val="007B31D4"/>
    <w:rsid w:val="007B41BC"/>
    <w:rsid w:val="007B5AF8"/>
    <w:rsid w:val="007C079E"/>
    <w:rsid w:val="007C217B"/>
    <w:rsid w:val="007C500F"/>
    <w:rsid w:val="007D72EC"/>
    <w:rsid w:val="007E78E7"/>
    <w:rsid w:val="007F08D9"/>
    <w:rsid w:val="007F407B"/>
    <w:rsid w:val="007F5426"/>
    <w:rsid w:val="007F75E7"/>
    <w:rsid w:val="008402BC"/>
    <w:rsid w:val="00844FF6"/>
    <w:rsid w:val="008474FD"/>
    <w:rsid w:val="008528E7"/>
    <w:rsid w:val="008541B6"/>
    <w:rsid w:val="00855DD4"/>
    <w:rsid w:val="00855FDE"/>
    <w:rsid w:val="00860A29"/>
    <w:rsid w:val="008611D6"/>
    <w:rsid w:val="00865536"/>
    <w:rsid w:val="0087377B"/>
    <w:rsid w:val="00876C7E"/>
    <w:rsid w:val="008771C3"/>
    <w:rsid w:val="00881895"/>
    <w:rsid w:val="008862A6"/>
    <w:rsid w:val="00886DC8"/>
    <w:rsid w:val="00897414"/>
    <w:rsid w:val="008A0508"/>
    <w:rsid w:val="008A5285"/>
    <w:rsid w:val="008A5C02"/>
    <w:rsid w:val="008A637D"/>
    <w:rsid w:val="008A7F27"/>
    <w:rsid w:val="008B6C6D"/>
    <w:rsid w:val="008D7643"/>
    <w:rsid w:val="008D7BAE"/>
    <w:rsid w:val="008F0EB1"/>
    <w:rsid w:val="008F132B"/>
    <w:rsid w:val="008F70B4"/>
    <w:rsid w:val="00907722"/>
    <w:rsid w:val="0091152A"/>
    <w:rsid w:val="009206C7"/>
    <w:rsid w:val="00921839"/>
    <w:rsid w:val="00932AF5"/>
    <w:rsid w:val="00936388"/>
    <w:rsid w:val="00941D76"/>
    <w:rsid w:val="009503F8"/>
    <w:rsid w:val="00950B5D"/>
    <w:rsid w:val="0095686C"/>
    <w:rsid w:val="00972273"/>
    <w:rsid w:val="0097625C"/>
    <w:rsid w:val="009965DC"/>
    <w:rsid w:val="009A4D1A"/>
    <w:rsid w:val="009B16AD"/>
    <w:rsid w:val="009B4027"/>
    <w:rsid w:val="009B4D08"/>
    <w:rsid w:val="009B5E20"/>
    <w:rsid w:val="009B76AF"/>
    <w:rsid w:val="009D35A7"/>
    <w:rsid w:val="009D4995"/>
    <w:rsid w:val="009D7C4F"/>
    <w:rsid w:val="009E5A4E"/>
    <w:rsid w:val="009E7B4A"/>
    <w:rsid w:val="009F2464"/>
    <w:rsid w:val="009F3BAC"/>
    <w:rsid w:val="00A02386"/>
    <w:rsid w:val="00A16DFB"/>
    <w:rsid w:val="00A175AE"/>
    <w:rsid w:val="00A17E8D"/>
    <w:rsid w:val="00A2173F"/>
    <w:rsid w:val="00A24086"/>
    <w:rsid w:val="00A306BB"/>
    <w:rsid w:val="00A31123"/>
    <w:rsid w:val="00A3161A"/>
    <w:rsid w:val="00A34278"/>
    <w:rsid w:val="00A52172"/>
    <w:rsid w:val="00A52F53"/>
    <w:rsid w:val="00A54ECF"/>
    <w:rsid w:val="00A644C6"/>
    <w:rsid w:val="00A72EE0"/>
    <w:rsid w:val="00A82265"/>
    <w:rsid w:val="00A91ED8"/>
    <w:rsid w:val="00A93FED"/>
    <w:rsid w:val="00AA1C4F"/>
    <w:rsid w:val="00AA2D2C"/>
    <w:rsid w:val="00AB0909"/>
    <w:rsid w:val="00AB79B2"/>
    <w:rsid w:val="00AC3547"/>
    <w:rsid w:val="00AD2606"/>
    <w:rsid w:val="00AD28D0"/>
    <w:rsid w:val="00AE46BD"/>
    <w:rsid w:val="00B00572"/>
    <w:rsid w:val="00B02C33"/>
    <w:rsid w:val="00B12C01"/>
    <w:rsid w:val="00B145E3"/>
    <w:rsid w:val="00B16DC1"/>
    <w:rsid w:val="00B24AE5"/>
    <w:rsid w:val="00B25BAF"/>
    <w:rsid w:val="00B340CA"/>
    <w:rsid w:val="00B41316"/>
    <w:rsid w:val="00B41CAF"/>
    <w:rsid w:val="00B42C6A"/>
    <w:rsid w:val="00B54A9E"/>
    <w:rsid w:val="00B70B31"/>
    <w:rsid w:val="00B731AF"/>
    <w:rsid w:val="00B75C09"/>
    <w:rsid w:val="00B83810"/>
    <w:rsid w:val="00B848EB"/>
    <w:rsid w:val="00B9516D"/>
    <w:rsid w:val="00BA6C8F"/>
    <w:rsid w:val="00BA712F"/>
    <w:rsid w:val="00BB34BD"/>
    <w:rsid w:val="00BB5BE6"/>
    <w:rsid w:val="00BB7F98"/>
    <w:rsid w:val="00BC0592"/>
    <w:rsid w:val="00BC4053"/>
    <w:rsid w:val="00BD59FA"/>
    <w:rsid w:val="00BE1C0A"/>
    <w:rsid w:val="00BF4C67"/>
    <w:rsid w:val="00BF758E"/>
    <w:rsid w:val="00C048BE"/>
    <w:rsid w:val="00C074E1"/>
    <w:rsid w:val="00C14EF7"/>
    <w:rsid w:val="00C15F41"/>
    <w:rsid w:val="00C17E57"/>
    <w:rsid w:val="00C31088"/>
    <w:rsid w:val="00C3444F"/>
    <w:rsid w:val="00C44B05"/>
    <w:rsid w:val="00C6438C"/>
    <w:rsid w:val="00C6539C"/>
    <w:rsid w:val="00C65955"/>
    <w:rsid w:val="00C71367"/>
    <w:rsid w:val="00C74123"/>
    <w:rsid w:val="00CA25D2"/>
    <w:rsid w:val="00CB1BFC"/>
    <w:rsid w:val="00CB3212"/>
    <w:rsid w:val="00CB5CEF"/>
    <w:rsid w:val="00CC06E0"/>
    <w:rsid w:val="00CC151F"/>
    <w:rsid w:val="00CC276C"/>
    <w:rsid w:val="00CC4302"/>
    <w:rsid w:val="00CC70FA"/>
    <w:rsid w:val="00CD2217"/>
    <w:rsid w:val="00CD47DA"/>
    <w:rsid w:val="00CF0692"/>
    <w:rsid w:val="00CF15E6"/>
    <w:rsid w:val="00D01943"/>
    <w:rsid w:val="00D05D68"/>
    <w:rsid w:val="00D117FC"/>
    <w:rsid w:val="00D15A6C"/>
    <w:rsid w:val="00D261E2"/>
    <w:rsid w:val="00D26FE3"/>
    <w:rsid w:val="00D27403"/>
    <w:rsid w:val="00D30B71"/>
    <w:rsid w:val="00D322C8"/>
    <w:rsid w:val="00D40C43"/>
    <w:rsid w:val="00D43565"/>
    <w:rsid w:val="00D62111"/>
    <w:rsid w:val="00D64652"/>
    <w:rsid w:val="00D64989"/>
    <w:rsid w:val="00D84A98"/>
    <w:rsid w:val="00D92870"/>
    <w:rsid w:val="00D9371A"/>
    <w:rsid w:val="00D944CB"/>
    <w:rsid w:val="00D94816"/>
    <w:rsid w:val="00DA2B1B"/>
    <w:rsid w:val="00DA32DF"/>
    <w:rsid w:val="00DA3EF0"/>
    <w:rsid w:val="00DA42D9"/>
    <w:rsid w:val="00DA5578"/>
    <w:rsid w:val="00DA5CF8"/>
    <w:rsid w:val="00DB5062"/>
    <w:rsid w:val="00DB725F"/>
    <w:rsid w:val="00DC4090"/>
    <w:rsid w:val="00DC446A"/>
    <w:rsid w:val="00DC7BAF"/>
    <w:rsid w:val="00DD17DC"/>
    <w:rsid w:val="00DD75E7"/>
    <w:rsid w:val="00DD77DE"/>
    <w:rsid w:val="00DE012A"/>
    <w:rsid w:val="00DE6E90"/>
    <w:rsid w:val="00DF1B36"/>
    <w:rsid w:val="00E02B6B"/>
    <w:rsid w:val="00E13C70"/>
    <w:rsid w:val="00E173D2"/>
    <w:rsid w:val="00E2372E"/>
    <w:rsid w:val="00E25686"/>
    <w:rsid w:val="00E35586"/>
    <w:rsid w:val="00E361C5"/>
    <w:rsid w:val="00E409F5"/>
    <w:rsid w:val="00E45141"/>
    <w:rsid w:val="00E47F94"/>
    <w:rsid w:val="00E55BB3"/>
    <w:rsid w:val="00E55C3A"/>
    <w:rsid w:val="00E57FAC"/>
    <w:rsid w:val="00E62DC0"/>
    <w:rsid w:val="00E840E9"/>
    <w:rsid w:val="00E85A7C"/>
    <w:rsid w:val="00E87E57"/>
    <w:rsid w:val="00E9283F"/>
    <w:rsid w:val="00E92C28"/>
    <w:rsid w:val="00E93734"/>
    <w:rsid w:val="00E94B85"/>
    <w:rsid w:val="00E960CA"/>
    <w:rsid w:val="00EA7410"/>
    <w:rsid w:val="00EB0EA9"/>
    <w:rsid w:val="00EC198F"/>
    <w:rsid w:val="00EC3673"/>
    <w:rsid w:val="00EC6FE8"/>
    <w:rsid w:val="00ED0B0A"/>
    <w:rsid w:val="00EE2582"/>
    <w:rsid w:val="00EF444B"/>
    <w:rsid w:val="00F01092"/>
    <w:rsid w:val="00F034F6"/>
    <w:rsid w:val="00F03D4E"/>
    <w:rsid w:val="00F1547E"/>
    <w:rsid w:val="00F16A11"/>
    <w:rsid w:val="00F226D9"/>
    <w:rsid w:val="00F2625D"/>
    <w:rsid w:val="00F2714A"/>
    <w:rsid w:val="00F3171A"/>
    <w:rsid w:val="00F429EB"/>
    <w:rsid w:val="00F473E2"/>
    <w:rsid w:val="00F47E70"/>
    <w:rsid w:val="00F6150D"/>
    <w:rsid w:val="00F67F94"/>
    <w:rsid w:val="00F70AC0"/>
    <w:rsid w:val="00F72F96"/>
    <w:rsid w:val="00F80925"/>
    <w:rsid w:val="00F80E33"/>
    <w:rsid w:val="00F84D85"/>
    <w:rsid w:val="00F873A3"/>
    <w:rsid w:val="00FA14CC"/>
    <w:rsid w:val="00FA505A"/>
    <w:rsid w:val="00FA51D6"/>
    <w:rsid w:val="00FA7221"/>
    <w:rsid w:val="00FB7948"/>
    <w:rsid w:val="00FC60AC"/>
    <w:rsid w:val="00FD07C2"/>
    <w:rsid w:val="00FD2A03"/>
    <w:rsid w:val="00FE0296"/>
    <w:rsid w:val="00FE7B65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409715"/>
  <w15:docId w15:val="{579406C4-791A-4816-A3F5-361F8F39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3565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aliases w:val="článek smlouva"/>
    <w:basedOn w:val="Normln"/>
    <w:next w:val="Normln"/>
    <w:uiPriority w:val="9"/>
    <w:qFormat/>
    <w:rsid w:val="00DD17DC"/>
    <w:pPr>
      <w:keepNext/>
      <w:ind w:left="1416" w:firstLine="708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DD17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D17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D17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D17D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DD17DC"/>
    <w:pPr>
      <w:tabs>
        <w:tab w:val="center" w:pos="4536"/>
        <w:tab w:val="right" w:pos="9072"/>
      </w:tabs>
    </w:pPr>
  </w:style>
  <w:style w:type="character" w:styleId="Siln">
    <w:name w:val="Strong"/>
    <w:qFormat/>
    <w:rsid w:val="00DD17DC"/>
    <w:rPr>
      <w:b/>
      <w:bCs/>
    </w:rPr>
  </w:style>
  <w:style w:type="character" w:customStyle="1" w:styleId="Zvraznn1">
    <w:name w:val="Zvýraznění1"/>
    <w:qFormat/>
    <w:rsid w:val="00DD17DC"/>
    <w:rPr>
      <w:i/>
      <w:iCs/>
    </w:rPr>
  </w:style>
  <w:style w:type="paragraph" w:styleId="Textbubliny">
    <w:name w:val="Balloon Text"/>
    <w:basedOn w:val="Normln"/>
    <w:rsid w:val="00DD17DC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DD17DC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DD17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DD17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DD17DC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link w:val="Zkladntext3Char"/>
    <w:semiHidden/>
    <w:rsid w:val="00DD17DC"/>
    <w:pPr>
      <w:widowControl w:val="0"/>
    </w:pPr>
    <w:rPr>
      <w:szCs w:val="20"/>
    </w:rPr>
  </w:style>
  <w:style w:type="character" w:customStyle="1" w:styleId="CharChar">
    <w:name w:val="Char Char"/>
    <w:rsid w:val="00DD17DC"/>
    <w:rPr>
      <w:sz w:val="24"/>
    </w:rPr>
  </w:style>
  <w:style w:type="paragraph" w:customStyle="1" w:styleId="Normln0">
    <w:name w:val="Normální~"/>
    <w:basedOn w:val="Normln"/>
    <w:rsid w:val="00DD17DC"/>
    <w:pPr>
      <w:widowControl w:val="0"/>
    </w:pPr>
    <w:rPr>
      <w:szCs w:val="20"/>
    </w:rPr>
  </w:style>
  <w:style w:type="character" w:customStyle="1" w:styleId="CharChar2">
    <w:name w:val="Char Char2"/>
    <w:semiHidden/>
    <w:rsid w:val="00DD17DC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semiHidden/>
    <w:rsid w:val="00DD17DC"/>
    <w:rPr>
      <w:rFonts w:cs="Arial"/>
    </w:rPr>
  </w:style>
  <w:style w:type="paragraph" w:styleId="Zkladntextodsazen">
    <w:name w:val="Body Text Indent"/>
    <w:basedOn w:val="Normln"/>
    <w:semiHidden/>
    <w:rsid w:val="00DD17DC"/>
    <w:pPr>
      <w:ind w:firstLine="708"/>
    </w:pPr>
    <w:rPr>
      <w:rFonts w:cs="Arial"/>
      <w:szCs w:val="22"/>
    </w:rPr>
  </w:style>
  <w:style w:type="paragraph" w:customStyle="1" w:styleId="odstavce">
    <w:name w:val="odstavce"/>
    <w:basedOn w:val="Normln"/>
    <w:link w:val="odstavceChar"/>
    <w:qFormat/>
    <w:rsid w:val="00670E5F"/>
    <w:pPr>
      <w:spacing w:after="60"/>
      <w:ind w:left="425" w:hanging="425"/>
      <w:outlineLvl w:val="1"/>
    </w:pPr>
    <w:rPr>
      <w:rFonts w:ascii="Calibri" w:hAnsi="Calibri"/>
      <w:szCs w:val="22"/>
    </w:rPr>
  </w:style>
  <w:style w:type="paragraph" w:customStyle="1" w:styleId="psm">
    <w:name w:val="písm"/>
    <w:basedOn w:val="odstavce"/>
    <w:link w:val="psmChar"/>
    <w:qFormat/>
    <w:rsid w:val="00670E5F"/>
    <w:pPr>
      <w:tabs>
        <w:tab w:val="num" w:pos="360"/>
        <w:tab w:val="num" w:pos="2160"/>
      </w:tabs>
      <w:ind w:left="2160" w:hanging="180"/>
    </w:pPr>
  </w:style>
  <w:style w:type="character" w:customStyle="1" w:styleId="odstavceChar">
    <w:name w:val="odstavce Char"/>
    <w:link w:val="odstavce"/>
    <w:rsid w:val="00670E5F"/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670E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E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70E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E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70E5F"/>
    <w:rPr>
      <w:rFonts w:ascii="Arial" w:hAnsi="Arial"/>
      <w:b/>
      <w:bCs/>
    </w:rPr>
  </w:style>
  <w:style w:type="character" w:customStyle="1" w:styleId="psmChar">
    <w:name w:val="písm Char"/>
    <w:link w:val="psm"/>
    <w:rsid w:val="00D944CB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qFormat/>
    <w:rsid w:val="00EC198F"/>
    <w:pPr>
      <w:spacing w:after="120"/>
      <w:ind w:left="567" w:hanging="567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EC198F"/>
    <w:pPr>
      <w:spacing w:after="120"/>
      <w:ind w:left="851" w:hanging="284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Nadpis2Char">
    <w:name w:val="Nadpis 2 Char"/>
    <w:link w:val="Nadpis2"/>
    <w:rsid w:val="001E7ACD"/>
    <w:rPr>
      <w:rFonts w:ascii="Cambria" w:hAnsi="Cambria"/>
      <w:b/>
      <w:bCs/>
      <w:i/>
      <w:iCs/>
      <w:sz w:val="28"/>
      <w:szCs w:val="28"/>
    </w:rPr>
  </w:style>
  <w:style w:type="character" w:customStyle="1" w:styleId="Zkladntext3Char">
    <w:name w:val="Základní text 3 Char"/>
    <w:link w:val="Zkladntext3"/>
    <w:semiHidden/>
    <w:rsid w:val="005B56AF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7C079E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5B27C7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A24086"/>
    <w:rPr>
      <w:color w:val="605E5C"/>
      <w:shd w:val="clear" w:color="auto" w:fill="E1DFDD"/>
    </w:rPr>
  </w:style>
  <w:style w:type="paragraph" w:customStyle="1" w:styleId="l2">
    <w:name w:val="l2"/>
    <w:basedOn w:val="Normln"/>
    <w:rsid w:val="00E960C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E5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p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51E804F1D294E8BF000ED44C2DA04" ma:contentTypeVersion="11" ma:contentTypeDescription="Create a new document." ma:contentTypeScope="" ma:versionID="a7401a0bc5abf34cc29d119174a39a6a">
  <xsd:schema xmlns:xsd="http://www.w3.org/2001/XMLSchema" xmlns:xs="http://www.w3.org/2001/XMLSchema" xmlns:p="http://schemas.microsoft.com/office/2006/metadata/properties" xmlns:ns3="6969e6e3-0232-4d6c-85b9-2baf1a66ff61" xmlns:ns4="3d2968cf-5b51-4898-ae14-24181844291e" targetNamespace="http://schemas.microsoft.com/office/2006/metadata/properties" ma:root="true" ma:fieldsID="06f2a7c0bcb44403b59e55797593827e" ns3:_="" ns4:_="">
    <xsd:import namespace="6969e6e3-0232-4d6c-85b9-2baf1a66ff61"/>
    <xsd:import namespace="3d2968cf-5b51-4898-ae14-241818442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9e6e3-0232-4d6c-85b9-2baf1a66f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968cf-5b51-4898-ae14-241818442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BBB1C9-7835-47B4-96F4-43BD6F86E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9e6e3-0232-4d6c-85b9-2baf1a66ff61"/>
    <ds:schemaRef ds:uri="3d2968cf-5b51-4898-ae14-241818442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0DB99-5E8A-4422-8CDF-9C0EBC989C2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3d2968cf-5b51-4898-ae14-24181844291e"/>
    <ds:schemaRef ds:uri="http://purl.org/dc/terms/"/>
    <ds:schemaRef ds:uri="6969e6e3-0232-4d6c-85b9-2baf1a66ff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B1D913-E95D-404B-8D33-4AD142DD0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65506-16B6-4B7D-AB80-20334F12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2661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památkový ústav středních Čech v Praze,</vt:lpstr>
    </vt:vector>
  </TitlesOfParts>
  <Company>Hewlett-Packard Company</Company>
  <LinksUpToDate>false</LinksUpToDate>
  <CharactersWithSpaces>18066</CharactersWithSpaces>
  <SharedDoc>false</SharedDoc>
  <HLinks>
    <vt:vector size="18" baseType="variant">
      <vt:variant>
        <vt:i4>8126580</vt:i4>
      </vt:variant>
      <vt:variant>
        <vt:i4>7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7340058</vt:i4>
      </vt:variant>
      <vt:variant>
        <vt:i4>4</vt:i4>
      </vt:variant>
      <vt:variant>
        <vt:i4>0</vt:i4>
      </vt:variant>
      <vt:variant>
        <vt:i4>5</vt:i4>
      </vt:variant>
      <vt:variant>
        <vt:lpwstr>mailto:balkova.lucie@npu.cz</vt:lpwstr>
      </vt:variant>
      <vt:variant>
        <vt:lpwstr/>
      </vt:variant>
      <vt:variant>
        <vt:i4>7471120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památkový ústav středních Čech v Praze,</dc:title>
  <dc:creator>*</dc:creator>
  <cp:lastModifiedBy>Šulcková Andrea</cp:lastModifiedBy>
  <cp:revision>2</cp:revision>
  <cp:lastPrinted>2020-12-01T11:50:00Z</cp:lastPrinted>
  <dcterms:created xsi:type="dcterms:W3CDTF">2023-11-13T07:10:00Z</dcterms:created>
  <dcterms:modified xsi:type="dcterms:W3CDTF">2023-11-13T07:10:00Z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0x01010022851E804F1D294E8BF000ED44C2DA04</vt:lpwstr>
  </property>
</Properties>
</file>