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CA50" w14:textId="77777777" w:rsidR="00A45945" w:rsidRDefault="00117CD4">
      <w:pPr>
        <w:jc w:val="center"/>
        <w:rPr>
          <w:rFonts w:ascii="Calibri" w:hAnsi="Calibri" w:cs="Calibri"/>
          <w:szCs w:val="24"/>
        </w:rPr>
      </w:pPr>
      <w:r>
        <w:rPr>
          <w:rFonts w:ascii="Calibri" w:hAnsi="Calibri" w:cs="Calibri"/>
          <w:b/>
          <w:bCs/>
          <w:szCs w:val="24"/>
        </w:rPr>
        <w:t xml:space="preserve">SMLOUVA O DÍLO </w:t>
      </w:r>
    </w:p>
    <w:p w14:paraId="5474591F" w14:textId="77777777" w:rsidR="00A45945" w:rsidRDefault="00117CD4">
      <w:pPr>
        <w:jc w:val="center"/>
        <w:rPr>
          <w:rFonts w:ascii="Calibri" w:hAnsi="Calibri" w:cs="Calibri"/>
          <w:szCs w:val="24"/>
        </w:rPr>
      </w:pPr>
      <w:r>
        <w:rPr>
          <w:rFonts w:ascii="Calibri" w:hAnsi="Calibri" w:cs="Calibri"/>
          <w:bCs/>
          <w:szCs w:val="24"/>
        </w:rPr>
        <w:t xml:space="preserve">uzavřená v souladu s § 2586 a násl. </w:t>
      </w:r>
      <w:r>
        <w:rPr>
          <w:rFonts w:ascii="Calibri" w:hAnsi="Calibri" w:cs="Calibri"/>
          <w:szCs w:val="24"/>
        </w:rPr>
        <w:t>zákona č. 89/2012 Sb., občanský zákoník,</w:t>
      </w:r>
      <w:r>
        <w:rPr>
          <w:rFonts w:ascii="Calibri" w:hAnsi="Calibri" w:cs="Calibri"/>
          <w:bCs/>
          <w:szCs w:val="24"/>
        </w:rPr>
        <w:t xml:space="preserve"> v platném znění (dále jen „občanský zákoník“)</w:t>
      </w:r>
    </w:p>
    <w:p w14:paraId="0E8BCFFC" w14:textId="77777777" w:rsidR="00A45945" w:rsidRDefault="00A45945"/>
    <w:p w14:paraId="24B6A23B" w14:textId="77777777" w:rsidR="00A45945" w:rsidRDefault="00117CD4">
      <w:pPr>
        <w:jc w:val="center"/>
        <w:rPr>
          <w:rFonts w:ascii="Calibri" w:hAnsi="Calibri" w:cs="Calibri"/>
          <w:b/>
          <w:color w:val="000000"/>
        </w:rPr>
      </w:pPr>
      <w:r>
        <w:rPr>
          <w:rFonts w:ascii="Calibri" w:hAnsi="Calibri" w:cs="Calibri"/>
          <w:b/>
          <w:color w:val="000000"/>
        </w:rPr>
        <w:t>I.</w:t>
      </w:r>
    </w:p>
    <w:p w14:paraId="0D7A874E" w14:textId="77777777" w:rsidR="00A45945" w:rsidRDefault="00117CD4">
      <w:pPr>
        <w:jc w:val="center"/>
        <w:rPr>
          <w:rFonts w:ascii="Calibri" w:hAnsi="Calibri" w:cs="Calibri"/>
          <w:b/>
          <w:color w:val="000000"/>
        </w:rPr>
      </w:pPr>
      <w:r>
        <w:rPr>
          <w:rFonts w:ascii="Calibri" w:hAnsi="Calibri" w:cs="Calibri"/>
          <w:b/>
          <w:color w:val="000000"/>
        </w:rPr>
        <w:t>Smluvní strany</w:t>
      </w:r>
    </w:p>
    <w:p w14:paraId="30A574F5" w14:textId="77777777" w:rsidR="00A45945" w:rsidRDefault="00A45945">
      <w:pPr>
        <w:ind w:left="720"/>
        <w:jc w:val="center"/>
      </w:pPr>
    </w:p>
    <w:p w14:paraId="5684A8A1" w14:textId="77777777" w:rsidR="00A45945" w:rsidRDefault="00117CD4">
      <w:pPr>
        <w:pStyle w:val="Zpat"/>
        <w:tabs>
          <w:tab w:val="clear" w:pos="4536"/>
          <w:tab w:val="clear" w:pos="9072"/>
          <w:tab w:val="left" w:pos="1276"/>
        </w:tabs>
        <w:spacing w:line="264" w:lineRule="auto"/>
        <w:jc w:val="both"/>
      </w:pPr>
      <w:r>
        <w:rPr>
          <w:rFonts w:ascii="Calibri" w:hAnsi="Calibri" w:cs="Calibri"/>
          <w:b/>
          <w:bCs/>
          <w:color w:val="000000"/>
          <w:szCs w:val="24"/>
        </w:rPr>
        <w:t>město Domažlice</w:t>
      </w:r>
    </w:p>
    <w:p w14:paraId="3A460939" w14:textId="77777777" w:rsidR="00A45945" w:rsidRDefault="00117CD4">
      <w:pPr>
        <w:spacing w:line="264" w:lineRule="auto"/>
        <w:jc w:val="both"/>
      </w:pPr>
      <w:r>
        <w:rPr>
          <w:rFonts w:ascii="Calibri" w:hAnsi="Calibri" w:cs="Calibri"/>
          <w:color w:val="000000"/>
        </w:rPr>
        <w:t>se sídlem: náměstí Míru 1, 344 01 Domažlice</w:t>
      </w:r>
    </w:p>
    <w:p w14:paraId="2BDC964B" w14:textId="77777777" w:rsidR="00A45945" w:rsidRDefault="00117CD4">
      <w:pPr>
        <w:jc w:val="both"/>
        <w:rPr>
          <w:rFonts w:ascii="Calibri" w:hAnsi="Calibri" w:cs="Calibri"/>
          <w:color w:val="000000"/>
        </w:rPr>
      </w:pPr>
      <w:r>
        <w:rPr>
          <w:rFonts w:ascii="Calibri" w:hAnsi="Calibri" w:cs="Calibri"/>
          <w:color w:val="000000"/>
        </w:rPr>
        <w:t>zastoupený: Bc. Stanislavem Antošem, starostou</w:t>
      </w:r>
    </w:p>
    <w:p w14:paraId="487E72C5" w14:textId="1EAB5274" w:rsidR="00A45945" w:rsidRDefault="00117CD4">
      <w:pPr>
        <w:jc w:val="both"/>
      </w:pPr>
      <w:r>
        <w:rPr>
          <w:rFonts w:ascii="Calibri" w:hAnsi="Calibri" w:cs="Calibri"/>
          <w:color w:val="000000"/>
        </w:rPr>
        <w:t xml:space="preserve">zástupce ve věcech technických: </w:t>
      </w:r>
      <w:r w:rsidR="00621C19">
        <w:rPr>
          <w:rFonts w:ascii="Calibri" w:hAnsi="Calibri" w:cs="Calibri"/>
          <w:color w:val="000000"/>
        </w:rPr>
        <w:t>*****</w:t>
      </w:r>
      <w:r>
        <w:rPr>
          <w:rFonts w:ascii="Calibri" w:hAnsi="Calibri" w:cs="Calibri"/>
          <w:color w:val="000000"/>
        </w:rPr>
        <w:t xml:space="preserve">, vedoucí odboru životního prostředí </w:t>
      </w:r>
      <w:proofErr w:type="spellStart"/>
      <w:r>
        <w:rPr>
          <w:rFonts w:ascii="Calibri" w:hAnsi="Calibri" w:cs="Calibri"/>
          <w:color w:val="000000"/>
        </w:rPr>
        <w:t>MěÚ</w:t>
      </w:r>
      <w:proofErr w:type="spellEnd"/>
      <w:r>
        <w:rPr>
          <w:rFonts w:ascii="Calibri" w:hAnsi="Calibri" w:cs="Calibri"/>
          <w:color w:val="000000"/>
        </w:rPr>
        <w:t xml:space="preserve"> Domažlice, </w:t>
      </w:r>
      <w:r w:rsidR="00621C19">
        <w:rPr>
          <w:rFonts w:ascii="Calibri" w:hAnsi="Calibri" w:cs="Calibri"/>
          <w:color w:val="000000"/>
        </w:rPr>
        <w:t>*****</w:t>
      </w:r>
      <w:r>
        <w:rPr>
          <w:rFonts w:ascii="Calibri" w:hAnsi="Calibri" w:cs="Calibri"/>
          <w:color w:val="000000"/>
        </w:rPr>
        <w:t>, pracovník</w:t>
      </w:r>
      <w:r>
        <w:rPr>
          <w:rFonts w:ascii="Calibri" w:hAnsi="Calibri" w:cs="Calibri"/>
          <w:color w:val="000000"/>
          <w:w w:val="97"/>
          <w:szCs w:val="24"/>
        </w:rPr>
        <w:t xml:space="preserve"> </w:t>
      </w:r>
      <w:r>
        <w:rPr>
          <w:rFonts w:ascii="Calibri" w:hAnsi="Calibri" w:cs="Calibri"/>
          <w:color w:val="000000"/>
        </w:rPr>
        <w:t xml:space="preserve">odboru životního prostředí </w:t>
      </w:r>
      <w:proofErr w:type="spellStart"/>
      <w:r>
        <w:rPr>
          <w:rFonts w:ascii="Calibri" w:hAnsi="Calibri" w:cs="Calibri"/>
          <w:color w:val="000000"/>
        </w:rPr>
        <w:t>MěÚ</w:t>
      </w:r>
      <w:proofErr w:type="spellEnd"/>
      <w:r>
        <w:rPr>
          <w:rFonts w:ascii="Calibri" w:hAnsi="Calibri" w:cs="Calibri"/>
          <w:color w:val="000000"/>
        </w:rPr>
        <w:t xml:space="preserve"> Domažlice</w:t>
      </w:r>
    </w:p>
    <w:p w14:paraId="3605B9E5" w14:textId="77777777" w:rsidR="00A45945" w:rsidRDefault="00117CD4">
      <w:pPr>
        <w:pStyle w:val="Zpat"/>
        <w:tabs>
          <w:tab w:val="clear" w:pos="4536"/>
          <w:tab w:val="clear" w:pos="9072"/>
        </w:tabs>
        <w:spacing w:line="264" w:lineRule="auto"/>
        <w:jc w:val="both"/>
      </w:pPr>
      <w:r>
        <w:rPr>
          <w:rFonts w:ascii="Calibri" w:hAnsi="Calibri" w:cs="Calibri"/>
          <w:color w:val="000000"/>
          <w:szCs w:val="24"/>
        </w:rPr>
        <w:t xml:space="preserve">tel. č.: 379 719 111            </w:t>
      </w:r>
      <w:r>
        <w:rPr>
          <w:rFonts w:ascii="Calibri" w:hAnsi="Calibri" w:cs="Calibri"/>
          <w:color w:val="000000"/>
          <w:szCs w:val="24"/>
        </w:rPr>
        <w:tab/>
      </w:r>
    </w:p>
    <w:p w14:paraId="14B9673A" w14:textId="77777777" w:rsidR="00A45945" w:rsidRDefault="00117CD4">
      <w:pPr>
        <w:pStyle w:val="Zpat"/>
        <w:tabs>
          <w:tab w:val="clear" w:pos="4536"/>
          <w:tab w:val="clear" w:pos="9072"/>
        </w:tabs>
        <w:spacing w:line="264" w:lineRule="auto"/>
        <w:jc w:val="both"/>
      </w:pPr>
      <w:r>
        <w:rPr>
          <w:rFonts w:ascii="Calibri" w:hAnsi="Calibri" w:cs="Calibri"/>
          <w:color w:val="000000"/>
          <w:szCs w:val="24"/>
        </w:rPr>
        <w:t>fax: 379 722 763</w:t>
      </w:r>
    </w:p>
    <w:p w14:paraId="27B9D82A" w14:textId="77777777" w:rsidR="00A45945" w:rsidRDefault="00117CD4">
      <w:pPr>
        <w:pStyle w:val="Zpat"/>
        <w:tabs>
          <w:tab w:val="clear" w:pos="4536"/>
          <w:tab w:val="clear" w:pos="9072"/>
        </w:tabs>
        <w:spacing w:line="264" w:lineRule="auto"/>
        <w:jc w:val="both"/>
      </w:pPr>
      <w:r>
        <w:rPr>
          <w:rFonts w:ascii="Calibri" w:hAnsi="Calibri" w:cs="Calibri"/>
          <w:color w:val="000000"/>
          <w:szCs w:val="24"/>
        </w:rPr>
        <w:t xml:space="preserve">e-mail: podatelna@mesto-domazlice.cz   </w:t>
      </w:r>
    </w:p>
    <w:p w14:paraId="1FA690A9" w14:textId="77777777" w:rsidR="00A45945" w:rsidRDefault="00117CD4">
      <w:pPr>
        <w:pStyle w:val="Zpat"/>
        <w:tabs>
          <w:tab w:val="clear" w:pos="4536"/>
          <w:tab w:val="clear" w:pos="9072"/>
        </w:tabs>
        <w:spacing w:line="264" w:lineRule="auto"/>
        <w:jc w:val="both"/>
      </w:pPr>
      <w:r>
        <w:rPr>
          <w:rFonts w:ascii="Calibri" w:hAnsi="Calibri" w:cs="Calibri"/>
          <w:color w:val="000000"/>
          <w:szCs w:val="24"/>
        </w:rPr>
        <w:t>IČO: 00253316</w:t>
      </w:r>
    </w:p>
    <w:p w14:paraId="54086F39" w14:textId="77777777" w:rsidR="00A45945" w:rsidRDefault="00117CD4">
      <w:pPr>
        <w:tabs>
          <w:tab w:val="left" w:pos="426"/>
          <w:tab w:val="left" w:pos="2880"/>
          <w:tab w:val="left" w:pos="2977"/>
          <w:tab w:val="left" w:pos="3402"/>
        </w:tabs>
        <w:spacing w:line="264" w:lineRule="auto"/>
        <w:jc w:val="both"/>
      </w:pPr>
      <w:r>
        <w:rPr>
          <w:rFonts w:ascii="Calibri" w:hAnsi="Calibri" w:cs="Calibri"/>
          <w:color w:val="000000"/>
        </w:rPr>
        <w:t xml:space="preserve">DIČ: CZ00253316 </w:t>
      </w:r>
      <w:r>
        <w:rPr>
          <w:rFonts w:ascii="Calibri" w:hAnsi="Calibri" w:cs="Calibri"/>
          <w:color w:val="000000"/>
        </w:rPr>
        <w:tab/>
        <w:t xml:space="preserve">     </w:t>
      </w:r>
    </w:p>
    <w:p w14:paraId="629FB0A7" w14:textId="77777777" w:rsidR="00A45945" w:rsidRDefault="00117CD4">
      <w:pPr>
        <w:spacing w:line="264" w:lineRule="auto"/>
        <w:jc w:val="both"/>
      </w:pPr>
      <w:r>
        <w:rPr>
          <w:rFonts w:ascii="Calibri" w:hAnsi="Calibri" w:cs="Calibri"/>
          <w:color w:val="000000"/>
        </w:rPr>
        <w:t>bankovní spojení: Československá obchodní banka, a. s., pobočka Domažlice</w:t>
      </w:r>
    </w:p>
    <w:p w14:paraId="2348D36E" w14:textId="77777777" w:rsidR="00A45945" w:rsidRDefault="00117CD4">
      <w:pPr>
        <w:spacing w:line="264" w:lineRule="auto"/>
        <w:jc w:val="both"/>
      </w:pPr>
      <w:r>
        <w:rPr>
          <w:rFonts w:ascii="Calibri" w:hAnsi="Calibri" w:cs="Calibri"/>
          <w:color w:val="000000"/>
        </w:rPr>
        <w:t>č</w:t>
      </w:r>
      <w:r>
        <w:rPr>
          <w:rFonts w:ascii="Calibri" w:hAnsi="Calibri" w:cs="Calibri"/>
          <w:color w:val="000000"/>
          <w:lang w:val="de-DE"/>
        </w:rPr>
        <w:t>. ú.:</w:t>
      </w:r>
      <w:r>
        <w:rPr>
          <w:rFonts w:ascii="Calibri" w:hAnsi="Calibri" w:cs="Calibri"/>
          <w:lang w:val="de-DE"/>
        </w:rPr>
        <w:t xml:space="preserve"> 104594982/0300</w:t>
      </w:r>
    </w:p>
    <w:p w14:paraId="3BE3F7DB" w14:textId="77777777" w:rsidR="00A45945" w:rsidRDefault="00117CD4">
      <w:pPr>
        <w:spacing w:after="120"/>
      </w:pPr>
      <w:r>
        <w:rPr>
          <w:rFonts w:ascii="Calibri" w:hAnsi="Calibri" w:cs="Calibri"/>
        </w:rPr>
        <w:t>(dále také jen „</w:t>
      </w:r>
      <w:r>
        <w:rPr>
          <w:rFonts w:ascii="Calibri" w:hAnsi="Calibri" w:cs="Calibri"/>
          <w:b/>
        </w:rPr>
        <w:t>objednatel</w:t>
      </w:r>
      <w:r>
        <w:rPr>
          <w:rFonts w:ascii="Calibri" w:hAnsi="Calibri" w:cs="Calibri"/>
        </w:rPr>
        <w:t>“)</w:t>
      </w:r>
    </w:p>
    <w:p w14:paraId="33A85EAE" w14:textId="77777777" w:rsidR="00A45945" w:rsidRDefault="00A45945">
      <w:pPr>
        <w:jc w:val="both"/>
        <w:rPr>
          <w:rFonts w:ascii="Calibri" w:hAnsi="Calibri" w:cs="Calibri"/>
          <w:b/>
          <w:color w:val="000000"/>
        </w:rPr>
      </w:pPr>
    </w:p>
    <w:p w14:paraId="5D45160C" w14:textId="77777777" w:rsidR="00A45945" w:rsidRDefault="00A45945">
      <w:pPr>
        <w:jc w:val="both"/>
      </w:pPr>
    </w:p>
    <w:p w14:paraId="3E6BA639" w14:textId="77777777" w:rsidR="00685B29" w:rsidRPr="00685B29" w:rsidRDefault="00685B29">
      <w:pPr>
        <w:pStyle w:val="Zpat"/>
        <w:tabs>
          <w:tab w:val="clear" w:pos="4536"/>
          <w:tab w:val="clear" w:pos="9072"/>
        </w:tabs>
        <w:jc w:val="both"/>
        <w:rPr>
          <w:rFonts w:asciiTheme="minorHAnsi" w:hAnsiTheme="minorHAnsi" w:cs="Calibri"/>
          <w:b/>
          <w:color w:val="000000"/>
          <w:szCs w:val="24"/>
        </w:rPr>
      </w:pPr>
      <w:proofErr w:type="spellStart"/>
      <w:r w:rsidRPr="00685B29">
        <w:rPr>
          <w:rStyle w:val="tsubjname"/>
          <w:rFonts w:asciiTheme="minorHAnsi" w:hAnsiTheme="minorHAnsi"/>
          <w:b/>
        </w:rPr>
        <w:t>LesInfo</w:t>
      </w:r>
      <w:proofErr w:type="spellEnd"/>
      <w:r w:rsidRPr="00685B29">
        <w:rPr>
          <w:rStyle w:val="tsubjname"/>
          <w:rFonts w:asciiTheme="minorHAnsi" w:hAnsiTheme="minorHAnsi"/>
          <w:b/>
        </w:rPr>
        <w:t xml:space="preserve"> CZ, </w:t>
      </w:r>
      <w:proofErr w:type="spellStart"/>
      <w:r w:rsidRPr="00685B29">
        <w:rPr>
          <w:rStyle w:val="tsubjname"/>
          <w:rFonts w:asciiTheme="minorHAnsi" w:hAnsiTheme="minorHAnsi"/>
          <w:b/>
        </w:rPr>
        <w:t>a.s</w:t>
      </w:r>
      <w:proofErr w:type="spellEnd"/>
    </w:p>
    <w:p w14:paraId="42D4A6B5" w14:textId="77777777" w:rsidR="00A45945" w:rsidRDefault="00117CD4">
      <w:pPr>
        <w:pStyle w:val="Zpat"/>
        <w:tabs>
          <w:tab w:val="clear" w:pos="4536"/>
          <w:tab w:val="clear" w:pos="9072"/>
        </w:tabs>
        <w:jc w:val="both"/>
        <w:rPr>
          <w:rFonts w:ascii="Calibri" w:hAnsi="Calibri" w:cs="Calibri"/>
          <w:szCs w:val="24"/>
        </w:rPr>
      </w:pPr>
      <w:r>
        <w:rPr>
          <w:rFonts w:ascii="Calibri" w:hAnsi="Calibri" w:cs="Calibri"/>
          <w:color w:val="000000"/>
          <w:szCs w:val="24"/>
        </w:rPr>
        <w:t>se sídlem</w:t>
      </w:r>
      <w:r w:rsidRPr="00685B29">
        <w:rPr>
          <w:rFonts w:asciiTheme="minorHAnsi" w:hAnsiTheme="minorHAnsi" w:cs="Calibri"/>
          <w:color w:val="000000"/>
          <w:szCs w:val="24"/>
        </w:rPr>
        <w:t xml:space="preserve">: </w:t>
      </w:r>
      <w:r w:rsidR="00685B29" w:rsidRPr="00685B29">
        <w:rPr>
          <w:rFonts w:asciiTheme="minorHAnsi" w:hAnsiTheme="minorHAnsi" w:cs="Calibri"/>
          <w:color w:val="000000"/>
          <w:szCs w:val="24"/>
        </w:rPr>
        <w:t xml:space="preserve"> </w:t>
      </w:r>
      <w:r w:rsidR="00685B29" w:rsidRPr="00685B29">
        <w:rPr>
          <w:rFonts w:asciiTheme="minorHAnsi" w:hAnsiTheme="minorHAnsi"/>
        </w:rPr>
        <w:t>Rudolfovská tř. 207, České Budějovice 4, 370 01 České Budějovice</w:t>
      </w:r>
    </w:p>
    <w:p w14:paraId="730C4AF6" w14:textId="77777777" w:rsidR="00A45945" w:rsidRDefault="00685B29">
      <w:pPr>
        <w:pStyle w:val="Zpat"/>
        <w:tabs>
          <w:tab w:val="clear" w:pos="4536"/>
          <w:tab w:val="clear" w:pos="9072"/>
        </w:tabs>
        <w:jc w:val="both"/>
        <w:rPr>
          <w:rFonts w:ascii="Calibri" w:hAnsi="Calibri" w:cs="Calibri"/>
          <w:szCs w:val="24"/>
        </w:rPr>
      </w:pPr>
      <w:r>
        <w:rPr>
          <w:rFonts w:ascii="Calibri" w:hAnsi="Calibri" w:cs="Calibri"/>
          <w:color w:val="000000"/>
          <w:szCs w:val="24"/>
        </w:rPr>
        <w:t>zastoupený</w:t>
      </w:r>
      <w:r w:rsidR="00117CD4">
        <w:rPr>
          <w:rFonts w:ascii="Calibri" w:hAnsi="Calibri" w:cs="Calibri"/>
          <w:color w:val="000000"/>
          <w:szCs w:val="24"/>
        </w:rPr>
        <w:t xml:space="preserve">: </w:t>
      </w:r>
      <w:r>
        <w:rPr>
          <w:rFonts w:ascii="Calibri" w:hAnsi="Calibri" w:cs="Calibri"/>
          <w:color w:val="000000"/>
          <w:szCs w:val="24"/>
        </w:rPr>
        <w:t>Ing. Jiřím Kocábem, předsedou představenstva</w:t>
      </w:r>
    </w:p>
    <w:p w14:paraId="39A4BE12" w14:textId="6618DBC9" w:rsidR="00A45945" w:rsidRDefault="00117CD4">
      <w:pPr>
        <w:pStyle w:val="Zpat"/>
        <w:tabs>
          <w:tab w:val="clear" w:pos="4536"/>
          <w:tab w:val="clear" w:pos="9072"/>
        </w:tabs>
        <w:jc w:val="both"/>
        <w:rPr>
          <w:rFonts w:ascii="Calibri" w:hAnsi="Calibri" w:cs="Calibri"/>
          <w:szCs w:val="24"/>
        </w:rPr>
      </w:pPr>
      <w:r>
        <w:rPr>
          <w:rFonts w:ascii="Calibri" w:hAnsi="Calibri" w:cs="Calibri"/>
          <w:bCs/>
          <w:color w:val="000000"/>
          <w:szCs w:val="24"/>
        </w:rPr>
        <w:t xml:space="preserve">tel. č.: </w:t>
      </w:r>
      <w:r>
        <w:rPr>
          <w:rFonts w:ascii="Calibri" w:hAnsi="Calibri" w:cs="Calibri"/>
          <w:bCs/>
          <w:color w:val="000000"/>
          <w:szCs w:val="24"/>
        </w:rPr>
        <w:tab/>
      </w:r>
      <w:r w:rsidR="00621C19">
        <w:rPr>
          <w:rFonts w:ascii="Calibri" w:hAnsi="Calibri" w:cs="Calibri"/>
          <w:color w:val="000000"/>
          <w:szCs w:val="24"/>
        </w:rPr>
        <w:t>*****</w:t>
      </w:r>
      <w:r w:rsidR="00685B29">
        <w:rPr>
          <w:rFonts w:ascii="Calibri" w:hAnsi="Calibri" w:cs="Calibri"/>
          <w:color w:val="000000"/>
          <w:szCs w:val="24"/>
        </w:rPr>
        <w:t xml:space="preserve"> </w:t>
      </w:r>
    </w:p>
    <w:p w14:paraId="001C9860" w14:textId="3001DD73" w:rsidR="00A45945" w:rsidRDefault="00117CD4">
      <w:pPr>
        <w:jc w:val="both"/>
        <w:rPr>
          <w:rFonts w:ascii="Calibri" w:hAnsi="Calibri" w:cs="Calibri"/>
          <w:szCs w:val="24"/>
        </w:rPr>
      </w:pPr>
      <w:r>
        <w:rPr>
          <w:rFonts w:ascii="Calibri" w:hAnsi="Calibri" w:cs="Calibri"/>
          <w:bCs/>
          <w:color w:val="000000"/>
          <w:szCs w:val="24"/>
        </w:rPr>
        <w:t xml:space="preserve">e-mail: </w:t>
      </w:r>
      <w:r w:rsidR="00621C19">
        <w:rPr>
          <w:rFonts w:ascii="Calibri" w:hAnsi="Calibri" w:cs="Calibri"/>
          <w:bCs/>
          <w:color w:val="000000"/>
          <w:szCs w:val="24"/>
        </w:rPr>
        <w:t>*****</w:t>
      </w:r>
      <w:r>
        <w:rPr>
          <w:rFonts w:ascii="Calibri" w:hAnsi="Calibri" w:cs="Calibri"/>
          <w:bCs/>
          <w:color w:val="000000"/>
          <w:szCs w:val="24"/>
        </w:rPr>
        <w:t xml:space="preserve">   </w:t>
      </w:r>
    </w:p>
    <w:p w14:paraId="640E5A90" w14:textId="77777777" w:rsidR="00A45945" w:rsidRDefault="00117CD4">
      <w:pPr>
        <w:pStyle w:val="Zpat"/>
        <w:tabs>
          <w:tab w:val="clear" w:pos="4536"/>
          <w:tab w:val="clear" w:pos="9072"/>
        </w:tabs>
        <w:jc w:val="both"/>
        <w:rPr>
          <w:rFonts w:ascii="Calibri" w:hAnsi="Calibri" w:cs="Calibri"/>
          <w:szCs w:val="24"/>
        </w:rPr>
      </w:pPr>
      <w:r>
        <w:rPr>
          <w:rFonts w:ascii="Calibri" w:hAnsi="Calibri" w:cs="Calibri"/>
          <w:bCs/>
          <w:color w:val="000000"/>
          <w:szCs w:val="24"/>
        </w:rPr>
        <w:t>IČ</w:t>
      </w:r>
      <w:r w:rsidR="00685B29">
        <w:rPr>
          <w:rFonts w:ascii="Calibri" w:hAnsi="Calibri" w:cs="Calibri"/>
          <w:bCs/>
          <w:color w:val="000000"/>
          <w:szCs w:val="24"/>
        </w:rPr>
        <w:t>O</w:t>
      </w:r>
      <w:r>
        <w:rPr>
          <w:rFonts w:ascii="Calibri" w:hAnsi="Calibri" w:cs="Calibri"/>
          <w:bCs/>
          <w:color w:val="000000"/>
          <w:szCs w:val="24"/>
        </w:rPr>
        <w:t xml:space="preserve">: </w:t>
      </w:r>
      <w:r w:rsidR="00685B29" w:rsidRPr="00685B29">
        <w:rPr>
          <w:rFonts w:asciiTheme="minorHAnsi" w:hAnsiTheme="minorHAnsi"/>
        </w:rPr>
        <w:t>25161644</w:t>
      </w:r>
      <w:r w:rsidR="00685B29">
        <w:rPr>
          <w:rFonts w:ascii="Calibri" w:hAnsi="Calibri" w:cs="Calibri"/>
          <w:color w:val="000000"/>
          <w:szCs w:val="24"/>
        </w:rPr>
        <w:t xml:space="preserve"> </w:t>
      </w:r>
    </w:p>
    <w:p w14:paraId="15B52F4B" w14:textId="77777777" w:rsidR="00A45945" w:rsidRDefault="00685B29">
      <w:pPr>
        <w:jc w:val="both"/>
        <w:rPr>
          <w:rFonts w:ascii="Calibri" w:hAnsi="Calibri" w:cs="Calibri"/>
          <w:szCs w:val="24"/>
        </w:rPr>
      </w:pPr>
      <w:r>
        <w:rPr>
          <w:rFonts w:ascii="Calibri" w:hAnsi="Calibri" w:cs="Calibri"/>
          <w:bCs/>
          <w:color w:val="000000"/>
          <w:szCs w:val="24"/>
        </w:rPr>
        <w:t>DIČ: CZ</w:t>
      </w:r>
      <w:r w:rsidRPr="00685B29">
        <w:rPr>
          <w:rFonts w:asciiTheme="minorHAnsi" w:hAnsiTheme="minorHAnsi"/>
        </w:rPr>
        <w:t>25161644</w:t>
      </w:r>
      <w:r w:rsidR="00117CD4">
        <w:rPr>
          <w:rFonts w:ascii="Calibri" w:hAnsi="Calibri" w:cs="Calibri"/>
          <w:bCs/>
          <w:color w:val="000000"/>
          <w:szCs w:val="24"/>
        </w:rPr>
        <w:tab/>
        <w:t xml:space="preserve">     </w:t>
      </w:r>
    </w:p>
    <w:p w14:paraId="62E3FE1A" w14:textId="77777777" w:rsidR="00A45945" w:rsidRDefault="00117CD4">
      <w:pPr>
        <w:jc w:val="both"/>
        <w:rPr>
          <w:rFonts w:ascii="Calibri" w:hAnsi="Calibri" w:cs="Calibri"/>
          <w:szCs w:val="24"/>
        </w:rPr>
      </w:pPr>
      <w:r>
        <w:rPr>
          <w:rFonts w:ascii="Calibri" w:hAnsi="Calibri" w:cs="Calibri"/>
          <w:bCs/>
          <w:color w:val="000000"/>
          <w:szCs w:val="24"/>
        </w:rPr>
        <w:t xml:space="preserve">bankovní spojení: </w:t>
      </w:r>
      <w:r w:rsidR="00685B29">
        <w:rPr>
          <w:rFonts w:ascii="Calibri" w:hAnsi="Calibri" w:cs="Calibri"/>
          <w:bCs/>
          <w:color w:val="000000"/>
          <w:szCs w:val="24"/>
        </w:rPr>
        <w:t>ČSOB, a.s., filiálka České Budějovice</w:t>
      </w:r>
    </w:p>
    <w:p w14:paraId="5F980B94" w14:textId="77777777" w:rsidR="00685B29" w:rsidRDefault="00685B29">
      <w:pPr>
        <w:jc w:val="both"/>
        <w:rPr>
          <w:rFonts w:ascii="Calibri" w:hAnsi="Calibri" w:cs="Calibri"/>
          <w:bCs/>
          <w:color w:val="000000"/>
          <w:szCs w:val="24"/>
        </w:rPr>
      </w:pPr>
      <w:r>
        <w:rPr>
          <w:rFonts w:ascii="Calibri" w:hAnsi="Calibri" w:cs="Calibri"/>
          <w:bCs/>
          <w:color w:val="000000"/>
          <w:szCs w:val="24"/>
        </w:rPr>
        <w:t xml:space="preserve">č. </w:t>
      </w:r>
      <w:proofErr w:type="spellStart"/>
      <w:r>
        <w:rPr>
          <w:rFonts w:ascii="Calibri" w:hAnsi="Calibri" w:cs="Calibri"/>
          <w:bCs/>
          <w:color w:val="000000"/>
          <w:szCs w:val="24"/>
        </w:rPr>
        <w:t>ú.</w:t>
      </w:r>
      <w:proofErr w:type="spellEnd"/>
      <w:r>
        <w:rPr>
          <w:rFonts w:ascii="Calibri" w:hAnsi="Calibri" w:cs="Calibri"/>
          <w:bCs/>
          <w:color w:val="000000"/>
          <w:szCs w:val="24"/>
        </w:rPr>
        <w:t>: 312078173/0300</w:t>
      </w:r>
    </w:p>
    <w:p w14:paraId="67010853" w14:textId="51600C34" w:rsidR="00A45945" w:rsidRDefault="00117CD4">
      <w:pPr>
        <w:jc w:val="both"/>
        <w:rPr>
          <w:rFonts w:ascii="Calibri" w:hAnsi="Calibri" w:cs="Calibri"/>
          <w:bCs/>
          <w:color w:val="000000"/>
          <w:szCs w:val="24"/>
        </w:rPr>
      </w:pPr>
      <w:r>
        <w:rPr>
          <w:rFonts w:ascii="Calibri" w:hAnsi="Calibri" w:cs="Calibri"/>
          <w:bCs/>
          <w:color w:val="000000"/>
          <w:szCs w:val="24"/>
        </w:rPr>
        <w:t xml:space="preserve">zapsaný/a v obchodním rejstříku vedeném u </w:t>
      </w:r>
      <w:r w:rsidR="003A0F9B">
        <w:rPr>
          <w:rFonts w:ascii="Calibri" w:hAnsi="Calibri" w:cs="Calibri"/>
          <w:bCs/>
          <w:color w:val="000000"/>
          <w:szCs w:val="24"/>
        </w:rPr>
        <w:t xml:space="preserve">Krajského </w:t>
      </w:r>
      <w:r>
        <w:rPr>
          <w:rFonts w:ascii="Calibri" w:hAnsi="Calibri" w:cs="Calibri"/>
          <w:bCs/>
          <w:color w:val="000000"/>
          <w:szCs w:val="24"/>
        </w:rPr>
        <w:t>soudu v</w:t>
      </w:r>
      <w:r w:rsidR="003A0F9B">
        <w:rPr>
          <w:rFonts w:ascii="Calibri" w:hAnsi="Calibri" w:cs="Calibri"/>
          <w:bCs/>
          <w:color w:val="000000"/>
          <w:szCs w:val="24"/>
        </w:rPr>
        <w:t> Českých Budějovicích, spisová značka B 850</w:t>
      </w:r>
    </w:p>
    <w:p w14:paraId="2DA95702" w14:textId="3342B0B2" w:rsidR="00A45945" w:rsidRDefault="00117CD4">
      <w:pPr>
        <w:jc w:val="both"/>
      </w:pPr>
      <w:r>
        <w:rPr>
          <w:rFonts w:ascii="Calibri" w:hAnsi="Calibri" w:cs="Calibri"/>
          <w:color w:val="000000"/>
        </w:rPr>
        <w:t xml:space="preserve">Licence </w:t>
      </w:r>
      <w:r w:rsidR="003A0F9B">
        <w:rPr>
          <w:rFonts w:ascii="Calibri" w:hAnsi="Calibri" w:cs="Calibri"/>
          <w:color w:val="000000"/>
        </w:rPr>
        <w:t>na dobu od 30.10.2018 do 29.10.2028</w:t>
      </w:r>
      <w:r>
        <w:rPr>
          <w:rFonts w:ascii="Calibri" w:hAnsi="Calibri" w:cs="Calibri"/>
          <w:color w:val="000000"/>
        </w:rPr>
        <w:t xml:space="preserve"> ke zpracování lesních hospodářských plánů a lesních hospodářských osnov udělena zhotoviteli rozhodnutím č.j. </w:t>
      </w:r>
      <w:r w:rsidR="003A0F9B">
        <w:rPr>
          <w:rFonts w:ascii="Calibri" w:hAnsi="Calibri" w:cs="Calibri"/>
          <w:color w:val="000000"/>
        </w:rPr>
        <w:t>132908/2018/OZZL</w:t>
      </w:r>
    </w:p>
    <w:p w14:paraId="547BAF0F" w14:textId="77777777" w:rsidR="00A45945" w:rsidRDefault="00A45945">
      <w:pPr>
        <w:jc w:val="both"/>
        <w:rPr>
          <w:rFonts w:ascii="Calibri" w:hAnsi="Calibri" w:cs="Calibri"/>
          <w:szCs w:val="24"/>
        </w:rPr>
      </w:pPr>
    </w:p>
    <w:p w14:paraId="27F7A94B" w14:textId="77777777" w:rsidR="00A45945" w:rsidRDefault="00117CD4">
      <w:pPr>
        <w:jc w:val="both"/>
      </w:pPr>
      <w:r>
        <w:rPr>
          <w:rFonts w:ascii="Calibri" w:hAnsi="Calibri" w:cs="Calibri"/>
        </w:rPr>
        <w:t>uzavřely níže uvedeného dne, měsíce a roku tuto</w:t>
      </w:r>
    </w:p>
    <w:p w14:paraId="632669BA" w14:textId="77777777" w:rsidR="00A45945" w:rsidRDefault="00A45945">
      <w:pPr>
        <w:jc w:val="center"/>
        <w:rPr>
          <w:rFonts w:ascii="Calibri" w:hAnsi="Calibri" w:cs="Calibri"/>
          <w:b/>
        </w:rPr>
      </w:pPr>
    </w:p>
    <w:p w14:paraId="53B2E959" w14:textId="77777777" w:rsidR="00A45945" w:rsidRDefault="00117CD4">
      <w:pPr>
        <w:jc w:val="center"/>
        <w:rPr>
          <w:rFonts w:ascii="Calibri" w:hAnsi="Calibri" w:cs="Calibri"/>
          <w:b/>
        </w:rPr>
      </w:pPr>
      <w:r>
        <w:rPr>
          <w:rFonts w:ascii="Calibri" w:hAnsi="Calibri" w:cs="Calibri"/>
          <w:b/>
        </w:rPr>
        <w:t>smlouvu o dílo</w:t>
      </w:r>
    </w:p>
    <w:p w14:paraId="11AEE0F0" w14:textId="77777777" w:rsidR="00A45945" w:rsidRDefault="00A45945">
      <w:pPr>
        <w:jc w:val="center"/>
        <w:rPr>
          <w:rFonts w:ascii="Calibri" w:hAnsi="Calibri" w:cs="Calibri"/>
          <w:b/>
        </w:rPr>
      </w:pPr>
    </w:p>
    <w:p w14:paraId="7CF81659" w14:textId="77777777" w:rsidR="00A45945" w:rsidRDefault="00117CD4">
      <w:pPr>
        <w:jc w:val="center"/>
        <w:rPr>
          <w:rFonts w:ascii="Calibri" w:eastAsia="Times New Roman" w:hAnsi="Calibri" w:cs="Calibri"/>
          <w:b/>
          <w:bCs/>
          <w:color w:val="000000"/>
          <w:szCs w:val="24"/>
        </w:rPr>
      </w:pPr>
      <w:r>
        <w:rPr>
          <w:rFonts w:ascii="Calibri" w:hAnsi="Calibri" w:cs="Calibri"/>
          <w:b/>
          <w:color w:val="000000" w:themeColor="text1"/>
        </w:rPr>
        <w:t>II.</w:t>
      </w:r>
    </w:p>
    <w:p w14:paraId="547E5941" w14:textId="77777777" w:rsidR="00A45945" w:rsidRDefault="00117CD4">
      <w:pPr>
        <w:tabs>
          <w:tab w:val="left" w:pos="426"/>
        </w:tabs>
        <w:jc w:val="center"/>
      </w:pPr>
      <w:r>
        <w:rPr>
          <w:rFonts w:ascii="Calibri" w:eastAsia="Times New Roman" w:hAnsi="Calibri" w:cs="Calibri"/>
          <w:b/>
          <w:bCs/>
          <w:color w:val="000000"/>
          <w:szCs w:val="24"/>
        </w:rPr>
        <w:t>Předmět a účel smlouvy</w:t>
      </w:r>
    </w:p>
    <w:p w14:paraId="0E32F572" w14:textId="77777777" w:rsidR="00A45945" w:rsidRDefault="00117CD4">
      <w:pPr>
        <w:numPr>
          <w:ilvl w:val="0"/>
          <w:numId w:val="3"/>
        </w:numPr>
        <w:jc w:val="both"/>
      </w:pPr>
      <w:r>
        <w:rPr>
          <w:rFonts w:ascii="Calibri" w:eastAsia="Times New Roman" w:hAnsi="Calibri" w:cs="Calibri"/>
          <w:color w:val="000000"/>
          <w:szCs w:val="24"/>
        </w:rPr>
        <w:t>Předmětem této smlouvy je závazek zhotovitele v rozsahu a za podmínek dohodnutých touto smlouvou a v rozsahu dle právních předpisů provést na svůj náklad a nebezpečí pro objednatele dílo blíže specifikované v odst. 2 tohoto článku (dále jen „</w:t>
      </w:r>
      <w:r>
        <w:rPr>
          <w:rFonts w:ascii="Calibri" w:eastAsia="Times New Roman" w:hAnsi="Calibri" w:cs="Calibri"/>
          <w:b/>
          <w:color w:val="000000"/>
          <w:szCs w:val="24"/>
        </w:rPr>
        <w:t>dílo</w:t>
      </w:r>
      <w:r>
        <w:rPr>
          <w:rFonts w:ascii="Calibri" w:eastAsia="Times New Roman" w:hAnsi="Calibri" w:cs="Calibri"/>
          <w:color w:val="000000"/>
          <w:szCs w:val="24"/>
        </w:rPr>
        <w:t xml:space="preserve">“). Předmětem </w:t>
      </w:r>
      <w:r>
        <w:rPr>
          <w:rFonts w:ascii="Calibri" w:eastAsia="Times New Roman" w:hAnsi="Calibri" w:cs="Calibri"/>
          <w:color w:val="000000"/>
          <w:szCs w:val="24"/>
        </w:rPr>
        <w:lastRenderedPageBreak/>
        <w:t xml:space="preserve">této smlouvy je dále závazek objednatele dílo převzít a zaplatit za podmínek vymezených v této smlouvě zhotoviteli za provedení díla sjednanou cenu. </w:t>
      </w:r>
    </w:p>
    <w:p w14:paraId="53FEE04B" w14:textId="116376F9" w:rsidR="00A45945" w:rsidRDefault="00117CD4">
      <w:pPr>
        <w:numPr>
          <w:ilvl w:val="0"/>
          <w:numId w:val="3"/>
        </w:numPr>
        <w:jc w:val="both"/>
      </w:pPr>
      <w:r>
        <w:rPr>
          <w:rFonts w:ascii="Calibri" w:eastAsia="Times New Roman" w:hAnsi="Calibri" w:cs="Calibri"/>
          <w:color w:val="000000"/>
          <w:szCs w:val="24"/>
        </w:rPr>
        <w:t>Dílem podle této smlouvy je</w:t>
      </w:r>
      <w:r>
        <w:rPr>
          <w:rFonts w:ascii="Calibri" w:eastAsia="Times New Roman" w:hAnsi="Calibri" w:cs="Calibri"/>
          <w:b/>
          <w:bCs/>
          <w:color w:val="000000"/>
          <w:szCs w:val="24"/>
        </w:rPr>
        <w:t xml:space="preserve"> kompletní zpracování lesních hospodářských osnov pro zařizovací obvod Domažlice I a Domažlice II </w:t>
      </w:r>
      <w:r>
        <w:rPr>
          <w:rFonts w:ascii="Calibri" w:eastAsia="Times New Roman" w:hAnsi="Calibri" w:cs="Calibri"/>
          <w:bCs/>
          <w:color w:val="000000"/>
          <w:szCs w:val="24"/>
        </w:rPr>
        <w:t>(dále též jen</w:t>
      </w:r>
      <w:r>
        <w:rPr>
          <w:rFonts w:ascii="Calibri" w:eastAsia="Times New Roman" w:hAnsi="Calibri" w:cs="Calibri"/>
          <w:b/>
          <w:bCs/>
          <w:color w:val="000000"/>
          <w:szCs w:val="24"/>
        </w:rPr>
        <w:t xml:space="preserve"> „LHO“</w:t>
      </w:r>
      <w:r>
        <w:rPr>
          <w:rFonts w:ascii="Calibri" w:eastAsia="Times New Roman" w:hAnsi="Calibri" w:cs="Calibri"/>
          <w:bCs/>
          <w:color w:val="000000"/>
          <w:szCs w:val="24"/>
        </w:rPr>
        <w:t>)</w:t>
      </w:r>
      <w:r>
        <w:rPr>
          <w:rFonts w:ascii="Calibri" w:eastAsia="Times New Roman" w:hAnsi="Calibri" w:cs="Calibri"/>
          <w:b/>
          <w:bCs/>
          <w:color w:val="000000"/>
          <w:szCs w:val="24"/>
        </w:rPr>
        <w:t xml:space="preserve"> s platností od 1.1.2025 do 31.12.2034. </w:t>
      </w:r>
      <w:r>
        <w:rPr>
          <w:rFonts w:ascii="Calibri" w:eastAsia="Times New Roman" w:hAnsi="Calibri" w:cs="Calibri"/>
          <w:color w:val="000000"/>
          <w:szCs w:val="24"/>
        </w:rPr>
        <w:t>Zařizovací obvod Domažlice I a Domažlice II byl vymezen místně příslušným orgánem státní správy lesů (dále jen „</w:t>
      </w:r>
      <w:r>
        <w:rPr>
          <w:rFonts w:ascii="Calibri" w:eastAsia="Times New Roman" w:hAnsi="Calibri" w:cs="Calibri"/>
          <w:b/>
          <w:color w:val="000000"/>
          <w:szCs w:val="24"/>
        </w:rPr>
        <w:t>SSL</w:t>
      </w:r>
      <w:r>
        <w:rPr>
          <w:rFonts w:ascii="Calibri" w:eastAsia="Times New Roman" w:hAnsi="Calibri" w:cs="Calibri"/>
          <w:color w:val="000000"/>
          <w:szCs w:val="24"/>
        </w:rPr>
        <w:t>“), který zpracování LHO zadal, a to nařízením Města Domažlice ze dne 01.06.2023, kterým se vyhlašuje záměr zadat zpracování lesních hospodářských osnov. Zařizovací obvod Domažlice I a Domažlice II zahrnuje tato katastrální území:</w:t>
      </w:r>
    </w:p>
    <w:p w14:paraId="45481233" w14:textId="77777777" w:rsidR="00A45945" w:rsidRDefault="00117CD4">
      <w:pPr>
        <w:ind w:left="720"/>
        <w:jc w:val="both"/>
        <w:rPr>
          <w:color w:val="000000"/>
        </w:rPr>
      </w:pPr>
      <w:r>
        <w:rPr>
          <w:rFonts w:ascii="Calibri" w:eastAsia="Times New Roman" w:hAnsi="Calibri" w:cs="Calibri"/>
          <w:color w:val="000000"/>
          <w:szCs w:val="24"/>
        </w:rPr>
        <w:t xml:space="preserve">Domažlice I celá </w:t>
      </w:r>
      <w:proofErr w:type="spellStart"/>
      <w:r>
        <w:rPr>
          <w:rFonts w:ascii="Calibri" w:eastAsia="Times New Roman" w:hAnsi="Calibri" w:cs="Calibri"/>
          <w:color w:val="000000"/>
          <w:szCs w:val="24"/>
        </w:rPr>
        <w:t>k.ú</w:t>
      </w:r>
      <w:proofErr w:type="spellEnd"/>
      <w:r>
        <w:rPr>
          <w:rFonts w:ascii="Calibri" w:eastAsia="Times New Roman" w:hAnsi="Calibri" w:cs="Calibri"/>
          <w:color w:val="000000"/>
          <w:szCs w:val="24"/>
        </w:rPr>
        <w:t xml:space="preserve">. - Brnířov, Nový Spálenec, Branišov na Šumavě, Dobříkov na Šumavě, Kdyně, </w:t>
      </w:r>
      <w:proofErr w:type="spellStart"/>
      <w:r>
        <w:rPr>
          <w:rFonts w:ascii="Calibri" w:eastAsia="Times New Roman" w:hAnsi="Calibri" w:cs="Calibri"/>
          <w:color w:val="000000"/>
          <w:szCs w:val="24"/>
        </w:rPr>
        <w:t>Smržovice</w:t>
      </w:r>
      <w:proofErr w:type="spellEnd"/>
      <w:r>
        <w:rPr>
          <w:rFonts w:ascii="Calibri" w:eastAsia="Times New Roman" w:hAnsi="Calibri" w:cs="Calibri"/>
          <w:color w:val="000000"/>
          <w:szCs w:val="24"/>
        </w:rPr>
        <w:t xml:space="preserve">, Podzámčí, </w:t>
      </w:r>
      <w:proofErr w:type="spellStart"/>
      <w:r>
        <w:rPr>
          <w:rFonts w:ascii="Calibri" w:eastAsia="Times New Roman" w:hAnsi="Calibri" w:cs="Calibri"/>
          <w:color w:val="000000"/>
          <w:szCs w:val="24"/>
        </w:rPr>
        <w:t>Prapořiště</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Starec</w:t>
      </w:r>
      <w:proofErr w:type="spellEnd"/>
      <w:r>
        <w:rPr>
          <w:rFonts w:ascii="Calibri" w:eastAsia="Times New Roman" w:hAnsi="Calibri" w:cs="Calibri"/>
          <w:color w:val="000000"/>
          <w:szCs w:val="24"/>
        </w:rPr>
        <w:t xml:space="preserve">, Kout na Šumavě, Libkov, </w:t>
      </w:r>
      <w:proofErr w:type="spellStart"/>
      <w:r>
        <w:rPr>
          <w:rFonts w:ascii="Calibri" w:eastAsia="Times New Roman" w:hAnsi="Calibri" w:cs="Calibri"/>
          <w:color w:val="000000"/>
          <w:szCs w:val="24"/>
        </w:rPr>
        <w:t>Klíčov</w:t>
      </w:r>
      <w:proofErr w:type="spellEnd"/>
      <w:r>
        <w:rPr>
          <w:rFonts w:ascii="Calibri" w:eastAsia="Times New Roman" w:hAnsi="Calibri" w:cs="Calibri"/>
          <w:color w:val="000000"/>
          <w:szCs w:val="24"/>
        </w:rPr>
        <w:t xml:space="preserve"> u Mrákova, Mrákov, </w:t>
      </w:r>
      <w:proofErr w:type="spellStart"/>
      <w:r>
        <w:rPr>
          <w:rFonts w:ascii="Calibri" w:eastAsia="Times New Roman" w:hAnsi="Calibri" w:cs="Calibri"/>
          <w:color w:val="000000"/>
          <w:szCs w:val="24"/>
        </w:rPr>
        <w:t>Smolov</w:t>
      </w:r>
      <w:proofErr w:type="spellEnd"/>
      <w:r>
        <w:rPr>
          <w:rFonts w:ascii="Calibri" w:eastAsia="Times New Roman" w:hAnsi="Calibri" w:cs="Calibri"/>
          <w:color w:val="000000"/>
          <w:szCs w:val="24"/>
        </w:rPr>
        <w:t xml:space="preserve"> u Domažlic, </w:t>
      </w:r>
      <w:proofErr w:type="spellStart"/>
      <w:r>
        <w:rPr>
          <w:rFonts w:ascii="Calibri" w:eastAsia="Times New Roman" w:hAnsi="Calibri" w:cs="Calibri"/>
          <w:color w:val="000000"/>
          <w:szCs w:val="24"/>
        </w:rPr>
        <w:t>Úlíkov</w:t>
      </w:r>
      <w:proofErr w:type="spellEnd"/>
      <w:r>
        <w:rPr>
          <w:rFonts w:ascii="Calibri" w:eastAsia="Times New Roman" w:hAnsi="Calibri" w:cs="Calibri"/>
          <w:color w:val="000000"/>
          <w:szCs w:val="24"/>
        </w:rPr>
        <w:t xml:space="preserve">, Nevolice, Pasečnice, Spáňov, Stráž u Domažlic, Pelechy, Tlumačov u Domažlic, Úsilov, </w:t>
      </w:r>
      <w:proofErr w:type="spellStart"/>
      <w:r>
        <w:rPr>
          <w:rFonts w:ascii="Calibri" w:eastAsia="Times New Roman" w:hAnsi="Calibri" w:cs="Calibri"/>
          <w:color w:val="000000"/>
          <w:szCs w:val="24"/>
        </w:rPr>
        <w:t>Brůdek</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Maxov</w:t>
      </w:r>
      <w:proofErr w:type="spellEnd"/>
      <w:r>
        <w:rPr>
          <w:rFonts w:ascii="Calibri" w:eastAsia="Times New Roman" w:hAnsi="Calibri" w:cs="Calibri"/>
          <w:color w:val="000000"/>
          <w:szCs w:val="24"/>
        </w:rPr>
        <w:t xml:space="preserve">, Studánky u Všerub, Bořice u Domažlic, </w:t>
      </w:r>
      <w:proofErr w:type="spellStart"/>
      <w:r>
        <w:rPr>
          <w:rFonts w:ascii="Calibri" w:eastAsia="Times New Roman" w:hAnsi="Calibri" w:cs="Calibri"/>
          <w:color w:val="000000"/>
          <w:szCs w:val="24"/>
        </w:rPr>
        <w:t>Hříchovice</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Oprechtice</w:t>
      </w:r>
      <w:proofErr w:type="spellEnd"/>
      <w:r>
        <w:rPr>
          <w:rFonts w:ascii="Calibri" w:eastAsia="Times New Roman" w:hAnsi="Calibri" w:cs="Calibri"/>
          <w:color w:val="000000"/>
          <w:szCs w:val="24"/>
        </w:rPr>
        <w:t xml:space="preserve"> na Šumavě, Sedlice u Domažlic, </w:t>
      </w:r>
      <w:proofErr w:type="spellStart"/>
      <w:r>
        <w:rPr>
          <w:rFonts w:ascii="Calibri" w:eastAsia="Times New Roman" w:hAnsi="Calibri" w:cs="Calibri"/>
          <w:color w:val="000000"/>
          <w:szCs w:val="24"/>
        </w:rPr>
        <w:t>Stanětice</w:t>
      </w:r>
      <w:proofErr w:type="spellEnd"/>
      <w:r>
        <w:rPr>
          <w:rFonts w:ascii="Calibri" w:eastAsia="Times New Roman" w:hAnsi="Calibri" w:cs="Calibri"/>
          <w:color w:val="000000"/>
          <w:szCs w:val="24"/>
        </w:rPr>
        <w:t xml:space="preserve">, Zahořany u Domažlic, Myslív u Všerub, Kanice u Domažlic, </w:t>
      </w:r>
    </w:p>
    <w:p w14:paraId="78EEF9AD" w14:textId="77777777" w:rsidR="00A45945" w:rsidRDefault="00A45945">
      <w:pPr>
        <w:jc w:val="both"/>
        <w:rPr>
          <w:color w:val="000000"/>
        </w:rPr>
      </w:pPr>
    </w:p>
    <w:p w14:paraId="02ED692C" w14:textId="77777777" w:rsidR="00A45945" w:rsidRDefault="00117CD4">
      <w:pPr>
        <w:ind w:left="720"/>
        <w:jc w:val="both"/>
        <w:rPr>
          <w:color w:val="000000"/>
        </w:rPr>
      </w:pPr>
      <w:r>
        <w:rPr>
          <w:rFonts w:ascii="Calibri" w:eastAsia="Times New Roman" w:hAnsi="Calibri" w:cs="Calibri"/>
          <w:color w:val="000000"/>
          <w:szCs w:val="24"/>
        </w:rPr>
        <w:t xml:space="preserve">části </w:t>
      </w:r>
      <w:proofErr w:type="spellStart"/>
      <w:r>
        <w:rPr>
          <w:rFonts w:ascii="Calibri" w:eastAsia="Times New Roman" w:hAnsi="Calibri" w:cs="Calibri"/>
          <w:color w:val="000000"/>
          <w:szCs w:val="24"/>
        </w:rPr>
        <w:t>k.ú</w:t>
      </w:r>
      <w:proofErr w:type="spellEnd"/>
      <w:r>
        <w:rPr>
          <w:rFonts w:ascii="Calibri" w:eastAsia="Times New Roman" w:hAnsi="Calibri" w:cs="Calibri"/>
          <w:color w:val="000000"/>
          <w:szCs w:val="24"/>
        </w:rPr>
        <w:t xml:space="preserve">. - Babylon, Česká Kubice, Havlovice u Domažlic, Horní </w:t>
      </w:r>
      <w:proofErr w:type="spellStart"/>
      <w:r>
        <w:rPr>
          <w:rFonts w:ascii="Calibri" w:eastAsia="Times New Roman" w:hAnsi="Calibri" w:cs="Calibri"/>
          <w:color w:val="000000"/>
          <w:szCs w:val="24"/>
        </w:rPr>
        <w:t>Folmava</w:t>
      </w:r>
      <w:proofErr w:type="spellEnd"/>
      <w:r>
        <w:rPr>
          <w:rFonts w:ascii="Calibri" w:eastAsia="Times New Roman" w:hAnsi="Calibri" w:cs="Calibri"/>
          <w:color w:val="000000"/>
          <w:szCs w:val="24"/>
        </w:rPr>
        <w:t>, Domažlice, Radonice u Milavčí, Starý Spálenec, Všeruby u Kdyně, Hájek u Všerub, Všepadly, Únějovice, Pocinovice, Nová Ves u Kdyně, Němčice u Kdyně, Mezholezy u Černíkova, Loučim, Hluboká u Kdyně, Chrastavice, Hradiště u Domažlic, Úboč</w:t>
      </w:r>
    </w:p>
    <w:p w14:paraId="68E87242" w14:textId="77777777" w:rsidR="00A45945" w:rsidRDefault="00A45945">
      <w:pPr>
        <w:ind w:left="720"/>
        <w:jc w:val="both"/>
        <w:rPr>
          <w:rFonts w:ascii="Calibri" w:eastAsia="Times New Roman" w:hAnsi="Calibri" w:cs="Calibri"/>
          <w:color w:val="000000"/>
          <w:szCs w:val="24"/>
        </w:rPr>
      </w:pPr>
    </w:p>
    <w:p w14:paraId="38742D70" w14:textId="77777777" w:rsidR="00A45945" w:rsidRDefault="00117CD4">
      <w:pPr>
        <w:ind w:left="720"/>
        <w:jc w:val="both"/>
        <w:rPr>
          <w:color w:val="000000"/>
        </w:rPr>
      </w:pPr>
      <w:r>
        <w:rPr>
          <w:rFonts w:ascii="Calibri" w:eastAsia="Times New Roman" w:hAnsi="Calibri" w:cs="Calibri"/>
          <w:color w:val="000000"/>
          <w:szCs w:val="24"/>
        </w:rPr>
        <w:t>Domažlice II</w:t>
      </w:r>
    </w:p>
    <w:p w14:paraId="5BFFFBE6" w14:textId="77777777" w:rsidR="00A45945" w:rsidRDefault="00117CD4">
      <w:pPr>
        <w:ind w:left="720"/>
        <w:jc w:val="both"/>
        <w:rPr>
          <w:color w:val="000000"/>
        </w:rPr>
      </w:pPr>
      <w:r>
        <w:rPr>
          <w:rFonts w:ascii="Calibri" w:eastAsia="Times New Roman" w:hAnsi="Calibri" w:cs="Calibri"/>
          <w:color w:val="000000"/>
          <w:szCs w:val="24"/>
        </w:rPr>
        <w:t xml:space="preserve">celá </w:t>
      </w:r>
      <w:proofErr w:type="spellStart"/>
      <w:r>
        <w:rPr>
          <w:rFonts w:ascii="Calibri" w:eastAsia="Times New Roman" w:hAnsi="Calibri" w:cs="Calibri"/>
          <w:color w:val="000000"/>
          <w:szCs w:val="24"/>
        </w:rPr>
        <w:t>k.ú</w:t>
      </w:r>
      <w:proofErr w:type="spellEnd"/>
      <w:r>
        <w:rPr>
          <w:rFonts w:ascii="Calibri" w:eastAsia="Times New Roman" w:hAnsi="Calibri" w:cs="Calibri"/>
          <w:color w:val="000000"/>
          <w:szCs w:val="24"/>
        </w:rPr>
        <w:t xml:space="preserve">. - Dolní </w:t>
      </w:r>
      <w:proofErr w:type="spellStart"/>
      <w:r>
        <w:rPr>
          <w:rFonts w:ascii="Calibri" w:eastAsia="Times New Roman" w:hAnsi="Calibri" w:cs="Calibri"/>
          <w:color w:val="000000"/>
          <w:szCs w:val="24"/>
        </w:rPr>
        <w:t>Folmava</w:t>
      </w:r>
      <w:proofErr w:type="spellEnd"/>
      <w:r>
        <w:rPr>
          <w:rFonts w:ascii="Calibri" w:eastAsia="Times New Roman" w:hAnsi="Calibri" w:cs="Calibri"/>
          <w:color w:val="000000"/>
          <w:szCs w:val="24"/>
        </w:rPr>
        <w:t xml:space="preserve">, Díly, Drahotín, Draženov, Hora Svatého Václava, </w:t>
      </w:r>
      <w:proofErr w:type="spellStart"/>
      <w:r>
        <w:rPr>
          <w:rFonts w:ascii="Calibri" w:eastAsia="Times New Roman" w:hAnsi="Calibri" w:cs="Calibri"/>
          <w:color w:val="000000"/>
          <w:szCs w:val="24"/>
        </w:rPr>
        <w:t>Načetín</w:t>
      </w:r>
      <w:proofErr w:type="spellEnd"/>
      <w:r>
        <w:rPr>
          <w:rFonts w:ascii="Calibri" w:eastAsia="Times New Roman" w:hAnsi="Calibri" w:cs="Calibri"/>
          <w:color w:val="000000"/>
          <w:szCs w:val="24"/>
        </w:rPr>
        <w:t xml:space="preserve"> u Drahotína, </w:t>
      </w:r>
      <w:proofErr w:type="spellStart"/>
      <w:r>
        <w:rPr>
          <w:rFonts w:ascii="Calibri" w:eastAsia="Times New Roman" w:hAnsi="Calibri" w:cs="Calibri"/>
          <w:color w:val="000000"/>
          <w:szCs w:val="24"/>
        </w:rPr>
        <w:t>Šidlákov</w:t>
      </w:r>
      <w:proofErr w:type="spellEnd"/>
      <w:r>
        <w:rPr>
          <w:rFonts w:ascii="Calibri" w:eastAsia="Times New Roman" w:hAnsi="Calibri" w:cs="Calibri"/>
          <w:color w:val="000000"/>
          <w:szCs w:val="24"/>
        </w:rPr>
        <w:t xml:space="preserve">, Hvožďany u Poběžovic, Chodov, Klenčí pod </w:t>
      </w:r>
      <w:proofErr w:type="spellStart"/>
      <w:r>
        <w:rPr>
          <w:rFonts w:ascii="Calibri" w:eastAsia="Times New Roman" w:hAnsi="Calibri" w:cs="Calibri"/>
          <w:color w:val="000000"/>
          <w:szCs w:val="24"/>
        </w:rPr>
        <w:t>Čerchovem</w:t>
      </w:r>
      <w:proofErr w:type="spellEnd"/>
      <w:r>
        <w:rPr>
          <w:rFonts w:ascii="Calibri" w:eastAsia="Times New Roman" w:hAnsi="Calibri" w:cs="Calibri"/>
          <w:color w:val="000000"/>
          <w:szCs w:val="24"/>
        </w:rPr>
        <w:t xml:space="preserve">, Jindřichova Hora,  Mnichov u Poběžovic, </w:t>
      </w:r>
      <w:proofErr w:type="spellStart"/>
      <w:r>
        <w:rPr>
          <w:rFonts w:ascii="Calibri" w:eastAsia="Times New Roman" w:hAnsi="Calibri" w:cs="Calibri"/>
          <w:color w:val="000000"/>
          <w:szCs w:val="24"/>
        </w:rPr>
        <w:t>Pivoň</w:t>
      </w:r>
      <w:proofErr w:type="spellEnd"/>
      <w:r>
        <w:rPr>
          <w:rFonts w:ascii="Calibri" w:eastAsia="Times New Roman" w:hAnsi="Calibri" w:cs="Calibri"/>
          <w:color w:val="000000"/>
          <w:szCs w:val="24"/>
        </w:rPr>
        <w:t xml:space="preserve">, Vranov u Mnichova, Lísková u Nemanic, Nemanice, Novosedly u Nemanic, Pec, </w:t>
      </w:r>
      <w:proofErr w:type="spellStart"/>
      <w:r>
        <w:rPr>
          <w:rFonts w:ascii="Calibri" w:eastAsia="Times New Roman" w:hAnsi="Calibri" w:cs="Calibri"/>
          <w:color w:val="000000"/>
          <w:szCs w:val="24"/>
        </w:rPr>
        <w:t>Sezemín</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Šibanov</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Šitboř</w:t>
      </w:r>
      <w:proofErr w:type="spellEnd"/>
      <w:r>
        <w:rPr>
          <w:rFonts w:ascii="Calibri" w:eastAsia="Times New Roman" w:hAnsi="Calibri" w:cs="Calibri"/>
          <w:color w:val="000000"/>
          <w:szCs w:val="24"/>
        </w:rPr>
        <w:t xml:space="preserve">, Postřekov, Rybník nad Radbuzou, Závist u Rybníku, Trhanov, Petrovice u Domažlic, Újezd u Domažlic, Vlkanov u Nového Kramolína, </w:t>
      </w:r>
      <w:proofErr w:type="spellStart"/>
      <w:r>
        <w:rPr>
          <w:rFonts w:ascii="Calibri" w:eastAsia="Times New Roman" w:hAnsi="Calibri" w:cs="Calibri"/>
          <w:color w:val="000000"/>
          <w:szCs w:val="24"/>
        </w:rPr>
        <w:t>Švarcava</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Korytany</w:t>
      </w:r>
      <w:proofErr w:type="spellEnd"/>
      <w:r>
        <w:rPr>
          <w:rFonts w:ascii="Calibri" w:eastAsia="Times New Roman" w:hAnsi="Calibri" w:cs="Calibri"/>
          <w:color w:val="000000"/>
          <w:szCs w:val="24"/>
        </w:rPr>
        <w:t xml:space="preserve">, Velký </w:t>
      </w:r>
      <w:proofErr w:type="spellStart"/>
      <w:r>
        <w:rPr>
          <w:rFonts w:ascii="Calibri" w:eastAsia="Times New Roman" w:hAnsi="Calibri" w:cs="Calibri"/>
          <w:color w:val="000000"/>
          <w:szCs w:val="24"/>
        </w:rPr>
        <w:t>Horšín</w:t>
      </w:r>
      <w:proofErr w:type="spellEnd"/>
      <w:r>
        <w:rPr>
          <w:rFonts w:ascii="Calibri" w:eastAsia="Times New Roman" w:hAnsi="Calibri" w:cs="Calibri"/>
          <w:color w:val="000000"/>
          <w:szCs w:val="24"/>
        </w:rPr>
        <w:t xml:space="preserve">, Bezvěrov II, Lučina u Nemanic, Mýtnice, </w:t>
      </w:r>
      <w:proofErr w:type="spellStart"/>
      <w:r>
        <w:rPr>
          <w:rFonts w:ascii="Calibri" w:eastAsia="Times New Roman" w:hAnsi="Calibri" w:cs="Calibri"/>
          <w:color w:val="000000"/>
          <w:szCs w:val="24"/>
        </w:rPr>
        <w:t>Valtířov</w:t>
      </w:r>
      <w:proofErr w:type="spellEnd"/>
      <w:r>
        <w:rPr>
          <w:rFonts w:ascii="Calibri" w:eastAsia="Times New Roman" w:hAnsi="Calibri" w:cs="Calibri"/>
          <w:color w:val="000000"/>
          <w:szCs w:val="24"/>
        </w:rPr>
        <w:t xml:space="preserve"> u N.K., Skláře u Mnichova,</w:t>
      </w:r>
    </w:p>
    <w:p w14:paraId="066F9B12" w14:textId="77777777" w:rsidR="00A45945" w:rsidRDefault="00117CD4">
      <w:pPr>
        <w:jc w:val="both"/>
        <w:rPr>
          <w:color w:val="000000"/>
        </w:rPr>
      </w:pPr>
      <w:r>
        <w:rPr>
          <w:color w:val="000000"/>
        </w:rPr>
        <w:tab/>
      </w:r>
    </w:p>
    <w:p w14:paraId="029CC654" w14:textId="77777777" w:rsidR="00A45945" w:rsidRDefault="00117CD4">
      <w:pPr>
        <w:jc w:val="both"/>
        <w:rPr>
          <w:color w:val="000000"/>
        </w:rPr>
      </w:pPr>
      <w:r>
        <w:rPr>
          <w:rFonts w:ascii="Calibri" w:eastAsia="Lucida Sans Unicode" w:hAnsi="Calibri" w:cs="Tahoma"/>
          <w:color w:val="000000"/>
        </w:rPr>
        <w:tab/>
        <w:t xml:space="preserve">části </w:t>
      </w:r>
      <w:proofErr w:type="spellStart"/>
      <w:r>
        <w:rPr>
          <w:rFonts w:ascii="Calibri" w:eastAsia="Lucida Sans Unicode" w:hAnsi="Calibri" w:cs="Tahoma"/>
          <w:color w:val="000000"/>
        </w:rPr>
        <w:t>k.ú</w:t>
      </w:r>
      <w:proofErr w:type="spellEnd"/>
      <w:r>
        <w:rPr>
          <w:rFonts w:ascii="Calibri" w:eastAsia="Lucida Sans Unicode" w:hAnsi="Calibri" w:cs="Tahoma"/>
          <w:color w:val="000000"/>
        </w:rPr>
        <w:t xml:space="preserve">. - Babylon, Česká Kubice, Havlovice u Domažlic, Horní </w:t>
      </w:r>
      <w:proofErr w:type="spellStart"/>
      <w:r>
        <w:rPr>
          <w:rFonts w:ascii="Calibri" w:eastAsia="Lucida Sans Unicode" w:hAnsi="Calibri" w:cs="Tahoma"/>
          <w:color w:val="000000"/>
        </w:rPr>
        <w:t>Folmava</w:t>
      </w:r>
      <w:proofErr w:type="spellEnd"/>
      <w:r>
        <w:rPr>
          <w:rFonts w:ascii="Calibri" w:eastAsia="Lucida Sans Unicode" w:hAnsi="Calibri" w:cs="Tahoma"/>
          <w:color w:val="000000"/>
        </w:rPr>
        <w:t xml:space="preserve">, Domažlice, Starý </w:t>
      </w:r>
      <w:r>
        <w:rPr>
          <w:rFonts w:ascii="Calibri" w:eastAsia="Lucida Sans Unicode" w:hAnsi="Calibri" w:cs="Tahoma"/>
          <w:color w:val="000000"/>
        </w:rPr>
        <w:tab/>
        <w:t xml:space="preserve">Spálenec, Novosedly u Rybníku, Mostek u Rybníku, Pocinovice, Poběžovice u Domažlic, </w:t>
      </w:r>
      <w:r>
        <w:rPr>
          <w:rFonts w:ascii="Calibri" w:eastAsia="Lucida Sans Unicode" w:hAnsi="Calibri" w:cs="Tahoma"/>
          <w:color w:val="000000"/>
        </w:rPr>
        <w:tab/>
        <w:t>Mutěnín, Chrastavice.</w:t>
      </w:r>
    </w:p>
    <w:p w14:paraId="53712E40" w14:textId="77777777" w:rsidR="00A45945" w:rsidRDefault="00A45945">
      <w:pPr>
        <w:ind w:left="1440"/>
        <w:jc w:val="both"/>
        <w:rPr>
          <w:color w:val="000000"/>
        </w:rPr>
      </w:pPr>
    </w:p>
    <w:p w14:paraId="38082DC3" w14:textId="77777777" w:rsidR="00A45945" w:rsidRDefault="00117CD4">
      <w:pPr>
        <w:numPr>
          <w:ilvl w:val="0"/>
          <w:numId w:val="3"/>
        </w:numPr>
        <w:jc w:val="both"/>
        <w:rPr>
          <w:color w:val="000000"/>
        </w:rPr>
      </w:pPr>
      <w:r>
        <w:rPr>
          <w:rFonts w:ascii="Calibri" w:eastAsia="Times New Roman" w:hAnsi="Calibri" w:cs="Calibri"/>
          <w:color w:val="000000"/>
          <w:szCs w:val="24"/>
        </w:rPr>
        <w:t xml:space="preserve">Předběžná výměra pozemků spadajících do zpracování LHO činí cca 2270 ha z toho činí zařizovací obvod Domažlice I 1580 ha a zařizovací obvod Domažlice II 690 ha.  </w:t>
      </w:r>
    </w:p>
    <w:p w14:paraId="2CD05A86" w14:textId="77777777" w:rsidR="00A45945" w:rsidRDefault="00117CD4">
      <w:pPr>
        <w:pStyle w:val="Odstavecseseznamem"/>
        <w:numPr>
          <w:ilvl w:val="0"/>
          <w:numId w:val="3"/>
        </w:numPr>
        <w:jc w:val="both"/>
        <w:rPr>
          <w:color w:val="000000"/>
        </w:rPr>
      </w:pPr>
      <w:r>
        <w:rPr>
          <w:rFonts w:ascii="Calibri" w:hAnsi="Calibri" w:cs="Calibri"/>
          <w:color w:val="000000"/>
          <w:szCs w:val="24"/>
        </w:rPr>
        <w:t xml:space="preserve">Dílo - lesní hospodářské osnovy pro zařizovací obvod Domažlice I a Domažlice II je zhotovitel povinen provést </w:t>
      </w:r>
      <w:r>
        <w:rPr>
          <w:rFonts w:ascii="Calibri" w:eastAsia="Times New Roman" w:hAnsi="Calibri" w:cs="Calibri"/>
          <w:color w:val="000000"/>
          <w:szCs w:val="24"/>
        </w:rPr>
        <w:t xml:space="preserve">v rozsahu uvedeném v následujícím odstavci tohoto článku, za podmínek uvedených v této smlouvě, aby </w:t>
      </w:r>
      <w:r>
        <w:rPr>
          <w:rFonts w:ascii="Calibri" w:eastAsia="Arial Unicode MS" w:hAnsi="Calibri" w:cs="Calibri"/>
          <w:color w:val="000000"/>
          <w:kern w:val="2"/>
          <w:szCs w:val="24"/>
        </w:rPr>
        <w:t>splňovalo platný informační standard lesního hospodářství pro lesní hospodářské plány a osnovy vyhlášený ministerstvem zemědělství,</w:t>
      </w:r>
      <w:r>
        <w:rPr>
          <w:rFonts w:ascii="Calibri" w:eastAsia="Times New Roman" w:hAnsi="Calibri" w:cs="Calibri"/>
          <w:color w:val="000000"/>
          <w:szCs w:val="24"/>
        </w:rPr>
        <w:t xml:space="preserve"> a tak, aby mělo všechny náležitosti dle platných právních předpisů, zejména dle zákona č. 289/1995 Sb., o lesích a o změně a doplnění některých zákonů, v platném znění (dále jen „</w:t>
      </w:r>
      <w:r>
        <w:rPr>
          <w:rFonts w:ascii="Calibri" w:eastAsia="Times New Roman" w:hAnsi="Calibri" w:cs="Calibri"/>
          <w:b/>
          <w:color w:val="000000"/>
          <w:szCs w:val="24"/>
        </w:rPr>
        <w:t>lesní zákon</w:t>
      </w:r>
      <w:r>
        <w:rPr>
          <w:rFonts w:ascii="Calibri" w:eastAsia="Times New Roman" w:hAnsi="Calibri" w:cs="Calibri"/>
          <w:color w:val="000000"/>
          <w:szCs w:val="24"/>
        </w:rPr>
        <w:t>“), zákona ČNR č. 114/1992 Sb., o ochraně přírody a krajiny v platném znění, a vyhlášky Ministerstva zemědělství č. 84/1996 Sb., o lesním hospodářském plánování, v platném znění (dále „</w:t>
      </w:r>
      <w:r>
        <w:rPr>
          <w:rFonts w:ascii="Calibri" w:eastAsia="Times New Roman" w:hAnsi="Calibri" w:cs="Calibri"/>
          <w:b/>
          <w:color w:val="000000"/>
          <w:szCs w:val="24"/>
        </w:rPr>
        <w:t>prováděcí vyhláška</w:t>
      </w:r>
      <w:r>
        <w:rPr>
          <w:rFonts w:ascii="Calibri" w:eastAsia="Times New Roman" w:hAnsi="Calibri" w:cs="Calibri"/>
          <w:color w:val="000000"/>
          <w:szCs w:val="24"/>
        </w:rPr>
        <w:t>“).</w:t>
      </w:r>
      <w:r>
        <w:rPr>
          <w:rFonts w:ascii="Calibri" w:eastAsia="Arial Unicode MS" w:hAnsi="Calibri" w:cs="Calibri"/>
          <w:color w:val="000000"/>
          <w:kern w:val="2"/>
          <w:szCs w:val="24"/>
        </w:rPr>
        <w:t xml:space="preserve"> Při provádění díla je zhotovitel povinen řídit se kromě platných právních předpisů i </w:t>
      </w:r>
      <w:r>
        <w:rPr>
          <w:rFonts w:ascii="Calibri" w:eastAsia="Times New Roman" w:hAnsi="Calibri" w:cs="Calibri"/>
          <w:color w:val="000000"/>
          <w:szCs w:val="24"/>
        </w:rPr>
        <w:t>závaznými postupy a písemnými pokyny objednatele.</w:t>
      </w:r>
    </w:p>
    <w:p w14:paraId="502D817F" w14:textId="77777777" w:rsidR="00A45945" w:rsidRDefault="00117CD4">
      <w:pPr>
        <w:pStyle w:val="Odstavecseseznamem"/>
        <w:numPr>
          <w:ilvl w:val="0"/>
          <w:numId w:val="3"/>
        </w:numPr>
        <w:jc w:val="both"/>
        <w:rPr>
          <w:color w:val="000000"/>
        </w:rPr>
      </w:pPr>
      <w:r>
        <w:rPr>
          <w:rFonts w:ascii="Calibri" w:eastAsia="Times New Roman" w:hAnsi="Calibri" w:cs="Calibri"/>
          <w:color w:val="000000"/>
          <w:szCs w:val="24"/>
        </w:rPr>
        <w:lastRenderedPageBreak/>
        <w:t>Dílo bude provedeno s níže uvedenými součástmi v níže uvedeném rozsahu a v dále popsané podobě:</w:t>
      </w:r>
    </w:p>
    <w:p w14:paraId="7CCDD587" w14:textId="77777777" w:rsidR="00A45945" w:rsidRDefault="00117CD4">
      <w:pPr>
        <w:pStyle w:val="Odstavecseseznamem"/>
        <w:numPr>
          <w:ilvl w:val="1"/>
          <w:numId w:val="3"/>
        </w:numPr>
        <w:jc w:val="both"/>
        <w:rPr>
          <w:color w:val="000000"/>
        </w:rPr>
      </w:pPr>
      <w:r>
        <w:rPr>
          <w:rFonts w:ascii="Calibri" w:eastAsia="Times New Roman" w:hAnsi="Calibri" w:cs="Calibri"/>
          <w:color w:val="000000"/>
          <w:szCs w:val="24"/>
        </w:rPr>
        <w:t>dílo bude vyhotoveno v listinné podobě, přičemž počet vyhotovení jednotlivých součástí díla v listinné podobě je uveden v následující tabulce,</w:t>
      </w:r>
    </w:p>
    <w:p w14:paraId="7F858790" w14:textId="77777777" w:rsidR="00A45945" w:rsidRDefault="00117CD4">
      <w:pPr>
        <w:pStyle w:val="Odstavecseseznamem"/>
        <w:numPr>
          <w:ilvl w:val="1"/>
          <w:numId w:val="3"/>
        </w:numPr>
        <w:jc w:val="both"/>
        <w:rPr>
          <w:color w:val="000000"/>
        </w:rPr>
      </w:pPr>
      <w:r>
        <w:rPr>
          <w:rFonts w:ascii="Calibri" w:eastAsia="Times New Roman" w:hAnsi="Calibri" w:cs="Calibri"/>
          <w:color w:val="000000"/>
          <w:szCs w:val="24"/>
        </w:rPr>
        <w:t>dílo bude vyhotoveno též v elektronické podobě v dále uvedených formátech, přičemž každá součást díla v elektronické podobě bude objednateli předána v jednom vyhotovení na hmotném nosiči informací:</w:t>
      </w:r>
    </w:p>
    <w:p w14:paraId="40AE9254" w14:textId="77777777" w:rsidR="00A45945" w:rsidRDefault="00117CD4">
      <w:pPr>
        <w:pStyle w:val="Odstavecseseznamem"/>
        <w:numPr>
          <w:ilvl w:val="2"/>
          <w:numId w:val="3"/>
        </w:numPr>
        <w:jc w:val="both"/>
        <w:rPr>
          <w:color w:val="000000"/>
        </w:rPr>
      </w:pPr>
      <w:r>
        <w:rPr>
          <w:rFonts w:ascii="Calibri" w:eastAsia="Arial Unicode MS" w:hAnsi="Calibri" w:cs="Calibri"/>
          <w:color w:val="000000"/>
          <w:kern w:val="2"/>
          <w:szCs w:val="24"/>
        </w:rPr>
        <w:t xml:space="preserve">ve formátu PDF, DOC/DOCX a DGN nebo DWG, přičemž </w:t>
      </w:r>
      <w:r>
        <w:rPr>
          <w:rFonts w:ascii="Calibri" w:eastAsia="Times New Roman" w:hAnsi="Calibri" w:cs="Calibri"/>
          <w:color w:val="000000"/>
          <w:szCs w:val="24"/>
        </w:rPr>
        <w:t xml:space="preserve">jednotlivé soubory </w:t>
      </w:r>
      <w:r>
        <w:rPr>
          <w:rFonts w:ascii="Calibri" w:eastAsia="Arial Unicode MS" w:hAnsi="Calibri" w:cs="Calibri"/>
          <w:color w:val="000000"/>
          <w:kern w:val="2"/>
          <w:szCs w:val="24"/>
        </w:rPr>
        <w:t>nesmí být zabezpečeny (zamčeny) proti dalším úpravám, aby objednatel s nimi mohl dále pracovat (např. exportovat do dalších formátů či zapracovávat do svých interních systémů GIS),</w:t>
      </w:r>
    </w:p>
    <w:p w14:paraId="04307377" w14:textId="77777777" w:rsidR="00A45945" w:rsidRDefault="00117CD4">
      <w:pPr>
        <w:pStyle w:val="Odstavecseseznamem"/>
        <w:numPr>
          <w:ilvl w:val="2"/>
          <w:numId w:val="3"/>
        </w:numPr>
        <w:jc w:val="both"/>
      </w:pPr>
      <w:r>
        <w:rPr>
          <w:rFonts w:ascii="Calibri" w:eastAsia="Arial Unicode MS" w:hAnsi="Calibri" w:cs="Calibri"/>
          <w:color w:val="000000"/>
          <w:kern w:val="2"/>
          <w:szCs w:val="24"/>
        </w:rPr>
        <w:t xml:space="preserve">v </w:t>
      </w:r>
      <w:proofErr w:type="spellStart"/>
      <w:r>
        <w:rPr>
          <w:rFonts w:ascii="Calibri" w:eastAsia="Arial Unicode MS" w:hAnsi="Calibri" w:cs="Calibri"/>
          <w:color w:val="000000"/>
          <w:kern w:val="2"/>
          <w:szCs w:val="24"/>
        </w:rPr>
        <w:t>podporovatelných</w:t>
      </w:r>
      <w:proofErr w:type="spellEnd"/>
      <w:r>
        <w:rPr>
          <w:rFonts w:ascii="Calibri" w:eastAsia="Arial Unicode MS" w:hAnsi="Calibri" w:cs="Calibri"/>
          <w:color w:val="000000"/>
          <w:kern w:val="2"/>
          <w:szCs w:val="24"/>
        </w:rPr>
        <w:t xml:space="preserve"> formátech platného informačního standardu lesního hospodářství pro lesní hospodářské plány dostupných na internetových stránkách </w:t>
      </w:r>
      <w:hyperlink r:id="rId8">
        <w:r>
          <w:rPr>
            <w:rStyle w:val="Hypertextovodkaz"/>
            <w:rFonts w:ascii="Calibri" w:eastAsia="Arial Unicode MS" w:hAnsi="Calibri" w:cs="Calibri"/>
            <w:color w:val="000000"/>
            <w:kern w:val="2"/>
            <w:szCs w:val="24"/>
          </w:rPr>
          <w:t>https://www.uhul.cz/portfolio/standardy-is-lhpo</w:t>
        </w:r>
      </w:hyperlink>
      <w:r>
        <w:rPr>
          <w:rFonts w:ascii="Calibri" w:eastAsia="Arial Unicode MS" w:hAnsi="Calibri" w:cs="Calibri"/>
          <w:color w:val="000000"/>
          <w:kern w:val="2"/>
          <w:szCs w:val="24"/>
        </w:rPr>
        <w:t>.</w:t>
      </w:r>
    </w:p>
    <w:p w14:paraId="51CA52A1" w14:textId="77777777" w:rsidR="00A45945" w:rsidRDefault="00A45945">
      <w:pPr>
        <w:jc w:val="both"/>
        <w:rPr>
          <w:rFonts w:ascii="Calibri" w:eastAsia="Arial Unicode MS" w:hAnsi="Calibri" w:cs="Calibri"/>
          <w:color w:val="000000"/>
          <w:kern w:val="2"/>
          <w:szCs w:val="24"/>
        </w:rPr>
      </w:pPr>
    </w:p>
    <w:tbl>
      <w:tblPr>
        <w:tblW w:w="9294" w:type="dxa"/>
        <w:tblInd w:w="328" w:type="dxa"/>
        <w:tblLayout w:type="fixed"/>
        <w:tblLook w:val="0000" w:firstRow="0" w:lastRow="0" w:firstColumn="0" w:lastColumn="0" w:noHBand="0" w:noVBand="0"/>
      </w:tblPr>
      <w:tblGrid>
        <w:gridCol w:w="7710"/>
        <w:gridCol w:w="1584"/>
      </w:tblGrid>
      <w:tr w:rsidR="00A45945" w14:paraId="2C356A0B" w14:textId="77777777">
        <w:trPr>
          <w:trHeight w:val="133"/>
        </w:trPr>
        <w:tc>
          <w:tcPr>
            <w:tcW w:w="7709" w:type="dxa"/>
            <w:tcBorders>
              <w:top w:val="single" w:sz="4" w:space="0" w:color="000000"/>
              <w:left w:val="single" w:sz="4" w:space="0" w:color="000000"/>
              <w:bottom w:val="single" w:sz="4" w:space="0" w:color="000000"/>
            </w:tcBorders>
            <w:shd w:val="clear" w:color="auto" w:fill="auto"/>
          </w:tcPr>
          <w:p w14:paraId="59D0BF61" w14:textId="77777777" w:rsidR="00A45945" w:rsidRDefault="00117CD4">
            <w:pPr>
              <w:widowControl w:val="0"/>
              <w:snapToGrid w:val="0"/>
              <w:jc w:val="both"/>
              <w:rPr>
                <w:color w:val="000000"/>
              </w:rPr>
            </w:pPr>
            <w:r>
              <w:rPr>
                <w:rFonts w:ascii="Calibri" w:eastAsia="Times New Roman" w:hAnsi="Calibri" w:cs="Calibri"/>
                <w:b/>
                <w:color w:val="000000"/>
                <w:szCs w:val="20"/>
              </w:rPr>
              <w:t>název součásti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84AE4B9" w14:textId="77777777" w:rsidR="00A45945" w:rsidRDefault="00117CD4">
            <w:pPr>
              <w:widowControl w:val="0"/>
              <w:snapToGrid w:val="0"/>
              <w:jc w:val="both"/>
              <w:rPr>
                <w:color w:val="000000"/>
              </w:rPr>
            </w:pPr>
            <w:r>
              <w:rPr>
                <w:rFonts w:ascii="Calibri" w:eastAsia="Times New Roman" w:hAnsi="Calibri" w:cs="Calibri"/>
                <w:color w:val="000000"/>
                <w:szCs w:val="20"/>
              </w:rPr>
              <w:t>počet výtisků</w:t>
            </w:r>
          </w:p>
        </w:tc>
      </w:tr>
      <w:tr w:rsidR="00A45945" w14:paraId="6E8A26F1" w14:textId="77777777">
        <w:trPr>
          <w:trHeight w:val="133"/>
        </w:trPr>
        <w:tc>
          <w:tcPr>
            <w:tcW w:w="7709" w:type="dxa"/>
            <w:tcBorders>
              <w:top w:val="single" w:sz="4" w:space="0" w:color="000000"/>
              <w:left w:val="single" w:sz="4" w:space="0" w:color="000000"/>
              <w:bottom w:val="single" w:sz="4" w:space="0" w:color="000000"/>
            </w:tcBorders>
            <w:shd w:val="clear" w:color="auto" w:fill="auto"/>
          </w:tcPr>
          <w:p w14:paraId="183203DC" w14:textId="77777777" w:rsidR="00A45945" w:rsidRDefault="00117CD4">
            <w:pPr>
              <w:widowControl w:val="0"/>
              <w:snapToGrid w:val="0"/>
              <w:rPr>
                <w:color w:val="000000"/>
              </w:rPr>
            </w:pPr>
            <w:r>
              <w:rPr>
                <w:rFonts w:ascii="Calibri" w:eastAsia="Times New Roman" w:hAnsi="Calibri" w:cs="Calibri"/>
                <w:color w:val="000000"/>
                <w:szCs w:val="24"/>
              </w:rPr>
              <w:t>Všeobecná část  pevná vazba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1CADCEC" w14:textId="77777777" w:rsidR="00A45945" w:rsidRDefault="00117CD4">
            <w:pPr>
              <w:widowControl w:val="0"/>
              <w:snapToGrid w:val="0"/>
              <w:jc w:val="center"/>
              <w:rPr>
                <w:color w:val="000000"/>
              </w:rPr>
            </w:pPr>
            <w:r>
              <w:rPr>
                <w:rFonts w:ascii="Calibri" w:eastAsia="Times New Roman" w:hAnsi="Calibri" w:cs="Calibri"/>
                <w:color w:val="000000"/>
                <w:szCs w:val="24"/>
              </w:rPr>
              <w:t>2</w:t>
            </w:r>
          </w:p>
        </w:tc>
      </w:tr>
      <w:tr w:rsidR="00A45945" w14:paraId="3540BE78" w14:textId="77777777">
        <w:trPr>
          <w:trHeight w:val="133"/>
        </w:trPr>
        <w:tc>
          <w:tcPr>
            <w:tcW w:w="7709" w:type="dxa"/>
            <w:tcBorders>
              <w:left w:val="single" w:sz="4" w:space="0" w:color="000000"/>
              <w:bottom w:val="single" w:sz="4" w:space="0" w:color="000000"/>
            </w:tcBorders>
            <w:shd w:val="clear" w:color="auto" w:fill="auto"/>
          </w:tcPr>
          <w:p w14:paraId="4504EA41" w14:textId="77777777" w:rsidR="00A45945" w:rsidRDefault="00117CD4">
            <w:pPr>
              <w:widowControl w:val="0"/>
              <w:snapToGrid w:val="0"/>
              <w:rPr>
                <w:color w:val="000000"/>
              </w:rPr>
            </w:pPr>
            <w:r>
              <w:rPr>
                <w:rFonts w:ascii="Calibri" w:eastAsia="Times New Roman" w:hAnsi="Calibri" w:cs="Calibri"/>
                <w:color w:val="000000"/>
                <w:szCs w:val="24"/>
              </w:rPr>
              <w:t>‍Všeobecná část kroužková vazba</w:t>
            </w:r>
          </w:p>
        </w:tc>
        <w:tc>
          <w:tcPr>
            <w:tcW w:w="1584" w:type="dxa"/>
            <w:tcBorders>
              <w:left w:val="single" w:sz="4" w:space="0" w:color="000000"/>
              <w:bottom w:val="single" w:sz="4" w:space="0" w:color="000000"/>
              <w:right w:val="single" w:sz="4" w:space="0" w:color="000000"/>
            </w:tcBorders>
            <w:shd w:val="clear" w:color="auto" w:fill="auto"/>
          </w:tcPr>
          <w:p w14:paraId="689B9F72" w14:textId="77777777" w:rsidR="00A45945" w:rsidRDefault="00117CD4">
            <w:pPr>
              <w:widowControl w:val="0"/>
              <w:snapToGrid w:val="0"/>
              <w:jc w:val="center"/>
              <w:rPr>
                <w:color w:val="000000"/>
              </w:rPr>
            </w:pPr>
            <w:r>
              <w:rPr>
                <w:rFonts w:ascii="Calibri" w:eastAsia="Times New Roman" w:hAnsi="Calibri" w:cs="Calibri"/>
                <w:color w:val="000000"/>
                <w:szCs w:val="24"/>
              </w:rPr>
              <w:t>1</w:t>
            </w:r>
          </w:p>
        </w:tc>
      </w:tr>
      <w:tr w:rsidR="00A45945" w14:paraId="7CDD8FEB" w14:textId="77777777">
        <w:trPr>
          <w:trHeight w:val="133"/>
        </w:trPr>
        <w:tc>
          <w:tcPr>
            <w:tcW w:w="7709" w:type="dxa"/>
            <w:tcBorders>
              <w:top w:val="single" w:sz="4" w:space="0" w:color="000000"/>
              <w:left w:val="single" w:sz="4" w:space="0" w:color="000000"/>
              <w:bottom w:val="single" w:sz="4" w:space="0" w:color="000000"/>
            </w:tcBorders>
            <w:shd w:val="clear" w:color="auto" w:fill="auto"/>
          </w:tcPr>
          <w:p w14:paraId="0FD7C435" w14:textId="77777777" w:rsidR="00A45945" w:rsidRDefault="00117CD4">
            <w:pPr>
              <w:widowControl w:val="0"/>
              <w:snapToGrid w:val="0"/>
              <w:jc w:val="both"/>
              <w:rPr>
                <w:color w:val="000000"/>
              </w:rPr>
            </w:pPr>
            <w:r>
              <w:rPr>
                <w:rFonts w:ascii="Calibri" w:eastAsia="Times New Roman" w:hAnsi="Calibri" w:cs="Calibri"/>
                <w:color w:val="000000"/>
                <w:szCs w:val="24"/>
              </w:rPr>
              <w:t>Podrobné údaje pro porosty, porostní skupiny a dřeviny (hospodářská kniha)</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EB16" w14:textId="77777777" w:rsidR="00A45945" w:rsidRDefault="00117CD4">
            <w:pPr>
              <w:widowControl w:val="0"/>
              <w:snapToGrid w:val="0"/>
              <w:jc w:val="center"/>
              <w:rPr>
                <w:color w:val="000000"/>
              </w:rPr>
            </w:pPr>
            <w:r>
              <w:rPr>
                <w:rFonts w:ascii="Calibri" w:eastAsia="Times New Roman" w:hAnsi="Calibri" w:cs="Calibri"/>
                <w:color w:val="000000"/>
                <w:szCs w:val="24"/>
              </w:rPr>
              <w:t>2</w:t>
            </w:r>
          </w:p>
        </w:tc>
      </w:tr>
      <w:tr w:rsidR="00A45945" w14:paraId="35FA5983" w14:textId="77777777">
        <w:trPr>
          <w:trHeight w:val="133"/>
        </w:trPr>
        <w:tc>
          <w:tcPr>
            <w:tcW w:w="7709" w:type="dxa"/>
            <w:tcBorders>
              <w:top w:val="single" w:sz="4" w:space="0" w:color="000000"/>
              <w:left w:val="single" w:sz="4" w:space="0" w:color="000000"/>
              <w:bottom w:val="single" w:sz="4" w:space="0" w:color="000000"/>
            </w:tcBorders>
            <w:shd w:val="clear" w:color="auto" w:fill="auto"/>
          </w:tcPr>
          <w:p w14:paraId="5AE71DE9" w14:textId="77777777" w:rsidR="00A45945" w:rsidRDefault="00117CD4">
            <w:pPr>
              <w:widowControl w:val="0"/>
              <w:snapToGrid w:val="0"/>
              <w:jc w:val="both"/>
              <w:rPr>
                <w:color w:val="000000"/>
              </w:rPr>
            </w:pPr>
            <w:r>
              <w:rPr>
                <w:rFonts w:ascii="Calibri" w:eastAsia="Times New Roman" w:hAnsi="Calibri" w:cs="Calibri"/>
                <w:color w:val="000000"/>
                <w:szCs w:val="24"/>
              </w:rPr>
              <w:t xml:space="preserve">Podrobné údaje pro porosty, porostní skupiny a dřeviny (hospodářská kniha) dle jednotlivých lesních správ LČR </w:t>
            </w:r>
            <w:proofErr w:type="spellStart"/>
            <w:r>
              <w:rPr>
                <w:rFonts w:ascii="Calibri" w:eastAsia="Times New Roman" w:hAnsi="Calibri" w:cs="Calibri"/>
                <w:color w:val="000000"/>
                <w:szCs w:val="24"/>
              </w:rPr>
              <w:t>s.p</w:t>
            </w:r>
            <w:proofErr w:type="spellEnd"/>
            <w:r>
              <w:rPr>
                <w:rFonts w:ascii="Calibri" w:eastAsia="Times New Roman" w:hAnsi="Calibri" w:cs="Calibri"/>
                <w:color w:val="000000"/>
                <w:szCs w:val="24"/>
              </w:rPr>
              <w:t>., LS Klatovy a Horšovský Týn kroužková vazba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F735114" w14:textId="77777777" w:rsidR="00A45945" w:rsidRDefault="00117CD4">
            <w:pPr>
              <w:widowControl w:val="0"/>
              <w:snapToGrid w:val="0"/>
              <w:jc w:val="both"/>
              <w:rPr>
                <w:color w:val="000000"/>
              </w:rPr>
            </w:pPr>
            <w:r>
              <w:rPr>
                <w:rFonts w:ascii="Calibri" w:eastAsia="Times New Roman" w:hAnsi="Calibri" w:cs="Calibri"/>
                <w:color w:val="000000"/>
                <w:sz w:val="20"/>
                <w:szCs w:val="20"/>
              </w:rPr>
              <w:t xml:space="preserve">1 </w:t>
            </w:r>
            <w:proofErr w:type="spellStart"/>
            <w:r>
              <w:rPr>
                <w:rFonts w:ascii="Calibri" w:eastAsia="Times New Roman" w:hAnsi="Calibri" w:cs="Calibri"/>
                <w:color w:val="000000"/>
                <w:sz w:val="20"/>
                <w:szCs w:val="20"/>
              </w:rPr>
              <w:t>paré</w:t>
            </w:r>
            <w:proofErr w:type="spellEnd"/>
            <w:r>
              <w:rPr>
                <w:rFonts w:ascii="Calibri" w:eastAsia="Times New Roman" w:hAnsi="Calibri" w:cs="Calibri"/>
                <w:color w:val="000000"/>
                <w:sz w:val="20"/>
                <w:szCs w:val="20"/>
              </w:rPr>
              <w:t xml:space="preserve"> pro každý revír LČR </w:t>
            </w:r>
          </w:p>
        </w:tc>
      </w:tr>
      <w:tr w:rsidR="00A45945" w14:paraId="29D8AA6D" w14:textId="77777777">
        <w:trPr>
          <w:trHeight w:val="264"/>
        </w:trPr>
        <w:tc>
          <w:tcPr>
            <w:tcW w:w="7709" w:type="dxa"/>
            <w:tcBorders>
              <w:top w:val="single" w:sz="4" w:space="0" w:color="000000"/>
              <w:left w:val="single" w:sz="4" w:space="0" w:color="000000"/>
              <w:bottom w:val="single" w:sz="4" w:space="0" w:color="000000"/>
            </w:tcBorders>
            <w:shd w:val="clear" w:color="auto" w:fill="auto"/>
          </w:tcPr>
          <w:p w14:paraId="6048CA22" w14:textId="77777777" w:rsidR="00A45945" w:rsidRDefault="00117CD4">
            <w:pPr>
              <w:widowControl w:val="0"/>
              <w:snapToGrid w:val="0"/>
              <w:rPr>
                <w:color w:val="000000"/>
              </w:rPr>
            </w:pPr>
            <w:r>
              <w:rPr>
                <w:rFonts w:ascii="Calibri" w:eastAsia="Times New Roman" w:hAnsi="Calibri" w:cs="Calibri"/>
                <w:color w:val="000000"/>
                <w:szCs w:val="24"/>
              </w:rPr>
              <w:t>Plochová tabulka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37F687F" w14:textId="77777777" w:rsidR="00A45945" w:rsidRDefault="00117CD4">
            <w:pPr>
              <w:widowControl w:val="0"/>
              <w:snapToGrid w:val="0"/>
              <w:jc w:val="center"/>
              <w:rPr>
                <w:color w:val="000000"/>
              </w:rPr>
            </w:pPr>
            <w:r>
              <w:rPr>
                <w:rFonts w:ascii="Calibri" w:eastAsia="Times New Roman" w:hAnsi="Calibri" w:cs="Calibri"/>
                <w:color w:val="000000"/>
                <w:szCs w:val="24"/>
              </w:rPr>
              <w:t>1</w:t>
            </w:r>
          </w:p>
        </w:tc>
      </w:tr>
      <w:tr w:rsidR="00A45945" w14:paraId="510BBEC6" w14:textId="77777777">
        <w:trPr>
          <w:trHeight w:val="264"/>
        </w:trPr>
        <w:tc>
          <w:tcPr>
            <w:tcW w:w="7709" w:type="dxa"/>
            <w:tcBorders>
              <w:top w:val="single" w:sz="4" w:space="0" w:color="000000"/>
              <w:left w:val="single" w:sz="4" w:space="0" w:color="000000"/>
              <w:bottom w:val="single" w:sz="4" w:space="0" w:color="000000"/>
            </w:tcBorders>
            <w:shd w:val="clear" w:color="auto" w:fill="auto"/>
          </w:tcPr>
          <w:p w14:paraId="780EECB7" w14:textId="77777777" w:rsidR="00A45945" w:rsidRDefault="00117CD4">
            <w:pPr>
              <w:widowControl w:val="0"/>
              <w:snapToGrid w:val="0"/>
              <w:jc w:val="both"/>
              <w:rPr>
                <w:color w:val="000000"/>
              </w:rPr>
            </w:pPr>
            <w:r>
              <w:rPr>
                <w:rFonts w:ascii="Calibri" w:eastAsia="Times New Roman" w:hAnsi="Calibri" w:cs="Calibri"/>
                <w:color w:val="000000"/>
                <w:szCs w:val="24"/>
              </w:rPr>
              <w:t>Lesnické mapy porostní v měřítku 1:10000 foliované skládané</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F9C0F81" w14:textId="77777777" w:rsidR="00A45945" w:rsidRDefault="00117CD4">
            <w:pPr>
              <w:widowControl w:val="0"/>
              <w:snapToGrid w:val="0"/>
              <w:jc w:val="center"/>
              <w:rPr>
                <w:color w:val="000000"/>
              </w:rPr>
            </w:pPr>
            <w:r>
              <w:rPr>
                <w:rFonts w:ascii="Calibri" w:eastAsia="Times New Roman" w:hAnsi="Calibri" w:cs="Calibri"/>
                <w:color w:val="000000"/>
                <w:szCs w:val="24"/>
              </w:rPr>
              <w:t>3</w:t>
            </w:r>
          </w:p>
        </w:tc>
      </w:tr>
      <w:tr w:rsidR="00A45945" w14:paraId="2707FCAF" w14:textId="77777777">
        <w:trPr>
          <w:trHeight w:val="278"/>
        </w:trPr>
        <w:tc>
          <w:tcPr>
            <w:tcW w:w="7709" w:type="dxa"/>
            <w:tcBorders>
              <w:left w:val="single" w:sz="4" w:space="0" w:color="000000"/>
              <w:bottom w:val="single" w:sz="4" w:space="0" w:color="000000"/>
            </w:tcBorders>
            <w:shd w:val="clear" w:color="auto" w:fill="auto"/>
          </w:tcPr>
          <w:p w14:paraId="4AA295F5" w14:textId="77777777" w:rsidR="00A45945" w:rsidRDefault="00117CD4">
            <w:pPr>
              <w:widowControl w:val="0"/>
              <w:snapToGrid w:val="0"/>
              <w:jc w:val="both"/>
              <w:rPr>
                <w:color w:val="000000"/>
              </w:rPr>
            </w:pPr>
            <w:r>
              <w:rPr>
                <w:rFonts w:ascii="Calibri" w:eastAsia="Times New Roman" w:hAnsi="Calibri" w:cs="Calibri"/>
                <w:color w:val="000000"/>
                <w:szCs w:val="24"/>
              </w:rPr>
              <w:t>Lesnické mapy těžební v měřítku 1:10000 foliované skládané</w:t>
            </w:r>
          </w:p>
        </w:tc>
        <w:tc>
          <w:tcPr>
            <w:tcW w:w="1584" w:type="dxa"/>
            <w:tcBorders>
              <w:left w:val="single" w:sz="4" w:space="0" w:color="000000"/>
              <w:bottom w:val="single" w:sz="4" w:space="0" w:color="000000"/>
              <w:right w:val="single" w:sz="4" w:space="0" w:color="000000"/>
            </w:tcBorders>
            <w:shd w:val="clear" w:color="auto" w:fill="auto"/>
          </w:tcPr>
          <w:p w14:paraId="5A5FC4A6" w14:textId="77777777" w:rsidR="00A45945" w:rsidRDefault="00117CD4">
            <w:pPr>
              <w:widowControl w:val="0"/>
              <w:snapToGrid w:val="0"/>
              <w:jc w:val="center"/>
              <w:rPr>
                <w:color w:val="000000"/>
              </w:rPr>
            </w:pPr>
            <w:r>
              <w:rPr>
                <w:rFonts w:ascii="Calibri" w:eastAsia="Times New Roman" w:hAnsi="Calibri" w:cs="Calibri"/>
                <w:color w:val="000000"/>
                <w:szCs w:val="24"/>
              </w:rPr>
              <w:t>2</w:t>
            </w:r>
          </w:p>
        </w:tc>
      </w:tr>
      <w:tr w:rsidR="00A45945" w14:paraId="4FB591BC" w14:textId="77777777">
        <w:trPr>
          <w:trHeight w:val="542"/>
        </w:trPr>
        <w:tc>
          <w:tcPr>
            <w:tcW w:w="7709" w:type="dxa"/>
            <w:tcBorders>
              <w:top w:val="single" w:sz="4" w:space="0" w:color="000000"/>
              <w:left w:val="single" w:sz="4" w:space="0" w:color="000000"/>
              <w:bottom w:val="single" w:sz="4" w:space="0" w:color="000000"/>
            </w:tcBorders>
            <w:shd w:val="clear" w:color="auto" w:fill="auto"/>
          </w:tcPr>
          <w:p w14:paraId="78757A05" w14:textId="77777777" w:rsidR="00A45945" w:rsidRDefault="00117CD4">
            <w:pPr>
              <w:widowControl w:val="0"/>
              <w:snapToGrid w:val="0"/>
              <w:jc w:val="both"/>
              <w:rPr>
                <w:color w:val="000000"/>
              </w:rPr>
            </w:pPr>
            <w:r>
              <w:rPr>
                <w:rFonts w:ascii="Calibri" w:eastAsia="Times New Roman" w:hAnsi="Calibri" w:cs="Calibri"/>
                <w:color w:val="000000"/>
                <w:szCs w:val="24"/>
              </w:rPr>
              <w:t>Výřezy lesnické mapy porostní v měřítku 1:5000 v místech méně čitelných (dle upřesnění objednatelem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17B6" w14:textId="77777777" w:rsidR="00A45945" w:rsidRDefault="00117CD4">
            <w:pPr>
              <w:widowControl w:val="0"/>
              <w:snapToGrid w:val="0"/>
              <w:jc w:val="center"/>
              <w:rPr>
                <w:color w:val="000000"/>
              </w:rPr>
            </w:pPr>
            <w:r>
              <w:rPr>
                <w:rFonts w:ascii="Calibri" w:eastAsia="Times New Roman" w:hAnsi="Calibri" w:cs="Calibri"/>
                <w:color w:val="000000"/>
                <w:szCs w:val="24"/>
              </w:rPr>
              <w:t>3</w:t>
            </w:r>
          </w:p>
        </w:tc>
      </w:tr>
      <w:tr w:rsidR="00A45945" w14:paraId="6B564806" w14:textId="77777777">
        <w:trPr>
          <w:trHeight w:val="1084"/>
        </w:trPr>
        <w:tc>
          <w:tcPr>
            <w:tcW w:w="7709" w:type="dxa"/>
            <w:tcBorders>
              <w:top w:val="single" w:sz="4" w:space="0" w:color="000000"/>
              <w:left w:val="single" w:sz="4" w:space="0" w:color="000000"/>
              <w:bottom w:val="single" w:sz="4" w:space="0" w:color="000000"/>
            </w:tcBorders>
            <w:shd w:val="clear" w:color="auto" w:fill="auto"/>
          </w:tcPr>
          <w:p w14:paraId="03A4B35D" w14:textId="77777777" w:rsidR="00A45945" w:rsidRDefault="00117CD4">
            <w:pPr>
              <w:widowControl w:val="0"/>
              <w:snapToGrid w:val="0"/>
              <w:rPr>
                <w:color w:val="000000"/>
              </w:rPr>
            </w:pPr>
            <w:r>
              <w:rPr>
                <w:rFonts w:ascii="Calibri" w:eastAsia="Times New Roman" w:hAnsi="Calibri" w:cs="Calibri"/>
                <w:color w:val="000000"/>
                <w:szCs w:val="24"/>
              </w:rPr>
              <w:t>Numerická a grafická digitální data LHO  ve formátech vhodných pro kompatibilitu programů objednatele a odborného lesního hospodáře – upřesnění bude provedeno objednatelem nejpozději do 31.12.2024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081B6FF" w14:textId="77777777" w:rsidR="00A45945" w:rsidRDefault="00A45945">
            <w:pPr>
              <w:widowControl w:val="0"/>
              <w:snapToGrid w:val="0"/>
              <w:jc w:val="both"/>
              <w:rPr>
                <w:rFonts w:ascii="Calibri" w:eastAsia="Times New Roman" w:hAnsi="Calibri" w:cs="Calibri"/>
                <w:color w:val="000000"/>
                <w:szCs w:val="24"/>
              </w:rPr>
            </w:pPr>
          </w:p>
        </w:tc>
      </w:tr>
      <w:tr w:rsidR="00A45945" w14:paraId="2D28A105" w14:textId="77777777">
        <w:trPr>
          <w:trHeight w:val="806"/>
        </w:trPr>
        <w:tc>
          <w:tcPr>
            <w:tcW w:w="7709" w:type="dxa"/>
            <w:tcBorders>
              <w:top w:val="single" w:sz="4" w:space="0" w:color="000000"/>
              <w:left w:val="single" w:sz="4" w:space="0" w:color="000000"/>
              <w:bottom w:val="single" w:sz="4" w:space="0" w:color="000000"/>
            </w:tcBorders>
            <w:shd w:val="clear" w:color="auto" w:fill="auto"/>
          </w:tcPr>
          <w:p w14:paraId="681603E4" w14:textId="77777777" w:rsidR="00A45945" w:rsidRDefault="00117CD4">
            <w:pPr>
              <w:widowControl w:val="0"/>
              <w:snapToGrid w:val="0"/>
              <w:rPr>
                <w:color w:val="000000"/>
              </w:rPr>
            </w:pPr>
            <w:r>
              <w:rPr>
                <w:rFonts w:ascii="Calibri" w:eastAsia="Times New Roman" w:hAnsi="Calibri" w:cs="Calibri"/>
                <w:color w:val="000000"/>
                <w:szCs w:val="24"/>
              </w:rPr>
              <w:t>Vlastnické separáty kompletní</w:t>
            </w:r>
          </w:p>
          <w:p w14:paraId="2FA02975" w14:textId="77777777" w:rsidR="00A45945" w:rsidRDefault="00117CD4">
            <w:pPr>
              <w:widowControl w:val="0"/>
              <w:snapToGrid w:val="0"/>
              <w:rPr>
                <w:color w:val="000000"/>
              </w:rPr>
            </w:pPr>
            <w:r>
              <w:rPr>
                <w:rFonts w:ascii="Calibri" w:eastAsia="Times New Roman" w:hAnsi="Calibri" w:cs="Calibri"/>
                <w:color w:val="000000"/>
                <w:szCs w:val="24"/>
              </w:rPr>
              <w:t xml:space="preserve">(hospodářská kniha, vlastnická mapa porostní, </w:t>
            </w:r>
            <w:proofErr w:type="spellStart"/>
            <w:r>
              <w:rPr>
                <w:rFonts w:ascii="Calibri" w:eastAsia="Times New Roman" w:hAnsi="Calibri" w:cs="Calibri"/>
                <w:color w:val="000000"/>
                <w:szCs w:val="24"/>
              </w:rPr>
              <w:t>plochová</w:t>
            </w:r>
            <w:proofErr w:type="spellEnd"/>
            <w:r>
              <w:rPr>
                <w:rFonts w:ascii="Calibri" w:eastAsia="Times New Roman" w:hAnsi="Calibri" w:cs="Calibri"/>
                <w:color w:val="000000"/>
                <w:szCs w:val="24"/>
              </w:rPr>
              <w:t xml:space="preserve"> tabulka, protokol)</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E632900" w14:textId="77777777" w:rsidR="00A45945" w:rsidRDefault="00117CD4">
            <w:pPr>
              <w:widowControl w:val="0"/>
              <w:snapToGrid w:val="0"/>
              <w:jc w:val="center"/>
              <w:rPr>
                <w:color w:val="000000"/>
              </w:rPr>
            </w:pPr>
            <w:r>
              <w:rPr>
                <w:rFonts w:ascii="Calibri" w:eastAsia="Times New Roman" w:hAnsi="Calibri" w:cs="Calibri"/>
                <w:color w:val="000000"/>
                <w:szCs w:val="24"/>
              </w:rPr>
              <w:t>1 x každý separát LHO</w:t>
            </w:r>
          </w:p>
        </w:tc>
      </w:tr>
      <w:tr w:rsidR="00A45945" w14:paraId="4BA13D19" w14:textId="77777777">
        <w:trPr>
          <w:trHeight w:val="542"/>
        </w:trPr>
        <w:tc>
          <w:tcPr>
            <w:tcW w:w="7709" w:type="dxa"/>
            <w:tcBorders>
              <w:top w:val="single" w:sz="4" w:space="0" w:color="000000"/>
              <w:left w:val="single" w:sz="4" w:space="0" w:color="000000"/>
              <w:bottom w:val="single" w:sz="4" w:space="0" w:color="000000"/>
            </w:tcBorders>
            <w:shd w:val="clear" w:color="auto" w:fill="auto"/>
          </w:tcPr>
          <w:p w14:paraId="0AB60341" w14:textId="77777777" w:rsidR="00A45945" w:rsidRDefault="00117CD4">
            <w:pPr>
              <w:widowControl w:val="0"/>
              <w:snapToGrid w:val="0"/>
              <w:rPr>
                <w:color w:val="000000"/>
              </w:rPr>
            </w:pPr>
            <w:r>
              <w:rPr>
                <w:rFonts w:ascii="Calibri" w:eastAsia="Times New Roman" w:hAnsi="Calibri" w:cs="Calibri"/>
                <w:color w:val="000000"/>
                <w:szCs w:val="24"/>
              </w:rPr>
              <w:t>Digitální parcelní mapa (samostatná vrstva pro připojení k lesnickým programům)</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3A77E34" w14:textId="77777777" w:rsidR="00A45945" w:rsidRDefault="00A45945">
            <w:pPr>
              <w:widowControl w:val="0"/>
              <w:snapToGrid w:val="0"/>
              <w:jc w:val="both"/>
              <w:rPr>
                <w:rFonts w:ascii="Calibri" w:eastAsia="Times New Roman" w:hAnsi="Calibri" w:cs="Calibri"/>
                <w:color w:val="000000"/>
                <w:szCs w:val="24"/>
              </w:rPr>
            </w:pPr>
          </w:p>
        </w:tc>
      </w:tr>
      <w:tr w:rsidR="00A45945" w14:paraId="60184671" w14:textId="77777777">
        <w:trPr>
          <w:trHeight w:val="1627"/>
        </w:trPr>
        <w:tc>
          <w:tcPr>
            <w:tcW w:w="7709" w:type="dxa"/>
            <w:tcBorders>
              <w:top w:val="single" w:sz="4" w:space="0" w:color="000000"/>
              <w:left w:val="single" w:sz="4" w:space="0" w:color="000000"/>
              <w:bottom w:val="single" w:sz="4" w:space="0" w:color="000000"/>
            </w:tcBorders>
            <w:shd w:val="clear" w:color="auto" w:fill="auto"/>
          </w:tcPr>
          <w:p w14:paraId="03B1C85E" w14:textId="77777777" w:rsidR="00A45945" w:rsidRDefault="00117CD4">
            <w:pPr>
              <w:widowControl w:val="0"/>
              <w:snapToGrid w:val="0"/>
              <w:rPr>
                <w:color w:val="000000"/>
              </w:rPr>
            </w:pPr>
            <w:r>
              <w:rPr>
                <w:rFonts w:ascii="Calibri" w:eastAsia="Times New Roman" w:hAnsi="Calibri" w:cs="Calibri"/>
                <w:color w:val="000000"/>
                <w:szCs w:val="24"/>
              </w:rPr>
              <w:t>Tištěné seznamy vlastníků, parcel a jednotek základního rozdělení lesa ( kroužková vazba )</w:t>
            </w:r>
          </w:p>
          <w:p w14:paraId="56608148" w14:textId="77777777" w:rsidR="00A45945" w:rsidRDefault="00117CD4">
            <w:pPr>
              <w:widowControl w:val="0"/>
              <w:rPr>
                <w:color w:val="000000"/>
              </w:rPr>
            </w:pPr>
            <w:r>
              <w:rPr>
                <w:rFonts w:ascii="Calibri" w:eastAsia="Times New Roman" w:hAnsi="Calibri" w:cs="Calibri"/>
                <w:color w:val="000000"/>
                <w:szCs w:val="24"/>
              </w:rPr>
              <w:t xml:space="preserve">- dle vlastníka  </w:t>
            </w:r>
          </w:p>
          <w:p w14:paraId="4F4C9DC4" w14:textId="77777777" w:rsidR="00A45945" w:rsidRDefault="00117CD4">
            <w:pPr>
              <w:widowControl w:val="0"/>
              <w:rPr>
                <w:color w:val="000000"/>
              </w:rPr>
            </w:pPr>
            <w:r>
              <w:rPr>
                <w:rFonts w:ascii="Calibri" w:eastAsia="Times New Roman" w:hAnsi="Calibri" w:cs="Calibri"/>
                <w:color w:val="000000"/>
                <w:szCs w:val="24"/>
              </w:rPr>
              <w:t xml:space="preserve">- dle prostorového rozdělení lesa </w:t>
            </w:r>
          </w:p>
          <w:p w14:paraId="494D56A6" w14:textId="77777777" w:rsidR="00A45945" w:rsidRDefault="00117CD4">
            <w:pPr>
              <w:widowControl w:val="0"/>
              <w:rPr>
                <w:color w:val="000000"/>
              </w:rPr>
            </w:pPr>
            <w:r>
              <w:rPr>
                <w:rFonts w:ascii="Calibri" w:eastAsia="Times New Roman" w:hAnsi="Calibri" w:cs="Calibri"/>
                <w:color w:val="000000"/>
                <w:szCs w:val="24"/>
              </w:rPr>
              <w:t>- dle jednotlivých pozemků v závislosti na katastrálním území pro celé zařizovací obvody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EE1B" w14:textId="77777777" w:rsidR="00A45945" w:rsidRDefault="00117CD4">
            <w:pPr>
              <w:widowControl w:val="0"/>
              <w:snapToGrid w:val="0"/>
              <w:jc w:val="center"/>
              <w:rPr>
                <w:color w:val="000000"/>
              </w:rPr>
            </w:pPr>
            <w:r>
              <w:rPr>
                <w:rFonts w:ascii="Calibri" w:eastAsia="Times New Roman" w:hAnsi="Calibri" w:cs="Calibri"/>
                <w:color w:val="000000"/>
                <w:szCs w:val="24"/>
              </w:rPr>
              <w:t>3</w:t>
            </w:r>
          </w:p>
        </w:tc>
      </w:tr>
      <w:tr w:rsidR="00A45945" w14:paraId="6AB60C75" w14:textId="77777777">
        <w:trPr>
          <w:trHeight w:val="528"/>
        </w:trPr>
        <w:tc>
          <w:tcPr>
            <w:tcW w:w="7709" w:type="dxa"/>
            <w:tcBorders>
              <w:top w:val="single" w:sz="4" w:space="0" w:color="000000"/>
              <w:left w:val="single" w:sz="4" w:space="0" w:color="000000"/>
              <w:bottom w:val="single" w:sz="4" w:space="0" w:color="000000"/>
            </w:tcBorders>
            <w:shd w:val="clear" w:color="auto" w:fill="auto"/>
          </w:tcPr>
          <w:p w14:paraId="1E534594" w14:textId="77777777" w:rsidR="00A45945" w:rsidRDefault="00117CD4">
            <w:pPr>
              <w:widowControl w:val="0"/>
              <w:snapToGrid w:val="0"/>
              <w:jc w:val="both"/>
              <w:rPr>
                <w:color w:val="000000"/>
              </w:rPr>
            </w:pPr>
            <w:r>
              <w:rPr>
                <w:rFonts w:ascii="Calibri" w:eastAsia="Times New Roman" w:hAnsi="Calibri" w:cs="Calibri"/>
                <w:color w:val="000000"/>
                <w:szCs w:val="24"/>
              </w:rPr>
              <w:t>Digitální seznamy vlastníků, parcel a jednotek základního rozdělení lesa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BA10126" w14:textId="77777777" w:rsidR="00A45945" w:rsidRDefault="00A45945">
            <w:pPr>
              <w:widowControl w:val="0"/>
              <w:snapToGrid w:val="0"/>
              <w:jc w:val="both"/>
              <w:rPr>
                <w:rFonts w:ascii="Calibri" w:eastAsia="Times New Roman" w:hAnsi="Calibri" w:cs="Calibri"/>
                <w:color w:val="000000"/>
                <w:szCs w:val="24"/>
              </w:rPr>
            </w:pPr>
          </w:p>
        </w:tc>
      </w:tr>
      <w:tr w:rsidR="00A45945" w14:paraId="1C3ED9A3" w14:textId="77777777">
        <w:trPr>
          <w:trHeight w:val="806"/>
        </w:trPr>
        <w:tc>
          <w:tcPr>
            <w:tcW w:w="7709" w:type="dxa"/>
            <w:tcBorders>
              <w:top w:val="single" w:sz="4" w:space="0" w:color="000000"/>
              <w:left w:val="single" w:sz="4" w:space="0" w:color="000000"/>
              <w:bottom w:val="single" w:sz="4" w:space="0" w:color="000000"/>
            </w:tcBorders>
            <w:shd w:val="clear" w:color="auto" w:fill="auto"/>
          </w:tcPr>
          <w:p w14:paraId="6508D5DE" w14:textId="77777777" w:rsidR="00A45945" w:rsidRDefault="00117CD4">
            <w:pPr>
              <w:widowControl w:val="0"/>
              <w:snapToGrid w:val="0"/>
              <w:jc w:val="both"/>
              <w:rPr>
                <w:color w:val="000000"/>
              </w:rPr>
            </w:pPr>
            <w:r>
              <w:rPr>
                <w:rFonts w:ascii="Calibri" w:eastAsia="Times New Roman" w:hAnsi="Calibri" w:cs="Calibri"/>
                <w:color w:val="000000"/>
                <w:szCs w:val="24"/>
              </w:rPr>
              <w:t xml:space="preserve">Mapy porostní v souvislém zobrazení pro danou oblast v daném zařizovacím obvodu působnosti MÚ Domažlice v měřítku 1: 10000 (popř. výřezy v měřítku 1:5000 dle požadavku objednatele) v provedení samostatných listů kladu </w:t>
            </w:r>
            <w:r>
              <w:rPr>
                <w:rFonts w:ascii="Calibri" w:eastAsia="Times New Roman" w:hAnsi="Calibri" w:cs="Calibri"/>
                <w:color w:val="000000"/>
                <w:szCs w:val="24"/>
              </w:rPr>
              <w:lastRenderedPageBreak/>
              <w:t xml:space="preserve">SMO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9F09" w14:textId="77777777" w:rsidR="00A45945" w:rsidRDefault="00117CD4">
            <w:pPr>
              <w:widowControl w:val="0"/>
              <w:snapToGrid w:val="0"/>
              <w:jc w:val="center"/>
              <w:rPr>
                <w:color w:val="000000"/>
              </w:rPr>
            </w:pPr>
            <w:r>
              <w:rPr>
                <w:rFonts w:ascii="Calibri" w:eastAsia="Times New Roman" w:hAnsi="Calibri" w:cs="Calibri"/>
                <w:color w:val="000000"/>
                <w:szCs w:val="24"/>
              </w:rPr>
              <w:lastRenderedPageBreak/>
              <w:t>1</w:t>
            </w:r>
          </w:p>
        </w:tc>
      </w:tr>
      <w:tr w:rsidR="00A45945" w14:paraId="577ADD18" w14:textId="77777777">
        <w:trPr>
          <w:trHeight w:val="1349"/>
        </w:trPr>
        <w:tc>
          <w:tcPr>
            <w:tcW w:w="7709" w:type="dxa"/>
            <w:tcBorders>
              <w:top w:val="single" w:sz="4" w:space="0" w:color="000000"/>
              <w:left w:val="single" w:sz="4" w:space="0" w:color="000000"/>
              <w:bottom w:val="single" w:sz="4" w:space="0" w:color="000000"/>
            </w:tcBorders>
            <w:shd w:val="clear" w:color="auto" w:fill="auto"/>
          </w:tcPr>
          <w:p w14:paraId="323012FD" w14:textId="77777777" w:rsidR="00A45945" w:rsidRDefault="00117CD4">
            <w:pPr>
              <w:widowControl w:val="0"/>
              <w:snapToGrid w:val="0"/>
              <w:jc w:val="both"/>
              <w:rPr>
                <w:color w:val="000000"/>
              </w:rPr>
            </w:pPr>
            <w:r>
              <w:rPr>
                <w:rFonts w:ascii="Calibri" w:eastAsia="Times New Roman" w:hAnsi="Calibri" w:cs="Calibri"/>
                <w:color w:val="000000"/>
                <w:szCs w:val="24"/>
              </w:rPr>
              <w:t>Mapy porostní v souvislém zobrazení pro danou oblast v daných zařizovacích obvodech ( společná pro oba zařizovací obvody) v působnosti MÚ Domažlice v měřítku 1: 10000 (popř. výřezy v měřítku 1:5000 dle požadavku objednatele) ve foliovaném provedení (formou autoatlasu)</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4667" w14:textId="77777777" w:rsidR="00A45945" w:rsidRDefault="00117CD4">
            <w:pPr>
              <w:widowControl w:val="0"/>
              <w:snapToGrid w:val="0"/>
              <w:jc w:val="center"/>
              <w:rPr>
                <w:color w:val="000000"/>
              </w:rPr>
            </w:pPr>
            <w:r>
              <w:rPr>
                <w:rFonts w:ascii="Calibri" w:eastAsia="Times New Roman" w:hAnsi="Calibri" w:cs="Calibri"/>
                <w:color w:val="000000"/>
                <w:szCs w:val="24"/>
              </w:rPr>
              <w:t>1</w:t>
            </w:r>
          </w:p>
        </w:tc>
      </w:tr>
      <w:tr w:rsidR="00A45945" w14:paraId="0FAE964A" w14:textId="77777777">
        <w:trPr>
          <w:trHeight w:val="1349"/>
        </w:trPr>
        <w:tc>
          <w:tcPr>
            <w:tcW w:w="7709" w:type="dxa"/>
            <w:tcBorders>
              <w:top w:val="single" w:sz="4" w:space="0" w:color="000000"/>
              <w:left w:val="single" w:sz="4" w:space="0" w:color="000000"/>
              <w:bottom w:val="single" w:sz="4" w:space="0" w:color="000000"/>
            </w:tcBorders>
            <w:shd w:val="clear" w:color="auto" w:fill="auto"/>
          </w:tcPr>
          <w:p w14:paraId="1F80CF57" w14:textId="77777777" w:rsidR="00A45945" w:rsidRDefault="00117CD4">
            <w:pPr>
              <w:widowControl w:val="0"/>
              <w:snapToGrid w:val="0"/>
              <w:jc w:val="both"/>
              <w:rPr>
                <w:color w:val="000000"/>
              </w:rPr>
            </w:pPr>
            <w:r>
              <w:rPr>
                <w:rFonts w:ascii="Calibri" w:eastAsia="Times New Roman" w:hAnsi="Calibri" w:cs="Calibri"/>
                <w:color w:val="000000"/>
                <w:szCs w:val="24"/>
              </w:rPr>
              <w:t>Mapy porostní v souvislém zobrazení pro danou oblast v  zařizovacím obvodu Domažlice I působnosti MÚ Domažlice v měřítku 1: 10000 (popř. výřezy v měřítku 1:5000 dle požadavku objednatele) ve foliovaném provedení (formou autoatlasu)</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C7B" w14:textId="77777777" w:rsidR="00A45945" w:rsidRDefault="00117CD4">
            <w:pPr>
              <w:widowControl w:val="0"/>
              <w:snapToGrid w:val="0"/>
              <w:jc w:val="center"/>
              <w:rPr>
                <w:color w:val="000000"/>
              </w:rPr>
            </w:pPr>
            <w:r>
              <w:rPr>
                <w:rFonts w:ascii="Calibri" w:eastAsia="Times New Roman" w:hAnsi="Calibri" w:cs="Calibri"/>
                <w:color w:val="000000"/>
                <w:szCs w:val="24"/>
              </w:rPr>
              <w:t>2</w:t>
            </w:r>
          </w:p>
        </w:tc>
      </w:tr>
      <w:tr w:rsidR="00A45945" w14:paraId="04ED9BB2" w14:textId="77777777">
        <w:trPr>
          <w:trHeight w:val="1363"/>
        </w:trPr>
        <w:tc>
          <w:tcPr>
            <w:tcW w:w="7709" w:type="dxa"/>
            <w:tcBorders>
              <w:left w:val="single" w:sz="4" w:space="0" w:color="000000"/>
              <w:bottom w:val="single" w:sz="4" w:space="0" w:color="000000"/>
            </w:tcBorders>
            <w:shd w:val="clear" w:color="auto" w:fill="auto"/>
          </w:tcPr>
          <w:p w14:paraId="37C852ED" w14:textId="77777777" w:rsidR="00A45945" w:rsidRDefault="00117CD4">
            <w:pPr>
              <w:widowControl w:val="0"/>
              <w:snapToGrid w:val="0"/>
              <w:jc w:val="both"/>
              <w:rPr>
                <w:color w:val="000000"/>
              </w:rPr>
            </w:pPr>
            <w:r>
              <w:rPr>
                <w:rFonts w:ascii="Calibri" w:eastAsia="Times New Roman" w:hAnsi="Calibri" w:cs="Calibri"/>
                <w:color w:val="000000"/>
                <w:szCs w:val="24"/>
              </w:rPr>
              <w:t>Mapy porostní v souvislém zobrazení pro danou oblast v  zařizovacím obvodu Domažlice II působnosti MÚ Domažlice v měřítku 1: 10000 (popř. výřezy v měřítku 1:5000 dle požadavku objednatele) ve foliovaném provedení (formou autoatlasu)</w:t>
            </w:r>
          </w:p>
        </w:tc>
        <w:tc>
          <w:tcPr>
            <w:tcW w:w="1584" w:type="dxa"/>
            <w:tcBorders>
              <w:left w:val="single" w:sz="4" w:space="0" w:color="000000"/>
              <w:bottom w:val="single" w:sz="4" w:space="0" w:color="000000"/>
              <w:right w:val="single" w:sz="4" w:space="0" w:color="000000"/>
            </w:tcBorders>
            <w:shd w:val="clear" w:color="auto" w:fill="auto"/>
            <w:vAlign w:val="center"/>
          </w:tcPr>
          <w:p w14:paraId="1B2210DD" w14:textId="77777777" w:rsidR="00A45945" w:rsidRDefault="00117CD4">
            <w:pPr>
              <w:widowControl w:val="0"/>
              <w:snapToGrid w:val="0"/>
              <w:jc w:val="center"/>
              <w:rPr>
                <w:color w:val="000000"/>
              </w:rPr>
            </w:pPr>
            <w:r>
              <w:rPr>
                <w:rFonts w:ascii="Calibri" w:eastAsia="Times New Roman" w:hAnsi="Calibri" w:cs="Calibri"/>
                <w:color w:val="000000"/>
                <w:szCs w:val="24"/>
              </w:rPr>
              <w:t>2</w:t>
            </w:r>
          </w:p>
        </w:tc>
      </w:tr>
    </w:tbl>
    <w:p w14:paraId="2A7AB1FD" w14:textId="77777777" w:rsidR="00A45945" w:rsidRDefault="00A45945">
      <w:pPr>
        <w:jc w:val="both"/>
        <w:rPr>
          <w:color w:val="000000"/>
        </w:rPr>
      </w:pPr>
    </w:p>
    <w:p w14:paraId="400B04D6" w14:textId="77777777" w:rsidR="00A45945" w:rsidRDefault="00117CD4">
      <w:pPr>
        <w:pStyle w:val="Odstavecseseznamem"/>
        <w:numPr>
          <w:ilvl w:val="0"/>
          <w:numId w:val="3"/>
        </w:numPr>
        <w:jc w:val="both"/>
        <w:rPr>
          <w:color w:val="000000"/>
        </w:rPr>
      </w:pPr>
      <w:r>
        <w:rPr>
          <w:rFonts w:ascii="Calibri" w:eastAsia="Arial Unicode MS" w:hAnsi="Calibri" w:cs="Calibri"/>
          <w:color w:val="000000"/>
          <w:kern w:val="2"/>
          <w:szCs w:val="24"/>
        </w:rPr>
        <w:t>Součástí plnění zhotovitele je též komunikace a spolupráce s dotčenými orgány a předání LHO do datového skladu Ústavu pro hospodářskou úpravu lesů (dále též jen „</w:t>
      </w:r>
      <w:r>
        <w:rPr>
          <w:rFonts w:ascii="Calibri" w:eastAsia="Arial Unicode MS" w:hAnsi="Calibri" w:cs="Calibri"/>
          <w:b/>
          <w:bCs/>
          <w:color w:val="000000"/>
          <w:kern w:val="2"/>
          <w:szCs w:val="24"/>
        </w:rPr>
        <w:t>ÚHÚL</w:t>
      </w:r>
      <w:r>
        <w:rPr>
          <w:rFonts w:ascii="Calibri" w:eastAsia="Arial Unicode MS" w:hAnsi="Calibri" w:cs="Calibri"/>
          <w:color w:val="000000"/>
          <w:kern w:val="2"/>
          <w:szCs w:val="24"/>
        </w:rPr>
        <w:t>“) v příslušném informačním standardu.</w:t>
      </w:r>
    </w:p>
    <w:p w14:paraId="01C55BFD" w14:textId="77777777" w:rsidR="00A45945" w:rsidRDefault="00117CD4">
      <w:pPr>
        <w:numPr>
          <w:ilvl w:val="0"/>
          <w:numId w:val="3"/>
        </w:numPr>
        <w:jc w:val="both"/>
        <w:rPr>
          <w:color w:val="000000"/>
        </w:rPr>
      </w:pPr>
      <w:r>
        <w:rPr>
          <w:rFonts w:ascii="Calibri" w:eastAsia="Times New Roman" w:hAnsi="Calibri" w:cs="Calibri"/>
          <w:color w:val="000000"/>
          <w:szCs w:val="24"/>
        </w:rPr>
        <w:t>LHO budou zpracovány výhradně pro jednotlivé vlastníky lesů, přičemž prostorové rozdělení lesa (porosty) bude vázáno na jednotlivé pozemky dle katastru nemovitostí, sdružené porosty mohou být vytvářeny pouze se souhlasem objednatele a to jen v odůvodněných případech.</w:t>
      </w:r>
    </w:p>
    <w:p w14:paraId="0B66AF03" w14:textId="77777777" w:rsidR="00A45945" w:rsidRDefault="00117CD4">
      <w:pPr>
        <w:numPr>
          <w:ilvl w:val="0"/>
          <w:numId w:val="3"/>
        </w:numPr>
        <w:jc w:val="both"/>
        <w:rPr>
          <w:color w:val="000000"/>
        </w:rPr>
      </w:pPr>
      <w:r>
        <w:rPr>
          <w:rFonts w:ascii="Calibri" w:hAnsi="Calibri" w:cs="Calibri"/>
          <w:color w:val="000000"/>
          <w:kern w:val="2"/>
          <w:szCs w:val="24"/>
        </w:rPr>
        <w:t>Jakékoliv změny, doplňky nebo rozšíření předmětu plnění budou realizovány v souladu s příslušnými ustanoveními zákona č. 134/2016 Sb., o zadávání veřejných zakázek, v rozhodném znění. Pokud zhotovitel provede jakékoliv změny, doplňky nebo rozšíření předmětu plnění, které nebude v souladu s výše citovaným zákonem, má se za to, že práce a dodávky jím realizované nad rámec sjednaného předmětu plnění byly již v předmětu plnění a v jeho ceně zahrnuty.</w:t>
      </w:r>
    </w:p>
    <w:p w14:paraId="7D54BF1C" w14:textId="77777777" w:rsidR="00A45945" w:rsidRDefault="00117CD4">
      <w:pPr>
        <w:numPr>
          <w:ilvl w:val="0"/>
          <w:numId w:val="3"/>
        </w:numPr>
        <w:jc w:val="both"/>
        <w:rPr>
          <w:color w:val="000000"/>
        </w:rPr>
      </w:pPr>
      <w:r>
        <w:rPr>
          <w:rFonts w:asciiTheme="minorHAnsi" w:hAnsiTheme="minorHAnsi"/>
          <w:color w:val="000000"/>
        </w:rPr>
        <w:t>Místem předání díla je sídlo objednatele.</w:t>
      </w:r>
    </w:p>
    <w:p w14:paraId="37348EC6" w14:textId="77777777" w:rsidR="00A45945" w:rsidRDefault="00A45945">
      <w:pPr>
        <w:jc w:val="both"/>
        <w:rPr>
          <w:rFonts w:asciiTheme="minorHAnsi" w:hAnsiTheme="minorHAnsi"/>
          <w:color w:val="000000"/>
        </w:rPr>
      </w:pPr>
    </w:p>
    <w:p w14:paraId="765604FD" w14:textId="77777777" w:rsidR="00A45945" w:rsidRDefault="00117CD4">
      <w:pPr>
        <w:jc w:val="center"/>
        <w:rPr>
          <w:color w:val="000000"/>
        </w:rPr>
      </w:pPr>
      <w:r>
        <w:rPr>
          <w:rFonts w:ascii="Calibri" w:hAnsi="Calibri" w:cs="Calibri"/>
          <w:b/>
          <w:bCs/>
          <w:color w:val="000000"/>
          <w:szCs w:val="24"/>
        </w:rPr>
        <w:t xml:space="preserve">III. </w:t>
      </w:r>
    </w:p>
    <w:p w14:paraId="5D0A4D8D" w14:textId="77777777" w:rsidR="00A45945" w:rsidRDefault="00117CD4">
      <w:pPr>
        <w:jc w:val="center"/>
        <w:rPr>
          <w:color w:val="000000"/>
        </w:rPr>
      </w:pPr>
      <w:r>
        <w:rPr>
          <w:rFonts w:ascii="Calibri" w:hAnsi="Calibri" w:cs="Calibri"/>
          <w:b/>
          <w:bCs/>
          <w:color w:val="000000"/>
          <w:szCs w:val="24"/>
        </w:rPr>
        <w:t>CENA A PLATEBNÍ PODMÍNKY</w:t>
      </w:r>
    </w:p>
    <w:p w14:paraId="6F4E0CEF" w14:textId="181CD658" w:rsidR="00A45945" w:rsidRDefault="00117CD4" w:rsidP="003A0F9B">
      <w:pPr>
        <w:numPr>
          <w:ilvl w:val="0"/>
          <w:numId w:val="4"/>
        </w:numPr>
        <w:jc w:val="both"/>
        <w:rPr>
          <w:color w:val="000000"/>
        </w:rPr>
      </w:pPr>
      <w:r>
        <w:rPr>
          <w:rFonts w:asciiTheme="minorHAnsi" w:hAnsiTheme="minorHAnsi" w:cs="Calibri"/>
          <w:color w:val="000000"/>
          <w:szCs w:val="24"/>
        </w:rPr>
        <w:t xml:space="preserve">Cena za plnění podle této smlouvy je stanovena v souladu s obecně závaznými právními předpisy a je oběma smluvními </w:t>
      </w:r>
      <w:r>
        <w:rPr>
          <w:rFonts w:asciiTheme="minorHAnsi" w:hAnsiTheme="minorHAnsi" w:cs="Calibri"/>
          <w:color w:val="000000"/>
          <w:kern w:val="2"/>
          <w:szCs w:val="24"/>
        </w:rPr>
        <w:t>stranami</w:t>
      </w:r>
      <w:r>
        <w:rPr>
          <w:rFonts w:asciiTheme="minorHAnsi" w:hAnsiTheme="minorHAnsi" w:cs="Calibri"/>
          <w:color w:val="000000"/>
          <w:szCs w:val="24"/>
        </w:rPr>
        <w:t xml:space="preserve"> dohodnuta na základě cenové nabídky zhotovitele jako nejvýše přípustná ve </w:t>
      </w:r>
      <w:r>
        <w:rPr>
          <w:rFonts w:asciiTheme="minorHAnsi" w:eastAsia="Times New Roman" w:hAnsiTheme="minorHAnsi" w:cs="Calibri"/>
          <w:color w:val="000000"/>
          <w:szCs w:val="24"/>
        </w:rPr>
        <w:t xml:space="preserve">výši </w:t>
      </w:r>
      <w:r w:rsidR="003A0F9B">
        <w:rPr>
          <w:rFonts w:asciiTheme="minorHAnsi" w:eastAsia="Times New Roman" w:hAnsiTheme="minorHAnsi" w:cs="Calibri"/>
          <w:color w:val="000000"/>
          <w:szCs w:val="24"/>
        </w:rPr>
        <w:t>780</w:t>
      </w:r>
      <w:r>
        <w:rPr>
          <w:rFonts w:asciiTheme="minorHAnsi" w:eastAsia="Times New Roman" w:hAnsiTheme="minorHAnsi" w:cs="Calibri"/>
          <w:color w:val="000000"/>
          <w:szCs w:val="24"/>
        </w:rPr>
        <w:t xml:space="preserve"> Kč za každý 1 ha skutečné plochy pozemků zpracované v LHO. Předpokládaná cena za provedení celého díla činí při předběžné výměře cca 2270 ha </w:t>
      </w:r>
      <w:r w:rsidR="003A0F9B">
        <w:rPr>
          <w:rFonts w:asciiTheme="minorHAnsi" w:eastAsia="Times New Roman" w:hAnsiTheme="minorHAnsi" w:cs="Calibri"/>
          <w:color w:val="000000"/>
          <w:szCs w:val="24"/>
        </w:rPr>
        <w:t>1.770.600</w:t>
      </w:r>
      <w:r>
        <w:rPr>
          <w:rFonts w:asciiTheme="minorHAnsi" w:eastAsia="Times New Roman" w:hAnsiTheme="minorHAnsi" w:cs="Calibri"/>
          <w:color w:val="000000"/>
          <w:szCs w:val="24"/>
        </w:rPr>
        <w:t xml:space="preserve"> Kč (slovy: </w:t>
      </w:r>
      <w:r w:rsidR="003A0F9B" w:rsidRPr="003A0F9B">
        <w:rPr>
          <w:rFonts w:asciiTheme="minorHAnsi" w:eastAsia="Times New Roman" w:hAnsiTheme="minorHAnsi" w:cs="Calibri"/>
          <w:color w:val="000000"/>
          <w:szCs w:val="24"/>
        </w:rPr>
        <w:t>jeden milion sedm set sedmdesát tisíc šest set korun českých</w:t>
      </w:r>
      <w:r>
        <w:rPr>
          <w:rFonts w:asciiTheme="minorHAnsi" w:eastAsia="Times New Roman" w:hAnsiTheme="minorHAnsi" w:cs="Calibri"/>
          <w:color w:val="000000"/>
          <w:szCs w:val="24"/>
        </w:rPr>
        <w:t xml:space="preserve">) bez DPH.  </w:t>
      </w:r>
    </w:p>
    <w:p w14:paraId="2053308D" w14:textId="77777777" w:rsidR="00A45945" w:rsidRDefault="00117CD4">
      <w:pPr>
        <w:numPr>
          <w:ilvl w:val="0"/>
          <w:numId w:val="4"/>
        </w:numPr>
        <w:jc w:val="both"/>
        <w:rPr>
          <w:color w:val="000000"/>
        </w:rPr>
      </w:pPr>
      <w:r>
        <w:rPr>
          <w:rFonts w:ascii="Calibri" w:eastAsia="Times New Roman" w:hAnsi="Calibri" w:cs="Calibri"/>
          <w:color w:val="000000"/>
          <w:szCs w:val="24"/>
        </w:rPr>
        <w:t xml:space="preserve">Po zpracování podkladů, nejpozději však do 31.01.2025, oznámí zhotovitel objednateli skutečnou výměru ploch zařazených do zpracování LHO. Skutečná celková cena bude stanovena jako násobek jednotkové ceny uvedené v odstavci 1 tohoto článku a výměry pozemků skutečně zpracovaných do LHO (uvedené v </w:t>
      </w:r>
      <w:proofErr w:type="spellStart"/>
      <w:r>
        <w:rPr>
          <w:rFonts w:ascii="Calibri" w:eastAsia="Times New Roman" w:hAnsi="Calibri" w:cs="Calibri"/>
          <w:color w:val="000000"/>
          <w:szCs w:val="24"/>
        </w:rPr>
        <w:t>plochové</w:t>
      </w:r>
      <w:proofErr w:type="spellEnd"/>
      <w:r>
        <w:rPr>
          <w:rFonts w:ascii="Calibri" w:eastAsia="Times New Roman" w:hAnsi="Calibri" w:cs="Calibri"/>
          <w:color w:val="000000"/>
          <w:szCs w:val="24"/>
        </w:rPr>
        <w:t xml:space="preserve"> tabulce). </w:t>
      </w:r>
    </w:p>
    <w:p w14:paraId="327A514A" w14:textId="1A4A43C0" w:rsidR="00A45945" w:rsidRDefault="00117CD4">
      <w:pPr>
        <w:numPr>
          <w:ilvl w:val="0"/>
          <w:numId w:val="4"/>
        </w:numPr>
        <w:jc w:val="both"/>
        <w:rPr>
          <w:color w:val="000000"/>
        </w:rPr>
      </w:pPr>
      <w:r>
        <w:rPr>
          <w:rFonts w:asciiTheme="minorHAnsi" w:hAnsiTheme="minorHAnsi" w:cs="Calibri"/>
          <w:color w:val="000000"/>
          <w:szCs w:val="24"/>
        </w:rPr>
        <w:t xml:space="preserve">Cenu uhradí objednatel zhotoviteli ve dvou splátkách na základě daňového dokladu (faktury) takto: </w:t>
      </w:r>
    </w:p>
    <w:p w14:paraId="198D42FA" w14:textId="77777777" w:rsidR="00A45945" w:rsidRDefault="00117CD4">
      <w:pPr>
        <w:numPr>
          <w:ilvl w:val="1"/>
          <w:numId w:val="4"/>
        </w:numPr>
        <w:jc w:val="both"/>
        <w:rPr>
          <w:color w:val="000000"/>
        </w:rPr>
      </w:pPr>
      <w:r>
        <w:rPr>
          <w:rFonts w:asciiTheme="minorHAnsi" w:hAnsiTheme="minorHAnsi"/>
          <w:color w:val="000000"/>
        </w:rPr>
        <w:lastRenderedPageBreak/>
        <w:t xml:space="preserve">část ceny ve výši </w:t>
      </w:r>
      <w:r>
        <w:rPr>
          <w:rFonts w:ascii="Calibri" w:eastAsia="Times New Roman" w:hAnsi="Calibri" w:cs="Calibri"/>
          <w:color w:val="000000"/>
          <w:szCs w:val="24"/>
        </w:rPr>
        <w:t xml:space="preserve"> 50% předpokládané ceny </w:t>
      </w:r>
      <w:r>
        <w:rPr>
          <w:rFonts w:asciiTheme="minorHAnsi" w:hAnsiTheme="minorHAnsi"/>
          <w:color w:val="000000"/>
        </w:rPr>
        <w:t>uhradí objednatel na základě protokolu z kontroly k plnění venkovních prací dle čl. IV odst. 1 písm. b), nejdříve však 01.12.2024,</w:t>
      </w:r>
    </w:p>
    <w:p w14:paraId="5B4F220C" w14:textId="77777777" w:rsidR="00A45945" w:rsidRDefault="00117CD4">
      <w:pPr>
        <w:numPr>
          <w:ilvl w:val="1"/>
          <w:numId w:val="4"/>
        </w:numPr>
        <w:jc w:val="both"/>
        <w:rPr>
          <w:color w:val="000000"/>
        </w:rPr>
      </w:pPr>
      <w:r>
        <w:rPr>
          <w:rFonts w:asciiTheme="minorHAnsi" w:hAnsiTheme="minorHAnsi"/>
          <w:color w:val="000000"/>
        </w:rPr>
        <w:t xml:space="preserve">zbylou část předpokládané ceny (doplatek) </w:t>
      </w:r>
      <w:r>
        <w:rPr>
          <w:rFonts w:ascii="Calibri" w:eastAsia="Times New Roman" w:hAnsi="Calibri" w:cs="Calibri"/>
          <w:color w:val="000000"/>
          <w:szCs w:val="24"/>
        </w:rPr>
        <w:t>uhradí objednatel po řádném dokončení veškerých činností v rámci plnění podle této smlouvy a na základě oboustranně odsouhlaseného předávacího protokolu.</w:t>
      </w:r>
    </w:p>
    <w:p w14:paraId="05DA0D2A" w14:textId="40D9172F" w:rsidR="00A45945" w:rsidRDefault="00117CD4">
      <w:pPr>
        <w:ind w:left="708" w:hanging="282"/>
        <w:jc w:val="both"/>
        <w:rPr>
          <w:color w:val="000000"/>
        </w:rPr>
      </w:pPr>
      <w:r>
        <w:rPr>
          <w:rFonts w:ascii="Calibri" w:eastAsia="Times New Roman" w:hAnsi="Calibri" w:cs="Calibri"/>
          <w:color w:val="000000"/>
          <w:szCs w:val="24"/>
        </w:rPr>
        <w:tab/>
      </w:r>
    </w:p>
    <w:p w14:paraId="1937BFD4" w14:textId="77777777" w:rsidR="00A45945" w:rsidRDefault="00117CD4">
      <w:pPr>
        <w:numPr>
          <w:ilvl w:val="0"/>
          <w:numId w:val="4"/>
        </w:numPr>
        <w:jc w:val="both"/>
        <w:rPr>
          <w:color w:val="000000"/>
        </w:rPr>
      </w:pPr>
      <w:r>
        <w:rPr>
          <w:rFonts w:ascii="Calibri" w:hAnsi="Calibri" w:cs="Calibri"/>
          <w:color w:val="000000"/>
          <w:szCs w:val="24"/>
        </w:rPr>
        <w:t>Zhotovitel bere na vědomí, že objednatel bude hradit cenu díla z finančních prostředků, které mu budou pro tento účel poskytnuty Krajským úřadem Plzeňského kraje (viz ustanovení § 47 odst. 4 lesního zákona), neboť objednatel je orgánem státní správy lesů zajišťující v zastoupení státu zpracování LHO, které hradí stát (viz ustanovení § 26 odst. 2 lesního zákona).</w:t>
      </w:r>
    </w:p>
    <w:p w14:paraId="0AC6EB01" w14:textId="77777777" w:rsidR="00A45945" w:rsidRDefault="00117CD4">
      <w:pPr>
        <w:numPr>
          <w:ilvl w:val="0"/>
          <w:numId w:val="4"/>
        </w:numPr>
        <w:jc w:val="both"/>
        <w:rPr>
          <w:color w:val="000000"/>
        </w:rPr>
      </w:pPr>
      <w:r>
        <w:rPr>
          <w:rFonts w:asciiTheme="minorHAnsi" w:hAnsiTheme="minorHAnsi"/>
          <w:color w:val="000000"/>
        </w:rPr>
        <w:t xml:space="preserve">Zhotovitel je oprávněn vystavit objednateli fakturu na základě avíza objednatele zhotoviteli o obdržení finančních prostředků od příslušného správního orgánu. </w:t>
      </w:r>
      <w:r>
        <w:rPr>
          <w:rFonts w:ascii="Calibri" w:hAnsi="Calibri" w:cs="Calibri"/>
          <w:color w:val="000000"/>
          <w:szCs w:val="24"/>
        </w:rPr>
        <w:t>Splatnost daňového dokladu zhotovitele činí 30 kalendářních dnů dne jeho doručení objednateli.</w:t>
      </w:r>
    </w:p>
    <w:p w14:paraId="0C3247AE" w14:textId="77777777" w:rsidR="00A45945" w:rsidRDefault="00117CD4">
      <w:pPr>
        <w:numPr>
          <w:ilvl w:val="0"/>
          <w:numId w:val="4"/>
        </w:numPr>
        <w:jc w:val="both"/>
        <w:rPr>
          <w:color w:val="000000"/>
        </w:rPr>
      </w:pPr>
      <w:r>
        <w:rPr>
          <w:rFonts w:asciiTheme="minorHAnsi" w:hAnsiTheme="minorHAnsi"/>
          <w:color w:val="000000"/>
        </w:rPr>
        <w:t xml:space="preserve">K </w:t>
      </w:r>
      <w:r>
        <w:rPr>
          <w:rFonts w:asciiTheme="minorHAnsi" w:hAnsiTheme="minorHAnsi" w:cs="Calibri"/>
          <w:color w:val="000000"/>
          <w:szCs w:val="24"/>
        </w:rPr>
        <w:t>výše</w:t>
      </w:r>
      <w:r>
        <w:rPr>
          <w:rFonts w:ascii="Calibri" w:hAnsi="Calibri" w:cs="Calibri"/>
          <w:color w:val="000000"/>
          <w:szCs w:val="24"/>
        </w:rPr>
        <w:t xml:space="preserve"> uvedené ceně bude zhotovitel účtovat DPH (daň z přidané hodnoty) ve výši stanovené právními předpisy ke dni zdanitelného plnění. </w:t>
      </w:r>
    </w:p>
    <w:p w14:paraId="7FF4882B" w14:textId="77777777" w:rsidR="00A45945" w:rsidRDefault="00117CD4">
      <w:pPr>
        <w:numPr>
          <w:ilvl w:val="0"/>
          <w:numId w:val="4"/>
        </w:numPr>
        <w:jc w:val="both"/>
        <w:rPr>
          <w:color w:val="000000"/>
        </w:rPr>
      </w:pPr>
      <w:r>
        <w:rPr>
          <w:rFonts w:asciiTheme="minorHAnsi" w:hAnsiTheme="minorHAnsi"/>
          <w:color w:val="000000"/>
        </w:rPr>
        <w:t xml:space="preserve">Uvedená cena (včetně DPH) </w:t>
      </w:r>
      <w:r>
        <w:rPr>
          <w:rFonts w:ascii="Calibri" w:eastAsia="Times New Roman" w:hAnsi="Calibri" w:cs="Calibri"/>
          <w:color w:val="000000"/>
          <w:szCs w:val="24"/>
        </w:rPr>
        <w:t>bude v souladu se směrnicí Ministerstva zemědělství č.j. 26191/2016-MZE-16221 ze dne 10.05.2016 o postupu obecních úřadů obcí s rozšířenou působností a krajských úřadů při poskytování náhrad podle zákona o lesích zaokrouhlena  na celé koruny dolů.</w:t>
      </w:r>
    </w:p>
    <w:p w14:paraId="6318CF08" w14:textId="77777777" w:rsidR="00A45945" w:rsidRDefault="00117CD4">
      <w:pPr>
        <w:numPr>
          <w:ilvl w:val="0"/>
          <w:numId w:val="4"/>
        </w:numPr>
        <w:jc w:val="both"/>
        <w:rPr>
          <w:color w:val="000000"/>
        </w:rPr>
      </w:pPr>
      <w:r>
        <w:rPr>
          <w:rFonts w:ascii="Calibri" w:hAnsi="Calibri" w:cs="Calibri"/>
          <w:color w:val="000000"/>
          <w:szCs w:val="24"/>
        </w:rPr>
        <w:t>Cena zahrnuje veškeré práce a dodávky, které jsou nezbytné k řádnému a včasnému provedení předmětu plnění této smlouvy.</w:t>
      </w:r>
    </w:p>
    <w:p w14:paraId="49CB5806" w14:textId="77777777" w:rsidR="00A45945" w:rsidRDefault="00117CD4">
      <w:pPr>
        <w:numPr>
          <w:ilvl w:val="0"/>
          <w:numId w:val="4"/>
        </w:numPr>
        <w:jc w:val="both"/>
        <w:rPr>
          <w:color w:val="000000"/>
        </w:rPr>
      </w:pPr>
      <w:r>
        <w:rPr>
          <w:rFonts w:ascii="Calibri" w:hAnsi="Calibri" w:cs="Calibri"/>
          <w:color w:val="000000"/>
          <w:szCs w:val="24"/>
        </w:rPr>
        <w:t>Cena díla rovněž obsahuje veškeré náklady (včetně nákladů na úhradu správních poplatků, nákladů souvisejících s kompletací díla apod.) nezbytné k řádné a včasné realizaci plnění v rozsahu dle této smlouvy a zisk zhotovitele.</w:t>
      </w:r>
    </w:p>
    <w:p w14:paraId="18FCAA29" w14:textId="77777777" w:rsidR="00A45945" w:rsidRDefault="00117CD4">
      <w:pPr>
        <w:numPr>
          <w:ilvl w:val="0"/>
          <w:numId w:val="4"/>
        </w:numPr>
        <w:jc w:val="both"/>
        <w:rPr>
          <w:color w:val="000000"/>
        </w:rPr>
      </w:pPr>
      <w:r>
        <w:rPr>
          <w:rFonts w:ascii="Calibri" w:hAnsi="Calibri" w:cs="Calibri"/>
          <w:color w:val="000000"/>
          <w:szCs w:val="24"/>
        </w:rPr>
        <w:t>Objednatel neposkytuje zálohy. Smluvní strany se tímto dohodly na vyloučení aplikace ustanovení § 2611 občanského zákoníku.</w:t>
      </w:r>
    </w:p>
    <w:p w14:paraId="3018A16A" w14:textId="77777777" w:rsidR="00A45945" w:rsidRDefault="00117CD4">
      <w:pPr>
        <w:numPr>
          <w:ilvl w:val="0"/>
          <w:numId w:val="4"/>
        </w:numPr>
        <w:jc w:val="both"/>
        <w:rPr>
          <w:color w:val="000000"/>
        </w:rPr>
      </w:pPr>
      <w:r>
        <w:rPr>
          <w:rFonts w:ascii="Calibri" w:hAnsi="Calibri" w:cs="Calibri"/>
          <w:color w:val="000000"/>
          <w:szCs w:val="24"/>
        </w:rPr>
        <w:t>Závazek objednatele k zaplacení odměny je splněn okamžikem, kdy odpovídající částka bude odepsána z účtu objednatele ve prospěch účtu zhotovitele.</w:t>
      </w:r>
    </w:p>
    <w:p w14:paraId="3BF53407" w14:textId="77777777" w:rsidR="00A45945" w:rsidRDefault="00117CD4">
      <w:pPr>
        <w:numPr>
          <w:ilvl w:val="0"/>
          <w:numId w:val="4"/>
        </w:numPr>
        <w:jc w:val="both"/>
        <w:rPr>
          <w:color w:val="000000"/>
        </w:rPr>
      </w:pPr>
      <w:r>
        <w:rPr>
          <w:rFonts w:ascii="Calibri" w:hAnsi="Calibri" w:cs="Calibri"/>
          <w:color w:val="000000"/>
          <w:szCs w:val="24"/>
        </w:rPr>
        <w:t xml:space="preserve">Daňový doklad musí obsahovat všechny náležitosti daňového dokladu dle platných právních předpisů. </w:t>
      </w:r>
    </w:p>
    <w:p w14:paraId="48D9C630" w14:textId="77777777" w:rsidR="00A45945" w:rsidRDefault="00117CD4">
      <w:pPr>
        <w:numPr>
          <w:ilvl w:val="0"/>
          <w:numId w:val="4"/>
        </w:numPr>
        <w:jc w:val="both"/>
        <w:rPr>
          <w:color w:val="000000"/>
        </w:rPr>
      </w:pPr>
      <w:r>
        <w:rPr>
          <w:rFonts w:ascii="Calibri" w:hAnsi="Calibri" w:cs="Calibri"/>
          <w:color w:val="000000"/>
          <w:szCs w:val="24"/>
        </w:rPr>
        <w:t xml:space="preserve">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 </w:t>
      </w:r>
    </w:p>
    <w:p w14:paraId="6594EA84" w14:textId="77777777" w:rsidR="00A45945" w:rsidRDefault="00A45945">
      <w:pPr>
        <w:rPr>
          <w:color w:val="000000"/>
        </w:rPr>
      </w:pPr>
    </w:p>
    <w:p w14:paraId="1CF5A3F2" w14:textId="77777777" w:rsidR="00A45945" w:rsidRDefault="00117CD4">
      <w:pPr>
        <w:jc w:val="center"/>
        <w:rPr>
          <w:color w:val="000000"/>
        </w:rPr>
      </w:pPr>
      <w:r>
        <w:rPr>
          <w:rFonts w:ascii="Calibri" w:eastAsia="Times New Roman" w:hAnsi="Calibri" w:cs="Calibri"/>
          <w:b/>
          <w:bCs/>
          <w:color w:val="000000"/>
          <w:szCs w:val="24"/>
        </w:rPr>
        <w:t>IV.</w:t>
      </w:r>
    </w:p>
    <w:p w14:paraId="169F342A" w14:textId="77777777" w:rsidR="00A45945" w:rsidRDefault="00117CD4">
      <w:pPr>
        <w:jc w:val="center"/>
        <w:rPr>
          <w:color w:val="000000"/>
        </w:rPr>
      </w:pPr>
      <w:r>
        <w:rPr>
          <w:rFonts w:ascii="Calibri" w:eastAsia="Times New Roman" w:hAnsi="Calibri" w:cs="Calibri"/>
          <w:b/>
          <w:bCs/>
          <w:color w:val="000000"/>
          <w:szCs w:val="24"/>
        </w:rPr>
        <w:t>Termíny plnění</w:t>
      </w:r>
    </w:p>
    <w:p w14:paraId="74A0DA0A" w14:textId="77777777" w:rsidR="00A45945" w:rsidRDefault="00117CD4">
      <w:pPr>
        <w:numPr>
          <w:ilvl w:val="0"/>
          <w:numId w:val="5"/>
        </w:numPr>
        <w:ind w:right="-57"/>
        <w:jc w:val="both"/>
        <w:rPr>
          <w:color w:val="000000"/>
        </w:rPr>
      </w:pPr>
      <w:r>
        <w:rPr>
          <w:rFonts w:ascii="Calibri" w:eastAsia="Times New Roman" w:hAnsi="Calibri" w:cs="Calibri"/>
          <w:color w:val="000000"/>
          <w:szCs w:val="24"/>
        </w:rPr>
        <w:t>Zhotovitel se zavazuje provést dílo v následujících termínech:</w:t>
      </w:r>
    </w:p>
    <w:p w14:paraId="59D9A6F8" w14:textId="77777777" w:rsidR="00A45945" w:rsidRDefault="00117CD4">
      <w:pPr>
        <w:numPr>
          <w:ilvl w:val="1"/>
          <w:numId w:val="5"/>
        </w:numPr>
        <w:ind w:right="-57"/>
        <w:jc w:val="both"/>
        <w:rPr>
          <w:color w:val="000000"/>
        </w:rPr>
      </w:pPr>
      <w:r>
        <w:rPr>
          <w:rFonts w:ascii="Calibri" w:eastAsia="Times New Roman" w:hAnsi="Calibri" w:cs="Calibri"/>
          <w:color w:val="000000"/>
          <w:szCs w:val="24"/>
        </w:rPr>
        <w:t xml:space="preserve">zahájení prací na díle: nejpozději </w:t>
      </w:r>
      <w:r>
        <w:rPr>
          <w:rFonts w:ascii="Calibri" w:eastAsia="Times New Roman" w:hAnsi="Calibri" w:cs="Calibri"/>
          <w:b/>
          <w:color w:val="000000"/>
          <w:szCs w:val="24"/>
        </w:rPr>
        <w:t>do 01.01.2024</w:t>
      </w:r>
      <w:r>
        <w:rPr>
          <w:rFonts w:ascii="Calibri" w:eastAsia="Times New Roman" w:hAnsi="Calibri" w:cs="Calibri"/>
          <w:color w:val="000000"/>
          <w:szCs w:val="24"/>
        </w:rPr>
        <w:t>,</w:t>
      </w:r>
    </w:p>
    <w:p w14:paraId="0DE76352" w14:textId="77777777" w:rsidR="00A45945" w:rsidRDefault="00117CD4">
      <w:pPr>
        <w:numPr>
          <w:ilvl w:val="1"/>
          <w:numId w:val="5"/>
        </w:numPr>
        <w:ind w:right="-57"/>
        <w:jc w:val="both"/>
        <w:rPr>
          <w:color w:val="000000"/>
        </w:rPr>
      </w:pPr>
      <w:r>
        <w:rPr>
          <w:rFonts w:ascii="Calibri" w:eastAsia="Times New Roman" w:hAnsi="Calibri" w:cs="Calibri"/>
          <w:color w:val="000000"/>
          <w:szCs w:val="24"/>
        </w:rPr>
        <w:t xml:space="preserve">ukončení venkovních prací: nejpozději do </w:t>
      </w:r>
      <w:r>
        <w:rPr>
          <w:rFonts w:ascii="Calibri" w:eastAsia="Times New Roman" w:hAnsi="Calibri" w:cs="Calibri"/>
          <w:b/>
          <w:color w:val="000000"/>
          <w:szCs w:val="24"/>
        </w:rPr>
        <w:t>31.12.2024</w:t>
      </w:r>
      <w:r>
        <w:rPr>
          <w:rFonts w:ascii="Calibri" w:eastAsia="Times New Roman" w:hAnsi="Calibri" w:cs="Calibri"/>
          <w:color w:val="000000"/>
          <w:szCs w:val="24"/>
        </w:rPr>
        <w:t xml:space="preserve">, přičemž venkovními pracemi </w:t>
      </w:r>
      <w:r w:rsidRPr="005775F3">
        <w:rPr>
          <w:rFonts w:ascii="Calibri" w:eastAsia="Times New Roman" w:hAnsi="Calibri" w:cs="Calibri"/>
          <w:color w:val="000000"/>
          <w:szCs w:val="24"/>
        </w:rPr>
        <w:t>se rozumí popis porostů a návrh hospodářských opatření,</w:t>
      </w:r>
    </w:p>
    <w:p w14:paraId="00D9F17F" w14:textId="0B283B4A" w:rsidR="00A45945" w:rsidRDefault="00117CD4">
      <w:pPr>
        <w:numPr>
          <w:ilvl w:val="1"/>
          <w:numId w:val="5"/>
        </w:numPr>
        <w:ind w:right="-57"/>
        <w:jc w:val="both"/>
        <w:rPr>
          <w:color w:val="000000"/>
        </w:rPr>
      </w:pPr>
      <w:r>
        <w:rPr>
          <w:rFonts w:ascii="Calibri" w:eastAsia="Times New Roman" w:hAnsi="Calibri" w:cs="Calibri"/>
          <w:color w:val="000000"/>
          <w:szCs w:val="24"/>
        </w:rPr>
        <w:lastRenderedPageBreak/>
        <w:t xml:space="preserve">předání návrhu LHO objednateli k připomínkování: nejpozději do </w:t>
      </w:r>
      <w:r>
        <w:rPr>
          <w:rFonts w:ascii="Calibri" w:eastAsia="Times New Roman" w:hAnsi="Calibri" w:cs="Calibri"/>
          <w:b/>
          <w:color w:val="000000"/>
          <w:szCs w:val="24"/>
        </w:rPr>
        <w:t>15.03.2025</w:t>
      </w:r>
      <w:r>
        <w:rPr>
          <w:rFonts w:ascii="Calibri" w:eastAsia="Times New Roman" w:hAnsi="Calibri" w:cs="Calibri"/>
          <w:color w:val="000000"/>
          <w:szCs w:val="24"/>
        </w:rPr>
        <w:t xml:space="preserve">, </w:t>
      </w:r>
      <w:r w:rsidRPr="005775F3">
        <w:rPr>
          <w:rFonts w:ascii="Calibri" w:eastAsia="Times New Roman" w:hAnsi="Calibri" w:cs="Calibri"/>
          <w:color w:val="000000"/>
          <w:szCs w:val="24"/>
        </w:rPr>
        <w:t>přičemž návrhem LHO se rozumí popis porostů, porostní mapa a všeobecná část LHO v elektronické podobě dle čl. II odst. 4 písm. b) bod (i) této smlouvy.</w:t>
      </w:r>
    </w:p>
    <w:p w14:paraId="44124B29" w14:textId="77777777" w:rsidR="00A45945" w:rsidRDefault="00117CD4">
      <w:pPr>
        <w:numPr>
          <w:ilvl w:val="1"/>
          <w:numId w:val="5"/>
        </w:numPr>
        <w:ind w:right="-57"/>
        <w:jc w:val="both"/>
        <w:rPr>
          <w:color w:val="000000"/>
        </w:rPr>
      </w:pPr>
      <w:r>
        <w:rPr>
          <w:rFonts w:ascii="Calibri" w:eastAsia="Times New Roman" w:hAnsi="Calibri" w:cs="Calibri"/>
          <w:color w:val="000000"/>
          <w:szCs w:val="24"/>
        </w:rPr>
        <w:t xml:space="preserve">vyjádření objednatele k návrhu LHO: </w:t>
      </w:r>
      <w:r>
        <w:rPr>
          <w:rFonts w:ascii="Calibri" w:eastAsia="Times New Roman" w:hAnsi="Calibri" w:cs="Calibri"/>
          <w:b/>
          <w:color w:val="000000"/>
          <w:szCs w:val="24"/>
        </w:rPr>
        <w:t>do 15 dnů ode dne, kdy zhotovitel návrh LHO objednateli předloží</w:t>
      </w:r>
      <w:r>
        <w:rPr>
          <w:rFonts w:ascii="Calibri" w:eastAsia="Times New Roman" w:hAnsi="Calibri" w:cs="Calibri"/>
          <w:color w:val="000000"/>
          <w:szCs w:val="24"/>
        </w:rPr>
        <w:t>,</w:t>
      </w:r>
    </w:p>
    <w:p w14:paraId="0CDA3C51" w14:textId="77777777" w:rsidR="00A45945" w:rsidRDefault="00117CD4">
      <w:pPr>
        <w:numPr>
          <w:ilvl w:val="1"/>
          <w:numId w:val="5"/>
        </w:numPr>
        <w:ind w:right="-57"/>
        <w:jc w:val="both"/>
        <w:rPr>
          <w:color w:val="000000"/>
        </w:rPr>
      </w:pPr>
      <w:r>
        <w:rPr>
          <w:rFonts w:ascii="Calibri" w:eastAsia="Times New Roman" w:hAnsi="Calibri" w:cs="Calibri"/>
          <w:color w:val="000000"/>
          <w:szCs w:val="24"/>
        </w:rPr>
        <w:t xml:space="preserve">předání kompletního LHO (se zapracovanými připomínkami objednatele) s výjimkou lesnických map objednateli: nejpozději </w:t>
      </w:r>
      <w:r>
        <w:rPr>
          <w:rFonts w:ascii="Calibri" w:eastAsia="Times New Roman" w:hAnsi="Calibri" w:cs="Calibri"/>
          <w:b/>
          <w:color w:val="000000"/>
          <w:szCs w:val="24"/>
        </w:rPr>
        <w:t>do 31.05.2025</w:t>
      </w:r>
      <w:r>
        <w:rPr>
          <w:color w:val="000000"/>
        </w:rPr>
        <w:t xml:space="preserve">, </w:t>
      </w:r>
    </w:p>
    <w:p w14:paraId="2B4894E4" w14:textId="77777777" w:rsidR="00A45945" w:rsidRDefault="00117CD4">
      <w:pPr>
        <w:numPr>
          <w:ilvl w:val="1"/>
          <w:numId w:val="5"/>
        </w:numPr>
        <w:ind w:right="-57"/>
        <w:jc w:val="both"/>
        <w:rPr>
          <w:color w:val="000000"/>
        </w:rPr>
      </w:pPr>
      <w:r>
        <w:rPr>
          <w:rFonts w:ascii="Calibri" w:eastAsia="Times New Roman" w:hAnsi="Calibri" w:cs="Calibri"/>
          <w:color w:val="000000"/>
          <w:szCs w:val="24"/>
        </w:rPr>
        <w:t xml:space="preserve">předání lesnických map objednateli: </w:t>
      </w:r>
      <w:r>
        <w:rPr>
          <w:rFonts w:ascii="Calibri" w:eastAsia="Times New Roman" w:hAnsi="Calibri" w:cs="Calibri"/>
          <w:b/>
          <w:color w:val="000000"/>
          <w:szCs w:val="24"/>
        </w:rPr>
        <w:t>do 60 dnů ode dne, kdy zhotovitel od objednatele nebo vlastníka lesa převezme potřebná digitální data, nejpozději však do 31.08.2025.</w:t>
      </w:r>
    </w:p>
    <w:p w14:paraId="1A84C1C7" w14:textId="77777777" w:rsidR="00A45945" w:rsidRDefault="00117CD4">
      <w:pPr>
        <w:numPr>
          <w:ilvl w:val="0"/>
          <w:numId w:val="5"/>
        </w:numPr>
        <w:ind w:right="-57"/>
        <w:jc w:val="both"/>
        <w:rPr>
          <w:color w:val="000000"/>
        </w:rPr>
      </w:pPr>
      <w:r>
        <w:rPr>
          <w:rFonts w:ascii="Calibri" w:hAnsi="Calibri" w:cs="Calibri"/>
          <w:bCs/>
          <w:color w:val="000000"/>
          <w:szCs w:val="24"/>
        </w:rPr>
        <w:t>Bude-</w:t>
      </w:r>
      <w:r>
        <w:rPr>
          <w:rFonts w:ascii="Calibri" w:hAnsi="Calibri" w:cs="Calibri"/>
          <w:color w:val="000000"/>
          <w:szCs w:val="24"/>
        </w:rPr>
        <w:t>li</w:t>
      </w:r>
      <w:r>
        <w:rPr>
          <w:rFonts w:ascii="Calibri" w:hAnsi="Calibri" w:cs="Calibri"/>
          <w:bCs/>
          <w:color w:val="000000"/>
          <w:szCs w:val="24"/>
        </w:rPr>
        <w:t xml:space="preserve"> zhotovitel v prodlení s plněním oproti kterémukoli z termínů uvedených v předcházejícím odstavci po dobu delší než 15 dnů</w:t>
      </w:r>
      <w:r>
        <w:rPr>
          <w:rFonts w:ascii="Calibri" w:hAnsi="Calibri" w:cs="Calibri"/>
          <w:color w:val="000000"/>
          <w:szCs w:val="24"/>
        </w:rPr>
        <w:t>, je objednatel oprávněn odstoupit od smlouvy.</w:t>
      </w:r>
    </w:p>
    <w:p w14:paraId="720AA5B0" w14:textId="77777777" w:rsidR="00A45945" w:rsidRDefault="00A45945">
      <w:pPr>
        <w:jc w:val="both"/>
        <w:rPr>
          <w:rFonts w:ascii="Calibri" w:hAnsi="Calibri" w:cs="Calibri"/>
          <w:bCs/>
          <w:color w:val="000000"/>
          <w:szCs w:val="24"/>
        </w:rPr>
      </w:pPr>
    </w:p>
    <w:p w14:paraId="1D834C32" w14:textId="77777777" w:rsidR="00A45945" w:rsidRDefault="00117CD4">
      <w:pPr>
        <w:jc w:val="center"/>
        <w:rPr>
          <w:color w:val="000000"/>
        </w:rPr>
      </w:pPr>
      <w:r>
        <w:rPr>
          <w:rFonts w:ascii="Calibri" w:hAnsi="Calibri" w:cs="Calibri"/>
          <w:b/>
          <w:bCs/>
          <w:color w:val="000000"/>
          <w:szCs w:val="24"/>
        </w:rPr>
        <w:t>V.</w:t>
      </w:r>
    </w:p>
    <w:p w14:paraId="510EEC5C" w14:textId="77777777" w:rsidR="00A45945" w:rsidRDefault="00117CD4">
      <w:pPr>
        <w:jc w:val="center"/>
        <w:rPr>
          <w:color w:val="000000"/>
        </w:rPr>
      </w:pPr>
      <w:r>
        <w:rPr>
          <w:rFonts w:ascii="Calibri" w:hAnsi="Calibri" w:cs="Calibri"/>
          <w:b/>
          <w:bCs/>
          <w:color w:val="000000"/>
          <w:szCs w:val="24"/>
        </w:rPr>
        <w:t>Smluvní sankce</w:t>
      </w:r>
    </w:p>
    <w:p w14:paraId="448E693A" w14:textId="77777777" w:rsidR="00A45945" w:rsidRDefault="00117CD4">
      <w:pPr>
        <w:widowControl w:val="0"/>
        <w:numPr>
          <w:ilvl w:val="0"/>
          <w:numId w:val="6"/>
        </w:numPr>
        <w:ind w:left="426" w:hanging="426"/>
        <w:jc w:val="both"/>
        <w:rPr>
          <w:color w:val="000000"/>
        </w:rPr>
      </w:pPr>
      <w:r>
        <w:rPr>
          <w:rFonts w:ascii="Calibri" w:hAnsi="Calibri" w:cs="Calibri"/>
          <w:color w:val="000000"/>
          <w:szCs w:val="24"/>
        </w:rPr>
        <w:t>Smluvní strany si sjednávají smluvní pokuty ve prospěch objednatele:</w:t>
      </w:r>
    </w:p>
    <w:p w14:paraId="2667ADD0"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Za prodlení zhotovitele s ukončením venkovních prací (viz čl. IV odst. 1 písm. b)), a to ve výši 0,3 % z ceny dle čl. III odst. 1 smlouvy bez DPH za každý, byť započatý, den prodlení,</w:t>
      </w:r>
    </w:p>
    <w:p w14:paraId="7283D2EF"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 xml:space="preserve">za prodlení zhotovitele s předáním </w:t>
      </w:r>
      <w:r>
        <w:rPr>
          <w:rFonts w:ascii="Calibri" w:eastAsia="Times New Roman" w:hAnsi="Calibri" w:cs="Calibri"/>
          <w:color w:val="000000"/>
          <w:szCs w:val="24"/>
        </w:rPr>
        <w:t>návrhu LHO objednateli k připomínkování (viz čl. IV. odst. 1 písm. c))</w:t>
      </w:r>
      <w:r>
        <w:rPr>
          <w:rFonts w:ascii="Calibri" w:hAnsi="Calibri" w:cs="Calibri"/>
          <w:color w:val="000000"/>
          <w:szCs w:val="24"/>
        </w:rPr>
        <w:t>, a to ve výši 0,3 % z ceny dle čl. III odst. 1 této smlouvy bez DPH za každý, byť započatý, den prodlení,</w:t>
      </w:r>
    </w:p>
    <w:p w14:paraId="46401AE0"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 xml:space="preserve">za prodlení zhotovitele s předáním </w:t>
      </w:r>
      <w:r>
        <w:rPr>
          <w:rFonts w:ascii="Calibri" w:eastAsia="Times New Roman" w:hAnsi="Calibri" w:cs="Calibri"/>
          <w:color w:val="000000"/>
          <w:szCs w:val="24"/>
        </w:rPr>
        <w:t>kompletního LHO objednateli (viz čl. IV. odst. 1 písm. e))</w:t>
      </w:r>
      <w:r>
        <w:rPr>
          <w:rFonts w:ascii="Calibri" w:hAnsi="Calibri" w:cs="Calibri"/>
          <w:color w:val="000000"/>
          <w:szCs w:val="24"/>
        </w:rPr>
        <w:t>, a to ve výši 0,3 % z ceny dle čl. III odst. 1 této smlouvy bez DPH za každý, byť započatý, den prodlení,</w:t>
      </w:r>
    </w:p>
    <w:p w14:paraId="2453ED8D"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 xml:space="preserve">za prodlení zhotovitele s předáním </w:t>
      </w:r>
      <w:r>
        <w:rPr>
          <w:rFonts w:ascii="Calibri" w:eastAsia="Times New Roman" w:hAnsi="Calibri" w:cs="Calibri"/>
          <w:color w:val="000000"/>
          <w:szCs w:val="24"/>
        </w:rPr>
        <w:t>lesnických map objednateli (viz čl. IV. odst. 1 písm. f))</w:t>
      </w:r>
      <w:r>
        <w:rPr>
          <w:rFonts w:ascii="Calibri" w:hAnsi="Calibri" w:cs="Calibri"/>
          <w:color w:val="000000"/>
          <w:szCs w:val="24"/>
        </w:rPr>
        <w:t>, a to ve výši 0,3 % z ceny dle čl. III odst. 1 této smlouvy bez DPH za každý, byť započatý, den prodlení,</w:t>
      </w:r>
    </w:p>
    <w:p w14:paraId="42CCFC76"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 xml:space="preserve">za nesplnění nebo opožděné splnění povinnosti zhotovitele informovat objednatele o skutečnosti, že se zhotovitel stal nespolehlivým plátcem DPH, ve výši 50.000,00 Kč,                                                                 </w:t>
      </w:r>
    </w:p>
    <w:p w14:paraId="4CFE0439"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za prodlení zhotovitele s odstraňováním vad díla, a to ve výši 1.000,00 Kč za každou takovou jednotlivou vadu a za každý, byť započatý, den prodlení,</w:t>
      </w:r>
    </w:p>
    <w:p w14:paraId="47F4D1E1" w14:textId="77777777" w:rsidR="00A45945" w:rsidRDefault="00117CD4">
      <w:pPr>
        <w:widowControl w:val="0"/>
        <w:numPr>
          <w:ilvl w:val="1"/>
          <w:numId w:val="7"/>
        </w:numPr>
        <w:ind w:left="709" w:hanging="283"/>
        <w:jc w:val="both"/>
        <w:rPr>
          <w:color w:val="000000"/>
        </w:rPr>
      </w:pPr>
      <w:r>
        <w:rPr>
          <w:rFonts w:ascii="Calibri" w:hAnsi="Calibri" w:cs="Calibri"/>
          <w:color w:val="000000"/>
          <w:szCs w:val="24"/>
        </w:rPr>
        <w:t xml:space="preserve">za porušení povinnosti zhotovitele stanovené touto smlouvou, a to ve výši 10.000 Kč za každý jednotlivý případ porušení povinnosti, vyjma povinností, jejichž porušování je sankcionováno výše v tomto odstavci.                                                                   </w:t>
      </w:r>
    </w:p>
    <w:p w14:paraId="1624700B" w14:textId="77777777" w:rsidR="00A45945" w:rsidRDefault="00117CD4">
      <w:pPr>
        <w:widowControl w:val="0"/>
        <w:numPr>
          <w:ilvl w:val="0"/>
          <w:numId w:val="6"/>
        </w:numPr>
        <w:ind w:left="426" w:hanging="426"/>
        <w:jc w:val="both"/>
        <w:rPr>
          <w:color w:val="000000"/>
        </w:rPr>
      </w:pPr>
      <w:r>
        <w:rPr>
          <w:rFonts w:ascii="Calibri" w:hAnsi="Calibri" w:cs="Calibri"/>
          <w:color w:val="000000"/>
          <w:szCs w:val="24"/>
        </w:rPr>
        <w:t>V případě, že objednateli vznikne z ujednání této smlouvy nárok na smluvní pokutu vůči zhotoviteli, je objednatel oprávněn započíst tuto svoji pohledávku na úhradu smluvní pokuty vůči kterékoliv pohledávce zhotovitele, zejména pohledávce na úhradu ceny díla.</w:t>
      </w:r>
    </w:p>
    <w:p w14:paraId="0EEB1E88" w14:textId="77777777" w:rsidR="00A45945" w:rsidRDefault="00117CD4">
      <w:pPr>
        <w:widowControl w:val="0"/>
        <w:numPr>
          <w:ilvl w:val="0"/>
          <w:numId w:val="6"/>
        </w:numPr>
        <w:ind w:left="426" w:hanging="426"/>
        <w:jc w:val="both"/>
        <w:rPr>
          <w:color w:val="000000"/>
        </w:rPr>
      </w:pPr>
      <w:r>
        <w:rPr>
          <w:rFonts w:ascii="Calibri" w:hAnsi="Calibri" w:cs="Calibri"/>
          <w:color w:val="000000"/>
          <w:szCs w:val="24"/>
        </w:rPr>
        <w:t xml:space="preserve">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 </w:t>
      </w:r>
    </w:p>
    <w:p w14:paraId="6CFEF449" w14:textId="77777777" w:rsidR="00A45945" w:rsidRDefault="00117CD4">
      <w:pPr>
        <w:widowControl w:val="0"/>
        <w:numPr>
          <w:ilvl w:val="0"/>
          <w:numId w:val="6"/>
        </w:numPr>
        <w:ind w:left="426" w:hanging="426"/>
        <w:jc w:val="both"/>
        <w:rPr>
          <w:color w:val="000000"/>
        </w:rPr>
      </w:pPr>
      <w:r>
        <w:rPr>
          <w:rFonts w:ascii="Calibri" w:hAnsi="Calibri" w:cs="Calibri"/>
          <w:color w:val="000000"/>
          <w:szCs w:val="24"/>
        </w:rPr>
        <w:t xml:space="preserve">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 </w:t>
      </w:r>
    </w:p>
    <w:p w14:paraId="0BEE8D28" w14:textId="77777777" w:rsidR="00A45945" w:rsidRDefault="00117CD4">
      <w:pPr>
        <w:widowControl w:val="0"/>
        <w:numPr>
          <w:ilvl w:val="0"/>
          <w:numId w:val="6"/>
        </w:numPr>
        <w:ind w:left="426" w:hanging="426"/>
        <w:jc w:val="both"/>
        <w:rPr>
          <w:color w:val="000000"/>
        </w:rPr>
      </w:pPr>
      <w:r>
        <w:rPr>
          <w:rFonts w:ascii="Calibri" w:hAnsi="Calibri" w:cs="Calibri"/>
          <w:color w:val="000000"/>
          <w:szCs w:val="24"/>
        </w:rPr>
        <w:lastRenderedPageBreak/>
        <w:t>V případě prodlení objednatele s uhrazením daňového dokladu je objednatel povinen uhradit zhotoviteli zákonný úrok z prodlení.</w:t>
      </w:r>
    </w:p>
    <w:p w14:paraId="59A9FC17" w14:textId="77777777" w:rsidR="00A45945" w:rsidRDefault="00A45945">
      <w:pPr>
        <w:jc w:val="center"/>
        <w:rPr>
          <w:color w:val="000000"/>
        </w:rPr>
      </w:pPr>
    </w:p>
    <w:p w14:paraId="6938DFE9" w14:textId="77777777" w:rsidR="00A45945" w:rsidRDefault="00A45945">
      <w:pPr>
        <w:rPr>
          <w:color w:val="000000"/>
        </w:rPr>
      </w:pPr>
    </w:p>
    <w:p w14:paraId="45F2DA84" w14:textId="77777777" w:rsidR="00A45945" w:rsidRDefault="00117CD4">
      <w:pPr>
        <w:jc w:val="center"/>
        <w:rPr>
          <w:color w:val="000000"/>
        </w:rPr>
      </w:pPr>
      <w:r>
        <w:rPr>
          <w:rFonts w:ascii="Calibri" w:hAnsi="Calibri" w:cs="Calibri"/>
          <w:b/>
          <w:bCs/>
          <w:color w:val="000000"/>
          <w:szCs w:val="24"/>
        </w:rPr>
        <w:t xml:space="preserve">VI. </w:t>
      </w:r>
    </w:p>
    <w:p w14:paraId="10B5D0E0" w14:textId="77777777" w:rsidR="00A45945" w:rsidRDefault="00117CD4">
      <w:pPr>
        <w:jc w:val="center"/>
        <w:rPr>
          <w:color w:val="000000"/>
        </w:rPr>
      </w:pPr>
      <w:r>
        <w:rPr>
          <w:rFonts w:ascii="Calibri" w:hAnsi="Calibri" w:cs="Calibri"/>
          <w:b/>
          <w:bCs/>
          <w:color w:val="000000"/>
          <w:szCs w:val="24"/>
        </w:rPr>
        <w:t>PROVÁDĚNÍ DÍLA</w:t>
      </w:r>
    </w:p>
    <w:p w14:paraId="2A1AC977"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 Zhotovitel je při plnění svých povinností povinen postupovat vždy v zájmu objednatele.</w:t>
      </w:r>
    </w:p>
    <w:p w14:paraId="60AF9486"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Objednatel je oprávněn kontrolovat postup prací a způsob provádění díla, a to formou kontrolních dnů, přičemž termín kontrolního dne dohodne objednatel se zhotovitelem nejméně 10 dnů před předpokládaným datem. Kontrolující i kontrolovaná strana může ke kontrole přizvat další osoby. Z každé provedené kontroly bude objednatelem sepsán písemný protokol. Zjistí-li objednatel, že zhotovitel provádí dílo v rozporu se svými povinnostmi, resp. touto smlouvou, je objednatel oprávněn dožadovat se toho, aby zhotovitel v přiměřené lhůtě stanovenému mu objednatelem odstranil vady vzniklé vadným prováděním díla a dílo prováděl řádným způsobem. Porušení této povinnosti zhotovitele je podstatným porušením této smlouvy.</w:t>
      </w:r>
    </w:p>
    <w:p w14:paraId="4AE1BEA8"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Objednatel je povinen předat zhotoviteli veškeré věci a informace nezbytné k řádnému provedení předmětu plnění této smlouvy, zejména pak majetkové podklady zpracované ÚHÚL v digitální podobě, seznam vlastníků pozemků o celkové výměře větší než 50 ha, záměry a požadavky vlastníků, návrh na zařazení lesů ochranných a lesů zvláštního určení a data lokální územní systém ekologické stability (dále také „</w:t>
      </w:r>
      <w:r>
        <w:rPr>
          <w:rFonts w:ascii="Calibri" w:hAnsi="Calibri" w:cs="Calibri"/>
          <w:b/>
          <w:color w:val="000000"/>
          <w:szCs w:val="24"/>
        </w:rPr>
        <w:t>LÚSES</w:t>
      </w:r>
      <w:r>
        <w:rPr>
          <w:rFonts w:ascii="Calibri" w:hAnsi="Calibri" w:cs="Calibri"/>
          <w:color w:val="000000"/>
          <w:szCs w:val="24"/>
        </w:rPr>
        <w:t>“) daného zařizovacího obvodu.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14:paraId="515C1509"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14:paraId="549FEA96"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Zhotovitel se zavazuje během plnění smlouvy i po ukončení smlouvy zachovávat mlčenlivost o všech skutečnostech, o kterých se dozvěděl od objednatele či jinak v souvislosti s plněním smlouvy.</w:t>
      </w:r>
    </w:p>
    <w:p w14:paraId="15F7610D"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w:t>
      </w:r>
      <w:r>
        <w:rPr>
          <w:rFonts w:ascii="Calibri" w:hAnsi="Calibri" w:cs="Calibri"/>
          <w:color w:val="000000"/>
          <w:szCs w:val="24"/>
        </w:rPr>
        <w:lastRenderedPageBreak/>
        <w:t>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14:paraId="4E52DA0E" w14:textId="77777777" w:rsidR="00A45945" w:rsidRDefault="00117CD4">
      <w:pPr>
        <w:widowControl w:val="0"/>
        <w:numPr>
          <w:ilvl w:val="0"/>
          <w:numId w:val="8"/>
        </w:numPr>
        <w:ind w:left="426" w:hanging="426"/>
        <w:jc w:val="both"/>
        <w:rPr>
          <w:color w:val="000000"/>
        </w:rPr>
      </w:pPr>
      <w:r>
        <w:rPr>
          <w:rFonts w:ascii="Calibri" w:hAnsi="Calibri" w:cs="Calibri"/>
          <w:color w:val="000000"/>
          <w:szCs w:val="24"/>
        </w:rPr>
        <w:t>Zhotovitel je povinen vést a průběžně aktualizovat seznam všech poddodavatelů včetně výše jejich podílu na veřejné zakázce. Tento seznam je zhotovitel povinen na vyžádání předložit objednateli.</w:t>
      </w:r>
    </w:p>
    <w:p w14:paraId="5B843CFA" w14:textId="77777777" w:rsidR="00A45945" w:rsidRDefault="00A45945">
      <w:pPr>
        <w:rPr>
          <w:color w:val="000000"/>
        </w:rPr>
      </w:pPr>
    </w:p>
    <w:p w14:paraId="7B242041" w14:textId="77777777" w:rsidR="00A45945" w:rsidRDefault="00117CD4">
      <w:pPr>
        <w:jc w:val="center"/>
        <w:rPr>
          <w:color w:val="000000"/>
        </w:rPr>
      </w:pPr>
      <w:r>
        <w:rPr>
          <w:rFonts w:ascii="Calibri" w:hAnsi="Calibri" w:cs="Calibri"/>
          <w:b/>
          <w:bCs/>
          <w:color w:val="000000"/>
          <w:szCs w:val="24"/>
        </w:rPr>
        <w:t>VII.</w:t>
      </w:r>
    </w:p>
    <w:p w14:paraId="33F64ADC" w14:textId="77777777" w:rsidR="00A45945" w:rsidRDefault="00117CD4">
      <w:pPr>
        <w:jc w:val="center"/>
        <w:rPr>
          <w:color w:val="000000"/>
        </w:rPr>
      </w:pPr>
      <w:r>
        <w:rPr>
          <w:rFonts w:ascii="Calibri" w:hAnsi="Calibri" w:cs="Calibri"/>
          <w:b/>
          <w:bCs/>
          <w:color w:val="000000"/>
          <w:szCs w:val="24"/>
        </w:rPr>
        <w:t>PŘEDÁNÍ A PŘEVZETÍ DÍLA</w:t>
      </w:r>
    </w:p>
    <w:p w14:paraId="0AA2AD78" w14:textId="77777777" w:rsidR="00A45945" w:rsidRDefault="00117CD4">
      <w:pPr>
        <w:widowControl w:val="0"/>
        <w:numPr>
          <w:ilvl w:val="0"/>
          <w:numId w:val="9"/>
        </w:numPr>
        <w:ind w:left="426" w:hanging="426"/>
        <w:jc w:val="both"/>
        <w:rPr>
          <w:color w:val="000000"/>
        </w:rPr>
      </w:pPr>
      <w:r>
        <w:rPr>
          <w:rFonts w:ascii="Calibri" w:hAnsi="Calibri" w:cs="Calibri"/>
          <w:color w:val="000000"/>
          <w:szCs w:val="24"/>
        </w:rPr>
        <w:t>Plnění dle čl. II odst. 2 je provedeno řádným dokončením a předáním díla (LHO) objednateli.</w:t>
      </w:r>
    </w:p>
    <w:p w14:paraId="1DE59C61" w14:textId="77777777" w:rsidR="00A45945" w:rsidRDefault="00117CD4">
      <w:pPr>
        <w:widowControl w:val="0"/>
        <w:numPr>
          <w:ilvl w:val="0"/>
          <w:numId w:val="9"/>
        </w:numPr>
        <w:ind w:left="426" w:hanging="426"/>
        <w:jc w:val="both"/>
        <w:rPr>
          <w:color w:val="000000"/>
        </w:rPr>
      </w:pPr>
      <w:r>
        <w:rPr>
          <w:rFonts w:ascii="Calibri" w:hAnsi="Calibri" w:cs="Calibri"/>
          <w:color w:val="000000"/>
          <w:szCs w:val="24"/>
        </w:rPr>
        <w:t>O předání a převzetí díla bude smluvními stranami sepsán a podepsán protokol o předání a převzetí díla.</w:t>
      </w:r>
    </w:p>
    <w:p w14:paraId="0CACE92B" w14:textId="77777777" w:rsidR="00A45945" w:rsidRDefault="00117CD4">
      <w:pPr>
        <w:widowControl w:val="0"/>
        <w:numPr>
          <w:ilvl w:val="0"/>
          <w:numId w:val="9"/>
        </w:numPr>
        <w:ind w:left="426" w:hanging="426"/>
        <w:jc w:val="both"/>
        <w:rPr>
          <w:color w:val="000000"/>
        </w:rPr>
      </w:pPr>
      <w:r>
        <w:rPr>
          <w:rFonts w:ascii="Calibri" w:hAnsi="Calibri" w:cs="Calibri"/>
          <w:color w:val="000000"/>
          <w:szCs w:val="24"/>
        </w:rPr>
        <w:t>Objednatel je oprávněn předávané dílo, resp. jeho část převzít i v případě, že dílo vykazuje ojedinělé drobné vady, které samy o sobě ani ve spojení s jinými nebrání užívání díla, ani jeho užívání podstatným způsobem neomezují. V takovém případě bude protokol o předání a převzetí díla vedle výše uvedeného obsahovat soupis takových vad, lhůty dohodnuté k jejich odstranění nebo jiná opatření, byla-li dohodnuta.</w:t>
      </w:r>
    </w:p>
    <w:p w14:paraId="6079C560" w14:textId="77777777" w:rsidR="00A45945" w:rsidRDefault="00117CD4">
      <w:pPr>
        <w:widowControl w:val="0"/>
        <w:numPr>
          <w:ilvl w:val="0"/>
          <w:numId w:val="9"/>
        </w:numPr>
        <w:ind w:left="426" w:hanging="426"/>
        <w:jc w:val="both"/>
        <w:rPr>
          <w:color w:val="000000"/>
        </w:rPr>
      </w:pPr>
      <w:r>
        <w:rPr>
          <w:rFonts w:ascii="Calibri" w:hAnsi="Calibri" w:cs="Calibri"/>
          <w:color w:val="000000"/>
          <w:szCs w:val="24"/>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3A95DAE7" w14:textId="77777777" w:rsidR="00A45945" w:rsidRDefault="00A45945">
      <w:pPr>
        <w:rPr>
          <w:color w:val="000000"/>
        </w:rPr>
      </w:pPr>
    </w:p>
    <w:p w14:paraId="21FBA065" w14:textId="77777777" w:rsidR="00A45945" w:rsidRDefault="00117CD4">
      <w:pPr>
        <w:jc w:val="center"/>
        <w:rPr>
          <w:color w:val="000000"/>
        </w:rPr>
      </w:pPr>
      <w:r>
        <w:rPr>
          <w:rFonts w:ascii="Calibri" w:hAnsi="Calibri" w:cs="Calibri"/>
          <w:b/>
          <w:bCs/>
          <w:color w:val="000000"/>
          <w:szCs w:val="24"/>
        </w:rPr>
        <w:t>VIII.</w:t>
      </w:r>
    </w:p>
    <w:p w14:paraId="4D44F950" w14:textId="77777777" w:rsidR="00A45945" w:rsidRDefault="00117CD4">
      <w:pPr>
        <w:jc w:val="center"/>
        <w:rPr>
          <w:color w:val="000000"/>
        </w:rPr>
      </w:pPr>
      <w:r>
        <w:rPr>
          <w:rFonts w:ascii="Calibri" w:hAnsi="Calibri" w:cs="Calibri"/>
          <w:b/>
          <w:bCs/>
          <w:color w:val="000000"/>
          <w:szCs w:val="24"/>
        </w:rPr>
        <w:t>VADY DÍLA, ZÁRUKA</w:t>
      </w:r>
    </w:p>
    <w:p w14:paraId="6A1D5BDC" w14:textId="77777777" w:rsidR="00A45945" w:rsidRDefault="00117CD4">
      <w:pPr>
        <w:pStyle w:val="Odstavecseseznamem"/>
        <w:numPr>
          <w:ilvl w:val="0"/>
          <w:numId w:val="12"/>
        </w:numPr>
        <w:ind w:left="284"/>
        <w:jc w:val="both"/>
        <w:rPr>
          <w:color w:val="000000"/>
        </w:rPr>
      </w:pPr>
      <w:r>
        <w:rPr>
          <w:rFonts w:ascii="Calibri" w:hAnsi="Calibri" w:cs="Calibri"/>
          <w:color w:val="000000"/>
          <w:szCs w:val="24"/>
        </w:rPr>
        <w:t>Smluvní strany se dohodly, že zhotovitel poskytuje za dílo záruku po celou dobu jeho platnosti dle čl. II odst. 2 smlouvy, tj. do 31.12.2034 (dále jen „</w:t>
      </w:r>
      <w:r>
        <w:rPr>
          <w:rFonts w:ascii="Calibri" w:hAnsi="Calibri" w:cs="Calibri"/>
          <w:b/>
          <w:color w:val="000000"/>
          <w:szCs w:val="24"/>
        </w:rPr>
        <w:t>záruční doba</w:t>
      </w:r>
      <w:r>
        <w:rPr>
          <w:rFonts w:ascii="Calibri" w:hAnsi="Calibri" w:cs="Calibri"/>
          <w:color w:val="000000"/>
          <w:szCs w:val="24"/>
        </w:rPr>
        <w:t>“). Zhotovitel převzatou zárukou zaručuje, že veškeré práce byly provedeny kvalitně a v souladu s požadavky objednatele na zhotovené dílo v souladu s platnou právní úpravou, vztahující se k plnění dle této smlouvy. Zhotovitel odpovídá za to, že dílo či jeho část, bude mít vlastnosti sjednané v této smlouvě, jinak vlastnosti obvyklé, stanovené závaznými ustanoveními harmonizovaných technických norem (platný Informační standard lesního hospodářství, Soubor kontrolních atributů LHO).</w:t>
      </w:r>
    </w:p>
    <w:p w14:paraId="0359F30C" w14:textId="77777777" w:rsidR="00A45945" w:rsidRDefault="00117CD4">
      <w:pPr>
        <w:pStyle w:val="Odstavecseseznamem"/>
        <w:numPr>
          <w:ilvl w:val="0"/>
          <w:numId w:val="12"/>
        </w:numPr>
        <w:ind w:left="284"/>
        <w:jc w:val="both"/>
        <w:rPr>
          <w:color w:val="000000"/>
        </w:rPr>
      </w:pPr>
      <w:r>
        <w:rPr>
          <w:rFonts w:ascii="Calibri" w:hAnsi="Calibri" w:cs="Calibri"/>
          <w:color w:val="000000"/>
          <w:szCs w:val="24"/>
        </w:rPr>
        <w:t>Za vadu díla se považuje mimo jiné nesoulad díla, resp. kterékoli jeho části s právními předpisy nebo normami platnými ke dni předání díla objednateli a dále chyby, které znemožňují či ztěžují řádný postup podle LHO.</w:t>
      </w:r>
    </w:p>
    <w:p w14:paraId="2CCDCAF5" w14:textId="77777777" w:rsidR="00A45945" w:rsidRDefault="00117CD4">
      <w:pPr>
        <w:pStyle w:val="Odstavecseseznamem"/>
        <w:numPr>
          <w:ilvl w:val="0"/>
          <w:numId w:val="12"/>
        </w:numPr>
        <w:ind w:left="284"/>
        <w:jc w:val="both"/>
        <w:rPr>
          <w:color w:val="000000"/>
        </w:rPr>
      </w:pPr>
      <w:r>
        <w:rPr>
          <w:rFonts w:ascii="Calibri" w:hAnsi="Calibri" w:cs="Calibri"/>
          <w:color w:val="000000"/>
          <w:szCs w:val="24"/>
        </w:rPr>
        <w:t>Zhotovitel je povinen každou vadu díla, resp. kterékoliv jeho části, odstranit bez zbytečného odkladu, nejpozději do 15 dnů a ve složitých případech do 30 dnů od obdržení reklamace vady. Ujednání v předcházející větě platí i tehdy, pokud zhotovitel reklamaci neuznává. Náklady na odstranění vady v těchto sporných případech nese zhotovitel, a to až do případného rozhodnutí soudu.</w:t>
      </w:r>
    </w:p>
    <w:p w14:paraId="6DEFEA4C" w14:textId="77777777" w:rsidR="00A45945" w:rsidRDefault="00117CD4">
      <w:pPr>
        <w:pStyle w:val="Odstavecseseznamem"/>
        <w:numPr>
          <w:ilvl w:val="0"/>
          <w:numId w:val="12"/>
        </w:numPr>
        <w:ind w:left="284"/>
        <w:jc w:val="both"/>
        <w:rPr>
          <w:color w:val="000000"/>
        </w:rPr>
      </w:pPr>
      <w:r>
        <w:rPr>
          <w:rFonts w:ascii="Calibri" w:hAnsi="Calibri" w:cs="Calibri"/>
          <w:color w:val="000000"/>
          <w:szCs w:val="24"/>
        </w:rPr>
        <w:t>Neodstraní-li zhotovitel ve sjednané lhůtě vadu sám, je objednatel oprávněn zajistit odstranění vady třetí osobou, přičemž náklady na odstranění takové vady nese zhotovitel.</w:t>
      </w:r>
    </w:p>
    <w:p w14:paraId="27FC68E3" w14:textId="77777777" w:rsidR="00A45945" w:rsidRDefault="00117CD4">
      <w:pPr>
        <w:pStyle w:val="Odstavecseseznamem"/>
        <w:numPr>
          <w:ilvl w:val="0"/>
          <w:numId w:val="12"/>
        </w:numPr>
        <w:ind w:left="284"/>
        <w:jc w:val="both"/>
        <w:rPr>
          <w:color w:val="000000"/>
        </w:rPr>
      </w:pPr>
      <w:r>
        <w:rPr>
          <w:rFonts w:ascii="Calibri" w:hAnsi="Calibri" w:cs="Calibri"/>
          <w:color w:val="000000"/>
          <w:szCs w:val="24"/>
        </w:rPr>
        <w:t>Pro odstranění případných pochybností smluvní strany výslovně sjednávají, že za vady díla odpovídá zhotovitel bez časového omezení, a že objednatel je oprávněn reklamovat zjištěné vady díla kdykoli (bez ohledu na to, kdy vadu zjistil). Smluvní strany sjednávají, že vylučují aplikaci § 1921, §2605 odst. 2, § 2618 a dalších obdobných ustanovení právních předpisů, která umožňují zhotoviteli namítat, že právo z vadného plnění nebylo uplatněno včas.</w:t>
      </w:r>
      <w:r>
        <w:br w:type="page"/>
      </w:r>
    </w:p>
    <w:p w14:paraId="195088EF" w14:textId="77777777" w:rsidR="00A45945" w:rsidRDefault="00117CD4">
      <w:pPr>
        <w:jc w:val="center"/>
        <w:rPr>
          <w:color w:val="000000"/>
        </w:rPr>
      </w:pPr>
      <w:r>
        <w:rPr>
          <w:rFonts w:ascii="Calibri" w:hAnsi="Calibri" w:cs="Calibri"/>
          <w:b/>
          <w:bCs/>
          <w:color w:val="000000"/>
          <w:szCs w:val="24"/>
        </w:rPr>
        <w:lastRenderedPageBreak/>
        <w:t>IX.</w:t>
      </w:r>
    </w:p>
    <w:p w14:paraId="41A202B4" w14:textId="77777777" w:rsidR="00A45945" w:rsidRDefault="00117CD4">
      <w:pPr>
        <w:jc w:val="center"/>
        <w:rPr>
          <w:color w:val="000000"/>
        </w:rPr>
      </w:pPr>
      <w:r>
        <w:rPr>
          <w:rFonts w:ascii="Calibri" w:hAnsi="Calibri" w:cs="Calibri"/>
          <w:b/>
          <w:bCs/>
          <w:color w:val="000000"/>
          <w:szCs w:val="24"/>
        </w:rPr>
        <w:t>VYŠŠÍ MOC</w:t>
      </w:r>
    </w:p>
    <w:p w14:paraId="7F4E90F9" w14:textId="77777777" w:rsidR="00A45945" w:rsidRDefault="00117CD4">
      <w:pPr>
        <w:widowControl w:val="0"/>
        <w:numPr>
          <w:ilvl w:val="0"/>
          <w:numId w:val="1"/>
        </w:numPr>
        <w:tabs>
          <w:tab w:val="clear" w:pos="705"/>
        </w:tabs>
        <w:ind w:left="426" w:hanging="426"/>
        <w:jc w:val="both"/>
        <w:rPr>
          <w:color w:val="000000"/>
        </w:rPr>
      </w:pPr>
      <w:r>
        <w:rPr>
          <w:rFonts w:ascii="Calibri" w:hAnsi="Calibri" w:cs="Calibri"/>
          <w:color w:val="000000"/>
          <w:szCs w:val="24"/>
        </w:rPr>
        <w:t>Pro účely této smlouvy se za vyšší moc považují případy, které nejsou závislé na vůli smluvních stran a které smluvní strany nemohou ovlivnit. Jedná se např. o válku, mobilizaci, povstání, živelné pohromy apod.</w:t>
      </w:r>
    </w:p>
    <w:p w14:paraId="041C9BA5" w14:textId="77777777" w:rsidR="00A45945" w:rsidRDefault="00117CD4">
      <w:pPr>
        <w:widowControl w:val="0"/>
        <w:numPr>
          <w:ilvl w:val="0"/>
          <w:numId w:val="1"/>
        </w:numPr>
        <w:tabs>
          <w:tab w:val="clear" w:pos="705"/>
        </w:tabs>
        <w:ind w:left="426" w:hanging="426"/>
        <w:jc w:val="both"/>
        <w:rPr>
          <w:color w:val="000000"/>
        </w:rPr>
      </w:pPr>
      <w:r>
        <w:rPr>
          <w:rFonts w:ascii="Calibri" w:hAnsi="Calibri" w:cs="Calibri"/>
          <w:color w:val="000000"/>
          <w:szCs w:val="24"/>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588BADBB" w14:textId="77777777" w:rsidR="00A45945" w:rsidRDefault="00A45945">
      <w:pPr>
        <w:jc w:val="center"/>
        <w:rPr>
          <w:rFonts w:ascii="Calibri" w:hAnsi="Calibri" w:cs="Calibri"/>
          <w:b/>
          <w:bCs/>
          <w:color w:val="000000"/>
          <w:szCs w:val="24"/>
        </w:rPr>
      </w:pPr>
    </w:p>
    <w:p w14:paraId="0194BFE5" w14:textId="77777777" w:rsidR="00A45945" w:rsidRDefault="00117CD4">
      <w:pPr>
        <w:jc w:val="center"/>
        <w:rPr>
          <w:color w:val="000000"/>
        </w:rPr>
      </w:pPr>
      <w:r>
        <w:rPr>
          <w:rFonts w:ascii="Calibri" w:hAnsi="Calibri" w:cs="Calibri"/>
          <w:b/>
          <w:bCs/>
          <w:color w:val="000000"/>
          <w:szCs w:val="24"/>
        </w:rPr>
        <w:t>X.</w:t>
      </w:r>
    </w:p>
    <w:p w14:paraId="42926951" w14:textId="77777777" w:rsidR="00A45945" w:rsidRDefault="00117CD4">
      <w:pPr>
        <w:jc w:val="center"/>
        <w:rPr>
          <w:color w:val="000000"/>
        </w:rPr>
      </w:pPr>
      <w:r>
        <w:rPr>
          <w:rFonts w:ascii="Calibri" w:hAnsi="Calibri" w:cs="Calibri"/>
          <w:b/>
          <w:bCs/>
          <w:color w:val="000000"/>
          <w:szCs w:val="24"/>
        </w:rPr>
        <w:t>ZMĚNA A UKONČENÍ SMLOUVY</w:t>
      </w:r>
    </w:p>
    <w:p w14:paraId="05DF19F4"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Tuto smlouvu lze měnit pouze písemným oboustranně potvrzeným ujednáním výslovně nazvaným „dodatek ke smlouvě“ a očíslovaným podle pořadových čísel. Zápisy, protokoly či další obdobné dokumenty změnu smlouvy nezakládají.</w:t>
      </w:r>
    </w:p>
    <w:p w14:paraId="5AF35631" w14:textId="77777777" w:rsidR="00A45945" w:rsidRDefault="00117CD4">
      <w:pPr>
        <w:widowControl w:val="0"/>
        <w:numPr>
          <w:ilvl w:val="0"/>
          <w:numId w:val="10"/>
        </w:numPr>
        <w:ind w:left="426" w:hanging="426"/>
        <w:jc w:val="both"/>
        <w:rPr>
          <w:color w:val="000000"/>
        </w:rPr>
      </w:pPr>
      <w:r>
        <w:rPr>
          <w:rFonts w:ascii="Calibri" w:hAnsi="Calibri" w:cs="Calibri"/>
          <w:color w:val="000000"/>
          <w:szCs w:val="24"/>
        </w:rPr>
        <w:t>Smluvní</w:t>
      </w:r>
      <w:r>
        <w:rPr>
          <w:rFonts w:ascii="Calibri" w:hAnsi="Calibri" w:cs="Calibri"/>
          <w:bCs/>
          <w:color w:val="000000"/>
          <w:szCs w:val="24"/>
        </w:rPr>
        <w:t xml:space="preserve"> strany mohou tuto smlouvu ukončit písemnou dohodou.</w:t>
      </w:r>
    </w:p>
    <w:p w14:paraId="443E8A9D"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Pro odstoupení od smlouvy platí příslušná ustanovení občanského zákoníku, s vyloučením ustanovení § 1765, § 1766 a § 2612 odst. 2 občanského zákoníku.</w:t>
      </w:r>
    </w:p>
    <w:p w14:paraId="2E5889B2"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Objednatel je oprávněn od této smlouvy odstoupit nad rámec úpravy dle platných právních předpisů z následujících důvodů:</w:t>
      </w:r>
    </w:p>
    <w:p w14:paraId="15A73148" w14:textId="77777777" w:rsidR="00A45945" w:rsidRDefault="00117CD4">
      <w:pPr>
        <w:widowControl w:val="0"/>
        <w:numPr>
          <w:ilvl w:val="1"/>
          <w:numId w:val="2"/>
        </w:numPr>
        <w:ind w:left="709" w:hanging="283"/>
        <w:jc w:val="both"/>
        <w:rPr>
          <w:color w:val="000000"/>
        </w:rPr>
      </w:pPr>
      <w:r>
        <w:rPr>
          <w:rFonts w:ascii="Calibri" w:hAnsi="Calibri" w:cs="Calibri"/>
          <w:color w:val="000000"/>
          <w:szCs w:val="24"/>
        </w:rPr>
        <w:t>plnění ze strany objednatele dle této smlouvy nebude  kryto rozpočtem objednatele,</w:t>
      </w:r>
    </w:p>
    <w:p w14:paraId="4A1A52CD" w14:textId="77777777" w:rsidR="00A45945" w:rsidRDefault="00117CD4">
      <w:pPr>
        <w:widowControl w:val="0"/>
        <w:numPr>
          <w:ilvl w:val="1"/>
          <w:numId w:val="2"/>
        </w:numPr>
        <w:ind w:left="709" w:hanging="283"/>
        <w:jc w:val="both"/>
        <w:rPr>
          <w:color w:val="000000"/>
        </w:rPr>
      </w:pPr>
      <w:r>
        <w:rPr>
          <w:rFonts w:ascii="Calibri" w:hAnsi="Calibri" w:cs="Calibri"/>
          <w:bCs/>
          <w:color w:val="000000"/>
          <w:szCs w:val="24"/>
        </w:rPr>
        <w:t>objednateli nebudou přiděleny nebo budou kráceny finanční prostředky z dotace určené na financování projektu, nebo</w:t>
      </w:r>
    </w:p>
    <w:p w14:paraId="6EE74C6D" w14:textId="77777777" w:rsidR="00A45945" w:rsidRDefault="00117CD4">
      <w:pPr>
        <w:widowControl w:val="0"/>
        <w:numPr>
          <w:ilvl w:val="1"/>
          <w:numId w:val="2"/>
        </w:numPr>
        <w:ind w:left="709" w:hanging="283"/>
        <w:jc w:val="both"/>
        <w:rPr>
          <w:color w:val="000000"/>
        </w:rPr>
      </w:pPr>
      <w:r>
        <w:rPr>
          <w:rFonts w:ascii="Calibri" w:hAnsi="Calibri" w:cs="Calibri"/>
          <w:bCs/>
          <w:color w:val="000000"/>
          <w:szCs w:val="24"/>
        </w:rPr>
        <w:t>v insolvenčním řízení, v němž bude zhotovitel vystupovat v postavení dlužníka, bude rozhodnuto o úpadku nebo insolvenční návrh bude odmítnut pro nedostatek majetku dlužníka.</w:t>
      </w:r>
    </w:p>
    <w:p w14:paraId="3A6BD627" w14:textId="77777777" w:rsidR="00A45945" w:rsidRDefault="00117CD4">
      <w:pPr>
        <w:widowControl w:val="0"/>
        <w:numPr>
          <w:ilvl w:val="0"/>
          <w:numId w:val="10"/>
        </w:numPr>
        <w:ind w:left="426" w:hanging="426"/>
        <w:jc w:val="both"/>
        <w:rPr>
          <w:color w:val="000000"/>
        </w:rPr>
      </w:pPr>
      <w:r>
        <w:rPr>
          <w:rFonts w:ascii="Calibri" w:hAnsi="Calibri" w:cs="Calibri"/>
          <w:color w:val="000000"/>
          <w:szCs w:val="24"/>
        </w:rPr>
        <w:t>Zhotovitel je oprávněn odstoupit od této smlouvy výhradně v případě, pokud je objednatel v </w:t>
      </w:r>
      <w:r>
        <w:rPr>
          <w:rFonts w:ascii="Calibri" w:hAnsi="Calibri" w:cs="Calibri"/>
          <w:bCs/>
          <w:color w:val="000000"/>
          <w:szCs w:val="24"/>
        </w:rPr>
        <w:t>prodlení</w:t>
      </w:r>
      <w:r>
        <w:rPr>
          <w:rFonts w:ascii="Calibri" w:hAnsi="Calibri" w:cs="Calibri"/>
          <w:color w:val="000000"/>
          <w:szCs w:val="24"/>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56036704"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 xml:space="preserve">V případě, </w:t>
      </w:r>
      <w:r>
        <w:rPr>
          <w:rFonts w:ascii="Calibri" w:hAnsi="Calibri" w:cs="Calibri"/>
          <w:color w:val="000000"/>
          <w:szCs w:val="24"/>
        </w:rPr>
        <w:t>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14:paraId="5B93DDEB"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Zhotovitel má v případě odstoupení nárok na část ceny (příp. sníženou o náhradu škody, smluvní pokuty a jiné nároky objednatele vůči zhotoviteli) za práci řádně provedenou na díle do okamžiku odstoupení kterékoliv smluvní strany, rozhodne-li se objednatel takto nedokončené dílo převzít.</w:t>
      </w:r>
    </w:p>
    <w:p w14:paraId="52B55590" w14:textId="77777777" w:rsidR="00A45945" w:rsidRDefault="00117CD4">
      <w:pPr>
        <w:widowControl w:val="0"/>
        <w:numPr>
          <w:ilvl w:val="0"/>
          <w:numId w:val="10"/>
        </w:numPr>
        <w:ind w:left="426" w:hanging="426"/>
        <w:jc w:val="both"/>
        <w:rPr>
          <w:color w:val="000000"/>
        </w:rPr>
      </w:pPr>
      <w:r>
        <w:rPr>
          <w:rFonts w:ascii="Calibri" w:hAnsi="Calibri" w:cs="Calibri"/>
          <w:bCs/>
          <w:color w:val="000000"/>
          <w:szCs w:val="24"/>
        </w:rPr>
        <w:t xml:space="preserve">Odstoupením od smlouvy </w:t>
      </w:r>
      <w:r>
        <w:rPr>
          <w:rFonts w:ascii="Calibri" w:hAnsi="Calibri" w:cs="Calibri"/>
          <w:color w:val="000000"/>
          <w:szCs w:val="24"/>
        </w:rPr>
        <w:t>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14:paraId="11A0634F" w14:textId="77777777" w:rsidR="00A45945" w:rsidRDefault="00117CD4">
      <w:pPr>
        <w:widowControl w:val="0"/>
        <w:numPr>
          <w:ilvl w:val="0"/>
          <w:numId w:val="10"/>
        </w:numPr>
        <w:ind w:left="426" w:hanging="426"/>
        <w:jc w:val="both"/>
        <w:rPr>
          <w:color w:val="000000"/>
        </w:rPr>
      </w:pPr>
      <w:r>
        <w:rPr>
          <w:rFonts w:ascii="Calibri" w:hAnsi="Calibri" w:cs="Calibri"/>
          <w:color w:val="000000"/>
          <w:szCs w:val="24"/>
        </w:rPr>
        <w:t>Odstoupit je možné i pouze od části této smlouvy.</w:t>
      </w:r>
    </w:p>
    <w:p w14:paraId="510E9A0D" w14:textId="77777777" w:rsidR="00A45945" w:rsidRDefault="00A45945">
      <w:pPr>
        <w:jc w:val="center"/>
        <w:rPr>
          <w:rFonts w:ascii="Calibri" w:hAnsi="Calibri" w:cs="Calibri"/>
          <w:b/>
          <w:bCs/>
          <w:color w:val="000000"/>
          <w:szCs w:val="24"/>
          <w:u w:val="single"/>
        </w:rPr>
      </w:pPr>
    </w:p>
    <w:p w14:paraId="3838C216" w14:textId="77777777" w:rsidR="00A45945" w:rsidRDefault="00117CD4">
      <w:pPr>
        <w:jc w:val="center"/>
        <w:rPr>
          <w:color w:val="000000"/>
        </w:rPr>
      </w:pPr>
      <w:r>
        <w:rPr>
          <w:rFonts w:ascii="Calibri" w:hAnsi="Calibri" w:cs="Calibri"/>
          <w:b/>
          <w:bCs/>
          <w:color w:val="000000"/>
          <w:szCs w:val="24"/>
        </w:rPr>
        <w:t xml:space="preserve">XI. </w:t>
      </w:r>
    </w:p>
    <w:p w14:paraId="747A85E7" w14:textId="77777777" w:rsidR="00A45945" w:rsidRDefault="00117CD4">
      <w:pPr>
        <w:jc w:val="center"/>
        <w:rPr>
          <w:color w:val="000000"/>
        </w:rPr>
      </w:pPr>
      <w:r>
        <w:rPr>
          <w:rFonts w:ascii="Calibri" w:hAnsi="Calibri" w:cs="Calibri"/>
          <w:b/>
          <w:bCs/>
          <w:color w:val="000000"/>
          <w:szCs w:val="24"/>
        </w:rPr>
        <w:t>LICENČNÍ UJEDNÁNÍ</w:t>
      </w:r>
    </w:p>
    <w:p w14:paraId="1B6FECCD" w14:textId="77777777" w:rsidR="00A45945" w:rsidRDefault="00117CD4">
      <w:pPr>
        <w:ind w:left="-76"/>
        <w:jc w:val="both"/>
        <w:rPr>
          <w:color w:val="000000"/>
        </w:rPr>
      </w:pPr>
      <w:r>
        <w:rPr>
          <w:rFonts w:ascii="Calibri" w:hAnsi="Calibri" w:cs="Calibri"/>
          <w:color w:val="000000"/>
          <w:szCs w:val="24"/>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Pr>
          <w:rFonts w:ascii="Calibri" w:hAnsi="Calibri" w:cs="Calibri"/>
          <w:b/>
          <w:bCs/>
          <w:color w:val="000000"/>
          <w:szCs w:val="24"/>
        </w:rPr>
        <w:t>licence</w:t>
      </w:r>
      <w:r>
        <w:rPr>
          <w:rFonts w:ascii="Calibri" w:hAnsi="Calibri" w:cs="Calibri"/>
          <w:color w:val="000000"/>
          <w:szCs w:val="24"/>
        </w:rPr>
        <w:t>“).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14:paraId="2FDC2DF2" w14:textId="77777777" w:rsidR="00A45945" w:rsidRDefault="00A45945">
      <w:pPr>
        <w:jc w:val="center"/>
        <w:rPr>
          <w:rFonts w:ascii="Calibri" w:hAnsi="Calibri" w:cs="Calibri"/>
          <w:color w:val="000000"/>
          <w:szCs w:val="24"/>
        </w:rPr>
      </w:pPr>
    </w:p>
    <w:p w14:paraId="2CDB5C9B" w14:textId="77777777" w:rsidR="00A45945" w:rsidRDefault="00117CD4">
      <w:pPr>
        <w:jc w:val="center"/>
        <w:rPr>
          <w:color w:val="000000"/>
        </w:rPr>
      </w:pPr>
      <w:r>
        <w:rPr>
          <w:rFonts w:ascii="Calibri" w:hAnsi="Calibri" w:cs="Calibri"/>
          <w:b/>
          <w:bCs/>
          <w:color w:val="000000"/>
          <w:szCs w:val="24"/>
        </w:rPr>
        <w:t>XII.</w:t>
      </w:r>
    </w:p>
    <w:p w14:paraId="767C68EB" w14:textId="77777777" w:rsidR="00A45945" w:rsidRDefault="00117CD4">
      <w:pPr>
        <w:jc w:val="center"/>
        <w:rPr>
          <w:color w:val="000000"/>
        </w:rPr>
      </w:pPr>
      <w:r>
        <w:rPr>
          <w:rFonts w:ascii="Calibri" w:hAnsi="Calibri" w:cs="Calibri"/>
          <w:b/>
          <w:bCs/>
          <w:color w:val="000000"/>
          <w:szCs w:val="24"/>
        </w:rPr>
        <w:t>ZÁVĚREČNÁ USTANOVENÍ</w:t>
      </w:r>
    </w:p>
    <w:p w14:paraId="1DD1EB92"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Pokud tato smlouva nestanoví něco jiného, platí pro obě smluvní strany ustanovení občanského zákoníku a obchodní zvyklosti.</w:t>
      </w:r>
    </w:p>
    <w:p w14:paraId="1946FE9B"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Zhotovitel není oprávněn postoupit práva a povinnosti vyplývající z této smlouvy na třetí osobu bez předchozího písemného souhlasu objednatele.</w:t>
      </w:r>
    </w:p>
    <w:p w14:paraId="53A24D7C"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Plní-li smluvní strana cokoli nad rámec svých povinností dle této smlouvy, nezakládá tato skutečnost zavedenou praxi stran ani nárok zhotovitele na jakékoliv plnění ze strany objednatele nad rámec této smlouvy.</w:t>
      </w:r>
    </w:p>
    <w:p w14:paraId="14836B56"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10B97B31"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Smluvní strany se tímto s odvoláním na § 89a zákona č. 99/1963 Sb., občanský soudní řád, v platném znění, dohodly, že místně příslušným soudem k řešení případných sporů, vyplývajících z této smlouvy, je obecný soud objednatele.</w:t>
      </w:r>
    </w:p>
    <w:p w14:paraId="36B7BC13"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Tato smlouva je vyhotovena ve třech vyhotoveních, z nichž objednatel obdrží dvě vyhotovení a zhotovitel jedno. Je-li smlouva podepsána elektronicky, toto ustanovení se neuplatní.</w:t>
      </w:r>
    </w:p>
    <w:p w14:paraId="41B7045C"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Veškeré dohody učiněné před podpisem smlouvy a v jejím obsahu nezahrnuté, pozbývají dnem uzavření smlouvy platnosti.</w:t>
      </w:r>
    </w:p>
    <w:p w14:paraId="252F26FF"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Obě strany prohlašují, že došlo k dohodě o celém obsahu této smlouvy.</w:t>
      </w:r>
    </w:p>
    <w:p w14:paraId="1CF7DBDB"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6BBA2484"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 xml:space="preserve">Tato smlouva nabývá platnosti a účinnosti podpisem obou smluvních stran. Nebude-li však nejpozději tento den uveřejněna prostřednictvím Registru smluv dle předchozího odstavce, </w:t>
      </w:r>
      <w:r>
        <w:rPr>
          <w:rFonts w:ascii="Calibri" w:hAnsi="Calibri" w:cs="Calibri"/>
          <w:color w:val="000000"/>
          <w:szCs w:val="24"/>
        </w:rPr>
        <w:lastRenderedPageBreak/>
        <w:t>nabývá účinnosti až dnem takového uveřejnění.</w:t>
      </w:r>
    </w:p>
    <w:p w14:paraId="5F17D27D" w14:textId="77777777" w:rsidR="00A45945" w:rsidRDefault="00117CD4">
      <w:pPr>
        <w:widowControl w:val="0"/>
        <w:numPr>
          <w:ilvl w:val="0"/>
          <w:numId w:val="11"/>
        </w:numPr>
        <w:ind w:left="426" w:hanging="426"/>
        <w:jc w:val="both"/>
        <w:rPr>
          <w:color w:val="000000"/>
        </w:rPr>
      </w:pPr>
      <w:r>
        <w:rPr>
          <w:rFonts w:ascii="Calibri" w:eastAsia="Times New Roman" w:hAnsi="Calibri" w:cs="Calibri"/>
          <w:color w:val="000000"/>
          <w:szCs w:val="24"/>
        </w:rPr>
        <w:t xml:space="preserve"> </w:t>
      </w:r>
      <w:r>
        <w:rPr>
          <w:rFonts w:ascii="Calibri" w:hAnsi="Calibri" w:cs="Calibri"/>
          <w:color w:val="000000"/>
          <w:szCs w:val="24"/>
        </w:rPr>
        <w:t>Smluvní strany uzavřením této smlouvy sjednávají, že objednatel je oprávněn smlouvu zveřejnit či zpřístupnit třetím osobám, a to i bez souhlasu zhotovitele.</w:t>
      </w:r>
    </w:p>
    <w:p w14:paraId="2FF2ED0A"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 xml:space="preserve">Smlouva byla sepsána na základě pravé a svobodné vůle smluvních stran, prosté všeho omylu. Na důkaz shora uvedeného smluvní strany níže připojují své vlastnoruční podpisy. </w:t>
      </w:r>
    </w:p>
    <w:p w14:paraId="157C5421"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 xml:space="preserve">Zhotovitel souhlasí s tím, aby objednatel uveřejnil tuto smlouvu včetně všech příloh, a to i způsobem umožňujícím dálkový přístup (prostřednictvím internetu). Zhotovitel uděluje tento souhlas zejména pro situaci, kdy povinnost zveřejnit smlouvu vyplývá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 </w:t>
      </w:r>
    </w:p>
    <w:p w14:paraId="5DB43201" w14:textId="77777777" w:rsidR="00A45945" w:rsidRDefault="00117CD4">
      <w:pPr>
        <w:widowControl w:val="0"/>
        <w:numPr>
          <w:ilvl w:val="0"/>
          <w:numId w:val="11"/>
        </w:numPr>
        <w:ind w:left="426" w:hanging="426"/>
        <w:jc w:val="both"/>
        <w:rPr>
          <w:color w:val="000000"/>
        </w:rPr>
      </w:pPr>
      <w:r>
        <w:rPr>
          <w:rFonts w:ascii="Calibri" w:hAnsi="Calibri" w:cs="Calibri"/>
          <w:color w:val="000000"/>
          <w:szCs w:val="24"/>
        </w:rPr>
        <w:t>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Písemnosti mohou být předány též osobně oproti předávacímu protokolu, ve kterém bude uveden druh předávaných podkladů, počet stránek, osoby předávající a přebírající a datum předání a převzetí. Výše uvedené způsoby doručení mohou být nahrazeny doručením do datové schránky smluvní strany. V případě, že budou datové zprávy odeslány z datové schránky smluvní strany, jsou přičitatelné této smluvní straně i v případě, že nebudou opatřeny zaručeným elektronickým podpisem.</w:t>
      </w:r>
    </w:p>
    <w:p w14:paraId="64EF3D28" w14:textId="77777777" w:rsidR="00A45945" w:rsidRDefault="00A45945">
      <w:pPr>
        <w:rPr>
          <w:color w:val="000000"/>
        </w:rPr>
      </w:pPr>
    </w:p>
    <w:p w14:paraId="490A1DD8" w14:textId="77777777" w:rsidR="00A45945" w:rsidRDefault="00A45945">
      <w:pPr>
        <w:tabs>
          <w:tab w:val="left" w:pos="0"/>
          <w:tab w:val="left" w:pos="2835"/>
          <w:tab w:val="left" w:pos="5529"/>
        </w:tabs>
        <w:jc w:val="both"/>
        <w:rPr>
          <w:rFonts w:ascii="Calibri" w:hAnsi="Calibri" w:cs="Calibri"/>
          <w:color w:val="000000"/>
          <w:szCs w:val="24"/>
        </w:rPr>
      </w:pPr>
    </w:p>
    <w:p w14:paraId="2427BA0B" w14:textId="09F9BE9A" w:rsidR="00A45945" w:rsidRDefault="00FE469D">
      <w:pPr>
        <w:tabs>
          <w:tab w:val="left" w:pos="0"/>
          <w:tab w:val="left" w:pos="2835"/>
          <w:tab w:val="left" w:pos="5529"/>
        </w:tabs>
        <w:jc w:val="both"/>
        <w:rPr>
          <w:color w:val="000000"/>
        </w:rPr>
      </w:pPr>
      <w:r>
        <w:rPr>
          <w:rFonts w:ascii="Calibri" w:hAnsi="Calibri" w:cs="Calibri"/>
          <w:color w:val="000000"/>
          <w:szCs w:val="24"/>
        </w:rPr>
        <w:t>Domažlice</w:t>
      </w:r>
      <w:r w:rsidR="00621C19">
        <w:rPr>
          <w:rFonts w:ascii="Calibri" w:hAnsi="Calibri" w:cs="Calibri"/>
          <w:color w:val="000000"/>
          <w:szCs w:val="24"/>
        </w:rPr>
        <w:t xml:space="preserve"> 13.11.2023</w:t>
      </w:r>
      <w:r w:rsidR="00117CD4">
        <w:rPr>
          <w:rFonts w:ascii="Calibri" w:hAnsi="Calibri" w:cs="Calibri"/>
          <w:color w:val="000000"/>
          <w:szCs w:val="24"/>
        </w:rPr>
        <w:tab/>
      </w:r>
      <w:r w:rsidR="00117CD4">
        <w:rPr>
          <w:rFonts w:ascii="Calibri" w:hAnsi="Calibri" w:cs="Calibri"/>
          <w:color w:val="000000"/>
          <w:szCs w:val="24"/>
        </w:rPr>
        <w:tab/>
      </w:r>
      <w:r>
        <w:rPr>
          <w:rFonts w:ascii="Calibri" w:hAnsi="Calibri" w:cs="Calibri"/>
          <w:color w:val="000000"/>
          <w:szCs w:val="24"/>
        </w:rPr>
        <w:t>České Budějovice</w:t>
      </w:r>
      <w:r w:rsidR="00621C19">
        <w:rPr>
          <w:rFonts w:ascii="Calibri" w:hAnsi="Calibri" w:cs="Calibri"/>
          <w:color w:val="000000"/>
          <w:szCs w:val="24"/>
        </w:rPr>
        <w:t xml:space="preserve"> 06.11.2023</w:t>
      </w:r>
      <w:r w:rsidR="00117CD4">
        <w:rPr>
          <w:rFonts w:ascii="Calibri" w:hAnsi="Calibri" w:cs="Calibri"/>
          <w:color w:val="000000"/>
          <w:szCs w:val="24"/>
        </w:rPr>
        <w:tab/>
      </w:r>
    </w:p>
    <w:p w14:paraId="2318F1EB" w14:textId="77777777" w:rsidR="00A45945" w:rsidRDefault="00A45945">
      <w:pPr>
        <w:tabs>
          <w:tab w:val="left" w:pos="5670"/>
        </w:tabs>
        <w:rPr>
          <w:rFonts w:ascii="Calibri" w:hAnsi="Calibri" w:cs="Calibri"/>
          <w:color w:val="000000"/>
          <w:szCs w:val="24"/>
        </w:rPr>
      </w:pPr>
    </w:p>
    <w:p w14:paraId="0F058783" w14:textId="77777777" w:rsidR="00A45945" w:rsidRDefault="00A45945">
      <w:pPr>
        <w:tabs>
          <w:tab w:val="left" w:pos="5670"/>
        </w:tabs>
        <w:rPr>
          <w:rFonts w:ascii="Calibri" w:hAnsi="Calibri" w:cs="Calibri"/>
          <w:color w:val="000000"/>
          <w:szCs w:val="24"/>
        </w:rPr>
      </w:pPr>
    </w:p>
    <w:p w14:paraId="622C5679" w14:textId="77777777" w:rsidR="00A45945" w:rsidRDefault="00A45945">
      <w:pPr>
        <w:tabs>
          <w:tab w:val="left" w:pos="5670"/>
        </w:tabs>
        <w:rPr>
          <w:rFonts w:ascii="Calibri" w:hAnsi="Calibri" w:cs="Calibri"/>
          <w:color w:val="000000"/>
          <w:szCs w:val="24"/>
        </w:rPr>
      </w:pPr>
    </w:p>
    <w:p w14:paraId="59FE4E66" w14:textId="77777777" w:rsidR="00A45945" w:rsidRDefault="00A45945">
      <w:pPr>
        <w:tabs>
          <w:tab w:val="left" w:pos="5670"/>
        </w:tabs>
        <w:rPr>
          <w:rFonts w:ascii="Calibri" w:hAnsi="Calibri" w:cs="Calibri"/>
          <w:color w:val="000000"/>
          <w:szCs w:val="24"/>
        </w:rPr>
      </w:pPr>
    </w:p>
    <w:p w14:paraId="0C129538" w14:textId="77777777" w:rsidR="00A45945" w:rsidRDefault="00117CD4">
      <w:pPr>
        <w:tabs>
          <w:tab w:val="left" w:pos="5670"/>
        </w:tabs>
        <w:rPr>
          <w:color w:val="000000"/>
        </w:rPr>
      </w:pPr>
      <w:r>
        <w:rPr>
          <w:rFonts w:ascii="Calibri" w:hAnsi="Calibri" w:cs="Calibri"/>
          <w:color w:val="000000"/>
          <w:szCs w:val="24"/>
        </w:rPr>
        <w:tab/>
      </w:r>
    </w:p>
    <w:p w14:paraId="3FF349FA" w14:textId="77777777" w:rsidR="00A45945" w:rsidRDefault="00117CD4">
      <w:pPr>
        <w:tabs>
          <w:tab w:val="left" w:pos="0"/>
          <w:tab w:val="left" w:pos="2835"/>
          <w:tab w:val="left" w:pos="5529"/>
        </w:tabs>
        <w:jc w:val="both"/>
        <w:rPr>
          <w:color w:val="000000"/>
        </w:rPr>
      </w:pPr>
      <w:r>
        <w:rPr>
          <w:rFonts w:ascii="Calibri" w:eastAsia="Times New Roman" w:hAnsi="Calibri" w:cs="Calibri"/>
          <w:color w:val="000000"/>
          <w:szCs w:val="24"/>
        </w:rPr>
        <w:t>objednatel</w:t>
      </w:r>
      <w:r>
        <w:rPr>
          <w:rFonts w:ascii="Calibri" w:eastAsia="Times New Roman" w:hAnsi="Calibri" w:cs="Calibri"/>
          <w:color w:val="000000"/>
          <w:szCs w:val="24"/>
        </w:rPr>
        <w:tab/>
      </w:r>
      <w:r>
        <w:rPr>
          <w:rFonts w:ascii="Calibri" w:eastAsia="Times New Roman" w:hAnsi="Calibri" w:cs="Calibri"/>
          <w:color w:val="000000"/>
          <w:szCs w:val="24"/>
        </w:rPr>
        <w:tab/>
        <w:t>zhotovitel</w:t>
      </w:r>
      <w:r>
        <w:rPr>
          <w:rFonts w:ascii="Calibri" w:eastAsia="Times New Roman" w:hAnsi="Calibri" w:cs="Calibri"/>
          <w:color w:val="000000"/>
          <w:szCs w:val="24"/>
        </w:rPr>
        <w:tab/>
      </w:r>
      <w:r>
        <w:rPr>
          <w:rFonts w:ascii="Calibri" w:eastAsia="Times New Roman" w:hAnsi="Calibri" w:cs="Calibri"/>
          <w:color w:val="000000"/>
          <w:szCs w:val="24"/>
        </w:rPr>
        <w:tab/>
      </w:r>
    </w:p>
    <w:p w14:paraId="7369E458" w14:textId="5CDA6076" w:rsidR="00A45945" w:rsidRDefault="00117CD4">
      <w:pPr>
        <w:tabs>
          <w:tab w:val="left" w:pos="0"/>
          <w:tab w:val="left" w:pos="2835"/>
          <w:tab w:val="left" w:pos="5529"/>
        </w:tabs>
        <w:jc w:val="both"/>
        <w:rPr>
          <w:color w:val="000000"/>
        </w:rPr>
      </w:pPr>
      <w:r>
        <w:rPr>
          <w:rFonts w:ascii="Calibri" w:eastAsia="Times New Roman" w:hAnsi="Calibri" w:cs="Calibri"/>
          <w:color w:val="000000"/>
          <w:szCs w:val="24"/>
        </w:rPr>
        <w:t>město Domažlice</w:t>
      </w:r>
      <w:r>
        <w:rPr>
          <w:rFonts w:ascii="Calibri" w:eastAsia="Times New Roman" w:hAnsi="Calibri" w:cs="Calibri"/>
          <w:color w:val="000000"/>
          <w:szCs w:val="24"/>
        </w:rPr>
        <w:tab/>
      </w:r>
      <w:r>
        <w:rPr>
          <w:rFonts w:ascii="Calibri" w:eastAsia="Times New Roman" w:hAnsi="Calibri" w:cs="Calibri"/>
          <w:color w:val="000000"/>
          <w:szCs w:val="24"/>
        </w:rPr>
        <w:tab/>
      </w:r>
      <w:proofErr w:type="spellStart"/>
      <w:r w:rsidR="00FE469D">
        <w:rPr>
          <w:rFonts w:ascii="Calibri" w:hAnsi="Calibri" w:cs="Calibri"/>
          <w:color w:val="000000"/>
          <w:szCs w:val="24"/>
        </w:rPr>
        <w:t>LesInfo</w:t>
      </w:r>
      <w:proofErr w:type="spellEnd"/>
      <w:r w:rsidR="00FE469D">
        <w:rPr>
          <w:rFonts w:ascii="Calibri" w:hAnsi="Calibri" w:cs="Calibri"/>
          <w:color w:val="000000"/>
          <w:szCs w:val="24"/>
        </w:rPr>
        <w:t xml:space="preserve"> CZ, a.s.</w:t>
      </w:r>
    </w:p>
    <w:p w14:paraId="4069ECB8" w14:textId="5960E7DB" w:rsidR="00A45945" w:rsidRDefault="00117CD4">
      <w:pPr>
        <w:tabs>
          <w:tab w:val="left" w:pos="0"/>
          <w:tab w:val="left" w:pos="2835"/>
          <w:tab w:val="left" w:pos="5529"/>
        </w:tabs>
        <w:jc w:val="both"/>
        <w:rPr>
          <w:color w:val="000000"/>
        </w:rPr>
      </w:pPr>
      <w:r>
        <w:rPr>
          <w:rFonts w:ascii="Calibri" w:eastAsia="Times New Roman" w:hAnsi="Calibri" w:cs="Calibri"/>
          <w:color w:val="000000"/>
          <w:szCs w:val="24"/>
        </w:rPr>
        <w:t>Bc. Stanislav Antoš, starosta</w:t>
      </w:r>
      <w:r>
        <w:rPr>
          <w:rFonts w:ascii="Calibri" w:eastAsia="Times New Roman" w:hAnsi="Calibri" w:cs="Calibri"/>
          <w:color w:val="000000"/>
          <w:szCs w:val="24"/>
        </w:rPr>
        <w:tab/>
      </w:r>
      <w:r>
        <w:rPr>
          <w:rFonts w:ascii="Calibri" w:eastAsia="Times New Roman" w:hAnsi="Calibri" w:cs="Calibri"/>
          <w:color w:val="000000"/>
          <w:szCs w:val="24"/>
        </w:rPr>
        <w:tab/>
      </w:r>
      <w:r w:rsidR="00FE469D">
        <w:rPr>
          <w:rFonts w:ascii="Calibri" w:eastAsia="Times New Roman" w:hAnsi="Calibri" w:cs="Calibri"/>
          <w:color w:val="000000"/>
          <w:szCs w:val="24"/>
        </w:rPr>
        <w:t>Ing. Jiří Kocáb, předseda představenstva</w:t>
      </w:r>
    </w:p>
    <w:p w14:paraId="3AAB2649" w14:textId="77777777" w:rsidR="00A45945" w:rsidRDefault="00A45945">
      <w:pPr>
        <w:rPr>
          <w:rFonts w:ascii="Calibri" w:eastAsia="Times New Roman" w:hAnsi="Calibri" w:cs="Calibri"/>
          <w:color w:val="000000"/>
          <w:szCs w:val="24"/>
        </w:rPr>
      </w:pPr>
    </w:p>
    <w:p w14:paraId="52E89762" w14:textId="77777777" w:rsidR="00A45945" w:rsidRDefault="00A45945">
      <w:pPr>
        <w:rPr>
          <w:color w:val="000000"/>
        </w:rPr>
      </w:pPr>
    </w:p>
    <w:p w14:paraId="400474C6" w14:textId="77777777" w:rsidR="00A45945" w:rsidRDefault="00A45945">
      <w:pPr>
        <w:rPr>
          <w:color w:val="000000"/>
        </w:rPr>
      </w:pPr>
    </w:p>
    <w:p w14:paraId="0600B889" w14:textId="77777777" w:rsidR="00A45945" w:rsidRDefault="00A45945">
      <w:pPr>
        <w:rPr>
          <w:rFonts w:eastAsia="Times New Roman"/>
          <w:color w:val="000000"/>
          <w:szCs w:val="24"/>
        </w:rPr>
      </w:pPr>
    </w:p>
    <w:p w14:paraId="64B402C2" w14:textId="77777777" w:rsidR="00A45945" w:rsidRDefault="00117CD4">
      <w:pPr>
        <w:rPr>
          <w:color w:val="000000"/>
        </w:rPr>
      </w:pPr>
      <w:r>
        <w:rPr>
          <w:rFonts w:eastAsia="Times New Roman"/>
          <w:color w:val="000000"/>
          <w:szCs w:val="24"/>
        </w:rPr>
        <w:t xml:space="preserve">                                           </w:t>
      </w:r>
    </w:p>
    <w:p w14:paraId="68DAC602" w14:textId="77777777" w:rsidR="00A45945" w:rsidRDefault="00A45945">
      <w:pPr>
        <w:rPr>
          <w:rFonts w:eastAsia="Times New Roman"/>
          <w:color w:val="000000"/>
          <w:szCs w:val="24"/>
        </w:rPr>
      </w:pPr>
    </w:p>
    <w:p w14:paraId="2BEB2C65" w14:textId="77777777" w:rsidR="00A45945" w:rsidRDefault="00A45945">
      <w:pPr>
        <w:rPr>
          <w:rFonts w:eastAsia="Times New Roman"/>
          <w:color w:val="000000"/>
          <w:szCs w:val="24"/>
        </w:rPr>
      </w:pPr>
    </w:p>
    <w:p w14:paraId="7812E738" w14:textId="77777777" w:rsidR="00A45945" w:rsidRDefault="00A45945">
      <w:pPr>
        <w:rPr>
          <w:rFonts w:eastAsia="Times New Roman"/>
          <w:color w:val="000000"/>
          <w:szCs w:val="24"/>
        </w:rPr>
      </w:pPr>
    </w:p>
    <w:p w14:paraId="083D48F5" w14:textId="77777777" w:rsidR="00A45945" w:rsidRDefault="00A45945">
      <w:pPr>
        <w:rPr>
          <w:rFonts w:eastAsia="Times New Roman"/>
          <w:color w:val="000000"/>
          <w:szCs w:val="24"/>
        </w:rPr>
      </w:pPr>
    </w:p>
    <w:p w14:paraId="32248AFD" w14:textId="77777777" w:rsidR="00A45945" w:rsidRDefault="00A45945">
      <w:pPr>
        <w:rPr>
          <w:rFonts w:eastAsia="Times New Roman"/>
          <w:color w:val="000000"/>
          <w:szCs w:val="24"/>
        </w:rPr>
      </w:pPr>
    </w:p>
    <w:p w14:paraId="3EF4D74A" w14:textId="77777777" w:rsidR="00A45945" w:rsidRDefault="00A45945">
      <w:pPr>
        <w:rPr>
          <w:rFonts w:eastAsia="Times New Roman"/>
          <w:color w:val="000000"/>
          <w:szCs w:val="24"/>
        </w:rPr>
      </w:pPr>
    </w:p>
    <w:p w14:paraId="51F40162" w14:textId="77777777" w:rsidR="00A45945" w:rsidRDefault="00A45945">
      <w:pPr>
        <w:rPr>
          <w:rFonts w:eastAsia="Times New Roman"/>
          <w:color w:val="000000"/>
          <w:szCs w:val="24"/>
        </w:rPr>
      </w:pPr>
    </w:p>
    <w:p w14:paraId="18E5DBBB" w14:textId="77777777" w:rsidR="00A45945" w:rsidRDefault="00A45945">
      <w:pPr>
        <w:rPr>
          <w:rFonts w:eastAsia="Times New Roman"/>
          <w:color w:val="000000"/>
          <w:szCs w:val="24"/>
        </w:rPr>
      </w:pPr>
    </w:p>
    <w:p w14:paraId="452B4137" w14:textId="77777777" w:rsidR="00A45945" w:rsidRDefault="00A45945">
      <w:pPr>
        <w:rPr>
          <w:rFonts w:ascii="Calibri" w:eastAsia="Times New Roman" w:hAnsi="Calibri" w:cs="Calibri"/>
          <w:color w:val="000000"/>
          <w:szCs w:val="24"/>
        </w:rPr>
      </w:pPr>
    </w:p>
    <w:p w14:paraId="2771C23C" w14:textId="77777777" w:rsidR="00A45945" w:rsidRDefault="00A45945">
      <w:pPr>
        <w:rPr>
          <w:color w:val="000000"/>
        </w:rPr>
      </w:pPr>
    </w:p>
    <w:p w14:paraId="523536D0" w14:textId="77777777" w:rsidR="00A45945" w:rsidRDefault="00A45945">
      <w:pPr>
        <w:rPr>
          <w:rFonts w:ascii="Calibri" w:eastAsia="Times New Roman" w:hAnsi="Calibri" w:cs="Calibri"/>
          <w:color w:val="000000"/>
          <w:szCs w:val="24"/>
        </w:rPr>
      </w:pPr>
    </w:p>
    <w:p w14:paraId="5E849A2F" w14:textId="77777777" w:rsidR="00A45945" w:rsidRDefault="00117CD4">
      <w:pPr>
        <w:jc w:val="center"/>
        <w:rPr>
          <w:color w:val="000000"/>
        </w:rPr>
      </w:pPr>
      <w:r>
        <w:rPr>
          <w:rFonts w:ascii="Calibri" w:eastAsia="Times New Roman" w:hAnsi="Calibri" w:cs="Calibri"/>
          <w:b/>
          <w:bCs/>
          <w:color w:val="000000"/>
          <w:szCs w:val="24"/>
        </w:rPr>
        <w:t>DOLOŽKA</w:t>
      </w:r>
    </w:p>
    <w:p w14:paraId="201BE800" w14:textId="77777777" w:rsidR="00A45945" w:rsidRDefault="00117CD4">
      <w:pPr>
        <w:jc w:val="center"/>
        <w:rPr>
          <w:color w:val="000000"/>
        </w:rPr>
      </w:pPr>
      <w:r>
        <w:rPr>
          <w:rFonts w:ascii="Calibri" w:eastAsia="Times New Roman" w:hAnsi="Calibri" w:cs="Calibri"/>
          <w:b/>
          <w:bCs/>
          <w:color w:val="000000"/>
          <w:szCs w:val="24"/>
        </w:rPr>
        <w:t>podle § 41 zákona č. 128/2000 Sb., ve znění změn a doplňků</w:t>
      </w:r>
    </w:p>
    <w:p w14:paraId="69A00331" w14:textId="77777777" w:rsidR="00A45945" w:rsidRDefault="00117CD4">
      <w:pPr>
        <w:jc w:val="both"/>
        <w:rPr>
          <w:color w:val="000000"/>
        </w:rPr>
      </w:pPr>
      <w:r>
        <w:rPr>
          <w:rFonts w:ascii="Calibri" w:eastAsia="Times New Roman" w:hAnsi="Calibri" w:cs="Calibri"/>
          <w:color w:val="000000"/>
          <w:szCs w:val="24"/>
        </w:rPr>
        <w:t>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zejména podmínky pro ustanovení § 39 zákona č. 128/2000 Sb., v platném znění.</w:t>
      </w:r>
    </w:p>
    <w:p w14:paraId="3AA75BAC" w14:textId="77777777" w:rsidR="00A45945" w:rsidRDefault="00A45945">
      <w:pPr>
        <w:jc w:val="both"/>
        <w:rPr>
          <w:color w:val="000000"/>
        </w:rPr>
      </w:pPr>
    </w:p>
    <w:p w14:paraId="4174AC67" w14:textId="1A04C63A" w:rsidR="00A45945" w:rsidRDefault="00117CD4">
      <w:pPr>
        <w:jc w:val="both"/>
        <w:rPr>
          <w:color w:val="000000"/>
        </w:rPr>
      </w:pPr>
      <w:r>
        <w:rPr>
          <w:rFonts w:ascii="Calibri" w:eastAsia="Times New Roman" w:hAnsi="Calibri" w:cs="Calibri"/>
          <w:color w:val="000000"/>
          <w:szCs w:val="24"/>
        </w:rPr>
        <w:t xml:space="preserve">Uzavření této smlouvy schválila rada města Domažlice na </w:t>
      </w:r>
      <w:r w:rsidR="00EA70B0">
        <w:rPr>
          <w:rFonts w:ascii="Calibri" w:eastAsia="Times New Roman" w:hAnsi="Calibri" w:cs="Calibri"/>
          <w:color w:val="000000"/>
          <w:szCs w:val="24"/>
        </w:rPr>
        <w:t>35.</w:t>
      </w:r>
      <w:r>
        <w:rPr>
          <w:rFonts w:ascii="Calibri" w:eastAsia="Times New Roman" w:hAnsi="Calibri" w:cs="Calibri"/>
          <w:color w:val="000000"/>
          <w:szCs w:val="24"/>
        </w:rPr>
        <w:t xml:space="preserve"> schůzi, která se konala dne </w:t>
      </w:r>
      <w:r w:rsidR="00EA70B0">
        <w:rPr>
          <w:rFonts w:ascii="Calibri" w:eastAsia="Times New Roman" w:hAnsi="Calibri" w:cs="Calibri"/>
          <w:color w:val="000000"/>
          <w:szCs w:val="24"/>
        </w:rPr>
        <w:t>31.10.2023</w:t>
      </w:r>
      <w:r>
        <w:rPr>
          <w:rFonts w:ascii="Calibri" w:eastAsia="Times New Roman" w:hAnsi="Calibri" w:cs="Calibri"/>
          <w:color w:val="000000"/>
          <w:szCs w:val="24"/>
        </w:rPr>
        <w:t xml:space="preserve"> usnesením č. </w:t>
      </w:r>
      <w:r w:rsidR="00EA70B0">
        <w:rPr>
          <w:rFonts w:ascii="Calibri" w:eastAsia="Times New Roman" w:hAnsi="Calibri" w:cs="Calibri"/>
          <w:color w:val="000000"/>
          <w:szCs w:val="24"/>
        </w:rPr>
        <w:t>1261 b).</w:t>
      </w:r>
    </w:p>
    <w:p w14:paraId="3406B9DE" w14:textId="77777777" w:rsidR="00A45945" w:rsidRDefault="00A45945">
      <w:pPr>
        <w:jc w:val="both"/>
        <w:rPr>
          <w:rFonts w:ascii="Calibri" w:eastAsia="Times New Roman" w:hAnsi="Calibri" w:cs="Calibri"/>
          <w:color w:val="000000"/>
          <w:szCs w:val="24"/>
        </w:rPr>
      </w:pPr>
    </w:p>
    <w:p w14:paraId="01155A4F" w14:textId="77777777" w:rsidR="00A45945" w:rsidRDefault="00A45945">
      <w:pPr>
        <w:rPr>
          <w:rFonts w:ascii="Calibri" w:eastAsia="Times New Roman" w:hAnsi="Calibri" w:cs="Calibri"/>
          <w:color w:val="000000"/>
          <w:szCs w:val="24"/>
        </w:rPr>
      </w:pPr>
    </w:p>
    <w:p w14:paraId="2B364851" w14:textId="77777777" w:rsidR="00A45945" w:rsidRDefault="00117CD4">
      <w:pPr>
        <w:rPr>
          <w:color w:val="000000"/>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p>
    <w:p w14:paraId="5C810712" w14:textId="77777777" w:rsidR="00A45945" w:rsidRDefault="00117CD4">
      <w:pPr>
        <w:rPr>
          <w:color w:val="000000"/>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t>město Domažlice</w:t>
      </w:r>
    </w:p>
    <w:p w14:paraId="5CF912FE" w14:textId="77777777" w:rsidR="00A45945" w:rsidRDefault="00117CD4">
      <w:pPr>
        <w:rPr>
          <w:color w:val="000000"/>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t>Bc. Stanislav Antoš, starosta</w:t>
      </w:r>
    </w:p>
    <w:p w14:paraId="5A5A8D83" w14:textId="77777777" w:rsidR="00A45945" w:rsidRDefault="00A45945">
      <w:pPr>
        <w:rPr>
          <w:rFonts w:eastAsia="Times New Roman"/>
          <w:b/>
          <w:bCs/>
          <w:color w:val="000000"/>
          <w:sz w:val="20"/>
          <w:szCs w:val="24"/>
        </w:rPr>
      </w:pPr>
    </w:p>
    <w:p w14:paraId="5EF3C25D" w14:textId="77777777" w:rsidR="00A45945" w:rsidRDefault="00A45945">
      <w:pPr>
        <w:jc w:val="center"/>
        <w:rPr>
          <w:rFonts w:eastAsia="Times New Roman"/>
          <w:b/>
          <w:bCs/>
          <w:color w:val="000000"/>
          <w:sz w:val="20"/>
          <w:szCs w:val="24"/>
        </w:rPr>
      </w:pPr>
    </w:p>
    <w:p w14:paraId="48745994" w14:textId="77777777" w:rsidR="00A45945" w:rsidRDefault="00A45945">
      <w:pPr>
        <w:jc w:val="center"/>
        <w:rPr>
          <w:color w:val="000000"/>
        </w:rPr>
      </w:pPr>
    </w:p>
    <w:p w14:paraId="329D5CE8" w14:textId="77777777" w:rsidR="00A45945" w:rsidRDefault="00A45945">
      <w:pPr>
        <w:jc w:val="center"/>
        <w:rPr>
          <w:color w:val="000000"/>
        </w:rPr>
      </w:pPr>
    </w:p>
    <w:p w14:paraId="5A01F776" w14:textId="77777777" w:rsidR="00A45945" w:rsidRDefault="00117CD4">
      <w:pPr>
        <w:jc w:val="center"/>
        <w:rPr>
          <w:color w:val="000000"/>
        </w:rPr>
      </w:pPr>
      <w:r>
        <w:rPr>
          <w:rFonts w:ascii="Calibri" w:eastAsia="Times New Roman" w:hAnsi="Calibri" w:cs="Calibri"/>
          <w:b/>
          <w:bCs/>
          <w:color w:val="000000"/>
          <w:szCs w:val="24"/>
        </w:rPr>
        <w:t>Doložka</w:t>
      </w:r>
    </w:p>
    <w:p w14:paraId="187F5923" w14:textId="77777777" w:rsidR="00A45945" w:rsidRDefault="00117CD4">
      <w:pPr>
        <w:jc w:val="center"/>
        <w:rPr>
          <w:color w:val="000000"/>
        </w:rPr>
      </w:pPr>
      <w:r>
        <w:rPr>
          <w:rFonts w:ascii="Calibri" w:eastAsia="Times New Roman" w:hAnsi="Calibri" w:cs="Calibri"/>
          <w:b/>
          <w:bCs/>
          <w:color w:val="000000"/>
          <w:szCs w:val="24"/>
        </w:rPr>
        <w:t>o provedené předběžné kontrole při řízení veřejných výdajů před vznikem závazku města</w:t>
      </w:r>
    </w:p>
    <w:p w14:paraId="688B6370" w14:textId="77777777" w:rsidR="00A45945" w:rsidRDefault="00A45945">
      <w:pPr>
        <w:jc w:val="both"/>
        <w:rPr>
          <w:color w:val="000000"/>
        </w:rPr>
      </w:pPr>
    </w:p>
    <w:p w14:paraId="4672A3B7" w14:textId="77777777" w:rsidR="00A45945" w:rsidRDefault="00117CD4">
      <w:pPr>
        <w:jc w:val="both"/>
        <w:rPr>
          <w:color w:val="000000"/>
        </w:rPr>
      </w:pPr>
      <w:r>
        <w:rPr>
          <w:rFonts w:ascii="Calibri" w:eastAsia="Times New Roman" w:hAnsi="Calibri" w:cs="Calibri"/>
          <w:color w:val="000000"/>
          <w:szCs w:val="24"/>
        </w:rPr>
        <w:t>Příkazce operace svým podpisem stvrzuje, že provedl předběžnou kontrolu před vznikem závazku města v souladu s čl. 5 odst. 5.6 Kontrolního řádu města Domažlice.</w:t>
      </w:r>
    </w:p>
    <w:p w14:paraId="36FF9021" w14:textId="77777777" w:rsidR="00A45945" w:rsidRDefault="00A45945">
      <w:pPr>
        <w:jc w:val="both"/>
        <w:rPr>
          <w:color w:val="000000"/>
        </w:rPr>
      </w:pPr>
    </w:p>
    <w:p w14:paraId="05490401" w14:textId="0438E4A2" w:rsidR="00A45945" w:rsidRDefault="00117CD4">
      <w:pPr>
        <w:jc w:val="both"/>
        <w:rPr>
          <w:color w:val="000000"/>
        </w:rPr>
      </w:pPr>
      <w:r>
        <w:rPr>
          <w:rFonts w:ascii="Calibri" w:eastAsia="Times New Roman" w:hAnsi="Calibri" w:cs="Calibri"/>
          <w:color w:val="000000"/>
          <w:szCs w:val="24"/>
        </w:rPr>
        <w:t xml:space="preserve">Domažlice:  </w:t>
      </w:r>
      <w:r w:rsidR="00621C19">
        <w:rPr>
          <w:rFonts w:ascii="Calibri" w:eastAsia="Times New Roman" w:hAnsi="Calibri" w:cs="Calibri"/>
          <w:color w:val="000000"/>
          <w:szCs w:val="24"/>
        </w:rPr>
        <w:t>07.11.2023</w:t>
      </w:r>
      <w:r w:rsidR="00EA70B0">
        <w:rPr>
          <w:rFonts w:ascii="Calibri" w:eastAsia="Times New Roman" w:hAnsi="Calibri" w:cs="Calibri"/>
          <w:color w:val="000000"/>
          <w:szCs w:val="24"/>
        </w:rPr>
        <w:tab/>
      </w:r>
      <w:r w:rsidR="00EA70B0">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t xml:space="preserve">Jméno a příjmení příkazce: </w:t>
      </w:r>
      <w:r w:rsidR="00621C19">
        <w:rPr>
          <w:rFonts w:ascii="Calibri" w:eastAsia="Times New Roman" w:hAnsi="Calibri" w:cs="Calibri"/>
          <w:color w:val="000000"/>
          <w:szCs w:val="24"/>
        </w:rPr>
        <w:t>*****</w:t>
      </w:r>
      <w:r>
        <w:rPr>
          <w:rFonts w:ascii="Calibri" w:eastAsia="Times New Roman" w:hAnsi="Calibri" w:cs="Calibri"/>
          <w:color w:val="000000"/>
          <w:szCs w:val="24"/>
        </w:rPr>
        <w:t xml:space="preserve"> </w:t>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00621C19">
        <w:rPr>
          <w:rFonts w:ascii="Calibri" w:eastAsia="Times New Roman" w:hAnsi="Calibri" w:cs="Calibri"/>
          <w:color w:val="000000"/>
          <w:szCs w:val="24"/>
        </w:rPr>
        <w:t xml:space="preserve">             </w:t>
      </w:r>
      <w:bookmarkStart w:id="0" w:name="_GoBack"/>
      <w:bookmarkEnd w:id="0"/>
      <w:r>
        <w:rPr>
          <w:rFonts w:ascii="Calibri" w:eastAsia="Times New Roman" w:hAnsi="Calibri" w:cs="Calibri"/>
          <w:color w:val="000000"/>
          <w:szCs w:val="24"/>
        </w:rPr>
        <w:t>Podpis:</w:t>
      </w:r>
    </w:p>
    <w:p w14:paraId="5D2B4ED0" w14:textId="77777777" w:rsidR="00A45945" w:rsidRDefault="00117CD4">
      <w:pPr>
        <w:jc w:val="both"/>
        <w:rPr>
          <w:color w:val="000000"/>
        </w:rPr>
      </w:pPr>
      <w:r>
        <w:rPr>
          <w:rFonts w:ascii="Calibri" w:eastAsia="Times New Roman" w:hAnsi="Calibri" w:cs="Calibri"/>
          <w:color w:val="000000"/>
          <w:szCs w:val="24"/>
        </w:rPr>
        <w:t>Správce rozpočtu svým podpisem stvrzuje, že provedl předběžnou kontrolu před vznikem závazku města v souladu s čl. 5 odst. 5.6 Kontrolního řádu města Domažlice.</w:t>
      </w:r>
    </w:p>
    <w:p w14:paraId="617B6118" w14:textId="77777777" w:rsidR="00A45945" w:rsidRDefault="00A45945">
      <w:pPr>
        <w:jc w:val="both"/>
        <w:rPr>
          <w:color w:val="000000"/>
        </w:rPr>
      </w:pPr>
    </w:p>
    <w:p w14:paraId="5548C643" w14:textId="64ADD291" w:rsidR="00A45945" w:rsidRDefault="00EA70B0">
      <w:pPr>
        <w:jc w:val="both"/>
        <w:rPr>
          <w:color w:val="000000"/>
        </w:rPr>
      </w:pPr>
      <w:r>
        <w:rPr>
          <w:rFonts w:ascii="Calibri" w:eastAsia="Times New Roman" w:hAnsi="Calibri" w:cs="Calibri"/>
          <w:color w:val="000000"/>
          <w:szCs w:val="24"/>
        </w:rPr>
        <w:t xml:space="preserve">Domažlice: </w:t>
      </w:r>
      <w:r w:rsidR="00621C19">
        <w:rPr>
          <w:rFonts w:ascii="Calibri" w:eastAsia="Times New Roman" w:hAnsi="Calibri" w:cs="Calibri"/>
          <w:color w:val="000000"/>
          <w:szCs w:val="24"/>
        </w:rPr>
        <w:t>08.11.2023</w:t>
      </w:r>
      <w:r>
        <w:rPr>
          <w:rFonts w:ascii="Calibri" w:eastAsia="Times New Roman" w:hAnsi="Calibri" w:cs="Calibri"/>
          <w:color w:val="000000"/>
          <w:szCs w:val="24"/>
        </w:rPr>
        <w:tab/>
      </w:r>
      <w:r>
        <w:rPr>
          <w:rFonts w:ascii="Calibri" w:eastAsia="Times New Roman" w:hAnsi="Calibri" w:cs="Calibri"/>
          <w:color w:val="000000"/>
          <w:szCs w:val="24"/>
        </w:rPr>
        <w:tab/>
      </w:r>
      <w:r w:rsidR="00117CD4">
        <w:rPr>
          <w:rFonts w:ascii="Calibri" w:eastAsia="Times New Roman" w:hAnsi="Calibri" w:cs="Calibri"/>
          <w:color w:val="000000"/>
          <w:szCs w:val="24"/>
        </w:rPr>
        <w:t xml:space="preserve">                        Jméno a příjmení správce rozpočtu: </w:t>
      </w:r>
      <w:r w:rsidR="00621C19">
        <w:rPr>
          <w:rFonts w:ascii="Calibri" w:eastAsia="Times New Roman" w:hAnsi="Calibri" w:cs="Calibri"/>
          <w:color w:val="000000"/>
          <w:szCs w:val="24"/>
        </w:rPr>
        <w:t>*****</w:t>
      </w:r>
      <w:r w:rsidR="00117CD4">
        <w:rPr>
          <w:rFonts w:ascii="Calibri" w:eastAsia="Times New Roman" w:hAnsi="Calibri" w:cs="Calibri"/>
          <w:color w:val="000000"/>
          <w:szCs w:val="24"/>
        </w:rPr>
        <w:t xml:space="preserve"> </w:t>
      </w:r>
      <w:r w:rsidR="00117CD4">
        <w:rPr>
          <w:rFonts w:ascii="Calibri" w:eastAsia="Times New Roman" w:hAnsi="Calibri" w:cs="Calibri"/>
          <w:color w:val="000000"/>
          <w:szCs w:val="24"/>
        </w:rPr>
        <w:tab/>
      </w:r>
      <w:r w:rsidR="00117CD4">
        <w:rPr>
          <w:rFonts w:ascii="Calibri" w:eastAsia="Times New Roman" w:hAnsi="Calibri" w:cs="Calibri"/>
          <w:color w:val="000000"/>
          <w:szCs w:val="24"/>
        </w:rPr>
        <w:tab/>
      </w:r>
      <w:r w:rsidR="00117CD4">
        <w:rPr>
          <w:rFonts w:ascii="Calibri" w:eastAsia="Times New Roman" w:hAnsi="Calibri" w:cs="Calibri"/>
          <w:color w:val="000000"/>
          <w:szCs w:val="24"/>
        </w:rPr>
        <w:tab/>
      </w:r>
      <w:r w:rsidR="00117CD4">
        <w:rPr>
          <w:rFonts w:ascii="Calibri" w:eastAsia="Times New Roman" w:hAnsi="Calibri" w:cs="Calibri"/>
          <w:color w:val="000000"/>
          <w:szCs w:val="24"/>
        </w:rPr>
        <w:tab/>
      </w:r>
      <w:r w:rsidR="00621C19">
        <w:rPr>
          <w:rFonts w:ascii="Calibri" w:eastAsia="Times New Roman" w:hAnsi="Calibri" w:cs="Calibri"/>
          <w:color w:val="000000"/>
          <w:szCs w:val="24"/>
        </w:rPr>
        <w:t xml:space="preserve">                           </w:t>
      </w:r>
      <w:r w:rsidR="00117CD4">
        <w:rPr>
          <w:rFonts w:ascii="Calibri" w:eastAsia="Times New Roman" w:hAnsi="Calibri" w:cs="Calibri"/>
          <w:color w:val="000000"/>
          <w:szCs w:val="24"/>
        </w:rPr>
        <w:tab/>
        <w:t xml:space="preserve">  </w:t>
      </w:r>
      <w:r w:rsidR="006146FB">
        <w:rPr>
          <w:rFonts w:ascii="Calibri" w:eastAsia="Times New Roman" w:hAnsi="Calibri" w:cs="Calibri"/>
          <w:color w:val="000000"/>
          <w:szCs w:val="24"/>
        </w:rPr>
        <w:t xml:space="preserve">         </w:t>
      </w:r>
      <w:r w:rsidR="00117CD4">
        <w:rPr>
          <w:rFonts w:ascii="Calibri" w:eastAsia="Times New Roman" w:hAnsi="Calibri" w:cs="Calibri"/>
          <w:color w:val="000000"/>
          <w:szCs w:val="24"/>
        </w:rPr>
        <w:t>Podpis:</w:t>
      </w:r>
    </w:p>
    <w:p w14:paraId="63EACB6F" w14:textId="77777777" w:rsidR="00A45945" w:rsidRDefault="00A45945">
      <w:pPr>
        <w:rPr>
          <w:color w:val="000000"/>
        </w:rPr>
      </w:pPr>
    </w:p>
    <w:sectPr w:rsidR="00A45945">
      <w:footerReference w:type="default" r:id="rId9"/>
      <w:pgSz w:w="11906" w:h="16838"/>
      <w:pgMar w:top="1417" w:right="991" w:bottom="1702" w:left="1417" w:header="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91B05" w14:textId="77777777" w:rsidR="00327D78" w:rsidRDefault="00117CD4">
      <w:r>
        <w:separator/>
      </w:r>
    </w:p>
  </w:endnote>
  <w:endnote w:type="continuationSeparator" w:id="0">
    <w:p w14:paraId="41E30F7E" w14:textId="77777777" w:rsidR="00327D78" w:rsidRDefault="0011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horndale">
    <w:altName w:val="Times New Roman"/>
    <w:charset w:val="EE"/>
    <w:family w:val="roman"/>
    <w:pitch w:val="variable"/>
  </w:font>
  <w:font w:name="Luxi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15846"/>
      <w:docPartObj>
        <w:docPartGallery w:val="Page Numbers (Bottom of Page)"/>
        <w:docPartUnique/>
      </w:docPartObj>
    </w:sdtPr>
    <w:sdtEndPr/>
    <w:sdtContent>
      <w:p w14:paraId="39E0ED8B" w14:textId="21901FFB" w:rsidR="00A45945" w:rsidRDefault="00117CD4">
        <w:pPr>
          <w:pStyle w:val="Zpat"/>
          <w:jc w:val="center"/>
          <w:rPr>
            <w:rFonts w:asciiTheme="minorHAnsi" w:hAnsiTheme="minorHAnsi"/>
            <w:sz w:val="18"/>
          </w:rPr>
        </w:pP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621C19">
          <w:rPr>
            <w:rFonts w:ascii="Calibri" w:hAnsi="Calibri"/>
            <w:noProof/>
            <w:sz w:val="18"/>
          </w:rPr>
          <w:t>12</w:t>
        </w:r>
        <w:r>
          <w:rPr>
            <w:rFonts w:ascii="Calibri" w:hAnsi="Calibri"/>
            <w:sz w:val="18"/>
          </w:rPr>
          <w:fldChar w:fldCharType="end"/>
        </w:r>
      </w:p>
    </w:sdtContent>
  </w:sdt>
  <w:p w14:paraId="0505C82A" w14:textId="77777777" w:rsidR="00A45945" w:rsidRDefault="00A459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739B9" w14:textId="77777777" w:rsidR="00327D78" w:rsidRDefault="00117CD4">
      <w:r>
        <w:separator/>
      </w:r>
    </w:p>
  </w:footnote>
  <w:footnote w:type="continuationSeparator" w:id="0">
    <w:p w14:paraId="017FDFE7" w14:textId="77777777" w:rsidR="00327D78" w:rsidRDefault="0011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3359"/>
    <w:multiLevelType w:val="multilevel"/>
    <w:tmpl w:val="55DC7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202413"/>
    <w:multiLevelType w:val="multilevel"/>
    <w:tmpl w:val="378A0826"/>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2AAD6EE6"/>
    <w:multiLevelType w:val="multilevel"/>
    <w:tmpl w:val="15407D52"/>
    <w:lvl w:ilvl="0">
      <w:start w:val="1"/>
      <w:numFmt w:val="decimal"/>
      <w:lvlText w:val="%1."/>
      <w:lvlJc w:val="left"/>
      <w:pPr>
        <w:tabs>
          <w:tab w:val="num" w:pos="0"/>
        </w:tabs>
        <w:ind w:left="0" w:firstLine="0"/>
      </w:pPr>
      <w:rPr>
        <w:rFonts w:ascii="Calibri" w:hAnsi="Calibri" w:cs="Calibri"/>
        <w:b w:val="0"/>
        <w:bC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D0B4080"/>
    <w:multiLevelType w:val="multilevel"/>
    <w:tmpl w:val="7FCE8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1083C90"/>
    <w:multiLevelType w:val="multilevel"/>
    <w:tmpl w:val="1DD240A6"/>
    <w:lvl w:ilvl="0">
      <w:start w:val="1"/>
      <w:numFmt w:val="decimal"/>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14042C"/>
    <w:multiLevelType w:val="multilevel"/>
    <w:tmpl w:val="2E20FEF6"/>
    <w:lvl w:ilvl="0">
      <w:start w:val="1"/>
      <w:numFmt w:val="decimal"/>
      <w:lvlText w:val="%1."/>
      <w:lvlJc w:val="left"/>
      <w:pPr>
        <w:tabs>
          <w:tab w:val="num" w:pos="0"/>
        </w:tabs>
        <w:ind w:left="720" w:hanging="360"/>
      </w:pPr>
      <w:rPr>
        <w:rFonts w:asciiTheme="minorHAnsi" w:hAnsi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8E40E65"/>
    <w:multiLevelType w:val="multilevel"/>
    <w:tmpl w:val="1098F8CE"/>
    <w:lvl w:ilvl="0">
      <w:start w:val="1"/>
      <w:numFmt w:val="decimal"/>
      <w:lvlText w:val="%1."/>
      <w:lvlJc w:val="left"/>
      <w:pPr>
        <w:tabs>
          <w:tab w:val="num" w:pos="0"/>
        </w:tabs>
        <w:ind w:left="720" w:hanging="360"/>
      </w:pPr>
      <w:rPr>
        <w:rFonts w:ascii="Calibri" w:hAnsi="Calibri" w:cs="Calibri"/>
        <w:b w:val="0"/>
        <w:bC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BB91C7F"/>
    <w:multiLevelType w:val="multilevel"/>
    <w:tmpl w:val="E4C88A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3B119D8"/>
    <w:multiLevelType w:val="multilevel"/>
    <w:tmpl w:val="FBAE00E4"/>
    <w:lvl w:ilvl="0">
      <w:start w:val="1"/>
      <w:numFmt w:val="decimal"/>
      <w:lvlText w:val="%1."/>
      <w:lvlJc w:val="left"/>
      <w:pPr>
        <w:tabs>
          <w:tab w:val="num" w:pos="0"/>
        </w:tabs>
        <w:ind w:left="0" w:firstLine="0"/>
      </w:pPr>
      <w:rPr>
        <w:rFonts w:ascii="Calibri" w:hAnsi="Calibri" w:cs="Calibri"/>
        <w:b w:val="0"/>
        <w:bC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4CC7915"/>
    <w:multiLevelType w:val="multilevel"/>
    <w:tmpl w:val="D57C8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51F08F2"/>
    <w:multiLevelType w:val="multilevel"/>
    <w:tmpl w:val="1CBEFFC0"/>
    <w:lvl w:ilvl="0">
      <w:start w:val="1"/>
      <w:numFmt w:val="decimal"/>
      <w:lvlText w:val="%1."/>
      <w:lvlJc w:val="left"/>
      <w:pPr>
        <w:tabs>
          <w:tab w:val="num" w:pos="0"/>
        </w:tabs>
        <w:ind w:left="0" w:firstLine="0"/>
      </w:pPr>
      <w:rPr>
        <w:rFonts w:ascii="Calibri" w:hAnsi="Calibri" w:cs="Calibri"/>
        <w:b w:val="0"/>
        <w:bCs w:val="0"/>
        <w:i w:val="0"/>
        <w:iCs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CE36F02"/>
    <w:multiLevelType w:val="multilevel"/>
    <w:tmpl w:val="FBBCF034"/>
    <w:lvl w:ilvl="0">
      <w:start w:val="1"/>
      <w:numFmt w:val="decimal"/>
      <w:lvlText w:val="%1."/>
      <w:lvlJc w:val="left"/>
      <w:pPr>
        <w:tabs>
          <w:tab w:val="num" w:pos="0"/>
        </w:tabs>
        <w:ind w:left="0" w:firstLine="0"/>
      </w:pPr>
      <w:rPr>
        <w:rFonts w:ascii="Calibri" w:hAnsi="Calibri" w:cs="Calibri"/>
        <w:b w:val="0"/>
        <w:bC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EB415F7"/>
    <w:multiLevelType w:val="multilevel"/>
    <w:tmpl w:val="9B6AB5DA"/>
    <w:lvl w:ilvl="0">
      <w:start w:val="1"/>
      <w:numFmt w:val="lowerLetter"/>
      <w:lvlText w:val="%1)"/>
      <w:lvlJc w:val="left"/>
      <w:pPr>
        <w:tabs>
          <w:tab w:val="num" w:pos="0"/>
        </w:tabs>
        <w:ind w:left="1440" w:hanging="360"/>
      </w:pPr>
      <w:rPr>
        <w:rFonts w:cs="Times New Roman"/>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2"/>
  </w:num>
  <w:num w:numId="3">
    <w:abstractNumId w:val="9"/>
  </w:num>
  <w:num w:numId="4">
    <w:abstractNumId w:val="7"/>
  </w:num>
  <w:num w:numId="5">
    <w:abstractNumId w:val="0"/>
  </w:num>
  <w:num w:numId="6">
    <w:abstractNumId w:val="10"/>
  </w:num>
  <w:num w:numId="7">
    <w:abstractNumId w:val="4"/>
  </w:num>
  <w:num w:numId="8">
    <w:abstractNumId w:val="6"/>
  </w:num>
  <w:num w:numId="9">
    <w:abstractNumId w:val="8"/>
  </w:num>
  <w:num w:numId="10">
    <w:abstractNumId w:val="1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45"/>
    <w:rsid w:val="00117CD4"/>
    <w:rsid w:val="002D5B1C"/>
    <w:rsid w:val="00327D78"/>
    <w:rsid w:val="003A0F9B"/>
    <w:rsid w:val="004A67F0"/>
    <w:rsid w:val="005628C8"/>
    <w:rsid w:val="005748E1"/>
    <w:rsid w:val="005775F3"/>
    <w:rsid w:val="006146FB"/>
    <w:rsid w:val="00621C19"/>
    <w:rsid w:val="00685B29"/>
    <w:rsid w:val="00793B32"/>
    <w:rsid w:val="009E01C3"/>
    <w:rsid w:val="00A45945"/>
    <w:rsid w:val="00BF29B2"/>
    <w:rsid w:val="00EA70B0"/>
    <w:rsid w:val="00FE46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E6F7"/>
  <w15:docId w15:val="{74CF2BF3-992F-4251-9C58-88F0F32D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266C"/>
    <w:rPr>
      <w:rFonts w:ascii="Times New Roman" w:hAnsi="Times New Roman" w:cs="Times New Roman"/>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sid w:val="00AD266C"/>
    <w:rPr>
      <w:rFonts w:ascii="Thorndale" w:eastAsia="Luxi Sans" w:hAnsi="Thorndale" w:cs="Thorndale"/>
      <w:sz w:val="24"/>
      <w:szCs w:val="20"/>
      <w:lang w:eastAsia="zh-CN"/>
    </w:rPr>
  </w:style>
  <w:style w:type="character" w:styleId="Odkaznakoment">
    <w:name w:val="annotation reference"/>
    <w:basedOn w:val="Standardnpsmoodstavce"/>
    <w:uiPriority w:val="99"/>
    <w:semiHidden/>
    <w:unhideWhenUsed/>
    <w:qFormat/>
    <w:rsid w:val="0058397F"/>
    <w:rPr>
      <w:sz w:val="16"/>
      <w:szCs w:val="16"/>
    </w:rPr>
  </w:style>
  <w:style w:type="character" w:customStyle="1" w:styleId="TextkomenteChar">
    <w:name w:val="Text komentáře Char"/>
    <w:basedOn w:val="Standardnpsmoodstavce"/>
    <w:link w:val="Textkomente"/>
    <w:uiPriority w:val="99"/>
    <w:semiHidden/>
    <w:qFormat/>
    <w:rsid w:val="0058397F"/>
    <w:rPr>
      <w:rFonts w:ascii="Times New Roman" w:eastAsia="Calibri" w:hAnsi="Times New Roman" w:cs="Times New Roman"/>
      <w:sz w:val="20"/>
      <w:szCs w:val="20"/>
      <w:lang w:eastAsia="zh-CN"/>
    </w:rPr>
  </w:style>
  <w:style w:type="character" w:customStyle="1" w:styleId="PedmtkomenteChar">
    <w:name w:val="Předmět komentáře Char"/>
    <w:basedOn w:val="TextkomenteChar"/>
    <w:link w:val="Pedmtkomente"/>
    <w:uiPriority w:val="99"/>
    <w:semiHidden/>
    <w:qFormat/>
    <w:rsid w:val="0058397F"/>
    <w:rPr>
      <w:rFonts w:ascii="Times New Roman" w:eastAsia="Calibri" w:hAnsi="Times New Roman" w:cs="Times New Roman"/>
      <w:b/>
      <w:bCs/>
      <w:sz w:val="20"/>
      <w:szCs w:val="20"/>
      <w:lang w:eastAsia="zh-CN"/>
    </w:rPr>
  </w:style>
  <w:style w:type="character" w:customStyle="1" w:styleId="TextbublinyChar">
    <w:name w:val="Text bubliny Char"/>
    <w:basedOn w:val="Standardnpsmoodstavce"/>
    <w:link w:val="Textbubliny"/>
    <w:uiPriority w:val="99"/>
    <w:semiHidden/>
    <w:qFormat/>
    <w:rsid w:val="0058397F"/>
    <w:rPr>
      <w:rFonts w:ascii="Segoe UI" w:eastAsia="Calibri" w:hAnsi="Segoe UI" w:cs="Segoe UI"/>
      <w:sz w:val="18"/>
      <w:szCs w:val="18"/>
      <w:lang w:eastAsia="zh-CN"/>
    </w:rPr>
  </w:style>
  <w:style w:type="character" w:customStyle="1" w:styleId="ZhlavChar">
    <w:name w:val="Záhlaví Char"/>
    <w:basedOn w:val="Standardnpsmoodstavce"/>
    <w:link w:val="Zhlav"/>
    <w:uiPriority w:val="99"/>
    <w:qFormat/>
    <w:rsid w:val="0058397F"/>
    <w:rPr>
      <w:rFonts w:ascii="Times New Roman" w:eastAsia="Calibri" w:hAnsi="Times New Roman" w:cs="Times New Roman"/>
      <w:sz w:val="24"/>
      <w:lang w:eastAsia="zh-CN"/>
    </w:rPr>
  </w:style>
  <w:style w:type="character" w:styleId="Hypertextovodkaz">
    <w:name w:val="Hyperlink"/>
    <w:rsid w:val="00CA3C2A"/>
    <w:rPr>
      <w:color w:val="0000FF"/>
      <w:u w:val="single"/>
    </w:rPr>
  </w:style>
  <w:style w:type="character" w:styleId="Sledovanodkaz">
    <w:name w:val="FollowedHyperlink"/>
    <w:basedOn w:val="Standardnpsmoodstavce"/>
    <w:uiPriority w:val="99"/>
    <w:semiHidden/>
    <w:unhideWhenUsed/>
    <w:rsid w:val="00CA3C2A"/>
    <w:rPr>
      <w:color w:val="954F72" w:themeColor="followedHyperlink"/>
      <w:u w:val="singl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customStyle="1" w:styleId="WW-Zkladntextodsazen3">
    <w:name w:val="WW-Základní text odsazený 3"/>
    <w:basedOn w:val="Normln"/>
    <w:qFormat/>
    <w:rsid w:val="00AD266C"/>
    <w:pPr>
      <w:ind w:left="709" w:hanging="4"/>
      <w:jc w:val="both"/>
    </w:pPr>
  </w:style>
  <w:style w:type="paragraph" w:customStyle="1" w:styleId="Zhlavazpat">
    <w:name w:val="Záhlaví a zápatí"/>
    <w:basedOn w:val="Normln"/>
    <w:qFormat/>
  </w:style>
  <w:style w:type="paragraph" w:styleId="Zpat">
    <w:name w:val="footer"/>
    <w:basedOn w:val="Normln"/>
    <w:link w:val="ZpatChar"/>
    <w:rsid w:val="00AD266C"/>
    <w:pPr>
      <w:widowControl w:val="0"/>
      <w:tabs>
        <w:tab w:val="center" w:pos="4536"/>
        <w:tab w:val="right" w:pos="9072"/>
      </w:tabs>
    </w:pPr>
    <w:rPr>
      <w:rFonts w:ascii="Thorndale" w:eastAsia="Luxi Sans" w:hAnsi="Thorndale" w:cs="Thorndale"/>
      <w:szCs w:val="20"/>
    </w:rPr>
  </w:style>
  <w:style w:type="paragraph" w:styleId="Textkomente">
    <w:name w:val="annotation text"/>
    <w:basedOn w:val="Normln"/>
    <w:link w:val="TextkomenteChar"/>
    <w:uiPriority w:val="99"/>
    <w:semiHidden/>
    <w:unhideWhenUsed/>
    <w:qFormat/>
    <w:rsid w:val="0058397F"/>
    <w:rPr>
      <w:sz w:val="20"/>
      <w:szCs w:val="20"/>
    </w:rPr>
  </w:style>
  <w:style w:type="paragraph" w:styleId="Pedmtkomente">
    <w:name w:val="annotation subject"/>
    <w:basedOn w:val="Textkomente"/>
    <w:next w:val="Textkomente"/>
    <w:link w:val="PedmtkomenteChar"/>
    <w:uiPriority w:val="99"/>
    <w:semiHidden/>
    <w:unhideWhenUsed/>
    <w:qFormat/>
    <w:rsid w:val="0058397F"/>
    <w:rPr>
      <w:b/>
      <w:bCs/>
    </w:rPr>
  </w:style>
  <w:style w:type="paragraph" w:styleId="Textbubliny">
    <w:name w:val="Balloon Text"/>
    <w:basedOn w:val="Normln"/>
    <w:link w:val="TextbublinyChar"/>
    <w:uiPriority w:val="99"/>
    <w:semiHidden/>
    <w:unhideWhenUsed/>
    <w:qFormat/>
    <w:rsid w:val="0058397F"/>
    <w:rPr>
      <w:rFonts w:ascii="Segoe UI" w:hAnsi="Segoe UI" w:cs="Segoe UI"/>
      <w:sz w:val="18"/>
      <w:szCs w:val="18"/>
    </w:rPr>
  </w:style>
  <w:style w:type="paragraph" w:styleId="Zhlav">
    <w:name w:val="header"/>
    <w:basedOn w:val="Normln"/>
    <w:link w:val="ZhlavChar"/>
    <w:uiPriority w:val="99"/>
    <w:unhideWhenUsed/>
    <w:rsid w:val="0058397F"/>
    <w:pPr>
      <w:tabs>
        <w:tab w:val="center" w:pos="4536"/>
        <w:tab w:val="right" w:pos="9072"/>
      </w:tabs>
    </w:pPr>
  </w:style>
  <w:style w:type="paragraph" w:styleId="Odstavecseseznamem">
    <w:name w:val="List Paragraph"/>
    <w:basedOn w:val="Normln"/>
    <w:uiPriority w:val="34"/>
    <w:qFormat/>
    <w:rsid w:val="003E00E0"/>
    <w:pPr>
      <w:ind w:left="720"/>
      <w:contextualSpacing/>
    </w:pPr>
  </w:style>
  <w:style w:type="character" w:customStyle="1" w:styleId="tsubjname">
    <w:name w:val="tsubjname"/>
    <w:basedOn w:val="Standardnpsmoodstavce"/>
    <w:rsid w:val="0068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hul.cz/portfolio/standardy-is-lh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AFB-8DFC-47CC-A8B7-4C7B84B5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4694</Words>
  <Characters>27700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Vlková</dc:creator>
  <dc:description/>
  <cp:lastModifiedBy>Lenka Králová</cp:lastModifiedBy>
  <cp:revision>5</cp:revision>
  <dcterms:created xsi:type="dcterms:W3CDTF">2023-11-01T15:37:00Z</dcterms:created>
  <dcterms:modified xsi:type="dcterms:W3CDTF">2023-11-13T15:33:00Z</dcterms:modified>
  <dc:language>cs-CZ</dc:language>
</cp:coreProperties>
</file>