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767" w:rsidRDefault="00A47767">
      <w:pPr>
        <w:pStyle w:val="Nzev"/>
        <w:rPr>
          <w:sz w:val="24"/>
          <w:szCs w:val="24"/>
        </w:rPr>
      </w:pPr>
    </w:p>
    <w:p w:rsidR="00591125" w:rsidRDefault="00E21531" w:rsidP="0010478D">
      <w:pPr>
        <w:jc w:val="center"/>
        <w:rPr>
          <w:b/>
          <w:bCs/>
          <w:sz w:val="36"/>
          <w:szCs w:val="36"/>
        </w:rPr>
      </w:pPr>
      <w:r>
        <w:rPr>
          <w:b/>
          <w:bCs/>
          <w:sz w:val="36"/>
          <w:szCs w:val="36"/>
        </w:rPr>
        <w:t xml:space="preserve">Malířské práce </w:t>
      </w:r>
      <w:r w:rsidRPr="00E21531">
        <w:rPr>
          <w:b/>
          <w:bCs/>
          <w:sz w:val="36"/>
          <w:szCs w:val="36"/>
        </w:rPr>
        <w:t>Léčebna TRN Janov</w:t>
      </w:r>
    </w:p>
    <w:p w:rsidR="0010478D" w:rsidRPr="0010478D" w:rsidRDefault="0010478D" w:rsidP="0010478D">
      <w:pPr>
        <w:jc w:val="center"/>
        <w:rPr>
          <w:b/>
          <w:bCs/>
          <w:sz w:val="36"/>
          <w:szCs w:val="36"/>
          <w:u w:val="single"/>
        </w:rPr>
      </w:pPr>
    </w:p>
    <w:p w:rsidR="00A47767" w:rsidRDefault="00A47767">
      <w:pPr>
        <w:jc w:val="both"/>
        <w:rPr>
          <w:b/>
          <w:bCs/>
          <w:u w:val="single"/>
        </w:rPr>
      </w:pPr>
      <w:r>
        <w:rPr>
          <w:b/>
          <w:bCs/>
          <w:u w:val="single"/>
        </w:rPr>
        <w:t>Objednatel:</w:t>
      </w:r>
    </w:p>
    <w:p w:rsidR="00A46952" w:rsidRPr="00BB5FA3" w:rsidRDefault="00A46952" w:rsidP="00A46952">
      <w:pPr>
        <w:jc w:val="both"/>
        <w:rPr>
          <w:bCs/>
        </w:rPr>
      </w:pPr>
      <w:r w:rsidRPr="00BB5FA3">
        <w:rPr>
          <w:bCs/>
        </w:rPr>
        <w:t xml:space="preserve">Léčebna </w:t>
      </w:r>
      <w:r w:rsidR="00BB5FA3" w:rsidRPr="00BB5FA3">
        <w:rPr>
          <w:bCs/>
        </w:rPr>
        <w:t xml:space="preserve">tuberkulózy a respiračních nemocí </w:t>
      </w:r>
      <w:r w:rsidRPr="00BB5FA3">
        <w:rPr>
          <w:bCs/>
        </w:rPr>
        <w:t>Janov</w:t>
      </w:r>
    </w:p>
    <w:p w:rsidR="00A46952" w:rsidRPr="00BB5FA3" w:rsidRDefault="00A46952" w:rsidP="00A46952">
      <w:pPr>
        <w:jc w:val="both"/>
        <w:rPr>
          <w:bCs/>
        </w:rPr>
      </w:pPr>
      <w:r w:rsidRPr="00BB5FA3">
        <w:rPr>
          <w:bCs/>
        </w:rPr>
        <w:t>U Léčebny 500</w:t>
      </w:r>
    </w:p>
    <w:p w:rsidR="00A46952" w:rsidRPr="00BB5FA3" w:rsidRDefault="00A46952" w:rsidP="00A46952">
      <w:pPr>
        <w:jc w:val="both"/>
        <w:rPr>
          <w:bCs/>
        </w:rPr>
      </w:pPr>
      <w:r w:rsidRPr="00BB5FA3">
        <w:rPr>
          <w:bCs/>
        </w:rPr>
        <w:t>Mirošov</w:t>
      </w:r>
      <w:r w:rsidR="00BB5FA3" w:rsidRPr="00BB5FA3">
        <w:rPr>
          <w:bCs/>
        </w:rPr>
        <w:t xml:space="preserve">   PSČ </w:t>
      </w:r>
      <w:r w:rsidRPr="00BB5FA3">
        <w:rPr>
          <w:bCs/>
        </w:rPr>
        <w:t>338 43</w:t>
      </w:r>
    </w:p>
    <w:p w:rsidR="00A46952" w:rsidRPr="00A46952" w:rsidRDefault="00A46952" w:rsidP="00A46952">
      <w:pPr>
        <w:rPr>
          <w:bCs/>
        </w:rPr>
      </w:pPr>
      <w:r w:rsidRPr="00A46952">
        <w:rPr>
          <w:bCs/>
        </w:rPr>
        <w:t>IČ 00669784</w:t>
      </w:r>
    </w:p>
    <w:p w:rsidR="00A46952" w:rsidRDefault="00A46952" w:rsidP="00A46952">
      <w:pPr>
        <w:rPr>
          <w:bCs/>
        </w:rPr>
      </w:pPr>
      <w:r w:rsidRPr="00A46952">
        <w:rPr>
          <w:bCs/>
        </w:rPr>
        <w:t>DIČ CZ00669784</w:t>
      </w:r>
    </w:p>
    <w:p w:rsidR="00A47767" w:rsidRDefault="00A47767">
      <w:r>
        <w:rPr>
          <w:u w:val="single"/>
        </w:rPr>
        <w:t>Oprávnění zástupci pro jednání</w:t>
      </w:r>
      <w:r>
        <w:t>:</w:t>
      </w:r>
    </w:p>
    <w:p w:rsidR="00A47767" w:rsidRDefault="00856BC9" w:rsidP="00A46952">
      <w:r>
        <w:t xml:space="preserve">- ve věcech smluvních: </w:t>
      </w:r>
      <w:proofErr w:type="gramStart"/>
      <w:r w:rsidR="003621F1">
        <w:t>MUDr.</w:t>
      </w:r>
      <w:r w:rsidR="00F44A87">
        <w:t>Roman</w:t>
      </w:r>
      <w:proofErr w:type="gramEnd"/>
      <w:r w:rsidR="00F44A87">
        <w:t xml:space="preserve"> Mudra,</w:t>
      </w:r>
      <w:r w:rsidR="003621F1">
        <w:t xml:space="preserve"> ředitel léčebny</w:t>
      </w:r>
      <w:r w:rsidR="00A46952">
        <w:t xml:space="preserve"> </w:t>
      </w:r>
    </w:p>
    <w:p w:rsidR="004E56FE" w:rsidRDefault="000D5F9B" w:rsidP="00856BC9">
      <w:pPr>
        <w:ind w:left="2832" w:hanging="2832"/>
      </w:pPr>
      <w:r>
        <w:t>- ve věcech výmalby</w:t>
      </w:r>
      <w:r w:rsidR="00856BC9">
        <w:t xml:space="preserve">: </w:t>
      </w:r>
      <w:proofErr w:type="spellStart"/>
      <w:r w:rsidR="007B1F15">
        <w:t>Bc.</w:t>
      </w:r>
      <w:r w:rsidR="00F44A87">
        <w:t>D.Šnebergerová</w:t>
      </w:r>
      <w:proofErr w:type="spellEnd"/>
      <w:r w:rsidR="00F44A87">
        <w:t xml:space="preserve"> – vrchní sestra</w:t>
      </w:r>
    </w:p>
    <w:p w:rsidR="004E56FE" w:rsidRDefault="00F44A87" w:rsidP="004E56FE">
      <w:pPr>
        <w:ind w:left="2832" w:hanging="2832"/>
      </w:pPr>
      <w:r>
        <w:t>T</w:t>
      </w:r>
      <w:r w:rsidR="00856BC9">
        <w:t xml:space="preserve">elefon: </w:t>
      </w:r>
      <w:r>
        <w:t>371 512 125</w:t>
      </w:r>
    </w:p>
    <w:p w:rsidR="00A47767" w:rsidRDefault="00856BC9" w:rsidP="004E56FE">
      <w:pPr>
        <w:ind w:left="2832" w:hanging="2832"/>
      </w:pPr>
      <w:r>
        <w:t>E-mail:</w:t>
      </w:r>
      <w:r w:rsidR="00F44A87">
        <w:t>snebergerova</w:t>
      </w:r>
      <w:r w:rsidR="00A46952" w:rsidRPr="00A46952">
        <w:t>@janov.cz</w:t>
      </w:r>
    </w:p>
    <w:p w:rsidR="004E56FE" w:rsidRDefault="004E56FE">
      <w:pPr>
        <w:rPr>
          <w:u w:val="single"/>
        </w:rPr>
      </w:pPr>
    </w:p>
    <w:p w:rsidR="00A47767" w:rsidRDefault="00A47767" w:rsidP="00A46952">
      <w:r>
        <w:t>(dále jen “</w:t>
      </w:r>
      <w:proofErr w:type="gramStart"/>
      <w:r>
        <w:rPr>
          <w:b/>
          <w:bCs/>
        </w:rPr>
        <w:t>objednatel</w:t>
      </w:r>
      <w:r>
        <w:t>”)  na</w:t>
      </w:r>
      <w:proofErr w:type="gramEnd"/>
      <w:r>
        <w:t xml:space="preserve"> straně jedné  </w:t>
      </w:r>
    </w:p>
    <w:p w:rsidR="00C45AD4" w:rsidRDefault="00C45AD4"/>
    <w:p w:rsidR="00A47767" w:rsidRDefault="00A47767" w:rsidP="00C45AD4">
      <w:pPr>
        <w:jc w:val="center"/>
      </w:pPr>
      <w:r>
        <w:t>a</w:t>
      </w:r>
    </w:p>
    <w:p w:rsidR="00C45AD4" w:rsidRDefault="00C45AD4">
      <w:pPr>
        <w:rPr>
          <w:b/>
          <w:bCs/>
          <w:u w:val="single"/>
        </w:rPr>
      </w:pPr>
    </w:p>
    <w:p w:rsidR="00A47767" w:rsidRDefault="00A47767">
      <w:r>
        <w:rPr>
          <w:b/>
          <w:bCs/>
          <w:u w:val="single"/>
        </w:rPr>
        <w:t>Zhotovitel:</w:t>
      </w:r>
    </w:p>
    <w:p w:rsidR="00CC3428" w:rsidRDefault="00CC3428" w:rsidP="00CC3428">
      <w:r>
        <w:t xml:space="preserve">Název firmy:  </w:t>
      </w:r>
      <w:r w:rsidR="001F69B8">
        <w:t xml:space="preserve"> </w:t>
      </w:r>
      <w:r w:rsidR="00466DDC">
        <w:rPr>
          <w:color w:val="FF0000"/>
        </w:rPr>
        <w:t>LAMA PB s.r.o.</w:t>
      </w:r>
    </w:p>
    <w:p w:rsidR="00CC3428" w:rsidRDefault="00CC3428" w:rsidP="00CC3428">
      <w:r>
        <w:t xml:space="preserve">sídlo/místo podnikání: </w:t>
      </w:r>
      <w:r w:rsidR="00466DDC">
        <w:rPr>
          <w:color w:val="FF0000"/>
        </w:rPr>
        <w:t xml:space="preserve">Brod 45, </w:t>
      </w:r>
      <w:proofErr w:type="gramStart"/>
      <w:r w:rsidR="00466DDC">
        <w:rPr>
          <w:color w:val="FF0000"/>
        </w:rPr>
        <w:t>261 01  Příbram</w:t>
      </w:r>
      <w:proofErr w:type="gramEnd"/>
    </w:p>
    <w:p w:rsidR="00064768" w:rsidRPr="00F004B4" w:rsidRDefault="00CC3428" w:rsidP="00CC3428">
      <w:pPr>
        <w:rPr>
          <w:color w:val="FF0000"/>
        </w:rPr>
      </w:pPr>
      <w:r>
        <w:t xml:space="preserve">IČ: </w:t>
      </w:r>
      <w:r w:rsidR="001F69B8">
        <w:t xml:space="preserve"> </w:t>
      </w:r>
      <w:r w:rsidR="00466DDC">
        <w:rPr>
          <w:color w:val="FF0000"/>
        </w:rPr>
        <w:t>24749044</w:t>
      </w:r>
    </w:p>
    <w:p w:rsidR="00CC3428" w:rsidRDefault="00CC3428" w:rsidP="00CC3428">
      <w:r>
        <w:t xml:space="preserve">DIČ: </w:t>
      </w:r>
      <w:r w:rsidR="001F69B8">
        <w:t xml:space="preserve"> </w:t>
      </w:r>
      <w:r w:rsidR="00466DDC">
        <w:rPr>
          <w:color w:val="FF0000"/>
        </w:rPr>
        <w:t>CZ24749044</w:t>
      </w:r>
    </w:p>
    <w:p w:rsidR="00CC3428" w:rsidRPr="006C5B00" w:rsidRDefault="00CC3428" w:rsidP="00CC3428">
      <w:r w:rsidRPr="006C5B00">
        <w:t xml:space="preserve">Zapsaný v obchodním </w:t>
      </w:r>
      <w:proofErr w:type="gramStart"/>
      <w:r w:rsidRPr="006C5B00">
        <w:t>rejstříku</w:t>
      </w:r>
      <w:r w:rsidR="00064768" w:rsidRPr="006C5B00">
        <w:t xml:space="preserve"> :</w:t>
      </w:r>
      <w:r w:rsidRPr="006C5B00">
        <w:t xml:space="preserve"> </w:t>
      </w:r>
      <w:r w:rsidR="001F69B8" w:rsidRPr="006C5B00">
        <w:t xml:space="preserve"> </w:t>
      </w:r>
      <w:r w:rsidR="00497CA7" w:rsidRPr="006C5B00">
        <w:t>u Městského</w:t>
      </w:r>
      <w:proofErr w:type="gramEnd"/>
      <w:r w:rsidR="00497CA7" w:rsidRPr="006C5B00">
        <w:t xml:space="preserve"> soudu v Praze, </w:t>
      </w:r>
      <w:r w:rsidR="006C5B00" w:rsidRPr="006C5B00">
        <w:t>C 171123</w:t>
      </w:r>
    </w:p>
    <w:p w:rsidR="00064768" w:rsidRDefault="00CC3428" w:rsidP="00CC3428">
      <w:r w:rsidRPr="006C5B00">
        <w:t xml:space="preserve">Registrovaný u Živnostenského </w:t>
      </w:r>
      <w:proofErr w:type="gramStart"/>
      <w:r w:rsidRPr="006C5B00">
        <w:t>úřadu</w:t>
      </w:r>
      <w:r w:rsidR="00064768" w:rsidRPr="006C5B00">
        <w:t xml:space="preserve"> :</w:t>
      </w:r>
      <w:r w:rsidRPr="006C5B00">
        <w:t xml:space="preserve"> </w:t>
      </w:r>
      <w:r w:rsidR="001F69B8" w:rsidRPr="006C5B00">
        <w:t xml:space="preserve"> </w:t>
      </w:r>
      <w:r w:rsidR="006C5B00">
        <w:t>Městského</w:t>
      </w:r>
      <w:proofErr w:type="gramEnd"/>
      <w:r w:rsidR="006C5B00">
        <w:t xml:space="preserve"> úřadu v Příbrami, Obecního živnostenského úřadu</w:t>
      </w:r>
    </w:p>
    <w:p w:rsidR="00CC3428" w:rsidRDefault="00CC3428" w:rsidP="00CC3428">
      <w:r>
        <w:t xml:space="preserve">jehož jménem </w:t>
      </w:r>
      <w:proofErr w:type="gramStart"/>
      <w:r>
        <w:t xml:space="preserve">jedná : </w:t>
      </w:r>
      <w:r w:rsidR="001F69B8">
        <w:t xml:space="preserve"> </w:t>
      </w:r>
      <w:r w:rsidR="00466DDC">
        <w:rPr>
          <w:color w:val="FF0000"/>
        </w:rPr>
        <w:t>Michal</w:t>
      </w:r>
      <w:proofErr w:type="gramEnd"/>
      <w:r w:rsidR="00466DDC">
        <w:rPr>
          <w:color w:val="FF0000"/>
        </w:rPr>
        <w:t xml:space="preserve"> Mašek - jednatel</w:t>
      </w:r>
    </w:p>
    <w:p w:rsidR="00064768" w:rsidRDefault="00CC3428" w:rsidP="00CC3428">
      <w:r>
        <w:t>Spoj</w:t>
      </w:r>
      <w:r w:rsidR="00C45AD4">
        <w:t xml:space="preserve">ení: </w:t>
      </w:r>
      <w:r w:rsidR="00BB5FA3">
        <w:t xml:space="preserve">mobil </w:t>
      </w:r>
      <w:r w:rsidR="00466DDC">
        <w:rPr>
          <w:color w:val="FF0000"/>
        </w:rPr>
        <w:t>+420605217556</w:t>
      </w:r>
      <w:r w:rsidR="00064768">
        <w:tab/>
      </w:r>
      <w:r w:rsidR="00064768">
        <w:tab/>
      </w:r>
      <w:r w:rsidR="00C45AD4">
        <w:t xml:space="preserve">  </w:t>
      </w:r>
      <w:r>
        <w:t xml:space="preserve"> e</w:t>
      </w:r>
      <w:r w:rsidR="00BB5FA3">
        <w:t>-</w:t>
      </w:r>
      <w:r>
        <w:t xml:space="preserve">mail: </w:t>
      </w:r>
      <w:r w:rsidR="00466DDC">
        <w:rPr>
          <w:color w:val="FF0000"/>
        </w:rPr>
        <w:t>info@lamapb.com</w:t>
      </w:r>
    </w:p>
    <w:p w:rsidR="003621F1" w:rsidRDefault="00CC3428" w:rsidP="00CC3428">
      <w:r>
        <w:t>Bankovní spojení:</w:t>
      </w:r>
      <w:r w:rsidR="00466DDC">
        <w:rPr>
          <w:color w:val="FF0000"/>
        </w:rPr>
        <w:t xml:space="preserve"> 11077011/0300</w:t>
      </w:r>
    </w:p>
    <w:p w:rsidR="004E56FE" w:rsidRDefault="004E56FE" w:rsidP="00CC3428"/>
    <w:p w:rsidR="00A47767" w:rsidRDefault="00A47767" w:rsidP="00CC3428">
      <w:r>
        <w:t xml:space="preserve">(dále jen </w:t>
      </w:r>
      <w:r>
        <w:rPr>
          <w:b/>
          <w:bCs/>
        </w:rPr>
        <w:t>“zhotovitel”</w:t>
      </w:r>
      <w:r>
        <w:t>) na straně druhé</w:t>
      </w:r>
    </w:p>
    <w:p w:rsidR="003621F1" w:rsidRDefault="003621F1" w:rsidP="00CC3428"/>
    <w:p w:rsidR="00A47767" w:rsidRDefault="00A47767" w:rsidP="004C20A9">
      <w:pPr>
        <w:pStyle w:val="Zkladntext"/>
        <w:jc w:val="center"/>
      </w:pPr>
      <w:r>
        <w:t>uzavírají tuto smlouvu o dílo (dále jen “smlouva”):</w:t>
      </w:r>
    </w:p>
    <w:p w:rsidR="004C20A9" w:rsidRDefault="004C20A9">
      <w:pPr>
        <w:jc w:val="center"/>
        <w:rPr>
          <w:b/>
          <w:bCs/>
        </w:rPr>
      </w:pPr>
    </w:p>
    <w:p w:rsidR="00A47767" w:rsidRDefault="00A47767" w:rsidP="00141239">
      <w:pPr>
        <w:numPr>
          <w:ilvl w:val="0"/>
          <w:numId w:val="12"/>
        </w:numPr>
        <w:jc w:val="center"/>
        <w:rPr>
          <w:b/>
          <w:bCs/>
        </w:rPr>
      </w:pPr>
      <w:r>
        <w:rPr>
          <w:b/>
          <w:bCs/>
        </w:rPr>
        <w:t>Účel smlouvy</w:t>
      </w:r>
    </w:p>
    <w:p w:rsidR="00A47767" w:rsidRDefault="00A47767">
      <w:pPr>
        <w:pStyle w:val="Zkladntext2"/>
        <w:rPr>
          <w:b/>
          <w:bCs/>
        </w:rPr>
      </w:pPr>
    </w:p>
    <w:p w:rsidR="0010478D" w:rsidRDefault="00A47767" w:rsidP="00141239">
      <w:pPr>
        <w:pStyle w:val="Zkladntext3"/>
        <w:rPr>
          <w:color w:val="auto"/>
        </w:rPr>
      </w:pPr>
      <w:r>
        <w:rPr>
          <w:color w:val="auto"/>
        </w:rPr>
        <w:t xml:space="preserve">Účelem této smlouvy je </w:t>
      </w:r>
      <w:r w:rsidR="00141239">
        <w:rPr>
          <w:color w:val="auto"/>
        </w:rPr>
        <w:t>kvalitní, bezpečná a včasná výmalba určených prostor objednatele a po převzetí řádně provedeného díla úhrada ceny za dílo podle podmínek uvedených v této s</w:t>
      </w:r>
      <w:r w:rsidR="00A069CD">
        <w:rPr>
          <w:color w:val="auto"/>
        </w:rPr>
        <w:t>m</w:t>
      </w:r>
      <w:r w:rsidR="00141239">
        <w:rPr>
          <w:color w:val="auto"/>
        </w:rPr>
        <w:t xml:space="preserve">louvě.  </w:t>
      </w:r>
    </w:p>
    <w:p w:rsidR="00A47767" w:rsidRDefault="00A47767">
      <w:pPr>
        <w:jc w:val="both"/>
        <w:rPr>
          <w:i/>
          <w:iCs/>
        </w:rPr>
      </w:pPr>
    </w:p>
    <w:p w:rsidR="00A47767" w:rsidRDefault="00A47767" w:rsidP="00141239">
      <w:pPr>
        <w:pStyle w:val="Nadpis1"/>
        <w:numPr>
          <w:ilvl w:val="0"/>
          <w:numId w:val="12"/>
        </w:numPr>
      </w:pPr>
      <w:r>
        <w:t>Předmět smlouvy</w:t>
      </w:r>
    </w:p>
    <w:p w:rsidR="00141239" w:rsidRPr="00141239" w:rsidRDefault="00141239" w:rsidP="00141239">
      <w:pPr>
        <w:ind w:left="720"/>
      </w:pPr>
    </w:p>
    <w:p w:rsidR="00A47767" w:rsidRPr="004C20A9" w:rsidRDefault="004C20A9">
      <w:pPr>
        <w:jc w:val="both"/>
      </w:pPr>
      <w:r>
        <w:t xml:space="preserve">2.1. Předmětem smlouvy je </w:t>
      </w:r>
      <w:r w:rsidR="00A47767">
        <w:t xml:space="preserve">závazek zhotovitele řádně a včas provést dílo, </w:t>
      </w:r>
      <w:r>
        <w:t xml:space="preserve">kterým </w:t>
      </w:r>
      <w:r w:rsidR="00C4321D">
        <w:t xml:space="preserve">podle této smlouvy </w:t>
      </w:r>
      <w:r>
        <w:t>je</w:t>
      </w:r>
      <w:r w:rsidR="00A47767">
        <w:t xml:space="preserve">:  </w:t>
      </w:r>
    </w:p>
    <w:p w:rsidR="00E53EEB" w:rsidRDefault="00E53EEB" w:rsidP="004C20A9">
      <w:pPr>
        <w:numPr>
          <w:ilvl w:val="0"/>
          <w:numId w:val="2"/>
        </w:numPr>
      </w:pPr>
      <w:r>
        <w:t xml:space="preserve">vyklizení </w:t>
      </w:r>
      <w:r w:rsidR="00C4321D">
        <w:t xml:space="preserve">a přesun předmětů z </w:t>
      </w:r>
      <w:r>
        <w:t>prostor určených k výmalbě, zejména nábytku a dalších zařizovacích věcí,</w:t>
      </w:r>
      <w:r w:rsidR="00C4321D">
        <w:t xml:space="preserve"> do prostor určených objednatelem,</w:t>
      </w:r>
    </w:p>
    <w:p w:rsidR="00E53EEB" w:rsidRDefault="00E53EEB" w:rsidP="004C20A9">
      <w:pPr>
        <w:numPr>
          <w:ilvl w:val="0"/>
          <w:numId w:val="2"/>
        </w:numPr>
      </w:pPr>
      <w:r>
        <w:lastRenderedPageBreak/>
        <w:t>provedení přípravy prostoru na výmalbu, zejména provedení ochranného zakrytí předmětů v předmětných prostorách dostatečně silnou folií, zakrytí podlah, oken, dveří, osvětlení,</w:t>
      </w:r>
      <w:r w:rsidR="00C4321D">
        <w:t xml:space="preserve"> </w:t>
      </w:r>
      <w:r>
        <w:t xml:space="preserve">     </w:t>
      </w:r>
    </w:p>
    <w:p w:rsidR="004C20A9" w:rsidRDefault="00E53EEB" w:rsidP="004C20A9">
      <w:pPr>
        <w:numPr>
          <w:ilvl w:val="0"/>
          <w:numId w:val="2"/>
        </w:numPr>
      </w:pPr>
      <w:r>
        <w:t>p</w:t>
      </w:r>
      <w:r w:rsidR="004C20A9">
        <w:t xml:space="preserve">říprava povrchů k výmalbě, zejména očištění, odmaštění, </w:t>
      </w:r>
      <w:r w:rsidR="00DF5107">
        <w:t xml:space="preserve">odstranění staré výmalby tam, kde je to nutné, </w:t>
      </w:r>
      <w:r w:rsidR="004C20A9">
        <w:t xml:space="preserve">odstranění skvrn nebo jiných nečistot bránících řádné výmalbě, vyrovnání prasklin, děr a porušených omítek akrylovým tmelem,  </w:t>
      </w:r>
    </w:p>
    <w:p w:rsidR="00E53EEB" w:rsidRDefault="004C20A9">
      <w:pPr>
        <w:numPr>
          <w:ilvl w:val="0"/>
          <w:numId w:val="2"/>
        </w:numPr>
      </w:pPr>
      <w:r>
        <w:t>výmalba bílou barvou</w:t>
      </w:r>
      <w:r w:rsidR="00C4321D">
        <w:t xml:space="preserve"> dvakrát</w:t>
      </w:r>
      <w:r>
        <w:t xml:space="preserve">, otěruvzdornou, typově na úrovni kvality barvy Primalex </w:t>
      </w:r>
      <w:r w:rsidR="00C4321D">
        <w:t>Plus</w:t>
      </w:r>
      <w:r w:rsidR="00E53EEB">
        <w:t>,</w:t>
      </w:r>
    </w:p>
    <w:p w:rsidR="00C4321D" w:rsidRDefault="00E53EEB">
      <w:pPr>
        <w:numPr>
          <w:ilvl w:val="0"/>
          <w:numId w:val="2"/>
        </w:numPr>
      </w:pPr>
      <w:r>
        <w:t xml:space="preserve">provedení nátěru </w:t>
      </w:r>
      <w:r w:rsidR="007B0101">
        <w:t xml:space="preserve">emailovou </w:t>
      </w:r>
      <w:r>
        <w:t>barvou, hladkou a plně omyvatelnou, a otěruvzdornou,</w:t>
      </w:r>
      <w:bookmarkStart w:id="0" w:name="_GoBack"/>
      <w:bookmarkEnd w:id="0"/>
    </w:p>
    <w:p w:rsidR="00C4321D" w:rsidRDefault="00C4321D">
      <w:pPr>
        <w:numPr>
          <w:ilvl w:val="0"/>
          <w:numId w:val="2"/>
        </w:numPr>
      </w:pPr>
      <w:r>
        <w:t xml:space="preserve">provedení značení pozor natřeno, </w:t>
      </w:r>
    </w:p>
    <w:p w:rsidR="00C4321D" w:rsidRDefault="00C4321D">
      <w:pPr>
        <w:numPr>
          <w:ilvl w:val="0"/>
          <w:numId w:val="2"/>
        </w:numPr>
      </w:pPr>
      <w:r>
        <w:t>zpětný přesun nábytku a dalších zařizovacích předmětů do vymalovaných prostor,</w:t>
      </w:r>
    </w:p>
    <w:p w:rsidR="00A47767" w:rsidRDefault="00C4321D">
      <w:pPr>
        <w:numPr>
          <w:ilvl w:val="0"/>
          <w:numId w:val="2"/>
        </w:numPr>
      </w:pPr>
      <w:r>
        <w:t xml:space="preserve">úklid po výmalbě, zejména vyčištění míst zasažených barvou, </w:t>
      </w:r>
      <w:r w:rsidR="004C20A9">
        <w:t xml:space="preserve"> </w:t>
      </w:r>
    </w:p>
    <w:p w:rsidR="00C4321D" w:rsidRDefault="00A47767">
      <w:pPr>
        <w:numPr>
          <w:ilvl w:val="0"/>
          <w:numId w:val="2"/>
        </w:numPr>
      </w:pPr>
      <w:r>
        <w:t xml:space="preserve">zajištění likvidace </w:t>
      </w:r>
      <w:r w:rsidR="00C4321D">
        <w:t xml:space="preserve">všech </w:t>
      </w:r>
      <w:r>
        <w:t>vzniklých odpadů</w:t>
      </w:r>
      <w:r w:rsidR="00C4321D">
        <w:t xml:space="preserve"> z výmalby,</w:t>
      </w:r>
    </w:p>
    <w:p w:rsidR="00141239" w:rsidRDefault="00141239">
      <w:pPr>
        <w:numPr>
          <w:ilvl w:val="0"/>
          <w:numId w:val="2"/>
        </w:numPr>
      </w:pPr>
      <w:r>
        <w:t>zajištění ochranných pomůcek proti přenosným infekcím pro pracovníky provádějícími dílo,</w:t>
      </w:r>
    </w:p>
    <w:p w:rsidR="00A47767" w:rsidRDefault="00A47767" w:rsidP="00C4321D">
      <w:pPr>
        <w:numPr>
          <w:ilvl w:val="0"/>
          <w:numId w:val="2"/>
        </w:numPr>
      </w:pPr>
      <w:r>
        <w:t>p</w:t>
      </w:r>
      <w:r w:rsidR="00C4321D">
        <w:t xml:space="preserve">rovedení kontroly provedení výmalby a předání provedené výmalby objednateli. </w:t>
      </w:r>
    </w:p>
    <w:p w:rsidR="00C4321D" w:rsidRDefault="00C4321D" w:rsidP="00C4321D"/>
    <w:p w:rsidR="00A47767" w:rsidRDefault="00C4321D">
      <w:pPr>
        <w:rPr>
          <w:b/>
          <w:bCs/>
          <w:i/>
          <w:iCs/>
          <w:u w:val="single"/>
        </w:rPr>
      </w:pPr>
      <w:r>
        <w:t>2.2.</w:t>
      </w:r>
      <w:r w:rsidR="00A47767">
        <w:t xml:space="preserve"> </w:t>
      </w:r>
      <w:r>
        <w:t xml:space="preserve">Předmětem smlouvy je </w:t>
      </w:r>
      <w:r w:rsidR="00A47767">
        <w:t xml:space="preserve">závazek objednatele včas </w:t>
      </w:r>
      <w:r>
        <w:t xml:space="preserve">řádně </w:t>
      </w:r>
      <w:r w:rsidR="00A47767">
        <w:t>provedené dílo převzít a zaplatit dohodnutou cenu.</w:t>
      </w:r>
    </w:p>
    <w:p w:rsidR="00A47767" w:rsidRDefault="00A47767">
      <w:r>
        <w:t xml:space="preserve"> </w:t>
      </w:r>
    </w:p>
    <w:p w:rsidR="00A46952" w:rsidRDefault="00A47767" w:rsidP="00A46952">
      <w:pPr>
        <w:jc w:val="both"/>
      </w:pPr>
      <w:r>
        <w:t>2.</w:t>
      </w:r>
      <w:r w:rsidR="00C4321D">
        <w:t xml:space="preserve">3. Rozsah </w:t>
      </w:r>
      <w:r w:rsidR="00141239">
        <w:t xml:space="preserve">díla </w:t>
      </w:r>
      <w:r w:rsidR="00C4321D">
        <w:t>v m2 vyplývá z Přílohy č. 1 k této smlouvě, ve které jsou uvedeny a označeny prostory, kde bude výmalba bílou barvou a nátěry latexovou barvou</w:t>
      </w:r>
      <w:r w:rsidR="00141239">
        <w:t xml:space="preserve"> a další části díla provedeny</w:t>
      </w:r>
      <w:r w:rsidR="00C4321D">
        <w:t xml:space="preserve">.  </w:t>
      </w:r>
    </w:p>
    <w:p w:rsidR="00141239" w:rsidRPr="00141239" w:rsidRDefault="00141239" w:rsidP="00A46952">
      <w:pPr>
        <w:jc w:val="both"/>
      </w:pPr>
    </w:p>
    <w:p w:rsidR="00141239" w:rsidRPr="00141239" w:rsidRDefault="00141239" w:rsidP="00A46952">
      <w:pPr>
        <w:jc w:val="both"/>
      </w:pPr>
      <w:r w:rsidRPr="00141239">
        <w:t>2.4</w:t>
      </w:r>
      <w:r>
        <w:t>.</w:t>
      </w:r>
      <w:r w:rsidRPr="00141239">
        <w:t xml:space="preserve"> Provádění díla bude koordinováno a společně organizováno s vrchní sestrou a staničními sestrami na patrech. Zhotovitel je povinen se řídit pokyny objednatele. </w:t>
      </w:r>
    </w:p>
    <w:p w:rsidR="00141239" w:rsidRDefault="00141239"/>
    <w:p w:rsidR="00A47767" w:rsidRDefault="00A47767">
      <w:r>
        <w:t>2.4. Zhotovitel potvrzuje, že se v plném rozsahu seznámil s rozsahem a povahou díla a že mu jsou známy veškeré technické, kvalitativní a jiné podmínky nezbytné k provedení díla.</w:t>
      </w:r>
    </w:p>
    <w:p w:rsidR="007B1F15" w:rsidRDefault="007B1F15">
      <w:pPr>
        <w:rPr>
          <w:i/>
          <w:iCs/>
        </w:rPr>
      </w:pPr>
    </w:p>
    <w:p w:rsidR="00141239" w:rsidRDefault="00141239">
      <w:pPr>
        <w:jc w:val="center"/>
        <w:rPr>
          <w:b/>
          <w:bCs/>
        </w:rPr>
      </w:pPr>
    </w:p>
    <w:p w:rsidR="00A47767" w:rsidRDefault="00A47767" w:rsidP="00141239">
      <w:pPr>
        <w:numPr>
          <w:ilvl w:val="0"/>
          <w:numId w:val="12"/>
        </w:numPr>
        <w:jc w:val="center"/>
        <w:rPr>
          <w:b/>
          <w:bCs/>
        </w:rPr>
      </w:pPr>
      <w:r>
        <w:rPr>
          <w:b/>
          <w:bCs/>
        </w:rPr>
        <w:t>Místo a termín plnění</w:t>
      </w:r>
    </w:p>
    <w:p w:rsidR="00A47767" w:rsidRDefault="00A47767">
      <w:pPr>
        <w:rPr>
          <w:b/>
          <w:bCs/>
        </w:rPr>
      </w:pPr>
    </w:p>
    <w:p w:rsidR="00A46952" w:rsidRDefault="00141239" w:rsidP="00141239">
      <w:r>
        <w:t xml:space="preserve">3.1. Místem plnění jsou objekty </w:t>
      </w:r>
      <w:r w:rsidR="00A46952">
        <w:t>Léčebn</w:t>
      </w:r>
      <w:r>
        <w:t xml:space="preserve">y a další provozy léčebny TRN Janov, </w:t>
      </w:r>
      <w:r w:rsidR="00A46952">
        <w:t>U Léčebny 500</w:t>
      </w:r>
      <w:r>
        <w:t xml:space="preserve">, </w:t>
      </w:r>
    </w:p>
    <w:p w:rsidR="00A47767" w:rsidRDefault="00A46952" w:rsidP="00141239">
      <w:r>
        <w:t>Mirošov</w:t>
      </w:r>
      <w:r w:rsidR="00141239">
        <w:t>, okres Rokycany, PSČ</w:t>
      </w:r>
      <w:r>
        <w:t xml:space="preserve"> 338 43</w:t>
      </w:r>
      <w:r w:rsidR="00A47767">
        <w:t xml:space="preserve">     </w:t>
      </w:r>
    </w:p>
    <w:p w:rsidR="00A46952" w:rsidRDefault="00A46952"/>
    <w:p w:rsidR="00A47767" w:rsidRDefault="00141239">
      <w:pPr>
        <w:rPr>
          <w:color w:val="FF0000"/>
        </w:rPr>
      </w:pPr>
      <w:r>
        <w:t>3</w:t>
      </w:r>
      <w:r w:rsidR="00A47767">
        <w:t>.2</w:t>
      </w:r>
      <w:r>
        <w:t xml:space="preserve">. </w:t>
      </w:r>
      <w:r w:rsidR="00F65811">
        <w:t>Počátek t</w:t>
      </w:r>
      <w:r>
        <w:t>ermín</w:t>
      </w:r>
      <w:r w:rsidR="001F3DED">
        <w:t>u</w:t>
      </w:r>
      <w:r>
        <w:t xml:space="preserve"> plnění </w:t>
      </w:r>
      <w:r w:rsidR="001F3DED">
        <w:t xml:space="preserve">a nástup zhotovitele k plnění </w:t>
      </w:r>
      <w:r>
        <w:t>bude určen objednatelem v</w:t>
      </w:r>
      <w:r w:rsidR="00075FFA">
        <w:t xml:space="preserve"> období mezi </w:t>
      </w:r>
      <w:proofErr w:type="gramStart"/>
      <w:r w:rsidR="00075FFA">
        <w:t>11.1.2021</w:t>
      </w:r>
      <w:proofErr w:type="gramEnd"/>
      <w:r w:rsidR="00075FFA">
        <w:t xml:space="preserve"> a 31.1.2021</w:t>
      </w:r>
      <w:r w:rsidR="001F3DED">
        <w:t>, pokud nebude mezi stranami dohodnuto něco jiného.</w:t>
      </w:r>
      <w:r w:rsidR="00075FFA">
        <w:t xml:space="preserve"> Objednatel je povinen v určený počátek nastoupit na provádění díla a nejdé</w:t>
      </w:r>
      <w:r w:rsidR="00F65811">
        <w:t xml:space="preserve">le do sedmi pracovních dnů dílo </w:t>
      </w:r>
      <w:r w:rsidR="00075FFA">
        <w:t xml:space="preserve">řádně dokončit. </w:t>
      </w:r>
      <w:r>
        <w:t xml:space="preserve">  </w:t>
      </w:r>
    </w:p>
    <w:p w:rsidR="00A47767" w:rsidRDefault="00421F00" w:rsidP="00421F00">
      <w:pPr>
        <w:tabs>
          <w:tab w:val="left" w:pos="2620"/>
        </w:tabs>
      </w:pPr>
      <w:r>
        <w:tab/>
      </w:r>
    </w:p>
    <w:p w:rsidR="00A47767" w:rsidRDefault="00075FFA">
      <w:pPr>
        <w:pStyle w:val="Zkladntext2"/>
      </w:pPr>
      <w:r>
        <w:t>3</w:t>
      </w:r>
      <w:r w:rsidR="00A47767">
        <w:t>.3. Objednatel poskytne zhotoviteli z</w:t>
      </w:r>
      <w:r w:rsidR="00F44A87">
        <w:t>droj elektrické energie a vody.</w:t>
      </w:r>
    </w:p>
    <w:p w:rsidR="00A47767" w:rsidRDefault="00A47767"/>
    <w:p w:rsidR="00A47767" w:rsidRDefault="00075FFA">
      <w:pPr>
        <w:pStyle w:val="Zkladntext2"/>
      </w:pPr>
      <w:r>
        <w:t>3</w:t>
      </w:r>
      <w:r w:rsidR="00A47767">
        <w:t>.</w:t>
      </w:r>
      <w:r>
        <w:t>4.</w:t>
      </w:r>
      <w:r w:rsidR="00A47767">
        <w:t xml:space="preserve"> Předmět díla bude splněn řádným </w:t>
      </w:r>
      <w:r>
        <w:t xml:space="preserve">a včasným </w:t>
      </w:r>
      <w:r w:rsidR="00A47767">
        <w:t>ukončením prací</w:t>
      </w:r>
      <w:r>
        <w:t xml:space="preserve"> bez vad a nedodělků a</w:t>
      </w:r>
      <w:r w:rsidR="00A47767">
        <w:t xml:space="preserve"> potvrzením protokolu o předání a převzetí díla objednatelem.  </w:t>
      </w:r>
    </w:p>
    <w:p w:rsidR="00A47767" w:rsidRDefault="00A47767">
      <w:pPr>
        <w:pStyle w:val="Zkladntext2"/>
      </w:pPr>
    </w:p>
    <w:p w:rsidR="00BB5FA3" w:rsidRDefault="00BB5FA3">
      <w:pPr>
        <w:pStyle w:val="Zkladntext2"/>
      </w:pPr>
    </w:p>
    <w:p w:rsidR="00BB5FA3" w:rsidRDefault="00BB5FA3">
      <w:pPr>
        <w:pStyle w:val="Zkladntext2"/>
      </w:pPr>
    </w:p>
    <w:p w:rsidR="00BB5FA3" w:rsidRDefault="00BB5FA3">
      <w:pPr>
        <w:pStyle w:val="Zkladntext2"/>
      </w:pPr>
    </w:p>
    <w:p w:rsidR="00BB5FA3" w:rsidRDefault="00BB5FA3">
      <w:pPr>
        <w:pStyle w:val="Zkladntext2"/>
      </w:pPr>
    </w:p>
    <w:p w:rsidR="00BB5FA3" w:rsidRDefault="00BB5FA3">
      <w:pPr>
        <w:pStyle w:val="Zkladntext2"/>
      </w:pPr>
    </w:p>
    <w:p w:rsidR="00A47767" w:rsidRDefault="00A47767" w:rsidP="00075FFA">
      <w:pPr>
        <w:pStyle w:val="Nadpis1"/>
        <w:numPr>
          <w:ilvl w:val="0"/>
          <w:numId w:val="12"/>
        </w:numPr>
      </w:pPr>
      <w:r>
        <w:lastRenderedPageBreak/>
        <w:t>Cena</w:t>
      </w:r>
      <w:r w:rsidR="005C234C">
        <w:t xml:space="preserve"> za dílo a platební podmínky</w:t>
      </w:r>
    </w:p>
    <w:p w:rsidR="00A47767" w:rsidRDefault="00A47767">
      <w:pPr>
        <w:pStyle w:val="Zkladntext2"/>
      </w:pPr>
    </w:p>
    <w:p w:rsidR="00A47767" w:rsidRDefault="005C234C">
      <w:pPr>
        <w:pStyle w:val="Zkladntext2"/>
      </w:pPr>
      <w:r>
        <w:t>4</w:t>
      </w:r>
      <w:r w:rsidR="00A47767">
        <w:t xml:space="preserve">.1. Cena za zhotovení díla je stanovena dohodou smluvních stran na základě nabídky </w:t>
      </w:r>
      <w:r w:rsidR="00075FFA">
        <w:t>zhotovitele v zadávacím řízení následovně</w:t>
      </w:r>
      <w:r w:rsidR="00A47767">
        <w:t>:</w:t>
      </w:r>
    </w:p>
    <w:p w:rsidR="00B9219E" w:rsidRDefault="00B9219E">
      <w:pPr>
        <w:pStyle w:val="Zkladn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2"/>
        <w:gridCol w:w="1668"/>
        <w:gridCol w:w="1668"/>
        <w:gridCol w:w="1918"/>
        <w:gridCol w:w="1986"/>
      </w:tblGrid>
      <w:tr w:rsidR="006F7A29" w:rsidRPr="006F7A29" w:rsidTr="006F7A29">
        <w:tc>
          <w:tcPr>
            <w:tcW w:w="2382" w:type="dxa"/>
            <w:shd w:val="clear" w:color="auto" w:fill="auto"/>
          </w:tcPr>
          <w:p w:rsidR="00047423" w:rsidRPr="006F7A29" w:rsidRDefault="00047423" w:rsidP="006F7A29">
            <w:pPr>
              <w:pStyle w:val="Zkladntext2"/>
              <w:jc w:val="center"/>
              <w:rPr>
                <w:b/>
              </w:rPr>
            </w:pPr>
            <w:r w:rsidRPr="006F7A29">
              <w:rPr>
                <w:b/>
              </w:rPr>
              <w:t>Druh výmalby</w:t>
            </w:r>
          </w:p>
        </w:tc>
        <w:tc>
          <w:tcPr>
            <w:tcW w:w="1668" w:type="dxa"/>
            <w:shd w:val="clear" w:color="auto" w:fill="auto"/>
          </w:tcPr>
          <w:p w:rsidR="00047423" w:rsidRPr="006F7A29" w:rsidRDefault="005C234C" w:rsidP="006F7A29">
            <w:pPr>
              <w:pStyle w:val="Zkladntext2"/>
              <w:jc w:val="center"/>
              <w:rPr>
                <w:b/>
              </w:rPr>
            </w:pPr>
            <w:r w:rsidRPr="006F7A29">
              <w:rPr>
                <w:b/>
              </w:rPr>
              <w:t>Cena za jednotku bez DPH</w:t>
            </w:r>
          </w:p>
        </w:tc>
        <w:tc>
          <w:tcPr>
            <w:tcW w:w="1668" w:type="dxa"/>
            <w:shd w:val="clear" w:color="auto" w:fill="auto"/>
          </w:tcPr>
          <w:p w:rsidR="00047423" w:rsidRPr="006F7A29" w:rsidRDefault="005C234C" w:rsidP="006F7A29">
            <w:pPr>
              <w:pStyle w:val="Zkladntext2"/>
              <w:jc w:val="center"/>
              <w:rPr>
                <w:b/>
              </w:rPr>
            </w:pPr>
            <w:r w:rsidRPr="006F7A29">
              <w:rPr>
                <w:b/>
              </w:rPr>
              <w:t>Počet jednotek (m2)</w:t>
            </w:r>
          </w:p>
        </w:tc>
        <w:tc>
          <w:tcPr>
            <w:tcW w:w="1918" w:type="dxa"/>
            <w:shd w:val="clear" w:color="auto" w:fill="auto"/>
          </w:tcPr>
          <w:p w:rsidR="00047423" w:rsidRPr="006F7A29" w:rsidRDefault="00047423" w:rsidP="006F7A29">
            <w:pPr>
              <w:pStyle w:val="Zkladntext2"/>
              <w:jc w:val="center"/>
              <w:rPr>
                <w:b/>
              </w:rPr>
            </w:pPr>
            <w:r w:rsidRPr="006F7A29">
              <w:rPr>
                <w:b/>
              </w:rPr>
              <w:t>Cena bez DPH</w:t>
            </w:r>
            <w:r w:rsidR="005C234C" w:rsidRPr="006F7A29">
              <w:rPr>
                <w:b/>
              </w:rPr>
              <w:t xml:space="preserve"> celkem</w:t>
            </w:r>
          </w:p>
        </w:tc>
        <w:tc>
          <w:tcPr>
            <w:tcW w:w="1986" w:type="dxa"/>
            <w:shd w:val="clear" w:color="auto" w:fill="auto"/>
          </w:tcPr>
          <w:p w:rsidR="00047423" w:rsidRPr="006F7A29" w:rsidRDefault="00047423" w:rsidP="006F7A29">
            <w:pPr>
              <w:pStyle w:val="Zkladntext2"/>
              <w:jc w:val="center"/>
              <w:rPr>
                <w:b/>
              </w:rPr>
            </w:pPr>
            <w:r w:rsidRPr="006F7A29">
              <w:rPr>
                <w:b/>
              </w:rPr>
              <w:t>Cena včetně DPH 21 %</w:t>
            </w:r>
            <w:r w:rsidR="005C234C" w:rsidRPr="006F7A29">
              <w:rPr>
                <w:b/>
              </w:rPr>
              <w:t xml:space="preserve"> celkem</w:t>
            </w:r>
          </w:p>
        </w:tc>
      </w:tr>
      <w:tr w:rsidR="006F7A29" w:rsidTr="006F7A29">
        <w:tc>
          <w:tcPr>
            <w:tcW w:w="2382" w:type="dxa"/>
            <w:shd w:val="clear" w:color="auto" w:fill="auto"/>
          </w:tcPr>
          <w:p w:rsidR="00047423" w:rsidRDefault="00047423" w:rsidP="006F7A29">
            <w:pPr>
              <w:pStyle w:val="Zkladntext2"/>
              <w:jc w:val="left"/>
            </w:pPr>
            <w:r>
              <w:t>Výmalba bílou barvou otěruvzdornou</w:t>
            </w:r>
          </w:p>
        </w:tc>
        <w:tc>
          <w:tcPr>
            <w:tcW w:w="1668" w:type="dxa"/>
            <w:shd w:val="clear" w:color="auto" w:fill="auto"/>
          </w:tcPr>
          <w:p w:rsidR="00047423" w:rsidRDefault="006C5B00" w:rsidP="00767B18">
            <w:pPr>
              <w:pStyle w:val="Zkladntext2"/>
              <w:jc w:val="center"/>
            </w:pPr>
            <w:r>
              <w:t>40</w:t>
            </w:r>
          </w:p>
        </w:tc>
        <w:tc>
          <w:tcPr>
            <w:tcW w:w="1668" w:type="dxa"/>
            <w:shd w:val="clear" w:color="auto" w:fill="auto"/>
          </w:tcPr>
          <w:p w:rsidR="00047423" w:rsidRDefault="00767B18" w:rsidP="00767B18">
            <w:pPr>
              <w:pStyle w:val="Zkladntext2"/>
              <w:jc w:val="center"/>
            </w:pPr>
            <w:r>
              <w:t>873</w:t>
            </w:r>
          </w:p>
        </w:tc>
        <w:tc>
          <w:tcPr>
            <w:tcW w:w="1918" w:type="dxa"/>
            <w:shd w:val="clear" w:color="auto" w:fill="auto"/>
          </w:tcPr>
          <w:p w:rsidR="00047423" w:rsidRDefault="00632289" w:rsidP="00767B18">
            <w:pPr>
              <w:pStyle w:val="Zkladntext2"/>
              <w:jc w:val="center"/>
            </w:pPr>
            <w:r>
              <w:t>34920</w:t>
            </w:r>
          </w:p>
        </w:tc>
        <w:tc>
          <w:tcPr>
            <w:tcW w:w="1986" w:type="dxa"/>
            <w:shd w:val="clear" w:color="auto" w:fill="auto"/>
          </w:tcPr>
          <w:p w:rsidR="00047423" w:rsidRDefault="00632289" w:rsidP="00767B18">
            <w:pPr>
              <w:pStyle w:val="Zkladntext2"/>
              <w:jc w:val="center"/>
            </w:pPr>
            <w:r>
              <w:t>42253,2</w:t>
            </w:r>
          </w:p>
        </w:tc>
      </w:tr>
      <w:tr w:rsidR="006F7A29" w:rsidTr="00767B18">
        <w:tc>
          <w:tcPr>
            <w:tcW w:w="2382" w:type="dxa"/>
            <w:shd w:val="clear" w:color="auto" w:fill="auto"/>
          </w:tcPr>
          <w:p w:rsidR="00047423" w:rsidRDefault="00047423" w:rsidP="009E3E9F">
            <w:pPr>
              <w:pStyle w:val="Zkladntext2"/>
              <w:jc w:val="left"/>
            </w:pPr>
            <w:r>
              <w:t xml:space="preserve">Nátěr </w:t>
            </w:r>
            <w:r w:rsidR="009E3E9F">
              <w:t>emailový</w:t>
            </w:r>
          </w:p>
        </w:tc>
        <w:tc>
          <w:tcPr>
            <w:tcW w:w="1668" w:type="dxa"/>
            <w:tcBorders>
              <w:bottom w:val="single" w:sz="4" w:space="0" w:color="auto"/>
            </w:tcBorders>
            <w:shd w:val="clear" w:color="auto" w:fill="auto"/>
          </w:tcPr>
          <w:p w:rsidR="00047423" w:rsidRDefault="006C5B00" w:rsidP="00767B18">
            <w:pPr>
              <w:pStyle w:val="Zkladntext2"/>
              <w:jc w:val="center"/>
            </w:pPr>
            <w:r>
              <w:t>120</w:t>
            </w:r>
          </w:p>
        </w:tc>
        <w:tc>
          <w:tcPr>
            <w:tcW w:w="1668" w:type="dxa"/>
            <w:tcBorders>
              <w:bottom w:val="single" w:sz="4" w:space="0" w:color="auto"/>
            </w:tcBorders>
            <w:shd w:val="clear" w:color="auto" w:fill="auto"/>
          </w:tcPr>
          <w:p w:rsidR="00047423" w:rsidRDefault="00767B18" w:rsidP="00767B18">
            <w:pPr>
              <w:pStyle w:val="Zkladntext2"/>
              <w:jc w:val="center"/>
            </w:pPr>
            <w:r>
              <w:t>271</w:t>
            </w:r>
          </w:p>
        </w:tc>
        <w:tc>
          <w:tcPr>
            <w:tcW w:w="1918" w:type="dxa"/>
            <w:shd w:val="clear" w:color="auto" w:fill="auto"/>
          </w:tcPr>
          <w:p w:rsidR="00047423" w:rsidRDefault="00632289" w:rsidP="00767B18">
            <w:pPr>
              <w:pStyle w:val="Zkladntext2"/>
              <w:jc w:val="center"/>
            </w:pPr>
            <w:r>
              <w:t>32520</w:t>
            </w:r>
          </w:p>
        </w:tc>
        <w:tc>
          <w:tcPr>
            <w:tcW w:w="1986" w:type="dxa"/>
            <w:shd w:val="clear" w:color="auto" w:fill="auto"/>
          </w:tcPr>
          <w:p w:rsidR="00047423" w:rsidRDefault="00632289" w:rsidP="00767B18">
            <w:pPr>
              <w:pStyle w:val="Zkladntext2"/>
              <w:jc w:val="center"/>
            </w:pPr>
            <w:r>
              <w:t>39349,2</w:t>
            </w:r>
          </w:p>
        </w:tc>
      </w:tr>
      <w:tr w:rsidR="00767B18" w:rsidTr="0086612C">
        <w:trPr>
          <w:trHeight w:val="325"/>
        </w:trPr>
        <w:tc>
          <w:tcPr>
            <w:tcW w:w="2382" w:type="dxa"/>
            <w:shd w:val="clear" w:color="auto" w:fill="auto"/>
          </w:tcPr>
          <w:p w:rsidR="00767B18" w:rsidRDefault="00767B18" w:rsidP="009E3E9F">
            <w:pPr>
              <w:pStyle w:val="Zkladntext2"/>
              <w:jc w:val="left"/>
            </w:pPr>
            <w:r>
              <w:t>Cena celkem</w:t>
            </w:r>
          </w:p>
        </w:tc>
        <w:tc>
          <w:tcPr>
            <w:tcW w:w="1668" w:type="dxa"/>
            <w:tcBorders>
              <w:tr2bl w:val="single" w:sz="4" w:space="0" w:color="auto"/>
            </w:tcBorders>
            <w:shd w:val="clear" w:color="auto" w:fill="auto"/>
          </w:tcPr>
          <w:p w:rsidR="00767B18" w:rsidRDefault="00767B18" w:rsidP="00767B18">
            <w:pPr>
              <w:pStyle w:val="Zkladntext2"/>
              <w:jc w:val="center"/>
            </w:pPr>
          </w:p>
        </w:tc>
        <w:tc>
          <w:tcPr>
            <w:tcW w:w="1668" w:type="dxa"/>
            <w:tcBorders>
              <w:tr2bl w:val="single" w:sz="4" w:space="0" w:color="auto"/>
            </w:tcBorders>
            <w:shd w:val="clear" w:color="auto" w:fill="auto"/>
          </w:tcPr>
          <w:p w:rsidR="00767B18" w:rsidRDefault="00767B18" w:rsidP="00767B18">
            <w:pPr>
              <w:pStyle w:val="Zkladntext2"/>
              <w:jc w:val="center"/>
            </w:pPr>
          </w:p>
        </w:tc>
        <w:tc>
          <w:tcPr>
            <w:tcW w:w="1918" w:type="dxa"/>
            <w:shd w:val="clear" w:color="auto" w:fill="auto"/>
          </w:tcPr>
          <w:p w:rsidR="00767B18" w:rsidRDefault="00767B18" w:rsidP="00767B18">
            <w:pPr>
              <w:pStyle w:val="Zkladntext2"/>
              <w:jc w:val="center"/>
            </w:pPr>
          </w:p>
        </w:tc>
        <w:tc>
          <w:tcPr>
            <w:tcW w:w="1986" w:type="dxa"/>
            <w:shd w:val="clear" w:color="auto" w:fill="auto"/>
          </w:tcPr>
          <w:p w:rsidR="00767B18" w:rsidRDefault="00240BAF" w:rsidP="00767B18">
            <w:pPr>
              <w:pStyle w:val="Zkladntext2"/>
              <w:jc w:val="center"/>
            </w:pPr>
            <w:r>
              <w:t>81602,4</w:t>
            </w:r>
          </w:p>
        </w:tc>
      </w:tr>
    </w:tbl>
    <w:p w:rsidR="00075FFA" w:rsidRDefault="00075FFA">
      <w:pPr>
        <w:pStyle w:val="Zkladntext2"/>
      </w:pPr>
    </w:p>
    <w:p w:rsidR="00AF427D" w:rsidRDefault="00AF427D">
      <w:pPr>
        <w:jc w:val="both"/>
      </w:pPr>
    </w:p>
    <w:p w:rsidR="00A47767" w:rsidRDefault="00A47767">
      <w:pPr>
        <w:jc w:val="both"/>
        <w:rPr>
          <w:b/>
          <w:bCs/>
          <w:color w:val="FF0000"/>
        </w:rPr>
      </w:pPr>
      <w:r>
        <w:t xml:space="preserve">Zhotovitel má právo </w:t>
      </w:r>
      <w:r w:rsidR="005C234C">
        <w:t xml:space="preserve">účtovat </w:t>
      </w:r>
      <w:r>
        <w:t xml:space="preserve">pouze skutečně </w:t>
      </w:r>
      <w:r w:rsidR="005C234C">
        <w:t xml:space="preserve">a prokazatelně </w:t>
      </w:r>
      <w:r>
        <w:t>provedené práce a dodávky</w:t>
      </w:r>
      <w:r w:rsidR="00CE263F">
        <w:t xml:space="preserve"> podle skutečné výměry provedených prací.</w:t>
      </w:r>
      <w:r>
        <w:t xml:space="preserve"> DPH bude účtováno v zákonné výši platné v době zdanitelného plnění.</w:t>
      </w:r>
    </w:p>
    <w:p w:rsidR="00A47767" w:rsidRDefault="00A47767">
      <w:pPr>
        <w:jc w:val="both"/>
        <w:rPr>
          <w:i/>
          <w:iCs/>
          <w:color w:val="FF0000"/>
        </w:rPr>
      </w:pPr>
    </w:p>
    <w:p w:rsidR="00A47767" w:rsidRDefault="005C234C">
      <w:pPr>
        <w:jc w:val="both"/>
      </w:pPr>
      <w:r>
        <w:t>4</w:t>
      </w:r>
      <w:r w:rsidR="00A47767">
        <w:t xml:space="preserve">.2. V ceně díla jsou zahrnuty veškeré náklady a výdaje zhotovitele </w:t>
      </w:r>
      <w:r>
        <w:t>související</w:t>
      </w:r>
      <w:r w:rsidR="00A47767">
        <w:t xml:space="preserve"> s realizací  díla</w:t>
      </w:r>
      <w:r>
        <w:t xml:space="preserve">, zejména doprava, mzdy, výdaje na bezpečnostní pomůcky, apod. </w:t>
      </w:r>
      <w:r w:rsidR="00A47767">
        <w:t xml:space="preserve">  </w:t>
      </w:r>
    </w:p>
    <w:p w:rsidR="00A47767" w:rsidRDefault="00A47767">
      <w:pPr>
        <w:pStyle w:val="Zkladntext2"/>
        <w:tabs>
          <w:tab w:val="left" w:pos="2870"/>
        </w:tabs>
      </w:pPr>
      <w:r>
        <w:tab/>
      </w:r>
    </w:p>
    <w:p w:rsidR="00B171DC" w:rsidRDefault="00F65811">
      <w:pPr>
        <w:pStyle w:val="Zkladntext2"/>
      </w:pPr>
      <w:r>
        <w:t>4</w:t>
      </w:r>
      <w:r w:rsidR="00A47767">
        <w:t>.</w:t>
      </w:r>
      <w:r w:rsidR="00E87943">
        <w:t>3</w:t>
      </w:r>
      <w:r w:rsidR="00A47767">
        <w:t xml:space="preserve">. Cena díla může být naopak snížena, pokud v průběhu jeho realizace dojde ke zjištění, že není třeba určitou část objednatelem vymezeného díla v původních podmínkách realizovat.  Zjistí-li objednatel takovou skutečnost, informuje o ní bezodkladně zhotovitele (např. osobně nebo telefonicky zástupce </w:t>
      </w:r>
      <w:r w:rsidR="005C234C">
        <w:t>anebo e-mailem)</w:t>
      </w:r>
      <w:r w:rsidR="00A47767">
        <w:t xml:space="preserve"> a zpracuje věcný soupis takovýchto méněprací včetně jejich finančního ocenění.  </w:t>
      </w:r>
    </w:p>
    <w:p w:rsidR="00A47767" w:rsidRDefault="00A47767">
      <w:pPr>
        <w:pStyle w:val="Zkladntext2"/>
      </w:pPr>
    </w:p>
    <w:p w:rsidR="00A47767" w:rsidRDefault="00A47767">
      <w:pPr>
        <w:pStyle w:val="Zkladntext2"/>
        <w:jc w:val="center"/>
        <w:rPr>
          <w:b/>
          <w:bCs/>
        </w:rPr>
      </w:pPr>
      <w:r>
        <w:rPr>
          <w:b/>
          <w:bCs/>
        </w:rPr>
        <w:t>Čl. 6</w:t>
      </w:r>
    </w:p>
    <w:p w:rsidR="00A47767" w:rsidRDefault="00A47767">
      <w:pPr>
        <w:pStyle w:val="Zkladntext2"/>
        <w:jc w:val="center"/>
        <w:rPr>
          <w:b/>
          <w:bCs/>
        </w:rPr>
      </w:pPr>
      <w:r>
        <w:rPr>
          <w:b/>
          <w:bCs/>
        </w:rPr>
        <w:t>Platební a fakturační podmínky</w:t>
      </w:r>
    </w:p>
    <w:p w:rsidR="00A47767" w:rsidRDefault="00A47767">
      <w:pPr>
        <w:pStyle w:val="Zkladntext2"/>
      </w:pPr>
    </w:p>
    <w:p w:rsidR="00E87943" w:rsidRDefault="00A47767" w:rsidP="00E87943">
      <w:pPr>
        <w:pStyle w:val="Zkladntext2"/>
        <w:numPr>
          <w:ilvl w:val="1"/>
          <w:numId w:val="9"/>
        </w:numPr>
      </w:pPr>
      <w:r>
        <w:t>Objednatel uhradí cenu díla, sjednanou v čl. 5  této smlouvy takto:</w:t>
      </w:r>
    </w:p>
    <w:p w:rsidR="00E87943" w:rsidRDefault="00E87943" w:rsidP="00E87943">
      <w:pPr>
        <w:pStyle w:val="Zkladntext2"/>
      </w:pPr>
    </w:p>
    <w:p w:rsidR="00A47767" w:rsidRDefault="00A47767" w:rsidP="00E87943">
      <w:pPr>
        <w:pStyle w:val="Zkladntext2"/>
        <w:numPr>
          <w:ilvl w:val="0"/>
          <w:numId w:val="2"/>
        </w:numPr>
      </w:pPr>
      <w:r>
        <w:t>objednatel neposkytne zhotoviteli zálohu</w:t>
      </w:r>
      <w:r w:rsidR="00A069CD">
        <w:t>,</w:t>
      </w:r>
    </w:p>
    <w:p w:rsidR="00A47767" w:rsidRDefault="00A47767">
      <w:pPr>
        <w:pStyle w:val="Zkladntext2"/>
        <w:numPr>
          <w:ilvl w:val="0"/>
          <w:numId w:val="2"/>
        </w:numPr>
      </w:pPr>
      <w:r>
        <w:t xml:space="preserve">fakturace bude probíhat po ukončení díla jednou fakturou, </w:t>
      </w:r>
      <w:r>
        <w:rPr>
          <w:b/>
          <w:bCs/>
        </w:rPr>
        <w:t>datem zdanitelného plnění je datum podpisu protokolu o předání a převzetí díla</w:t>
      </w:r>
      <w:r w:rsidR="00E87943">
        <w:t>. N</w:t>
      </w:r>
      <w:r>
        <w:t xml:space="preserve">edílnou součástí faktury bude soupis dodávek a prací v členění dle cenové nabídky potvrzený technickým dozorem objednatele a protokol o předání a převzetí díla, příp. i zápis o odstranění vad. Zhotovitel </w:t>
      </w:r>
      <w:r>
        <w:rPr>
          <w:b/>
          <w:bCs/>
        </w:rPr>
        <w:t xml:space="preserve">je povinen vystavit </w:t>
      </w:r>
      <w:r w:rsidR="00760BBD">
        <w:rPr>
          <w:b/>
          <w:bCs/>
        </w:rPr>
        <w:t>celkovou fakturu za skutečně provedené práce</w:t>
      </w:r>
      <w:r>
        <w:rPr>
          <w:b/>
          <w:bCs/>
        </w:rPr>
        <w:t>,</w:t>
      </w:r>
      <w:r w:rsidR="00760BBD">
        <w:t xml:space="preserve"> kterou doručí objednateli </w:t>
      </w:r>
      <w:r w:rsidR="00760BBD">
        <w:rPr>
          <w:b/>
          <w:bCs/>
        </w:rPr>
        <w:t>do 5</w:t>
      </w:r>
      <w:r>
        <w:rPr>
          <w:b/>
          <w:bCs/>
        </w:rPr>
        <w:t xml:space="preserve"> dnů</w:t>
      </w:r>
      <w:r>
        <w:t xml:space="preserve"> ode dne uskutečnění zdanitelného plnění.</w:t>
      </w:r>
    </w:p>
    <w:p w:rsidR="00A47767" w:rsidRDefault="00A47767">
      <w:pPr>
        <w:pStyle w:val="Zkladntext2"/>
      </w:pPr>
    </w:p>
    <w:p w:rsidR="00A47767" w:rsidRDefault="00A47767">
      <w:pPr>
        <w:pStyle w:val="Zkladntext2"/>
      </w:pPr>
      <w:r>
        <w:t>6.2. Nedojde-li mezi oběma smluvními stranami k dohodě při odsouhlasení množství nebo druhu provedených prací, je zhotovitel oprávněn fakturovat pouze práce, u kterých nedošlo k rozporu. Pokud bude faktura obsahovat i práce, které nebyly objednatelem odsouhlaseny, je objednatel oprávněn fakturu vrátit.</w:t>
      </w:r>
    </w:p>
    <w:p w:rsidR="00A47767" w:rsidRDefault="00A47767">
      <w:pPr>
        <w:pStyle w:val="Zkladntext2"/>
        <w:rPr>
          <w:color w:val="FF0000"/>
        </w:rPr>
      </w:pPr>
    </w:p>
    <w:p w:rsidR="00A47767" w:rsidRDefault="00A47767">
      <w:pPr>
        <w:pStyle w:val="Zkladntext2"/>
      </w:pPr>
      <w:r>
        <w:lastRenderedPageBreak/>
        <w:t xml:space="preserve">6.3. Splatnost faktur se sjednává na </w:t>
      </w:r>
      <w:r w:rsidR="00CC4A13">
        <w:rPr>
          <w:b/>
          <w:bCs/>
        </w:rPr>
        <w:t>14</w:t>
      </w:r>
      <w:r>
        <w:rPr>
          <w:b/>
          <w:bCs/>
        </w:rPr>
        <w:t xml:space="preserve"> kalendářních dnů</w:t>
      </w:r>
      <w:r>
        <w:t xml:space="preserve"> od jejich doručení objednateli. Faktura bude ve dvojím vyhotovení zaslána  na doručovací adresu objednatele uvedenou v záhlaví této smlouvy.</w:t>
      </w:r>
    </w:p>
    <w:p w:rsidR="00A47767" w:rsidRDefault="00A47767">
      <w:pPr>
        <w:pStyle w:val="Zkladntext2"/>
      </w:pPr>
    </w:p>
    <w:p w:rsidR="00A47767" w:rsidRDefault="00A069CD">
      <w:pPr>
        <w:pStyle w:val="Zkladntext2"/>
      </w:pPr>
      <w:r>
        <w:t xml:space="preserve">6.4. </w:t>
      </w:r>
      <w:r w:rsidR="00A47767">
        <w:t xml:space="preserve">Objednatel je oprávněn vrátit bez zaplacení </w:t>
      </w:r>
      <w:proofErr w:type="gramStart"/>
      <w:r w:rsidR="00A47767">
        <w:t>fakturu,  která</w:t>
      </w:r>
      <w:proofErr w:type="gramEnd"/>
      <w:r w:rsidR="00A47767">
        <w:t xml:space="preserve"> neobsahuje náležitosti předepsané obecně platnými právními předpisy nebo není doložena </w:t>
      </w:r>
      <w:r>
        <w:t xml:space="preserve">výměrami provedených prací. </w:t>
      </w:r>
      <w:r w:rsidR="00A47767">
        <w:t>Důvod vrácení faktury objednatel specifikuje.</w:t>
      </w:r>
      <w:r w:rsidR="00F65811">
        <w:t xml:space="preserve"> </w:t>
      </w:r>
      <w:r w:rsidR="00A47767">
        <w:t>Zhotovitel je povinen podle povahy nesprávnosti vrácenou fakturu opravit nebo nově vyhotovit. Oprávněným vrácením faktury přestává běžet původní lhůta splatnosti. Nová lhůta běží znovu ode dne doručení opravené nebo nově vyhotovené faktury objednateli.</w:t>
      </w:r>
      <w:r w:rsidR="00F65811">
        <w:t xml:space="preserve"> </w:t>
      </w:r>
      <w:r w:rsidR="00A47767">
        <w:t xml:space="preserve">Faktura se považuje za </w:t>
      </w:r>
      <w:proofErr w:type="gramStart"/>
      <w:r w:rsidR="00A47767">
        <w:t>uhrazenou  okamžikem</w:t>
      </w:r>
      <w:proofErr w:type="gramEnd"/>
      <w:r w:rsidR="00A47767">
        <w:t xml:space="preserve"> odepsání placené částky z účtu jedné smluvní strany</w:t>
      </w:r>
      <w:r w:rsidR="00A47767">
        <w:rPr>
          <w:color w:val="FF0000"/>
        </w:rPr>
        <w:t xml:space="preserve">  </w:t>
      </w:r>
      <w:r w:rsidR="00A47767">
        <w:t xml:space="preserve">a jejím směrování na účet druhé smluvní strany. </w:t>
      </w:r>
    </w:p>
    <w:p w:rsidR="00A47767" w:rsidRDefault="00A47767">
      <w:pPr>
        <w:pStyle w:val="Zkladntext2"/>
      </w:pPr>
    </w:p>
    <w:p w:rsidR="00A47767" w:rsidRDefault="00A47767">
      <w:pPr>
        <w:pStyle w:val="Zkladntext2"/>
        <w:jc w:val="center"/>
        <w:rPr>
          <w:b/>
          <w:bCs/>
        </w:rPr>
      </w:pPr>
      <w:r>
        <w:rPr>
          <w:b/>
          <w:bCs/>
        </w:rPr>
        <w:t>Čl. 7</w:t>
      </w:r>
    </w:p>
    <w:p w:rsidR="00A47767" w:rsidRDefault="00A47767">
      <w:pPr>
        <w:pStyle w:val="Zkladntext2"/>
        <w:jc w:val="center"/>
        <w:rPr>
          <w:b/>
          <w:bCs/>
        </w:rPr>
      </w:pPr>
      <w:r>
        <w:rPr>
          <w:b/>
          <w:bCs/>
        </w:rPr>
        <w:t>Zajištění závazku (smluvní pokuta, úroky z prodlení)</w:t>
      </w:r>
    </w:p>
    <w:p w:rsidR="00A47767" w:rsidRDefault="00A47767">
      <w:pPr>
        <w:pStyle w:val="Zkladntext2"/>
        <w:rPr>
          <w:b/>
          <w:bCs/>
        </w:rPr>
      </w:pPr>
    </w:p>
    <w:p w:rsidR="00A47767" w:rsidRDefault="00A47767">
      <w:pPr>
        <w:pStyle w:val="Zkladntext2"/>
      </w:pPr>
      <w:r>
        <w:t xml:space="preserve">7.1. Je-li zhotovitel v prodlení se splněním termínu  ukončení díla podle </w:t>
      </w:r>
      <w:r w:rsidR="00F65811">
        <w:t>Č</w:t>
      </w:r>
      <w:r>
        <w:t xml:space="preserve">l. </w:t>
      </w:r>
      <w:r w:rsidR="00F65811">
        <w:t>3</w:t>
      </w:r>
      <w:r>
        <w:t xml:space="preserve"> </w:t>
      </w:r>
      <w:proofErr w:type="gramStart"/>
      <w:r>
        <w:t>této</w:t>
      </w:r>
      <w:proofErr w:type="gramEnd"/>
      <w:r>
        <w:t xml:space="preserve"> smlouvy, je povinen uhradit objednateli smluvní pokutu ve výši </w:t>
      </w:r>
      <w:r>
        <w:rPr>
          <w:i/>
          <w:iCs/>
          <w:color w:val="FF0000"/>
        </w:rPr>
        <w:t xml:space="preserve"> </w:t>
      </w:r>
      <w:r w:rsidR="00CC4A13">
        <w:t>2</w:t>
      </w:r>
      <w:r w:rsidR="00F65811">
        <w:t>50</w:t>
      </w:r>
      <w:r>
        <w:t>,- Kč</w:t>
      </w:r>
      <w:r>
        <w:rPr>
          <w:color w:val="FF0000"/>
        </w:rPr>
        <w:t xml:space="preserve"> </w:t>
      </w:r>
      <w:r>
        <w:t>za každý, byť i započatý den prodlení, a to až do úplného splnění závazku nebo do zániku smluvního vztahu.</w:t>
      </w:r>
    </w:p>
    <w:p w:rsidR="00A47767" w:rsidRDefault="00A47767">
      <w:pPr>
        <w:pStyle w:val="Zkladntext2"/>
      </w:pPr>
    </w:p>
    <w:p w:rsidR="00A47767" w:rsidRDefault="00A47767">
      <w:pPr>
        <w:pStyle w:val="Zkladntext2"/>
      </w:pPr>
      <w:r>
        <w:t xml:space="preserve">7.2. Je-li objednatel v prodlení s úhradou ceny za dílo, je zhotovitel oprávněn účtovat objednateli úrok z prodlení v souladu s nařízením vlády č. 142/1994 Sb., kterým se stanoví výše úroku z prodlení a poplatku z prodlení podle Občanského zákoníku,  ve znění pozdějších předpisů. </w:t>
      </w:r>
    </w:p>
    <w:p w:rsidR="00A47767" w:rsidRDefault="00A47767">
      <w:pPr>
        <w:pStyle w:val="Zkladntext2"/>
      </w:pPr>
    </w:p>
    <w:p w:rsidR="00A47767" w:rsidRDefault="00A47767">
      <w:pPr>
        <w:pStyle w:val="Zkladntext2"/>
      </w:pPr>
      <w:r>
        <w:t>7.</w:t>
      </w:r>
      <w:r w:rsidR="00F65811">
        <w:t>3</w:t>
      </w:r>
      <w:r>
        <w:t>. V případě prodlení zhotovitele s odstraňováním vad podle čl. 8 této smlouvy, zavazuje se zaplatit objednat</w:t>
      </w:r>
      <w:r w:rsidR="00CC4A13">
        <w:t>eli smluvní pokutu ve výši 2</w:t>
      </w:r>
      <w:r w:rsidR="00F65811">
        <w:t>5</w:t>
      </w:r>
      <w:r w:rsidR="00CC4A13">
        <w:t>0</w:t>
      </w:r>
      <w:r>
        <w:t xml:space="preserve">,- Kč za každý, byť i započatý den prodlení a za každou vadu zvlášť, a to až do úplného splnění závazku. </w:t>
      </w:r>
    </w:p>
    <w:p w:rsidR="00A47767" w:rsidRDefault="00A47767">
      <w:pPr>
        <w:pStyle w:val="Zkladntext2"/>
      </w:pPr>
    </w:p>
    <w:p w:rsidR="00A47767" w:rsidRDefault="00A47767">
      <w:pPr>
        <w:pStyle w:val="Zkladntext2"/>
      </w:pPr>
      <w:r>
        <w:t>7.</w:t>
      </w:r>
      <w:r w:rsidR="00F65811">
        <w:t>4</w:t>
      </w:r>
      <w:r>
        <w:t>. Zaplacením smluvní pokuty nen</w:t>
      </w:r>
      <w:r w:rsidR="00F65811">
        <w:t>í dotčeno právo na náhradu újmy</w:t>
      </w:r>
      <w:r>
        <w:t>.</w:t>
      </w:r>
      <w:r w:rsidR="00F65811">
        <w:t xml:space="preserve"> </w:t>
      </w:r>
      <w:r>
        <w:t xml:space="preserve">Smluvní pokuty, resp. úroky z prodlení, sjednané touto smlouvou, uhradí povinná strana na základě faktury vystavené oprávněnou stranou. Pro splatnost faktur platí obdobně </w:t>
      </w:r>
      <w:proofErr w:type="gramStart"/>
      <w:r w:rsidR="00F65811">
        <w:t>Č</w:t>
      </w:r>
      <w:r>
        <w:t>l. 6  této</w:t>
      </w:r>
      <w:proofErr w:type="gramEnd"/>
      <w:r>
        <w:t xml:space="preserve"> smlouvy.</w:t>
      </w:r>
    </w:p>
    <w:p w:rsidR="00A47767" w:rsidRDefault="00A47767">
      <w:pPr>
        <w:pStyle w:val="Zkladntext2"/>
        <w:rPr>
          <w:b/>
          <w:bCs/>
        </w:rPr>
      </w:pPr>
    </w:p>
    <w:p w:rsidR="00A47767" w:rsidRDefault="00A47767">
      <w:pPr>
        <w:pStyle w:val="Zkladntext2"/>
        <w:jc w:val="center"/>
        <w:rPr>
          <w:b/>
          <w:bCs/>
        </w:rPr>
      </w:pPr>
      <w:r>
        <w:rPr>
          <w:b/>
          <w:bCs/>
        </w:rPr>
        <w:t>Čl. 8</w:t>
      </w:r>
    </w:p>
    <w:p w:rsidR="00A47767" w:rsidRDefault="00A47767">
      <w:pPr>
        <w:pStyle w:val="Zkladntext2"/>
        <w:jc w:val="center"/>
        <w:rPr>
          <w:b/>
          <w:bCs/>
        </w:rPr>
      </w:pPr>
      <w:r>
        <w:rPr>
          <w:b/>
          <w:bCs/>
        </w:rPr>
        <w:t>Záruka za jakost, vady díla</w:t>
      </w:r>
    </w:p>
    <w:p w:rsidR="00A47767" w:rsidRDefault="00A47767">
      <w:pPr>
        <w:pStyle w:val="Zkladntext2"/>
        <w:rPr>
          <w:b/>
          <w:bCs/>
        </w:rPr>
      </w:pPr>
    </w:p>
    <w:p w:rsidR="00A47767" w:rsidRDefault="00A47767">
      <w:pPr>
        <w:pStyle w:val="Zkladntext2"/>
      </w:pPr>
      <w:r>
        <w:t xml:space="preserve">8.1. Zhotovitel poskytuje na celé </w:t>
      </w:r>
      <w:r w:rsidR="00760BBD">
        <w:t xml:space="preserve">dílo záruku za jakost v délce </w:t>
      </w:r>
      <w:r w:rsidR="00E87943">
        <w:t>12</w:t>
      </w:r>
      <w:r>
        <w:t xml:space="preserve"> měsíců (dále jen “záruční doba”). Záruční doba počíná běžet dnem řádného dokončení díla, tzn. po odstranění všech případných vad</w:t>
      </w:r>
      <w:r w:rsidR="0035725F">
        <w:t xml:space="preserve"> a nedodělků</w:t>
      </w:r>
      <w:r>
        <w:t xml:space="preserve"> </w:t>
      </w:r>
      <w:r w:rsidR="0035725F">
        <w:t>díla</w:t>
      </w:r>
      <w:r>
        <w:t xml:space="preserve">.  Záruční doba neběží po dobu, po kterou dílo </w:t>
      </w:r>
      <w:r w:rsidR="0035725F">
        <w:t xml:space="preserve">vykazuje vady nebo nedodělky. </w:t>
      </w:r>
    </w:p>
    <w:p w:rsidR="00A47767" w:rsidRDefault="00A47767">
      <w:pPr>
        <w:pStyle w:val="Zkladntext2"/>
        <w:rPr>
          <w:color w:val="FF0000"/>
        </w:rPr>
      </w:pPr>
    </w:p>
    <w:p w:rsidR="00A47767" w:rsidRDefault="00A47767">
      <w:pPr>
        <w:pStyle w:val="Zkladntext2"/>
      </w:pPr>
      <w:r>
        <w:t>8.2. Zhotovitel odpovídá za to, že po tuto dobu bude mít dílo vlastnosti obvyklé a bude způsobilé pro používání k určenému účelu užití.</w:t>
      </w:r>
    </w:p>
    <w:p w:rsidR="00A47767" w:rsidRDefault="00A47767">
      <w:pPr>
        <w:pStyle w:val="Zkladntext2"/>
        <w:rPr>
          <w:color w:val="00FF00"/>
        </w:rPr>
      </w:pPr>
    </w:p>
    <w:p w:rsidR="00A47767" w:rsidRDefault="00A47767">
      <w:pPr>
        <w:pStyle w:val="Zkladntext2"/>
      </w:pPr>
      <w:r>
        <w:t xml:space="preserve">8.3. Objednatel je povinen uplatnit odstranění vad u </w:t>
      </w:r>
      <w:proofErr w:type="gramStart"/>
      <w:r>
        <w:t>zhotovitele  bez</w:t>
      </w:r>
      <w:proofErr w:type="gramEnd"/>
      <w:r>
        <w:t xml:space="preserve"> zbytečného odkladu po jejich zjištění, a to písemně (v případě nutnosti telefonicky s následným písemným potvrzením) na doručovací adrese uvedené v záhlaví této smlouvy (dále jen “reklamace”)</w:t>
      </w:r>
      <w:r w:rsidR="0035725F">
        <w:t xml:space="preserve"> nebo písemnou elektronickou formou na e-mail zhotovitele.</w:t>
      </w:r>
      <w:r>
        <w:t xml:space="preserve"> V reklamaci uvede své požadavky, případně je vyčíslí.</w:t>
      </w:r>
    </w:p>
    <w:p w:rsidR="00A47767" w:rsidRDefault="00A47767">
      <w:pPr>
        <w:pStyle w:val="Zkladntext2"/>
      </w:pPr>
    </w:p>
    <w:p w:rsidR="00A47767" w:rsidRDefault="00A47767">
      <w:pPr>
        <w:pStyle w:val="Zkladntext2"/>
      </w:pPr>
      <w:r>
        <w:t>8.4. Zhotovite</w:t>
      </w:r>
      <w:r w:rsidR="00CC4A13">
        <w:t xml:space="preserve">l je nejpozději do </w:t>
      </w:r>
      <w:r w:rsidR="0035725F">
        <w:t>5</w:t>
      </w:r>
      <w:r>
        <w:rPr>
          <w:color w:val="FF0000"/>
        </w:rPr>
        <w:t xml:space="preserve"> </w:t>
      </w:r>
      <w:r>
        <w:t>kalendářních dnů ode dne doručení reklamace povinen písemně sdělit objednateli, zda reklamaci uznává, případně z jakých důvodů ji odmítá uznat. Pokud v této lhůtě objednatel neobdrží zamítavé stanovisko, má se za to, že je reklamace uznána. V případě odmítnutí reklamace je zhotovitel povinen uvést jasné a jednoznačné důvody.</w:t>
      </w:r>
    </w:p>
    <w:p w:rsidR="00A47767" w:rsidRDefault="00A47767">
      <w:pPr>
        <w:pStyle w:val="Zkladntext2"/>
      </w:pPr>
    </w:p>
    <w:p w:rsidR="00A47767" w:rsidRDefault="00A47767">
      <w:pPr>
        <w:pStyle w:val="Zkladntext2"/>
      </w:pPr>
      <w:r>
        <w:t>8.5. Zhotovitel je povinen odstranit vady zjištěn</w:t>
      </w:r>
      <w:r w:rsidR="00CC4A13">
        <w:t xml:space="preserve">é v záruční době nejpozději do </w:t>
      </w:r>
      <w:r w:rsidR="0035725F">
        <w:t>15</w:t>
      </w:r>
      <w:r>
        <w:t xml:space="preserve"> kalendářních dnů (nedohodnou-li se smluvní strany jinak) od doručení reklamace. Odstraňování vady, která má charakter havárie nebo brání užívání díla, je zhotovitel povinen zahájit bez zbytečného odkladu po obdržení písemnéh</w:t>
      </w:r>
      <w:r w:rsidR="00CC4A13">
        <w:t xml:space="preserve">o oznámení vad, nejpozději do </w:t>
      </w:r>
      <w:r w:rsidR="00682613">
        <w:t>48</w:t>
      </w:r>
      <w:r>
        <w:t xml:space="preserve"> hodin, pokud se smluvní strany nedohodnou jinak. </w:t>
      </w:r>
    </w:p>
    <w:p w:rsidR="00CC4A13" w:rsidRDefault="00CC4A13">
      <w:pPr>
        <w:pStyle w:val="Zkladntext2"/>
      </w:pPr>
    </w:p>
    <w:p w:rsidR="00A47767" w:rsidRDefault="00A47767">
      <w:pPr>
        <w:pStyle w:val="Zkladntext2"/>
      </w:pPr>
      <w:r>
        <w:t>8.6. Vady lze uplatnit nejpozději do posledního dne záruční lhůty, přičemž vady ohlášené objednatelem v poslední den záruční lhůty se považují za včas uplatněné.</w:t>
      </w:r>
    </w:p>
    <w:p w:rsidR="00A47767" w:rsidRDefault="00A47767">
      <w:pPr>
        <w:pStyle w:val="Zkladntext2"/>
      </w:pPr>
    </w:p>
    <w:p w:rsidR="00A47767" w:rsidRDefault="00A47767">
      <w:pPr>
        <w:pStyle w:val="Zkladntext2"/>
        <w:jc w:val="center"/>
        <w:rPr>
          <w:b/>
          <w:bCs/>
        </w:rPr>
      </w:pPr>
      <w:r>
        <w:rPr>
          <w:b/>
          <w:bCs/>
        </w:rPr>
        <w:t>Čl. 9</w:t>
      </w:r>
    </w:p>
    <w:p w:rsidR="00A47767" w:rsidRDefault="00A47767">
      <w:pPr>
        <w:pStyle w:val="Zkladntext2"/>
        <w:jc w:val="center"/>
        <w:rPr>
          <w:b/>
          <w:bCs/>
        </w:rPr>
      </w:pPr>
      <w:r>
        <w:rPr>
          <w:b/>
          <w:bCs/>
        </w:rPr>
        <w:t>Přechod vlastnictví a odpovědnosti za škodu na díle</w:t>
      </w:r>
    </w:p>
    <w:p w:rsidR="00A47767" w:rsidRDefault="00A47767">
      <w:pPr>
        <w:pStyle w:val="Zkladntext2"/>
        <w:rPr>
          <w:b/>
          <w:bCs/>
        </w:rPr>
      </w:pPr>
    </w:p>
    <w:p w:rsidR="00A47767" w:rsidRDefault="00A47767">
      <w:pPr>
        <w:pStyle w:val="Zkladntext2"/>
      </w:pPr>
      <w:r>
        <w:t xml:space="preserve">9.1. Vlastníkem zhotovovaného díla je objednatel, a to dnem započetí jeho provádění. </w:t>
      </w:r>
    </w:p>
    <w:p w:rsidR="00A47767" w:rsidRDefault="00A47767">
      <w:pPr>
        <w:pStyle w:val="Zkladntext2"/>
      </w:pPr>
    </w:p>
    <w:p w:rsidR="00A47767" w:rsidRDefault="00A47767">
      <w:pPr>
        <w:pStyle w:val="Zkladntext2"/>
      </w:pPr>
      <w:r>
        <w:t>9.2. Za škody vzniklé na díle odpovídá po dobu plnění předmětu smlouvy zhotovitel. Odpovědnost za škody  přechází na objednatele dnem převzetí díla od zhotovitele.</w:t>
      </w:r>
    </w:p>
    <w:p w:rsidR="00A47767" w:rsidRDefault="00A47767">
      <w:pPr>
        <w:pStyle w:val="Zkladntext2"/>
      </w:pPr>
    </w:p>
    <w:p w:rsidR="00A47767" w:rsidRDefault="00A47767">
      <w:pPr>
        <w:pStyle w:val="Zkladntext2"/>
      </w:pPr>
      <w:r>
        <w:t xml:space="preserve">9.3. Zhotovitel odpovídá za všechny </w:t>
      </w:r>
      <w:r w:rsidR="00682613">
        <w:t>újmy</w:t>
      </w:r>
      <w:r>
        <w:t xml:space="preserve">, které vzniknou v průběhu plnění předmětu smlouvy jeho činností objednateli, případně třetím osobám a je povinen vzniklé </w:t>
      </w:r>
      <w:r w:rsidR="00682613">
        <w:t>újmy</w:t>
      </w:r>
      <w:r>
        <w:t xml:space="preserve"> uhradit nebo odstranit na své náklady.</w:t>
      </w:r>
    </w:p>
    <w:p w:rsidR="00A47767" w:rsidRDefault="00A47767">
      <w:pPr>
        <w:pStyle w:val="Zkladntext2"/>
      </w:pPr>
    </w:p>
    <w:p w:rsidR="00A47767" w:rsidRDefault="00A47767">
      <w:pPr>
        <w:pStyle w:val="Zkladntext2"/>
        <w:jc w:val="center"/>
        <w:rPr>
          <w:b/>
          <w:bCs/>
        </w:rPr>
      </w:pPr>
      <w:r>
        <w:rPr>
          <w:b/>
          <w:bCs/>
        </w:rPr>
        <w:t>Čl. 10</w:t>
      </w:r>
    </w:p>
    <w:p w:rsidR="00A47767" w:rsidRDefault="00A47767">
      <w:pPr>
        <w:pStyle w:val="Zkladntext2"/>
        <w:jc w:val="center"/>
        <w:rPr>
          <w:b/>
          <w:bCs/>
        </w:rPr>
      </w:pPr>
      <w:r>
        <w:rPr>
          <w:b/>
          <w:bCs/>
        </w:rPr>
        <w:t>Ostatní ujednání</w:t>
      </w:r>
    </w:p>
    <w:p w:rsidR="00A47767" w:rsidRDefault="00A47767">
      <w:pPr>
        <w:pStyle w:val="Zkladntext2"/>
        <w:rPr>
          <w:b/>
          <w:bCs/>
        </w:rPr>
      </w:pPr>
    </w:p>
    <w:p w:rsidR="00A47767" w:rsidRDefault="00A47767">
      <w:pPr>
        <w:pStyle w:val="Zkladntext2"/>
        <w:rPr>
          <w:color w:val="FF0000"/>
        </w:rPr>
      </w:pPr>
      <w:r>
        <w:t xml:space="preserve">10.1. Zhotovitel je povinen po celou dobu realizace díla dodržovat na převzatém pracovišti čistotu a pořádek. </w:t>
      </w:r>
    </w:p>
    <w:p w:rsidR="00A47767" w:rsidRDefault="00A47767">
      <w:pPr>
        <w:pStyle w:val="Zkladntext2"/>
        <w:rPr>
          <w:color w:val="FF0000"/>
        </w:rPr>
      </w:pPr>
    </w:p>
    <w:p w:rsidR="00A47767" w:rsidRDefault="00A47767">
      <w:pPr>
        <w:pStyle w:val="Zkladntext2"/>
      </w:pPr>
      <w:r>
        <w:t>10.2.  Převzetím pracoviště zhotovitel přebírá v plném rozsahu odpovědnost za dodržování předpisů zajišťujících bezpečnost a ochranu zdraví, za dodržování příslušných protipožárních opatření, hygienických a ekologických předpisů ve stavbou dotčených prostorech, včetně přístupových komunikací do těchto prostor.</w:t>
      </w:r>
    </w:p>
    <w:p w:rsidR="00682613" w:rsidRDefault="00682613">
      <w:pPr>
        <w:pStyle w:val="Zkladntext2"/>
      </w:pPr>
    </w:p>
    <w:p w:rsidR="00A47767" w:rsidRDefault="00A47767">
      <w:pPr>
        <w:pStyle w:val="Zkladntext2"/>
      </w:pPr>
      <w:r>
        <w:t xml:space="preserve">10.3.  Při provádění díla se zhotovitel zavazuje dodržovat příslušné platné předpisy a </w:t>
      </w:r>
      <w:r w:rsidR="00682613">
        <w:t>technické normy.</w:t>
      </w:r>
    </w:p>
    <w:p w:rsidR="00A47767" w:rsidRDefault="00A47767">
      <w:pPr>
        <w:pStyle w:val="Zkladntext2"/>
      </w:pPr>
    </w:p>
    <w:p w:rsidR="00A47767" w:rsidRDefault="00A47767">
      <w:pPr>
        <w:pStyle w:val="Zkladntext2"/>
        <w:rPr>
          <w:color w:val="FF0000"/>
          <w:highlight w:val="yellow"/>
        </w:rPr>
      </w:pPr>
      <w:r>
        <w:t>10.4.  K přejímacímu řízení dodá zhotovitel tyto doklady:</w:t>
      </w:r>
    </w:p>
    <w:p w:rsidR="00A47767" w:rsidRDefault="00A47767">
      <w:pPr>
        <w:pStyle w:val="Zkladntext2"/>
        <w:numPr>
          <w:ilvl w:val="0"/>
          <w:numId w:val="2"/>
        </w:numPr>
      </w:pPr>
      <w:r>
        <w:t>atesty (certifikáty) na použité materiály a výrobky, prohlášení o shodě</w:t>
      </w:r>
    </w:p>
    <w:p w:rsidR="00A47767" w:rsidRDefault="00A47767">
      <w:pPr>
        <w:pStyle w:val="Zkladntext2"/>
        <w:numPr>
          <w:ilvl w:val="0"/>
          <w:numId w:val="2"/>
        </w:numPr>
      </w:pPr>
      <w:r>
        <w:t>doklady o likvidaci (uložení) odpadů ze stavební činnosti</w:t>
      </w:r>
      <w:r w:rsidR="00682613">
        <w:t>.</w:t>
      </w:r>
    </w:p>
    <w:p w:rsidR="00A47767" w:rsidRDefault="00A47767">
      <w:pPr>
        <w:pStyle w:val="Zkladntext2"/>
      </w:pPr>
    </w:p>
    <w:p w:rsidR="00A47767" w:rsidRDefault="00A47767">
      <w:pPr>
        <w:pStyle w:val="Zkladntext2"/>
      </w:pPr>
    </w:p>
    <w:p w:rsidR="00A47767" w:rsidRDefault="00A47767">
      <w:pPr>
        <w:pStyle w:val="Zkladntext2"/>
        <w:jc w:val="center"/>
        <w:rPr>
          <w:b/>
          <w:bCs/>
        </w:rPr>
      </w:pPr>
      <w:r>
        <w:rPr>
          <w:b/>
          <w:bCs/>
        </w:rPr>
        <w:t>Čl. 11</w:t>
      </w:r>
    </w:p>
    <w:p w:rsidR="00A47767" w:rsidRDefault="00A47767">
      <w:pPr>
        <w:pStyle w:val="Zkladntext2"/>
        <w:jc w:val="center"/>
        <w:rPr>
          <w:b/>
          <w:bCs/>
        </w:rPr>
      </w:pPr>
      <w:r>
        <w:rPr>
          <w:b/>
          <w:bCs/>
        </w:rPr>
        <w:lastRenderedPageBreak/>
        <w:t>Zvláštní ujednání</w:t>
      </w:r>
    </w:p>
    <w:p w:rsidR="00A47767" w:rsidRDefault="00A47767">
      <w:pPr>
        <w:pStyle w:val="Zkladntext2"/>
        <w:rPr>
          <w:i/>
          <w:iCs/>
          <w:color w:val="FF0000"/>
          <w:highlight w:val="yellow"/>
        </w:rPr>
      </w:pPr>
    </w:p>
    <w:p w:rsidR="00A47767" w:rsidRDefault="00A47767">
      <w:pPr>
        <w:pStyle w:val="Zkladntext2"/>
      </w:pPr>
      <w:r>
        <w:t xml:space="preserve">11.1. Zhotovitel je oprávněn realizovat dílo ve spolupráci s jinými subjekty – subdodavateli. </w:t>
      </w:r>
    </w:p>
    <w:p w:rsidR="00CC4A13" w:rsidRDefault="00CC4A13">
      <w:pPr>
        <w:pStyle w:val="Zkladntext2"/>
      </w:pPr>
    </w:p>
    <w:p w:rsidR="00A47767" w:rsidRDefault="00A47767">
      <w:pPr>
        <w:pStyle w:val="Zkladntext2"/>
      </w:pPr>
      <w:r>
        <w:t>11.</w:t>
      </w:r>
      <w:r w:rsidR="00CF5564">
        <w:t>2</w:t>
      </w:r>
      <w:r>
        <w:t>. Zhotovitel bere</w:t>
      </w:r>
      <w:r w:rsidR="00660109">
        <w:t xml:space="preserve"> na vědomí, že místem plnění je veřejný </w:t>
      </w:r>
      <w:r>
        <w:t>objekt</w:t>
      </w:r>
      <w:r w:rsidR="00CF5564">
        <w:t xml:space="preserve"> léčebny, kde se léčí pacienti. </w:t>
      </w:r>
      <w:r>
        <w:t xml:space="preserve"> Na této zakázce se mohou podílet pouze zaměstnanci splňující požadavky platného zákoníku práce a právních předpisů o mezinárodním právu soukromém a platných ujednání mezinárodních smluv, pokud tyto nestanoví jinak.  Zhotovitel se zavazuje dodržovat veškerá interní nařízení upra</w:t>
      </w:r>
      <w:r w:rsidR="00660109">
        <w:t xml:space="preserve">vující vstup do těchto objektů. </w:t>
      </w:r>
    </w:p>
    <w:p w:rsidR="00660109" w:rsidRDefault="00660109">
      <w:pPr>
        <w:pStyle w:val="Zkladntext2"/>
      </w:pPr>
    </w:p>
    <w:p w:rsidR="00421F00" w:rsidRDefault="00421F00">
      <w:pPr>
        <w:pStyle w:val="Zkladntext2"/>
      </w:pPr>
    </w:p>
    <w:p w:rsidR="00A47767" w:rsidRDefault="00A47767">
      <w:pPr>
        <w:pStyle w:val="Zkladntext2"/>
        <w:jc w:val="center"/>
        <w:rPr>
          <w:b/>
          <w:bCs/>
        </w:rPr>
      </w:pPr>
      <w:r>
        <w:rPr>
          <w:b/>
          <w:bCs/>
        </w:rPr>
        <w:t>Čl. 12</w:t>
      </w:r>
    </w:p>
    <w:p w:rsidR="00A47767" w:rsidRDefault="00A47767">
      <w:pPr>
        <w:pStyle w:val="Zkladntext2"/>
        <w:jc w:val="center"/>
        <w:rPr>
          <w:b/>
          <w:bCs/>
        </w:rPr>
      </w:pPr>
      <w:r>
        <w:rPr>
          <w:b/>
          <w:bCs/>
        </w:rPr>
        <w:t>Zánik smlouvy</w:t>
      </w:r>
    </w:p>
    <w:p w:rsidR="00A47767" w:rsidRDefault="00A47767">
      <w:pPr>
        <w:pStyle w:val="Zkladntext2"/>
        <w:rPr>
          <w:b/>
          <w:bCs/>
        </w:rPr>
      </w:pPr>
    </w:p>
    <w:p w:rsidR="00A47767" w:rsidRDefault="00CF5564" w:rsidP="00CF5564">
      <w:pPr>
        <w:pStyle w:val="Zkladntext2"/>
      </w:pPr>
      <w:r>
        <w:t xml:space="preserve">12.1. Tato smlouva zaniká řádným </w:t>
      </w:r>
      <w:r w:rsidR="00A47767">
        <w:t>spl</w:t>
      </w:r>
      <w:r>
        <w:t>něním všech závazků a pohledávek.</w:t>
      </w:r>
    </w:p>
    <w:p w:rsidR="00A47767" w:rsidRDefault="00A47767">
      <w:pPr>
        <w:pStyle w:val="Zkladntext2"/>
      </w:pPr>
    </w:p>
    <w:p w:rsidR="00A47767" w:rsidRDefault="00A47767">
      <w:pPr>
        <w:pStyle w:val="Zkladntext2"/>
      </w:pPr>
      <w:r>
        <w:t xml:space="preserve">12.2. Nastanou-li u některé ze smluvních stran skutečnosti bránící řádnému plnění této smlouvy, je tato smluvní strana povinna to ihned bez zbytečného odkladu oznámit druhé straně a vyvolat jednání osob oprávněných jednat jménem smluvních stran ve věcech smluvních k řízení o dohodě. </w:t>
      </w:r>
    </w:p>
    <w:p w:rsidR="00A47767" w:rsidRDefault="00A47767">
      <w:pPr>
        <w:pStyle w:val="Zkladntext2"/>
      </w:pPr>
    </w:p>
    <w:p w:rsidR="00A47767" w:rsidRDefault="00A47767">
      <w:pPr>
        <w:pStyle w:val="Zkladntext2"/>
      </w:pPr>
      <w:r>
        <w:t>12</w:t>
      </w:r>
      <w:r w:rsidR="00B03172">
        <w:t>.3</w:t>
      </w:r>
      <w:r>
        <w:t>. Za podstatné porušení této smlouvy se považuje:</w:t>
      </w:r>
    </w:p>
    <w:p w:rsidR="00B03172" w:rsidRDefault="00A47767">
      <w:pPr>
        <w:pStyle w:val="Zkladntext2"/>
        <w:numPr>
          <w:ilvl w:val="0"/>
          <w:numId w:val="2"/>
        </w:numPr>
      </w:pPr>
      <w:r>
        <w:t xml:space="preserve">nedodržení termínu </w:t>
      </w:r>
      <w:r w:rsidR="00B03172">
        <w:t>řádného provedení díla,</w:t>
      </w:r>
    </w:p>
    <w:p w:rsidR="00A47767" w:rsidRDefault="00B03172">
      <w:pPr>
        <w:pStyle w:val="Zkladntext2"/>
        <w:numPr>
          <w:ilvl w:val="0"/>
          <w:numId w:val="2"/>
        </w:numPr>
      </w:pPr>
      <w:r>
        <w:t xml:space="preserve">nenastoupení k provádění díla v termínu určeném objednatelem,  </w:t>
      </w:r>
    </w:p>
    <w:p w:rsidR="00A47767" w:rsidRDefault="00A47767">
      <w:pPr>
        <w:pStyle w:val="Zkladntext2"/>
        <w:numPr>
          <w:ilvl w:val="0"/>
          <w:numId w:val="2"/>
        </w:numPr>
        <w:rPr>
          <w:color w:val="000000"/>
        </w:rPr>
      </w:pPr>
      <w:r>
        <w:rPr>
          <w:color w:val="000000"/>
        </w:rPr>
        <w:t>neumožnění objednateli provádět kontrolu díla</w:t>
      </w:r>
      <w:r w:rsidR="00B03172">
        <w:rPr>
          <w:color w:val="000000"/>
        </w:rPr>
        <w:t>,</w:t>
      </w:r>
    </w:p>
    <w:p w:rsidR="00A47767" w:rsidRDefault="00A47767">
      <w:pPr>
        <w:pStyle w:val="Zkladntext2"/>
        <w:numPr>
          <w:ilvl w:val="0"/>
          <w:numId w:val="2"/>
        </w:numPr>
        <w:rPr>
          <w:color w:val="000000"/>
        </w:rPr>
      </w:pPr>
      <w:r>
        <w:rPr>
          <w:color w:val="000000"/>
        </w:rPr>
        <w:t>nedodržování příslušných platných předpisů</w:t>
      </w:r>
      <w:r w:rsidR="00B03172">
        <w:rPr>
          <w:color w:val="000000"/>
        </w:rPr>
        <w:t>,</w:t>
      </w:r>
      <w:r>
        <w:rPr>
          <w:color w:val="000000"/>
        </w:rPr>
        <w:t xml:space="preserve"> </w:t>
      </w:r>
      <w:r w:rsidR="00B03172">
        <w:rPr>
          <w:color w:val="000000"/>
        </w:rPr>
        <w:t xml:space="preserve">technických norem, řemeslných standardů nebo kvality </w:t>
      </w:r>
      <w:r>
        <w:rPr>
          <w:color w:val="000000"/>
        </w:rPr>
        <w:t>při provádění díla</w:t>
      </w:r>
    </w:p>
    <w:p w:rsidR="00A47767" w:rsidRDefault="00A47767">
      <w:pPr>
        <w:pStyle w:val="Zkladntext2"/>
      </w:pPr>
    </w:p>
    <w:p w:rsidR="00660109" w:rsidRDefault="00660109">
      <w:pPr>
        <w:pStyle w:val="Zkladntext2"/>
        <w:jc w:val="center"/>
        <w:rPr>
          <w:b/>
          <w:bCs/>
        </w:rPr>
      </w:pPr>
    </w:p>
    <w:p w:rsidR="00A47767" w:rsidRDefault="00A47767">
      <w:pPr>
        <w:pStyle w:val="Zkladntext2"/>
        <w:jc w:val="center"/>
        <w:rPr>
          <w:b/>
          <w:bCs/>
        </w:rPr>
      </w:pPr>
      <w:r>
        <w:rPr>
          <w:b/>
          <w:bCs/>
        </w:rPr>
        <w:t>Čl. 13</w:t>
      </w:r>
    </w:p>
    <w:p w:rsidR="00A47767" w:rsidRDefault="00A47767">
      <w:pPr>
        <w:pStyle w:val="Zkladntext2"/>
        <w:jc w:val="center"/>
        <w:rPr>
          <w:b/>
          <w:bCs/>
        </w:rPr>
      </w:pPr>
      <w:r>
        <w:rPr>
          <w:b/>
          <w:bCs/>
        </w:rPr>
        <w:t>Závěrečná ustanovení</w:t>
      </w:r>
    </w:p>
    <w:p w:rsidR="00A47767" w:rsidRDefault="00A47767">
      <w:pPr>
        <w:pStyle w:val="Zkladntext2"/>
        <w:rPr>
          <w:b/>
          <w:bCs/>
        </w:rPr>
      </w:pPr>
    </w:p>
    <w:p w:rsidR="00A47767" w:rsidRDefault="00A47767">
      <w:pPr>
        <w:pStyle w:val="Zkladntext2"/>
      </w:pPr>
      <w:r>
        <w:t>13.1. Obě smluvní strany uznávají bez výhrad všechny podmínky této smlouvy.</w:t>
      </w:r>
    </w:p>
    <w:p w:rsidR="00A47767" w:rsidRDefault="00A47767">
      <w:pPr>
        <w:pStyle w:val="Zkladntext2"/>
      </w:pPr>
    </w:p>
    <w:p w:rsidR="00A47767" w:rsidRDefault="00A47767">
      <w:pPr>
        <w:pStyle w:val="Zkladntext2"/>
      </w:pPr>
      <w:r>
        <w:t>13.</w:t>
      </w:r>
      <w:r w:rsidR="00B03172">
        <w:t>2</w:t>
      </w:r>
      <w:r>
        <w:t xml:space="preserve">. Veškeré změny a doplňky této smlouvy mohou být učiněny pouze písemnými, vzestupně číslovanými dodatky, výslovně nazvanými “Dodatek smlouvy o dílo”. Podpisem smluvních stran se stávají nedílnou součástí této smlouvy.  </w:t>
      </w:r>
    </w:p>
    <w:p w:rsidR="00A47767" w:rsidRDefault="00A47767">
      <w:pPr>
        <w:pStyle w:val="Zkladntext2"/>
      </w:pPr>
    </w:p>
    <w:p w:rsidR="00A47767" w:rsidRDefault="00A47767" w:rsidP="00B03172">
      <w:pPr>
        <w:jc w:val="both"/>
        <w:rPr>
          <w:i/>
          <w:iCs/>
          <w:color w:val="FF0000"/>
        </w:rPr>
      </w:pPr>
      <w:r>
        <w:t>13.</w:t>
      </w:r>
      <w:r w:rsidR="00B03172">
        <w:t>3</w:t>
      </w:r>
      <w:r>
        <w:t>. Tato sml</w:t>
      </w:r>
      <w:r w:rsidR="004E56FE">
        <w:t xml:space="preserve">ouva je vyhotovena </w:t>
      </w:r>
      <w:r w:rsidR="00760BBD">
        <w:t xml:space="preserve">ve </w:t>
      </w:r>
      <w:r w:rsidR="00E87943">
        <w:t>dvou</w:t>
      </w:r>
      <w:r w:rsidR="00760BBD">
        <w:t xml:space="preserve"> provedeních. </w:t>
      </w:r>
    </w:p>
    <w:p w:rsidR="00A47767" w:rsidRDefault="00A47767">
      <w:pPr>
        <w:pStyle w:val="Zkladntext2"/>
      </w:pPr>
    </w:p>
    <w:p w:rsidR="00A47767" w:rsidRDefault="00A47767">
      <w:pPr>
        <w:pStyle w:val="Zkladntext2"/>
      </w:pPr>
      <w:r>
        <w:t>13.</w:t>
      </w:r>
      <w:r w:rsidR="00B03172">
        <w:t>4</w:t>
      </w:r>
      <w:r>
        <w:t>. Smlouva nabývá platnosti a účinnosti dnem  podpisu oběma  smluvními  stranami.</w:t>
      </w:r>
    </w:p>
    <w:p w:rsidR="00A47767" w:rsidRDefault="00A47767">
      <w:pPr>
        <w:pStyle w:val="Zkladntext2"/>
        <w:rPr>
          <w:highlight w:val="yellow"/>
        </w:rPr>
      </w:pPr>
    </w:p>
    <w:p w:rsidR="00A47767" w:rsidRDefault="00A47767">
      <w:pPr>
        <w:pStyle w:val="Zkladntext2"/>
      </w:pPr>
      <w:r>
        <w:t>13.</w:t>
      </w:r>
      <w:r w:rsidR="00B03172">
        <w:t>5</w:t>
      </w:r>
      <w:r>
        <w:t>. Smluvní strany prohlašují, že smlouvu uzavřely svobodně a vážně, že jim nejsou známy jakékoliv skutečnosti, které by její uzavření vylučovaly, neuvedly se vzájemně v omyl a berou na vědomí, že v plném rozsahu nesou veškeré důsledky plynoucí z vědomě jimi udaných nepravdivých údajů.</w:t>
      </w:r>
    </w:p>
    <w:p w:rsidR="00A47767" w:rsidRDefault="00A47767">
      <w:pPr>
        <w:pStyle w:val="Zkladntext2"/>
      </w:pPr>
    </w:p>
    <w:p w:rsidR="00C176B6" w:rsidRDefault="00C176B6">
      <w:pPr>
        <w:pStyle w:val="Zkladntext2"/>
      </w:pPr>
    </w:p>
    <w:p w:rsidR="00A47767" w:rsidRDefault="00A47767">
      <w:pPr>
        <w:pStyle w:val="Zkladntext2"/>
        <w:rPr>
          <w:b/>
          <w:bCs/>
        </w:rPr>
      </w:pPr>
    </w:p>
    <w:p w:rsidR="00A47767" w:rsidRPr="00C176B6" w:rsidRDefault="00A47767">
      <w:pPr>
        <w:pStyle w:val="Zkladntext2"/>
        <w:rPr>
          <w:bCs/>
        </w:rPr>
      </w:pPr>
      <w:r w:rsidRPr="00C176B6">
        <w:rPr>
          <w:bCs/>
        </w:rPr>
        <w:t>Za objednatele:</w:t>
      </w:r>
      <w:r w:rsidRPr="00C176B6">
        <w:rPr>
          <w:bCs/>
        </w:rPr>
        <w:tab/>
      </w:r>
      <w:r w:rsidRPr="00C176B6">
        <w:rPr>
          <w:bCs/>
        </w:rPr>
        <w:tab/>
      </w:r>
      <w:r w:rsidRPr="00C176B6">
        <w:rPr>
          <w:bCs/>
        </w:rPr>
        <w:tab/>
      </w:r>
      <w:r w:rsidRPr="00C176B6">
        <w:rPr>
          <w:bCs/>
        </w:rPr>
        <w:tab/>
      </w:r>
      <w:r w:rsidRPr="00C176B6">
        <w:rPr>
          <w:bCs/>
        </w:rPr>
        <w:tab/>
        <w:t>Za zhotovitele:</w:t>
      </w:r>
    </w:p>
    <w:p w:rsidR="00B03172" w:rsidRDefault="00B03172">
      <w:pPr>
        <w:pStyle w:val="Zkladntext2"/>
        <w:rPr>
          <w:bCs/>
        </w:rPr>
      </w:pPr>
    </w:p>
    <w:p w:rsidR="006E012A" w:rsidRDefault="006E012A">
      <w:pPr>
        <w:pStyle w:val="Zkladntext2"/>
        <w:rPr>
          <w:bCs/>
        </w:rPr>
      </w:pPr>
    </w:p>
    <w:p w:rsidR="006E012A" w:rsidRDefault="006E012A">
      <w:pPr>
        <w:pStyle w:val="Zkladntext2"/>
        <w:rPr>
          <w:bCs/>
        </w:rPr>
      </w:pPr>
    </w:p>
    <w:p w:rsidR="00B03172" w:rsidRPr="00C176B6" w:rsidRDefault="00B03172">
      <w:pPr>
        <w:pStyle w:val="Zkladntext2"/>
        <w:rPr>
          <w:bCs/>
        </w:rPr>
      </w:pPr>
      <w:r>
        <w:rPr>
          <w:bCs/>
        </w:rPr>
        <w:t>V Mirošově dne ……………….</w:t>
      </w:r>
      <w:r>
        <w:rPr>
          <w:bCs/>
        </w:rPr>
        <w:tab/>
      </w:r>
      <w:r>
        <w:rPr>
          <w:bCs/>
        </w:rPr>
        <w:tab/>
      </w:r>
      <w:r>
        <w:rPr>
          <w:bCs/>
        </w:rPr>
        <w:tab/>
        <w:t>V</w:t>
      </w:r>
      <w:r w:rsidR="00632289">
        <w:rPr>
          <w:bCs/>
        </w:rPr>
        <w:t xml:space="preserve"> Příbrami </w:t>
      </w:r>
      <w:r>
        <w:rPr>
          <w:bCs/>
        </w:rPr>
        <w:t>dne</w:t>
      </w:r>
      <w:r w:rsidR="00632289">
        <w:rPr>
          <w:bCs/>
        </w:rPr>
        <w:t xml:space="preserve"> </w:t>
      </w:r>
      <w:proofErr w:type="gramStart"/>
      <w:r w:rsidR="00632289">
        <w:rPr>
          <w:bCs/>
        </w:rPr>
        <w:t>15.12.2020</w:t>
      </w:r>
      <w:proofErr w:type="gramEnd"/>
    </w:p>
    <w:p w:rsidR="00A47767" w:rsidRPr="00C176B6" w:rsidRDefault="00A47767">
      <w:pPr>
        <w:pStyle w:val="Zkladntext2"/>
        <w:rPr>
          <w:bCs/>
        </w:rPr>
      </w:pPr>
    </w:p>
    <w:p w:rsidR="004E56FE" w:rsidRPr="00C176B6" w:rsidRDefault="004E56FE">
      <w:pPr>
        <w:pStyle w:val="Zkladntext2"/>
        <w:rPr>
          <w:bCs/>
        </w:rPr>
      </w:pPr>
    </w:p>
    <w:p w:rsidR="004E56FE" w:rsidRPr="00C176B6" w:rsidRDefault="004E56FE">
      <w:pPr>
        <w:pStyle w:val="Zkladntext2"/>
        <w:rPr>
          <w:bCs/>
        </w:rPr>
      </w:pPr>
    </w:p>
    <w:p w:rsidR="00A47767" w:rsidRPr="00C176B6" w:rsidRDefault="00A47767">
      <w:pPr>
        <w:pStyle w:val="Zkladntext2"/>
        <w:rPr>
          <w:bCs/>
        </w:rPr>
      </w:pPr>
      <w:r w:rsidRPr="00C176B6">
        <w:rPr>
          <w:bCs/>
        </w:rPr>
        <w:t>......................................................</w:t>
      </w:r>
      <w:r w:rsidRPr="00C176B6">
        <w:rPr>
          <w:bCs/>
        </w:rPr>
        <w:tab/>
      </w:r>
      <w:r w:rsidRPr="00C176B6">
        <w:rPr>
          <w:bCs/>
        </w:rPr>
        <w:tab/>
      </w:r>
      <w:r w:rsidRPr="00C176B6">
        <w:rPr>
          <w:bCs/>
        </w:rPr>
        <w:tab/>
        <w:t>..............................................................</w:t>
      </w:r>
    </w:p>
    <w:p w:rsidR="00C45AD4" w:rsidRPr="00C176B6" w:rsidRDefault="00B03172" w:rsidP="00421F00">
      <w:pPr>
        <w:pStyle w:val="Zkladntext2"/>
        <w:tabs>
          <w:tab w:val="center" w:pos="4703"/>
        </w:tabs>
        <w:rPr>
          <w:bCs/>
        </w:rPr>
      </w:pPr>
      <w:r>
        <w:rPr>
          <w:bCs/>
        </w:rPr>
        <w:t>Jméno a příjmení</w:t>
      </w:r>
      <w:r>
        <w:rPr>
          <w:bCs/>
        </w:rPr>
        <w:tab/>
      </w:r>
      <w:r>
        <w:rPr>
          <w:bCs/>
        </w:rPr>
        <w:tab/>
        <w:t>jméno a příjmení</w:t>
      </w:r>
      <w:r w:rsidR="00A47767" w:rsidRPr="00C176B6">
        <w:rPr>
          <w:bCs/>
        </w:rPr>
        <w:t xml:space="preserve">           </w:t>
      </w:r>
      <w:r w:rsidR="004E56FE" w:rsidRPr="00C176B6">
        <w:rPr>
          <w:bCs/>
        </w:rPr>
        <w:tab/>
        <w:t xml:space="preserve">                                                                   </w:t>
      </w:r>
      <w:r w:rsidR="00421F00" w:rsidRPr="00C176B6">
        <w:rPr>
          <w:bCs/>
        </w:rPr>
        <w:t xml:space="preserve"> </w:t>
      </w:r>
    </w:p>
    <w:p w:rsidR="00C45AD4" w:rsidRDefault="00C45AD4" w:rsidP="00421F00">
      <w:pPr>
        <w:pStyle w:val="Zkladntext2"/>
        <w:tabs>
          <w:tab w:val="center" w:pos="4703"/>
        </w:tabs>
        <w:rPr>
          <w:b/>
          <w:bCs/>
        </w:rPr>
      </w:pPr>
    </w:p>
    <w:p w:rsidR="00C45AD4" w:rsidRDefault="00C45AD4" w:rsidP="00421F00">
      <w:pPr>
        <w:pStyle w:val="Zkladntext2"/>
        <w:tabs>
          <w:tab w:val="center" w:pos="4703"/>
        </w:tabs>
        <w:rPr>
          <w:b/>
          <w:bCs/>
        </w:rPr>
      </w:pPr>
    </w:p>
    <w:p w:rsidR="00C45AD4" w:rsidRDefault="00C45AD4" w:rsidP="00421F00">
      <w:pPr>
        <w:pStyle w:val="Zkladntext2"/>
        <w:tabs>
          <w:tab w:val="center" w:pos="4703"/>
        </w:tabs>
        <w:rPr>
          <w:b/>
          <w:bCs/>
        </w:rPr>
      </w:pPr>
    </w:p>
    <w:sectPr w:rsidR="00C45AD4" w:rsidSect="00FF0983">
      <w:headerReference w:type="default" r:id="rId7"/>
      <w:footerReference w:type="default" r:id="rId8"/>
      <w:headerReference w:type="first" r:id="rId9"/>
      <w:pgSz w:w="12240" w:h="15840"/>
      <w:pgMar w:top="1417" w:right="1417" w:bottom="1417" w:left="1417"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88A" w:rsidRDefault="0041188A">
      <w:r>
        <w:separator/>
      </w:r>
    </w:p>
  </w:endnote>
  <w:endnote w:type="continuationSeparator" w:id="0">
    <w:p w:rsidR="0041188A" w:rsidRDefault="004118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226"/>
      <w:gridCol w:w="1170"/>
      <w:gridCol w:w="4226"/>
    </w:tblGrid>
    <w:tr w:rsidR="0041188A" w:rsidRPr="00421F00" w:rsidTr="00421F00">
      <w:trPr>
        <w:trHeight w:val="151"/>
      </w:trPr>
      <w:tc>
        <w:tcPr>
          <w:tcW w:w="2250" w:type="pct"/>
          <w:tcBorders>
            <w:bottom w:val="single" w:sz="4" w:space="0" w:color="4F81BD"/>
          </w:tcBorders>
        </w:tcPr>
        <w:p w:rsidR="0041188A" w:rsidRPr="00421F00" w:rsidRDefault="0041188A">
          <w:pPr>
            <w:pStyle w:val="Zhlav"/>
            <w:rPr>
              <w:rFonts w:ascii="Cambria" w:hAnsi="Cambria"/>
              <w:b/>
              <w:bCs/>
            </w:rPr>
          </w:pPr>
        </w:p>
      </w:tc>
      <w:tc>
        <w:tcPr>
          <w:tcW w:w="500" w:type="pct"/>
          <w:vMerge w:val="restart"/>
          <w:noWrap/>
          <w:vAlign w:val="center"/>
        </w:tcPr>
        <w:p w:rsidR="0041188A" w:rsidRPr="00BA06D0" w:rsidRDefault="0041188A">
          <w:pPr>
            <w:pStyle w:val="Bezmezer"/>
          </w:pPr>
          <w:r w:rsidRPr="00421F00">
            <w:rPr>
              <w:rFonts w:ascii="Cambria" w:hAnsi="Cambria"/>
              <w:b/>
              <w:bCs/>
            </w:rPr>
            <w:t xml:space="preserve">Stránka </w:t>
          </w:r>
          <w:fldSimple w:instr="PAGE  \* MERGEFORMAT">
            <w:r>
              <w:rPr>
                <w:noProof/>
              </w:rPr>
              <w:t>2</w:t>
            </w:r>
          </w:fldSimple>
        </w:p>
      </w:tc>
      <w:tc>
        <w:tcPr>
          <w:tcW w:w="2250" w:type="pct"/>
          <w:tcBorders>
            <w:bottom w:val="single" w:sz="4" w:space="0" w:color="4F81BD"/>
          </w:tcBorders>
        </w:tcPr>
        <w:p w:rsidR="0041188A" w:rsidRPr="00421F00" w:rsidRDefault="0041188A">
          <w:pPr>
            <w:pStyle w:val="Zhlav"/>
            <w:rPr>
              <w:rFonts w:ascii="Cambria" w:hAnsi="Cambria"/>
              <w:b/>
              <w:bCs/>
            </w:rPr>
          </w:pPr>
        </w:p>
      </w:tc>
    </w:tr>
    <w:tr w:rsidR="0041188A" w:rsidRPr="00421F00" w:rsidTr="00421F00">
      <w:trPr>
        <w:trHeight w:val="150"/>
      </w:trPr>
      <w:tc>
        <w:tcPr>
          <w:tcW w:w="2250" w:type="pct"/>
          <w:tcBorders>
            <w:top w:val="single" w:sz="4" w:space="0" w:color="4F81BD"/>
          </w:tcBorders>
        </w:tcPr>
        <w:p w:rsidR="0041188A" w:rsidRPr="00421F00" w:rsidRDefault="0041188A">
          <w:pPr>
            <w:pStyle w:val="Zhlav"/>
            <w:rPr>
              <w:rFonts w:ascii="Cambria" w:hAnsi="Cambria"/>
              <w:b/>
              <w:bCs/>
            </w:rPr>
          </w:pPr>
        </w:p>
      </w:tc>
      <w:tc>
        <w:tcPr>
          <w:tcW w:w="500" w:type="pct"/>
          <w:vMerge/>
        </w:tcPr>
        <w:p w:rsidR="0041188A" w:rsidRPr="00421F00" w:rsidRDefault="0041188A">
          <w:pPr>
            <w:pStyle w:val="Zhlav"/>
            <w:jc w:val="center"/>
            <w:rPr>
              <w:rFonts w:ascii="Cambria" w:hAnsi="Cambria"/>
              <w:b/>
              <w:bCs/>
            </w:rPr>
          </w:pPr>
        </w:p>
      </w:tc>
      <w:tc>
        <w:tcPr>
          <w:tcW w:w="2250" w:type="pct"/>
          <w:tcBorders>
            <w:top w:val="single" w:sz="4" w:space="0" w:color="4F81BD"/>
          </w:tcBorders>
        </w:tcPr>
        <w:p w:rsidR="0041188A" w:rsidRPr="00421F00" w:rsidRDefault="0041188A">
          <w:pPr>
            <w:pStyle w:val="Zhlav"/>
            <w:rPr>
              <w:rFonts w:ascii="Cambria" w:hAnsi="Cambria"/>
              <w:b/>
              <w:bCs/>
            </w:rPr>
          </w:pPr>
        </w:p>
      </w:tc>
    </w:tr>
  </w:tbl>
  <w:p w:rsidR="0041188A" w:rsidRDefault="0041188A">
    <w:pPr>
      <w:pStyle w:val="Zpat"/>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88A" w:rsidRDefault="0041188A">
      <w:r>
        <w:separator/>
      </w:r>
    </w:p>
  </w:footnote>
  <w:footnote w:type="continuationSeparator" w:id="0">
    <w:p w:rsidR="0041188A" w:rsidRDefault="004118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88A" w:rsidRDefault="0041188A">
    <w:pPr>
      <w:pStyle w:val="Zhlav"/>
      <w:jc w:val="right"/>
      <w:rPr>
        <w:sz w:val="16"/>
        <w:szCs w:val="16"/>
      </w:rPr>
    </w:pPr>
    <w:r>
      <w:rPr>
        <w:sz w:val="16"/>
        <w:szCs w:val="16"/>
      </w:rPr>
      <w:t>.</w:t>
    </w:r>
    <w:r>
      <w:rPr>
        <w:sz w:val="20"/>
        <w:szCs w:val="20"/>
      </w:rPr>
      <w:tab/>
      <w:t xml:space="preserve">                                                                                                                                              </w:t>
    </w:r>
    <w:r>
      <w:rPr>
        <w:sz w:val="20"/>
        <w:szCs w:val="20"/>
      </w:rPr>
      <w:tab/>
    </w:r>
    <w:r>
      <w:rPr>
        <w:sz w:val="16"/>
        <w:szCs w:val="16"/>
      </w:rPr>
      <w:fldChar w:fldCharType="begin"/>
    </w:r>
    <w:r>
      <w:rPr>
        <w:sz w:val="16"/>
        <w:szCs w:val="16"/>
      </w:rPr>
      <w:instrText xml:space="preserve"> TIME \@ "d.M.yyyy H:mm:ss" </w:instrText>
    </w:r>
    <w:r>
      <w:rPr>
        <w:sz w:val="16"/>
        <w:szCs w:val="16"/>
      </w:rPr>
      <w:fldChar w:fldCharType="separate"/>
    </w:r>
    <w:r>
      <w:rPr>
        <w:noProof/>
        <w:sz w:val="16"/>
        <w:szCs w:val="16"/>
      </w:rPr>
      <w:t>15.12.2020 9:05:12</w:t>
    </w:r>
    <w:r>
      <w:rPr>
        <w:sz w:val="16"/>
        <w:szCs w:val="16"/>
      </w:rPr>
      <w:fldChar w:fldCharType="end"/>
    </w:r>
  </w:p>
  <w:p w:rsidR="0041188A" w:rsidRDefault="0041188A">
    <w:pPr>
      <w:pStyle w:val="Zhlav"/>
      <w:jc w:val="right"/>
      <w:rPr>
        <w:sz w:val="16"/>
        <w:szCs w:val="16"/>
      </w:rPr>
    </w:pPr>
    <w:r>
      <w:rPr>
        <w:sz w:val="16"/>
        <w:szCs w:val="16"/>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88A" w:rsidRPr="00421F00" w:rsidRDefault="0041188A" w:rsidP="00421F00">
    <w:pPr>
      <w:pStyle w:val="Zhlav"/>
      <w:pBdr>
        <w:bottom w:val="thickThinSmallGap" w:sz="24" w:space="1" w:color="622423"/>
      </w:pBdr>
      <w:jc w:val="center"/>
      <w:rPr>
        <w:rFonts w:ascii="Cambria" w:hAnsi="Cambria"/>
        <w:sz w:val="32"/>
        <w:szCs w:val="32"/>
      </w:rPr>
    </w:pPr>
    <w:proofErr w:type="gramStart"/>
    <w:r>
      <w:rPr>
        <w:rFonts w:ascii="Cambria" w:hAnsi="Cambria"/>
        <w:sz w:val="32"/>
        <w:szCs w:val="32"/>
      </w:rPr>
      <w:t>S M L O U V A    O   D Í L O</w:t>
    </w:r>
    <w:proofErr w:type="gramEnd"/>
  </w:p>
  <w:p w:rsidR="0041188A" w:rsidRDefault="0041188A">
    <w:pPr>
      <w:pStyle w:val="Zhlav"/>
      <w:jc w:val="right"/>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35826"/>
    <w:multiLevelType w:val="multilevel"/>
    <w:tmpl w:val="02EC725A"/>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9DD74B1"/>
    <w:multiLevelType w:val="multilevel"/>
    <w:tmpl w:val="DB88AC7C"/>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1A8E7C57"/>
    <w:multiLevelType w:val="multilevel"/>
    <w:tmpl w:val="B0E2720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B3208BE"/>
    <w:multiLevelType w:val="singleLevel"/>
    <w:tmpl w:val="01C05B72"/>
    <w:lvl w:ilvl="0">
      <w:start w:val="2"/>
      <w:numFmt w:val="bullet"/>
      <w:lvlText w:val="-"/>
      <w:lvlJc w:val="left"/>
      <w:pPr>
        <w:tabs>
          <w:tab w:val="num" w:pos="2490"/>
        </w:tabs>
        <w:ind w:left="2490" w:hanging="360"/>
      </w:pPr>
      <w:rPr>
        <w:rFonts w:hint="default"/>
      </w:rPr>
    </w:lvl>
  </w:abstractNum>
  <w:abstractNum w:abstractNumId="4">
    <w:nsid w:val="286440CC"/>
    <w:multiLevelType w:val="multilevel"/>
    <w:tmpl w:val="23A82956"/>
    <w:lvl w:ilvl="0">
      <w:start w:val="12"/>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1026"/>
        </w:tabs>
        <w:ind w:left="1026"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385304B3"/>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6">
    <w:nsid w:val="412159B7"/>
    <w:multiLevelType w:val="multilevel"/>
    <w:tmpl w:val="1DB887B2"/>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465D26E6"/>
    <w:multiLevelType w:val="multilevel"/>
    <w:tmpl w:val="FD763348"/>
    <w:lvl w:ilvl="0">
      <w:start w:val="6"/>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4F1A6853"/>
    <w:multiLevelType w:val="multilevel"/>
    <w:tmpl w:val="2076BFB8"/>
    <w:lvl w:ilvl="0">
      <w:start w:val="5"/>
      <w:numFmt w:val="upperRoman"/>
      <w:lvlText w:val="%1.."/>
      <w:lvlJc w:val="left"/>
      <w:pPr>
        <w:tabs>
          <w:tab w:val="num" w:pos="1080"/>
        </w:tabs>
        <w:ind w:left="720" w:hanging="720"/>
      </w:pPr>
      <w:rPr>
        <w:rFonts w:cs="Times New Roman" w:hint="default"/>
        <w:b/>
        <w:bCs/>
      </w:rPr>
    </w:lvl>
    <w:lvl w:ilvl="1">
      <w:start w:val="3"/>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nsid w:val="50FA3DB1"/>
    <w:multiLevelType w:val="singleLevel"/>
    <w:tmpl w:val="B1546960"/>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10">
    <w:nsid w:val="5D3210AF"/>
    <w:multiLevelType w:val="multilevel"/>
    <w:tmpl w:val="62D865F0"/>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60107F78"/>
    <w:multiLevelType w:val="multilevel"/>
    <w:tmpl w:val="F592957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6E336130"/>
    <w:multiLevelType w:val="hybridMultilevel"/>
    <w:tmpl w:val="362CA3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9"/>
  </w:num>
  <w:num w:numId="3">
    <w:abstractNumId w:val="8"/>
  </w:num>
  <w:num w:numId="4">
    <w:abstractNumId w:val="7"/>
  </w:num>
  <w:num w:numId="5">
    <w:abstractNumId w:val="10"/>
  </w:num>
  <w:num w:numId="6">
    <w:abstractNumId w:val="6"/>
  </w:num>
  <w:num w:numId="7">
    <w:abstractNumId w:val="2"/>
  </w:num>
  <w:num w:numId="8">
    <w:abstractNumId w:val="1"/>
  </w:num>
  <w:num w:numId="9">
    <w:abstractNumId w:val="11"/>
  </w:num>
  <w:num w:numId="10">
    <w:abstractNumId w:val="4"/>
  </w:num>
  <w:num w:numId="11">
    <w:abstractNumId w:val="5"/>
  </w:num>
  <w:num w:numId="12">
    <w:abstractNumId w:val="1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CC3428"/>
    <w:rsid w:val="00046B7B"/>
    <w:rsid w:val="00047423"/>
    <w:rsid w:val="000570F8"/>
    <w:rsid w:val="00064768"/>
    <w:rsid w:val="00075FFA"/>
    <w:rsid w:val="0008073A"/>
    <w:rsid w:val="000B2F44"/>
    <w:rsid w:val="000D5F9B"/>
    <w:rsid w:val="0010478D"/>
    <w:rsid w:val="00124019"/>
    <w:rsid w:val="00141239"/>
    <w:rsid w:val="00180B97"/>
    <w:rsid w:val="001F3DED"/>
    <w:rsid w:val="001F69B8"/>
    <w:rsid w:val="00240BAF"/>
    <w:rsid w:val="002603B5"/>
    <w:rsid w:val="0026118A"/>
    <w:rsid w:val="002B5AA2"/>
    <w:rsid w:val="002E5877"/>
    <w:rsid w:val="002E7987"/>
    <w:rsid w:val="00327481"/>
    <w:rsid w:val="003519F2"/>
    <w:rsid w:val="0035725F"/>
    <w:rsid w:val="003621F1"/>
    <w:rsid w:val="003C4266"/>
    <w:rsid w:val="0041188A"/>
    <w:rsid w:val="00421F00"/>
    <w:rsid w:val="00433312"/>
    <w:rsid w:val="00440DF9"/>
    <w:rsid w:val="00466DDC"/>
    <w:rsid w:val="00497CA7"/>
    <w:rsid w:val="004A47B5"/>
    <w:rsid w:val="004C20A9"/>
    <w:rsid w:val="004E56FE"/>
    <w:rsid w:val="00591125"/>
    <w:rsid w:val="005C234C"/>
    <w:rsid w:val="00632289"/>
    <w:rsid w:val="00642318"/>
    <w:rsid w:val="0065357E"/>
    <w:rsid w:val="00660109"/>
    <w:rsid w:val="006657BC"/>
    <w:rsid w:val="00682613"/>
    <w:rsid w:val="0068312E"/>
    <w:rsid w:val="00696826"/>
    <w:rsid w:val="006C5B00"/>
    <w:rsid w:val="006D2398"/>
    <w:rsid w:val="006E012A"/>
    <w:rsid w:val="006F7A29"/>
    <w:rsid w:val="00760BBD"/>
    <w:rsid w:val="00767B18"/>
    <w:rsid w:val="007A63DE"/>
    <w:rsid w:val="007B0101"/>
    <w:rsid w:val="007B1F15"/>
    <w:rsid w:val="007B3E50"/>
    <w:rsid w:val="00852714"/>
    <w:rsid w:val="00856BC9"/>
    <w:rsid w:val="0086612C"/>
    <w:rsid w:val="00875D1E"/>
    <w:rsid w:val="0093234F"/>
    <w:rsid w:val="00966FEF"/>
    <w:rsid w:val="009E3E9F"/>
    <w:rsid w:val="00A069CD"/>
    <w:rsid w:val="00A0772E"/>
    <w:rsid w:val="00A46952"/>
    <w:rsid w:val="00A47767"/>
    <w:rsid w:val="00A538C9"/>
    <w:rsid w:val="00A630D6"/>
    <w:rsid w:val="00A7188F"/>
    <w:rsid w:val="00AF427D"/>
    <w:rsid w:val="00B0141B"/>
    <w:rsid w:val="00B03172"/>
    <w:rsid w:val="00B171DC"/>
    <w:rsid w:val="00B53665"/>
    <w:rsid w:val="00B9219E"/>
    <w:rsid w:val="00BA06D0"/>
    <w:rsid w:val="00BA23EA"/>
    <w:rsid w:val="00BB5FA3"/>
    <w:rsid w:val="00C176B6"/>
    <w:rsid w:val="00C4321D"/>
    <w:rsid w:val="00C45AD4"/>
    <w:rsid w:val="00CA5AED"/>
    <w:rsid w:val="00CC3428"/>
    <w:rsid w:val="00CC4A13"/>
    <w:rsid w:val="00CD41C0"/>
    <w:rsid w:val="00CE263F"/>
    <w:rsid w:val="00CF5564"/>
    <w:rsid w:val="00DC76A9"/>
    <w:rsid w:val="00DE3CD9"/>
    <w:rsid w:val="00DF5107"/>
    <w:rsid w:val="00E1020B"/>
    <w:rsid w:val="00E21531"/>
    <w:rsid w:val="00E37F4B"/>
    <w:rsid w:val="00E53EEB"/>
    <w:rsid w:val="00E87943"/>
    <w:rsid w:val="00F004B4"/>
    <w:rsid w:val="00F13033"/>
    <w:rsid w:val="00F216BF"/>
    <w:rsid w:val="00F44A87"/>
    <w:rsid w:val="00F576E6"/>
    <w:rsid w:val="00F65811"/>
    <w:rsid w:val="00F74B89"/>
    <w:rsid w:val="00FB3D2E"/>
    <w:rsid w:val="00FF098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0983"/>
    <w:pPr>
      <w:autoSpaceDE w:val="0"/>
      <w:autoSpaceDN w:val="0"/>
    </w:pPr>
    <w:rPr>
      <w:rFonts w:ascii="Times New Roman" w:hAnsi="Times New Roman" w:cs="Times New Roman"/>
      <w:sz w:val="24"/>
      <w:szCs w:val="24"/>
    </w:rPr>
  </w:style>
  <w:style w:type="paragraph" w:styleId="Nadpis1">
    <w:name w:val="heading 1"/>
    <w:basedOn w:val="Normln"/>
    <w:next w:val="Normln"/>
    <w:link w:val="Nadpis1Char"/>
    <w:uiPriority w:val="99"/>
    <w:qFormat/>
    <w:rsid w:val="00FF0983"/>
    <w:pPr>
      <w:keepNext/>
      <w:jc w:val="center"/>
      <w:outlineLvl w:val="0"/>
    </w:pPr>
    <w:rPr>
      <w:b/>
      <w:bCs/>
    </w:rPr>
  </w:style>
  <w:style w:type="paragraph" w:styleId="Nadpis2">
    <w:name w:val="heading 2"/>
    <w:basedOn w:val="Normln"/>
    <w:next w:val="Normln"/>
    <w:link w:val="Nadpis2Char"/>
    <w:uiPriority w:val="99"/>
    <w:qFormat/>
    <w:rsid w:val="00FF0983"/>
    <w:pPr>
      <w:keepNext/>
      <w:jc w:val="both"/>
      <w:outlineLvl w:val="1"/>
    </w:pPr>
    <w:rPr>
      <w:b/>
      <w:bCs/>
      <w:color w:val="FF0000"/>
    </w:rPr>
  </w:style>
  <w:style w:type="paragraph" w:styleId="Nadpis3">
    <w:name w:val="heading 3"/>
    <w:basedOn w:val="Normln"/>
    <w:next w:val="Normln"/>
    <w:link w:val="Nadpis3Char"/>
    <w:uiPriority w:val="99"/>
    <w:qFormat/>
    <w:rsid w:val="00FF0983"/>
    <w:pPr>
      <w:keepNext/>
      <w:numPr>
        <w:ilvl w:val="12"/>
      </w:numPr>
      <w:jc w:val="both"/>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FF0983"/>
    <w:rPr>
      <w:rFonts w:ascii="Cambria" w:hAnsi="Cambria" w:cs="Times New Roman"/>
      <w:b/>
      <w:kern w:val="32"/>
      <w:sz w:val="32"/>
    </w:rPr>
  </w:style>
  <w:style w:type="character" w:customStyle="1" w:styleId="Nadpis2Char">
    <w:name w:val="Nadpis 2 Char"/>
    <w:link w:val="Nadpis2"/>
    <w:uiPriority w:val="9"/>
    <w:semiHidden/>
    <w:locked/>
    <w:rsid w:val="00FF0983"/>
    <w:rPr>
      <w:rFonts w:ascii="Cambria" w:hAnsi="Cambria" w:cs="Times New Roman"/>
      <w:b/>
      <w:i/>
      <w:sz w:val="28"/>
    </w:rPr>
  </w:style>
  <w:style w:type="character" w:customStyle="1" w:styleId="Nadpis3Char">
    <w:name w:val="Nadpis 3 Char"/>
    <w:link w:val="Nadpis3"/>
    <w:uiPriority w:val="9"/>
    <w:semiHidden/>
    <w:locked/>
    <w:rsid w:val="00FF0983"/>
    <w:rPr>
      <w:rFonts w:ascii="Cambria" w:hAnsi="Cambria" w:cs="Times New Roman"/>
      <w:b/>
      <w:sz w:val="26"/>
    </w:rPr>
  </w:style>
  <w:style w:type="paragraph" w:styleId="Nzev">
    <w:name w:val="Title"/>
    <w:basedOn w:val="Normln"/>
    <w:link w:val="NzevChar"/>
    <w:uiPriority w:val="99"/>
    <w:qFormat/>
    <w:rsid w:val="00FF0983"/>
    <w:pPr>
      <w:jc w:val="center"/>
    </w:pPr>
    <w:rPr>
      <w:b/>
      <w:bCs/>
      <w:sz w:val="28"/>
      <w:szCs w:val="28"/>
    </w:rPr>
  </w:style>
  <w:style w:type="character" w:customStyle="1" w:styleId="NzevChar">
    <w:name w:val="Název Char"/>
    <w:link w:val="Nzev"/>
    <w:uiPriority w:val="10"/>
    <w:locked/>
    <w:rsid w:val="00FF0983"/>
    <w:rPr>
      <w:rFonts w:ascii="Cambria" w:hAnsi="Cambria" w:cs="Times New Roman"/>
      <w:b/>
      <w:kern w:val="28"/>
      <w:sz w:val="32"/>
    </w:rPr>
  </w:style>
  <w:style w:type="paragraph" w:styleId="Zkladntext">
    <w:name w:val="Body Text"/>
    <w:basedOn w:val="Normln"/>
    <w:link w:val="ZkladntextChar"/>
    <w:uiPriority w:val="99"/>
    <w:rsid w:val="00FF0983"/>
    <w:pPr>
      <w:jc w:val="both"/>
    </w:pPr>
    <w:rPr>
      <w:b/>
      <w:bCs/>
    </w:rPr>
  </w:style>
  <w:style w:type="character" w:customStyle="1" w:styleId="ZkladntextChar">
    <w:name w:val="Základní text Char"/>
    <w:link w:val="Zkladntext"/>
    <w:uiPriority w:val="99"/>
    <w:semiHidden/>
    <w:locked/>
    <w:rsid w:val="00FF0983"/>
    <w:rPr>
      <w:rFonts w:ascii="Times New Roman" w:hAnsi="Times New Roman" w:cs="Times New Roman"/>
      <w:sz w:val="24"/>
    </w:rPr>
  </w:style>
  <w:style w:type="paragraph" w:styleId="Zkladntext2">
    <w:name w:val="Body Text 2"/>
    <w:basedOn w:val="Normln"/>
    <w:link w:val="Zkladntext2Char"/>
    <w:uiPriority w:val="99"/>
    <w:rsid w:val="00FF0983"/>
    <w:pPr>
      <w:jc w:val="both"/>
    </w:pPr>
  </w:style>
  <w:style w:type="character" w:customStyle="1" w:styleId="Zkladntext2Char">
    <w:name w:val="Základní text 2 Char"/>
    <w:link w:val="Zkladntext2"/>
    <w:uiPriority w:val="99"/>
    <w:semiHidden/>
    <w:locked/>
    <w:rsid w:val="00FF0983"/>
    <w:rPr>
      <w:rFonts w:ascii="Times New Roman" w:hAnsi="Times New Roman" w:cs="Times New Roman"/>
      <w:sz w:val="24"/>
    </w:rPr>
  </w:style>
  <w:style w:type="paragraph" w:styleId="Zkladntext3">
    <w:name w:val="Body Text 3"/>
    <w:basedOn w:val="Normln"/>
    <w:link w:val="Zkladntext3Char"/>
    <w:uiPriority w:val="99"/>
    <w:rsid w:val="00FF0983"/>
    <w:rPr>
      <w:color w:val="FF0000"/>
    </w:rPr>
  </w:style>
  <w:style w:type="character" w:customStyle="1" w:styleId="Zkladntext3Char">
    <w:name w:val="Základní text 3 Char"/>
    <w:link w:val="Zkladntext3"/>
    <w:uiPriority w:val="99"/>
    <w:semiHidden/>
    <w:locked/>
    <w:rsid w:val="00FF0983"/>
    <w:rPr>
      <w:rFonts w:ascii="Times New Roman" w:hAnsi="Times New Roman" w:cs="Times New Roman"/>
      <w:sz w:val="16"/>
    </w:rPr>
  </w:style>
  <w:style w:type="paragraph" w:styleId="Zpat">
    <w:name w:val="footer"/>
    <w:basedOn w:val="Normln"/>
    <w:link w:val="ZpatChar"/>
    <w:uiPriority w:val="99"/>
    <w:rsid w:val="00FF0983"/>
    <w:pPr>
      <w:tabs>
        <w:tab w:val="center" w:pos="4536"/>
        <w:tab w:val="right" w:pos="9072"/>
      </w:tabs>
    </w:pPr>
  </w:style>
  <w:style w:type="character" w:customStyle="1" w:styleId="ZpatChar">
    <w:name w:val="Zápatí Char"/>
    <w:link w:val="Zpat"/>
    <w:uiPriority w:val="99"/>
    <w:locked/>
    <w:rsid w:val="00FF0983"/>
    <w:rPr>
      <w:rFonts w:ascii="Times New Roman" w:hAnsi="Times New Roman" w:cs="Times New Roman"/>
      <w:sz w:val="24"/>
    </w:rPr>
  </w:style>
  <w:style w:type="character" w:styleId="slostrnky">
    <w:name w:val="page number"/>
    <w:uiPriority w:val="99"/>
    <w:rsid w:val="00FF0983"/>
    <w:rPr>
      <w:rFonts w:cs="Times New Roman"/>
    </w:rPr>
  </w:style>
  <w:style w:type="paragraph" w:styleId="Zhlav">
    <w:name w:val="header"/>
    <w:basedOn w:val="Normln"/>
    <w:link w:val="ZhlavChar"/>
    <w:uiPriority w:val="99"/>
    <w:rsid w:val="00FF0983"/>
    <w:pPr>
      <w:tabs>
        <w:tab w:val="center" w:pos="4536"/>
        <w:tab w:val="right" w:pos="9072"/>
      </w:tabs>
    </w:pPr>
  </w:style>
  <w:style w:type="character" w:customStyle="1" w:styleId="ZhlavChar">
    <w:name w:val="Záhlaví Char"/>
    <w:link w:val="Zhlav"/>
    <w:uiPriority w:val="99"/>
    <w:locked/>
    <w:rsid w:val="00FF0983"/>
    <w:rPr>
      <w:rFonts w:ascii="Times New Roman" w:hAnsi="Times New Roman" w:cs="Times New Roman"/>
      <w:sz w:val="24"/>
    </w:rPr>
  </w:style>
  <w:style w:type="paragraph" w:styleId="Textbubliny">
    <w:name w:val="Balloon Text"/>
    <w:basedOn w:val="Normln"/>
    <w:link w:val="TextbublinyChar"/>
    <w:uiPriority w:val="99"/>
    <w:semiHidden/>
    <w:unhideWhenUsed/>
    <w:rsid w:val="00421F00"/>
    <w:rPr>
      <w:rFonts w:ascii="Tahoma" w:hAnsi="Tahoma" w:cs="Tahoma"/>
      <w:sz w:val="16"/>
      <w:szCs w:val="16"/>
    </w:rPr>
  </w:style>
  <w:style w:type="character" w:customStyle="1" w:styleId="TextbublinyChar">
    <w:name w:val="Text bubliny Char"/>
    <w:link w:val="Textbubliny"/>
    <w:uiPriority w:val="99"/>
    <w:semiHidden/>
    <w:locked/>
    <w:rsid w:val="00421F00"/>
    <w:rPr>
      <w:rFonts w:ascii="Tahoma" w:hAnsi="Tahoma" w:cs="Times New Roman"/>
      <w:sz w:val="16"/>
    </w:rPr>
  </w:style>
  <w:style w:type="paragraph" w:styleId="Bezmezer">
    <w:name w:val="No Spacing"/>
    <w:link w:val="BezmezerChar"/>
    <w:uiPriority w:val="1"/>
    <w:qFormat/>
    <w:rsid w:val="00421F00"/>
    <w:rPr>
      <w:rFonts w:cs="Times New Roman"/>
      <w:sz w:val="22"/>
      <w:szCs w:val="22"/>
    </w:rPr>
  </w:style>
  <w:style w:type="character" w:customStyle="1" w:styleId="BezmezerChar">
    <w:name w:val="Bez mezer Char"/>
    <w:link w:val="Bezmezer"/>
    <w:uiPriority w:val="1"/>
    <w:locked/>
    <w:rsid w:val="00421F00"/>
  </w:style>
  <w:style w:type="table" w:styleId="Mkatabulky">
    <w:name w:val="Table Grid"/>
    <w:basedOn w:val="Normlntabulka"/>
    <w:uiPriority w:val="59"/>
    <w:rsid w:val="00075F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8720715">
      <w:bodyDiv w:val="1"/>
      <w:marLeft w:val="0"/>
      <w:marRight w:val="0"/>
      <w:marTop w:val="0"/>
      <w:marBottom w:val="0"/>
      <w:divBdr>
        <w:top w:val="none" w:sz="0" w:space="0" w:color="auto"/>
        <w:left w:val="none" w:sz="0" w:space="0" w:color="auto"/>
        <w:bottom w:val="none" w:sz="0" w:space="0" w:color="auto"/>
        <w:right w:val="none" w:sz="0" w:space="0" w:color="auto"/>
      </w:divBdr>
    </w:div>
    <w:div w:id="1771243406">
      <w:bodyDiv w:val="1"/>
      <w:marLeft w:val="0"/>
      <w:marRight w:val="0"/>
      <w:marTop w:val="0"/>
      <w:marBottom w:val="0"/>
      <w:divBdr>
        <w:top w:val="none" w:sz="0" w:space="0" w:color="auto"/>
        <w:left w:val="none" w:sz="0" w:space="0" w:color="auto"/>
        <w:bottom w:val="none" w:sz="0" w:space="0" w:color="auto"/>
        <w:right w:val="none" w:sz="0" w:space="0" w:color="auto"/>
      </w:divBdr>
    </w:div>
    <w:div w:id="1896352732">
      <w:bodyDiv w:val="1"/>
      <w:marLeft w:val="0"/>
      <w:marRight w:val="0"/>
      <w:marTop w:val="0"/>
      <w:marBottom w:val="0"/>
      <w:divBdr>
        <w:top w:val="none" w:sz="0" w:space="0" w:color="auto"/>
        <w:left w:val="none" w:sz="0" w:space="0" w:color="auto"/>
        <w:bottom w:val="none" w:sz="0" w:space="0" w:color="auto"/>
        <w:right w:val="none" w:sz="0" w:space="0" w:color="auto"/>
      </w:divBdr>
      <w:divsChild>
        <w:div w:id="1773738422">
          <w:marLeft w:val="0"/>
          <w:marRight w:val="0"/>
          <w:marTop w:val="0"/>
          <w:marBottom w:val="0"/>
          <w:divBdr>
            <w:top w:val="single" w:sz="6" w:space="0" w:color="CCCCCC"/>
            <w:left w:val="none" w:sz="0" w:space="0" w:color="auto"/>
            <w:bottom w:val="none" w:sz="0" w:space="0" w:color="auto"/>
            <w:right w:val="none" w:sz="0" w:space="0" w:color="auto"/>
          </w:divBdr>
          <w:divsChild>
            <w:div w:id="1639912849">
              <w:marLeft w:val="0"/>
              <w:marRight w:val="0"/>
              <w:marTop w:val="100"/>
              <w:marBottom w:val="100"/>
              <w:divBdr>
                <w:top w:val="none" w:sz="0" w:space="0" w:color="auto"/>
                <w:left w:val="none" w:sz="0" w:space="0" w:color="auto"/>
                <w:bottom w:val="none" w:sz="0" w:space="0" w:color="auto"/>
                <w:right w:val="none" w:sz="0" w:space="0" w:color="auto"/>
              </w:divBdr>
              <w:divsChild>
                <w:div w:id="407532781">
                  <w:marLeft w:val="0"/>
                  <w:marRight w:val="0"/>
                  <w:marTop w:val="0"/>
                  <w:marBottom w:val="0"/>
                  <w:divBdr>
                    <w:top w:val="none" w:sz="0" w:space="0" w:color="auto"/>
                    <w:left w:val="none" w:sz="0" w:space="0" w:color="auto"/>
                    <w:bottom w:val="none" w:sz="0" w:space="0" w:color="auto"/>
                    <w:right w:val="none" w:sz="0" w:space="0" w:color="auto"/>
                  </w:divBdr>
                  <w:divsChild>
                    <w:div w:id="85793466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7</Pages>
  <Words>1853</Words>
  <Characters>11220</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AČR</Company>
  <LinksUpToDate>false</LinksUpToDate>
  <CharactersWithSpaces>13047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KulcakovaJ</dc:creator>
  <cp:lastModifiedBy>Jitka Bartůňková</cp:lastModifiedBy>
  <cp:revision>4</cp:revision>
  <cp:lastPrinted>2020-12-15T08:05:00Z</cp:lastPrinted>
  <dcterms:created xsi:type="dcterms:W3CDTF">2020-12-10T13:58:00Z</dcterms:created>
  <dcterms:modified xsi:type="dcterms:W3CDTF">2020-12-15T09:51:00Z</dcterms:modified>
</cp:coreProperties>
</file>