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34FC" w14:textId="768D4EAD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101597">
        <w:rPr>
          <w:rFonts w:ascii="Palatino Linotype" w:hAnsi="Palatino Linotype"/>
          <w:b/>
          <w:bCs/>
          <w:smallCaps/>
          <w:sz w:val="18"/>
          <w:szCs w:val="18"/>
        </w:rPr>
        <w:t>10</w:t>
      </w:r>
      <w:r w:rsidR="00CB4DC4" w:rsidRPr="00CB4DC4">
        <w:rPr>
          <w:rFonts w:ascii="Palatino Linotype" w:hAnsi="Palatino Linotype"/>
          <w:b/>
          <w:bCs/>
          <w:smallCaps/>
          <w:sz w:val="18"/>
          <w:szCs w:val="18"/>
        </w:rPr>
        <w:t>31</w:t>
      </w:r>
      <w:r w:rsidRPr="00CB4DC4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CB4DC4" w:rsidRPr="00CB4DC4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7F5F5D6B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088FC2B8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E2DAF3D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09A878F3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F34C830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6F09EF9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80F7F84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59BA241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5EAC4D09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3143FAB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0ADB3E18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1C2DFE9A" w14:textId="17F49B78" w:rsidR="00101597" w:rsidRPr="0066056B" w:rsidRDefault="00101597" w:rsidP="0010159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66056B">
        <w:rPr>
          <w:rFonts w:ascii="Palatino Linotype" w:hAnsi="Palatino Linotype"/>
          <w:b/>
          <w:snapToGrid w:val="0"/>
          <w:sz w:val="18"/>
          <w:szCs w:val="18"/>
        </w:rPr>
        <w:t xml:space="preserve">Uměleckoprůmyslové </w:t>
      </w:r>
      <w:proofErr w:type="gramStart"/>
      <w:r w:rsidR="00A8498E" w:rsidRPr="0066056B">
        <w:rPr>
          <w:rFonts w:ascii="Palatino Linotype" w:hAnsi="Palatino Linotype"/>
          <w:b/>
          <w:snapToGrid w:val="0"/>
          <w:sz w:val="18"/>
          <w:szCs w:val="18"/>
        </w:rPr>
        <w:t>mu</w:t>
      </w:r>
      <w:r w:rsidR="00C3591C">
        <w:rPr>
          <w:rFonts w:ascii="Palatino Linotype" w:hAnsi="Palatino Linotype"/>
          <w:b/>
          <w:snapToGrid w:val="0"/>
          <w:sz w:val="18"/>
          <w:szCs w:val="18"/>
        </w:rPr>
        <w:t>s</w:t>
      </w:r>
      <w:r w:rsidR="00A8498E" w:rsidRPr="0066056B">
        <w:rPr>
          <w:rFonts w:ascii="Palatino Linotype" w:hAnsi="Palatino Linotype"/>
          <w:b/>
          <w:snapToGrid w:val="0"/>
          <w:sz w:val="18"/>
          <w:szCs w:val="18"/>
        </w:rPr>
        <w:t>eum</w:t>
      </w:r>
      <w:proofErr w:type="gramEnd"/>
      <w:r w:rsidRPr="0066056B">
        <w:rPr>
          <w:rFonts w:ascii="Palatino Linotype" w:hAnsi="Palatino Linotype"/>
          <w:b/>
          <w:snapToGrid w:val="0"/>
          <w:sz w:val="18"/>
          <w:szCs w:val="18"/>
        </w:rPr>
        <w:t xml:space="preserve"> v Praze</w:t>
      </w:r>
    </w:p>
    <w:p w14:paraId="2B8D252D" w14:textId="77777777" w:rsidR="00101597" w:rsidRPr="0066056B" w:rsidRDefault="00101597" w:rsidP="00101597">
      <w:pPr>
        <w:rPr>
          <w:rFonts w:ascii="Palatino Linotype" w:hAnsi="Palatino Linotype"/>
          <w:snapToGrid w:val="0"/>
          <w:sz w:val="18"/>
          <w:szCs w:val="18"/>
        </w:rPr>
      </w:pPr>
      <w:r w:rsidRPr="0066056B">
        <w:rPr>
          <w:rFonts w:ascii="Palatino Linotype" w:hAnsi="Palatino Linotype"/>
          <w:snapToGrid w:val="0"/>
          <w:sz w:val="18"/>
          <w:szCs w:val="18"/>
        </w:rPr>
        <w:t xml:space="preserve">ul. 7. listopadu 2, 110 00 Praha 1 </w:t>
      </w:r>
    </w:p>
    <w:p w14:paraId="60D7F0E9" w14:textId="77777777" w:rsidR="00101597" w:rsidRPr="0066056B" w:rsidRDefault="00101597" w:rsidP="00101597">
      <w:pPr>
        <w:rPr>
          <w:rFonts w:ascii="Palatino Linotype" w:hAnsi="Palatino Linotype"/>
          <w:snapToGrid w:val="0"/>
          <w:sz w:val="18"/>
          <w:szCs w:val="18"/>
        </w:rPr>
      </w:pPr>
      <w:r w:rsidRPr="0066056B">
        <w:rPr>
          <w:rFonts w:ascii="Palatino Linotype" w:hAnsi="Palatino Linotype"/>
          <w:snapToGrid w:val="0"/>
          <w:sz w:val="18"/>
          <w:szCs w:val="18"/>
        </w:rPr>
        <w:t>zastoupené PhDr. Helenou Koenigsmarkovou, ředitelkou</w:t>
      </w:r>
    </w:p>
    <w:p w14:paraId="5741F203" w14:textId="77777777" w:rsidR="00101597" w:rsidRPr="0066056B" w:rsidRDefault="00101597" w:rsidP="00101597">
      <w:pPr>
        <w:rPr>
          <w:rFonts w:ascii="Palatino Linotype" w:hAnsi="Palatino Linotype"/>
          <w:snapToGrid w:val="0"/>
          <w:sz w:val="18"/>
          <w:szCs w:val="18"/>
        </w:rPr>
      </w:pPr>
      <w:r w:rsidRPr="0066056B">
        <w:rPr>
          <w:rFonts w:ascii="Palatino Linotype" w:hAnsi="Palatino Linotype"/>
          <w:snapToGrid w:val="0"/>
          <w:sz w:val="18"/>
          <w:szCs w:val="18"/>
        </w:rPr>
        <w:t>IČ: 00023442</w:t>
      </w:r>
    </w:p>
    <w:p w14:paraId="17EE2EFD" w14:textId="77777777" w:rsidR="00101597" w:rsidRPr="001D381F" w:rsidRDefault="00101597" w:rsidP="0010159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03646B45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E73F66E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1C1B4EE" w14:textId="77E2D0B5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5B1FB2">
        <w:rPr>
          <w:rFonts w:ascii="Palatino Linotype" w:hAnsi="Palatino Linotype"/>
          <w:sz w:val="18"/>
          <w:szCs w:val="18"/>
        </w:rPr>
        <w:t xml:space="preserve">o </w:t>
      </w:r>
      <w:r w:rsidR="006060F4">
        <w:rPr>
          <w:rFonts w:ascii="Palatino Linotype" w:hAnsi="Palatino Linotype"/>
          <w:sz w:val="18"/>
          <w:szCs w:val="18"/>
        </w:rPr>
        <w:t>1</w:t>
      </w:r>
      <w:r w:rsidRPr="005B1FB2">
        <w:rPr>
          <w:rFonts w:ascii="Palatino Linotype" w:hAnsi="Palatino Linotype"/>
          <w:sz w:val="18"/>
          <w:szCs w:val="18"/>
        </w:rPr>
        <w:t xml:space="preserve"> list</w:t>
      </w:r>
      <w:r w:rsidR="006060F4">
        <w:rPr>
          <w:rFonts w:ascii="Palatino Linotype" w:hAnsi="Palatino Linotype"/>
          <w:sz w:val="18"/>
          <w:szCs w:val="18"/>
        </w:rPr>
        <w:t>u</w:t>
      </w:r>
      <w:r w:rsidR="006C78DB" w:rsidRPr="005B1FB2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F46AF33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55BC463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32DDB0B9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DD18AC3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6AC547B5" w14:textId="4DE781AF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</w:t>
      </w:r>
      <w:r w:rsidRPr="00CB4DC4">
        <w:rPr>
          <w:rFonts w:ascii="Palatino Linotype" w:hAnsi="Palatino Linotype"/>
          <w:sz w:val="18"/>
          <w:szCs w:val="18"/>
        </w:rPr>
        <w:t>veškeré náklady spojené s realizací výpůjčky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CB4DC4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CB4DC4">
        <w:rPr>
          <w:rFonts w:ascii="Palatino Linotype" w:hAnsi="Palatino Linotype"/>
          <w:snapToGrid/>
          <w:sz w:val="18"/>
          <w:szCs w:val="18"/>
        </w:rPr>
        <w:t> 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CB4DC4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CB4DC4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2D5CE81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60414FAA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449A1043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</w:t>
      </w:r>
      <w:proofErr w:type="gramStart"/>
      <w:r w:rsidRPr="001D381F">
        <w:rPr>
          <w:rFonts w:ascii="Palatino Linotype" w:hAnsi="Palatino Linotype"/>
          <w:sz w:val="18"/>
          <w:szCs w:val="18"/>
        </w:rPr>
        <w:t>ručí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656EBC92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64450BE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</w:t>
      </w:r>
      <w:proofErr w:type="gramStart"/>
      <w:r w:rsidRPr="001D381F">
        <w:rPr>
          <w:rFonts w:ascii="Palatino Linotype" w:hAnsi="Palatino Linotype"/>
          <w:sz w:val="18"/>
          <w:szCs w:val="18"/>
        </w:rPr>
        <w:t>podepíší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čtyř týdnů </w:t>
      </w:r>
      <w:proofErr w:type="gramStart"/>
      <w:r w:rsidRPr="001D381F">
        <w:rPr>
          <w:rFonts w:ascii="Palatino Linotype" w:hAnsi="Palatino Linotype"/>
          <w:sz w:val="18"/>
          <w:szCs w:val="18"/>
        </w:rPr>
        <w:t>vyjádří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nesouhlas, bude výše peněžního plnění určena znalcem jmenovaným společně oběma smluvními stranami, ev. příslušným soudem.</w:t>
      </w:r>
    </w:p>
    <w:p w14:paraId="47E64EBF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6967C735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</w:t>
      </w:r>
      <w:proofErr w:type="gramStart"/>
      <w:r w:rsidRPr="001D381F">
        <w:rPr>
          <w:rFonts w:ascii="Palatino Linotype" w:hAnsi="Palatino Linotype"/>
          <w:sz w:val="18"/>
          <w:szCs w:val="18"/>
        </w:rPr>
        <w:t>určí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 xml:space="preserve">, jež jsou specifikovány </w:t>
      </w:r>
      <w:r w:rsidR="001B488C">
        <w:rPr>
          <w:rFonts w:ascii="Palatino Linotype" w:hAnsi="Palatino Linotype"/>
          <w:sz w:val="18"/>
          <w:szCs w:val="18"/>
        </w:rPr>
        <w:lastRenderedPageBreak/>
        <w:t>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00DA7737" w14:textId="74CC12A1" w:rsidR="00413832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CB4DC4">
        <w:rPr>
          <w:rFonts w:ascii="Palatino Linotype" w:hAnsi="Palatino Linotype"/>
          <w:sz w:val="18"/>
          <w:szCs w:val="18"/>
        </w:rPr>
        <w:t xml:space="preserve">teplotě </w:t>
      </w:r>
      <w:r w:rsidR="00413832">
        <w:rPr>
          <w:rFonts w:ascii="Palatino Linotype" w:hAnsi="Palatino Linotype"/>
          <w:sz w:val="18"/>
          <w:szCs w:val="18"/>
        </w:rPr>
        <w:t xml:space="preserve">18 až </w:t>
      </w:r>
      <w:r w:rsidR="00CB4DC4" w:rsidRPr="00CB4DC4">
        <w:rPr>
          <w:rFonts w:ascii="Palatino Linotype" w:hAnsi="Palatino Linotype"/>
          <w:sz w:val="18"/>
          <w:szCs w:val="18"/>
        </w:rPr>
        <w:t>2</w:t>
      </w:r>
      <w:r w:rsidR="00413832">
        <w:rPr>
          <w:rFonts w:ascii="Palatino Linotype" w:hAnsi="Palatino Linotype"/>
          <w:sz w:val="18"/>
          <w:szCs w:val="18"/>
        </w:rPr>
        <w:t>2</w:t>
      </w:r>
      <w:r w:rsidR="00CB4DC4" w:rsidRPr="00CB4DC4">
        <w:rPr>
          <w:rFonts w:ascii="Palatino Linotype" w:hAnsi="Palatino Linotype"/>
          <w:sz w:val="18"/>
          <w:szCs w:val="18"/>
        </w:rPr>
        <w:t xml:space="preserve"> °C</w:t>
      </w:r>
      <w:r w:rsidRPr="00CB4DC4">
        <w:rPr>
          <w:rFonts w:ascii="Palatino Linotype" w:hAnsi="Palatino Linotype"/>
          <w:sz w:val="18"/>
          <w:szCs w:val="18"/>
        </w:rPr>
        <w:t>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uměleckých děl</w:t>
      </w:r>
      <w:r w:rsidR="00CB4DC4">
        <w:rPr>
          <w:rFonts w:ascii="Palatino Linotype" w:hAnsi="Palatino Linotype"/>
          <w:sz w:val="18"/>
          <w:szCs w:val="18"/>
        </w:rPr>
        <w:t xml:space="preserve">. </w:t>
      </w:r>
      <w:r w:rsidR="00413832">
        <w:rPr>
          <w:rFonts w:ascii="Palatino Linotype" w:hAnsi="Palatino Linotype"/>
          <w:sz w:val="18"/>
          <w:szCs w:val="18"/>
        </w:rPr>
        <w:t>Dílo bude baleno v hedvábném papíru v první vrstvě a následně do dvojité vrstvy bublin</w:t>
      </w:r>
      <w:r w:rsidR="00BA51CE">
        <w:rPr>
          <w:rFonts w:ascii="Palatino Linotype" w:hAnsi="Palatino Linotype"/>
          <w:sz w:val="18"/>
          <w:szCs w:val="18"/>
        </w:rPr>
        <w:t>ové fólie</w:t>
      </w:r>
      <w:r w:rsidR="00413832">
        <w:rPr>
          <w:rFonts w:ascii="Palatino Linotype" w:hAnsi="Palatino Linotype"/>
          <w:sz w:val="18"/>
          <w:szCs w:val="18"/>
        </w:rPr>
        <w:t xml:space="preserve"> s přelepenými spoji a uloženo do pevné kartonové krabice. Během manipulace s dílem při balení je nutné používat čisté rukavice a při manipulaci</w:t>
      </w:r>
      <w:r w:rsidR="00BA51CE">
        <w:rPr>
          <w:rFonts w:ascii="Palatino Linotype" w:hAnsi="Palatino Linotype"/>
          <w:sz w:val="18"/>
          <w:szCs w:val="18"/>
        </w:rPr>
        <w:t xml:space="preserve"> pro podložení obrazů</w:t>
      </w:r>
      <w:r w:rsidR="00413832">
        <w:rPr>
          <w:rFonts w:ascii="Palatino Linotype" w:hAnsi="Palatino Linotype"/>
          <w:sz w:val="18"/>
          <w:szCs w:val="18"/>
        </w:rPr>
        <w:t xml:space="preserve"> používat měkký materiál. </w:t>
      </w:r>
    </w:p>
    <w:p w14:paraId="632BD11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2302120A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217ACE9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F536EB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ECB1462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FD9CC8B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188BB47" w14:textId="5CAF30CC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</w:t>
      </w:r>
      <w:r w:rsidR="003A3056" w:rsidRPr="001D381F">
        <w:rPr>
          <w:rFonts w:ascii="Palatino Linotype" w:hAnsi="Palatino Linotype"/>
          <w:sz w:val="18"/>
          <w:szCs w:val="18"/>
        </w:rPr>
        <w:t>osvětlení</w:t>
      </w:r>
      <w:r w:rsidRPr="001D381F">
        <w:rPr>
          <w:rFonts w:ascii="Palatino Linotype" w:hAnsi="Palatino Linotype"/>
          <w:sz w:val="18"/>
          <w:szCs w:val="18"/>
        </w:rPr>
        <w:t xml:space="preserve"> atd.).</w:t>
      </w:r>
    </w:p>
    <w:p w14:paraId="658550E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467DC460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61E36686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bere na vědomí praxi v oblasti půjčování umě</w:t>
      </w:r>
      <w:r w:rsidRPr="00CB4DC4">
        <w:rPr>
          <w:rFonts w:ascii="Palatino Linotype" w:hAnsi="Palatino Linotype"/>
          <w:sz w:val="18"/>
          <w:szCs w:val="18"/>
        </w:rPr>
        <w:t>leckých děl a zavazuje se, že zašle Půjčiteli 2 plakáty, 2 pozvánky na výstavu a dále zašle 2 výtisky katalogu nebo jiné tiskoviny k výstavě knihovně Národní galerie v Praze, a to nejpozději do dvou měsíců od jejich</w:t>
      </w:r>
      <w:r w:rsidRPr="001D381F">
        <w:rPr>
          <w:rFonts w:ascii="Palatino Linotype" w:hAnsi="Palatino Linotype"/>
          <w:sz w:val="18"/>
          <w:szCs w:val="18"/>
        </w:rPr>
        <w:t xml:space="preserve"> vydání.</w:t>
      </w:r>
    </w:p>
    <w:p w14:paraId="6BE0FFBD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Výstavní podmínky</w:t>
      </w:r>
    </w:p>
    <w:p w14:paraId="31BFE66E" w14:textId="7E8A6D1F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CB4DC4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CB4DC4">
        <w:rPr>
          <w:rFonts w:ascii="Palatino Linotype" w:hAnsi="Palatino Linotype"/>
          <w:sz w:val="18"/>
          <w:szCs w:val="18"/>
        </w:rPr>
        <w:t xml:space="preserve">20 ± </w:t>
      </w:r>
      <w:r w:rsidR="00413832" w:rsidRPr="00CB4DC4">
        <w:rPr>
          <w:rFonts w:ascii="Palatino Linotype" w:hAnsi="Palatino Linotype"/>
          <w:sz w:val="18"/>
          <w:szCs w:val="18"/>
        </w:rPr>
        <w:t>2 °C</w:t>
      </w:r>
      <w:r w:rsidR="000666EC" w:rsidRPr="00CB4DC4">
        <w:rPr>
          <w:rFonts w:ascii="Palatino Linotype" w:hAnsi="Palatino Linotype"/>
          <w:sz w:val="18"/>
          <w:szCs w:val="18"/>
        </w:rPr>
        <w:t xml:space="preserve"> a relativní vlhkosti vzduchu </w:t>
      </w:r>
      <w:r w:rsidR="00850BC7" w:rsidRPr="00CB4DC4">
        <w:rPr>
          <w:rFonts w:ascii="Palatino Linotype" w:hAnsi="Palatino Linotype"/>
          <w:sz w:val="18"/>
          <w:szCs w:val="18"/>
        </w:rPr>
        <w:t>50</w:t>
      </w:r>
      <w:r w:rsidR="000666EC" w:rsidRPr="00CB4DC4">
        <w:rPr>
          <w:rFonts w:ascii="Palatino Linotype" w:hAnsi="Palatino Linotype"/>
          <w:sz w:val="18"/>
          <w:szCs w:val="18"/>
        </w:rPr>
        <w:t xml:space="preserve"> </w:t>
      </w:r>
      <w:r w:rsidR="00850BC7" w:rsidRPr="00CB4DC4">
        <w:rPr>
          <w:rFonts w:ascii="Palatino Linotype" w:hAnsi="Palatino Linotype"/>
          <w:sz w:val="18"/>
          <w:szCs w:val="18"/>
        </w:rPr>
        <w:t xml:space="preserve">± </w:t>
      </w:r>
      <w:r w:rsidR="000666EC" w:rsidRPr="00CB4DC4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</w:t>
      </w:r>
      <w:r w:rsidR="00CB4DC4">
        <w:rPr>
          <w:rFonts w:ascii="Palatino Linotype" w:hAnsi="Palatino Linotype"/>
          <w:sz w:val="18"/>
          <w:szCs w:val="18"/>
        </w:rPr>
        <w:t xml:space="preserve">, hladina světla max. 150 luxů. </w:t>
      </w:r>
    </w:p>
    <w:p w14:paraId="29F7CBAD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224D6ACA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0F06910A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09F6F551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622DDF3E" w14:textId="229228EB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14DA3DEB" w14:textId="77777777" w:rsidR="00526F63" w:rsidRPr="00CB4DC4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>Uveřejnění Smlouvy v registru smluv</w:t>
      </w:r>
    </w:p>
    <w:p w14:paraId="13862588" w14:textId="77777777" w:rsidR="002D5827" w:rsidRPr="00CB4DC4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 xml:space="preserve">Tuto </w:t>
      </w:r>
      <w:r w:rsidR="0058488F" w:rsidRPr="00CB4DC4">
        <w:rPr>
          <w:rFonts w:ascii="Palatino Linotype" w:hAnsi="Palatino Linotype"/>
          <w:sz w:val="18"/>
          <w:szCs w:val="18"/>
        </w:rPr>
        <w:t>S</w:t>
      </w:r>
      <w:r w:rsidRPr="00CB4DC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CB4DC4">
        <w:rPr>
          <w:rFonts w:ascii="Palatino Linotype" w:hAnsi="Palatino Linotype"/>
          <w:sz w:val="18"/>
          <w:szCs w:val="18"/>
        </w:rPr>
        <w:t>Půjčitel. Příloha č. 1 této S</w:t>
      </w:r>
      <w:r w:rsidRPr="00CB4DC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CB4DC4">
        <w:rPr>
          <w:rFonts w:ascii="Palatino Linotype" w:hAnsi="Palatino Linotype"/>
          <w:sz w:val="18"/>
          <w:szCs w:val="18"/>
        </w:rPr>
        <w:t>ědictví a sbírek P</w:t>
      </w:r>
      <w:r w:rsidRPr="00CB4DC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CB4DC4">
        <w:rPr>
          <w:rFonts w:ascii="Palatino Linotype" w:hAnsi="Palatino Linotype"/>
          <w:sz w:val="18"/>
          <w:szCs w:val="18"/>
        </w:rPr>
        <w:t>S</w:t>
      </w:r>
      <w:r w:rsidRPr="00CB4DC4">
        <w:rPr>
          <w:rFonts w:ascii="Palatino Linotype" w:hAnsi="Palatino Linotype"/>
          <w:sz w:val="18"/>
          <w:szCs w:val="18"/>
        </w:rPr>
        <w:t xml:space="preserve">mlouvy </w:t>
      </w:r>
      <w:r w:rsidR="0058488F" w:rsidRPr="00CB4DC4">
        <w:rPr>
          <w:rFonts w:ascii="Palatino Linotype" w:hAnsi="Palatino Linotype"/>
          <w:sz w:val="18"/>
          <w:szCs w:val="18"/>
        </w:rPr>
        <w:t>V</w:t>
      </w:r>
      <w:r w:rsidRPr="00CB4DC4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CB4DC4">
        <w:rPr>
          <w:rFonts w:ascii="Palatino Linotype" w:hAnsi="Palatino Linotype"/>
          <w:sz w:val="18"/>
          <w:szCs w:val="18"/>
        </w:rPr>
        <w:t>P</w:t>
      </w:r>
      <w:r w:rsidRPr="00CB4DC4">
        <w:rPr>
          <w:rFonts w:ascii="Palatino Linotype" w:hAnsi="Palatino Linotype"/>
          <w:sz w:val="18"/>
          <w:szCs w:val="18"/>
        </w:rPr>
        <w:t>ůj</w:t>
      </w:r>
      <w:r w:rsidR="0058488F" w:rsidRPr="00CB4DC4">
        <w:rPr>
          <w:rFonts w:ascii="Palatino Linotype" w:hAnsi="Palatino Linotype"/>
          <w:sz w:val="18"/>
          <w:szCs w:val="18"/>
        </w:rPr>
        <w:t>čitel je dále oprávněn od této S</w:t>
      </w:r>
      <w:r w:rsidRPr="00CB4DC4">
        <w:rPr>
          <w:rFonts w:ascii="Palatino Linotype" w:hAnsi="Palatino Linotype"/>
          <w:sz w:val="18"/>
          <w:szCs w:val="18"/>
        </w:rPr>
        <w:t>mlouvy odstoupit.</w:t>
      </w:r>
      <w:r w:rsidR="003C4538" w:rsidRPr="00CB4DC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CB4DC4">
        <w:rPr>
          <w:rFonts w:ascii="Palatino Linotype" w:hAnsi="Palatino Linotype"/>
          <w:sz w:val="18"/>
          <w:szCs w:val="18"/>
        </w:rPr>
        <w:t>S</w:t>
      </w:r>
      <w:r w:rsidR="003C4538" w:rsidRPr="00CB4DC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CB4DC4">
        <w:rPr>
          <w:rFonts w:ascii="Palatino Linotype" w:hAnsi="Palatino Linotype"/>
          <w:sz w:val="18"/>
          <w:szCs w:val="18"/>
        </w:rPr>
        <w:t>S</w:t>
      </w:r>
      <w:r w:rsidR="003C4538" w:rsidRPr="00CB4DC4">
        <w:rPr>
          <w:rFonts w:ascii="Palatino Linotype" w:hAnsi="Palatino Linotype"/>
          <w:sz w:val="18"/>
          <w:szCs w:val="18"/>
        </w:rPr>
        <w:t>mlouvy písemně upozornit.</w:t>
      </w:r>
    </w:p>
    <w:p w14:paraId="1C5A9EFC" w14:textId="77777777" w:rsidR="00B127CA" w:rsidRPr="00CB4DC4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CB4DC4">
        <w:rPr>
          <w:rFonts w:ascii="Palatino Linotype" w:hAnsi="Palatino Linotype"/>
          <w:sz w:val="18"/>
          <w:szCs w:val="18"/>
        </w:rPr>
        <w:t>Závěrečná ustanovení</w:t>
      </w:r>
    </w:p>
    <w:p w14:paraId="5B91F573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přičemž každá ze smluvních stran </w:t>
      </w:r>
      <w:proofErr w:type="gramStart"/>
      <w:r w:rsidRPr="001D381F">
        <w:rPr>
          <w:rFonts w:ascii="Palatino Linotype" w:hAnsi="Palatino Linotype"/>
          <w:sz w:val="18"/>
          <w:szCs w:val="18"/>
        </w:rPr>
        <w:t>obdrží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po jednom.</w:t>
      </w:r>
    </w:p>
    <w:p w14:paraId="098216B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5EAD5CF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Smlouvu je možno měnit či doplňovat pouze písemnými dodatky podepsanými oběma stranami.</w:t>
      </w:r>
    </w:p>
    <w:p w14:paraId="3BD35ED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6E96CE4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CB4DC4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CB4DC4">
        <w:rPr>
          <w:rFonts w:ascii="Palatino Linotype" w:hAnsi="Palatino Linotype"/>
          <w:sz w:val="18"/>
          <w:szCs w:val="18"/>
        </w:rPr>
        <w:t>dnem jejího podpisu a účinnosti</w:t>
      </w:r>
      <w:r w:rsidRPr="00CB4DC4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644D5ECC" w14:textId="31893431" w:rsidR="00A8498E" w:rsidRDefault="002062FB" w:rsidP="00A8498E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0A9B099" w14:textId="77777777" w:rsidR="00A8498E" w:rsidRDefault="00A8498E" w:rsidP="00A8498E">
      <w:pPr>
        <w:keepNext/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</w:p>
    <w:p w14:paraId="20DD5269" w14:textId="77777777" w:rsidR="00A8498E" w:rsidRPr="00A8498E" w:rsidRDefault="00A8498E" w:rsidP="00A8498E">
      <w:pPr>
        <w:keepNext/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</w:p>
    <w:p w14:paraId="7931302E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F125DD4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EA67771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340F36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DC6AFF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A58EEF2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A1DA8C4" w14:textId="77777777" w:rsidR="00101597" w:rsidRPr="00EC34FA" w:rsidRDefault="00101597" w:rsidP="00101597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Pr="00EC34FA">
        <w:rPr>
          <w:rFonts w:ascii="Palatino Linotype" w:hAnsi="Palatino Linotype"/>
          <w:snapToGrid w:val="0"/>
          <w:sz w:val="18"/>
          <w:szCs w:val="18"/>
        </w:rPr>
        <w:t>PhDr. Helena Koenigsmarková</w:t>
      </w:r>
    </w:p>
    <w:p w14:paraId="6117EFCE" w14:textId="75E3B486" w:rsidR="00101597" w:rsidRDefault="00101597" w:rsidP="00101597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vedoucí </w:t>
      </w:r>
      <w:r w:rsidRPr="00EC34FA">
        <w:rPr>
          <w:rFonts w:ascii="Palatino Linotype" w:hAnsi="Palatino Linotype"/>
          <w:snapToGrid w:val="0"/>
          <w:sz w:val="18"/>
          <w:szCs w:val="18"/>
        </w:rPr>
        <w:t>Odboru</w:t>
      </w:r>
      <w:r>
        <w:rPr>
          <w:rFonts w:ascii="Palatino Linotype" w:hAnsi="Palatino Linotype"/>
          <w:snapToGrid w:val="0"/>
          <w:sz w:val="18"/>
          <w:szCs w:val="18"/>
        </w:rPr>
        <w:t xml:space="preserve"> dokumentace</w:t>
      </w:r>
      <w:r w:rsidRPr="00EC34FA">
        <w:rPr>
          <w:rFonts w:ascii="Palatino Linotype" w:hAnsi="Palatino Linotype"/>
          <w:snapToGrid w:val="0"/>
          <w:sz w:val="18"/>
          <w:szCs w:val="18"/>
        </w:rPr>
        <w:t xml:space="preserve">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Pr="00EC34FA">
        <w:rPr>
          <w:rFonts w:ascii="Palatino Linotype" w:hAnsi="Palatino Linotype"/>
          <w:snapToGrid w:val="0"/>
          <w:sz w:val="18"/>
          <w:szCs w:val="18"/>
        </w:rPr>
        <w:t>ředitelka</w:t>
      </w:r>
    </w:p>
    <w:p w14:paraId="6EE04995" w14:textId="0F7D7543" w:rsidR="00101597" w:rsidRPr="00EC34FA" w:rsidRDefault="00101597" w:rsidP="00101597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Národní galerie v Praze </w:t>
      </w:r>
      <w:r w:rsidRPr="00EC34FA">
        <w:rPr>
          <w:rFonts w:ascii="Palatino Linotype" w:hAnsi="Palatino Linotype"/>
          <w:snapToGrid w:val="0"/>
          <w:sz w:val="18"/>
          <w:szCs w:val="18"/>
        </w:rPr>
        <w:tab/>
        <w:t>U</w:t>
      </w:r>
      <w:r>
        <w:rPr>
          <w:rFonts w:ascii="Palatino Linotype" w:hAnsi="Palatino Linotype"/>
          <w:snapToGrid w:val="0"/>
          <w:sz w:val="18"/>
          <w:szCs w:val="18"/>
        </w:rPr>
        <w:t xml:space="preserve">měleckoprůmyslové </w:t>
      </w:r>
      <w:proofErr w:type="gramStart"/>
      <w:r>
        <w:rPr>
          <w:rFonts w:ascii="Palatino Linotype" w:hAnsi="Palatino Linotype"/>
          <w:snapToGrid w:val="0"/>
          <w:sz w:val="18"/>
          <w:szCs w:val="18"/>
        </w:rPr>
        <w:t>mu</w:t>
      </w:r>
      <w:r w:rsidR="00C3591C">
        <w:rPr>
          <w:rFonts w:ascii="Palatino Linotype" w:hAnsi="Palatino Linotype"/>
          <w:snapToGrid w:val="0"/>
          <w:sz w:val="18"/>
          <w:szCs w:val="18"/>
        </w:rPr>
        <w:t>s</w:t>
      </w:r>
      <w:r>
        <w:rPr>
          <w:rFonts w:ascii="Palatino Linotype" w:hAnsi="Palatino Linotype"/>
          <w:snapToGrid w:val="0"/>
          <w:sz w:val="18"/>
          <w:szCs w:val="18"/>
        </w:rPr>
        <w:t>eum</w:t>
      </w:r>
      <w:proofErr w:type="gramEnd"/>
    </w:p>
    <w:p w14:paraId="2D73C5ED" w14:textId="77777777" w:rsidR="00101597" w:rsidRPr="001D381F" w:rsidRDefault="00101597" w:rsidP="00101597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EC34FA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3FCFCCC6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003ABE76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430F8C6E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680A5F1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546A0792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8453E37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55AAC433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103ED859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1EC6DF62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5A49A98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7F72E2F7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67EF762C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48C72267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2E02E883" w14:textId="77777777" w:rsidR="00101597" w:rsidRDefault="0010159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</w:p>
    <w:p w14:paraId="7EB49A97" w14:textId="4AD1D447" w:rsidR="001D381F" w:rsidRPr="00E35CE8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</w:rPr>
      </w:pPr>
    </w:p>
    <w:sectPr w:rsidR="001D381F" w:rsidRPr="00E35CE8" w:rsidSect="000F0D70">
      <w:footerReference w:type="first" r:id="rId7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DE11" w14:textId="77777777" w:rsidR="009E0CD7" w:rsidRDefault="009E0CD7" w:rsidP="007013F0">
      <w:r>
        <w:separator/>
      </w:r>
    </w:p>
  </w:endnote>
  <w:endnote w:type="continuationSeparator" w:id="0">
    <w:p w14:paraId="50EB9662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19D2" w14:textId="31BC5DF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 w:rsidR="00724B4E">
      <w:rPr>
        <w:bCs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9FB8" w14:textId="77777777" w:rsidR="009E0CD7" w:rsidRDefault="009E0CD7" w:rsidP="007013F0">
      <w:r>
        <w:separator/>
      </w:r>
    </w:p>
  </w:footnote>
  <w:footnote w:type="continuationSeparator" w:id="0">
    <w:p w14:paraId="3439FE40" w14:textId="77777777" w:rsidR="009E0CD7" w:rsidRDefault="009E0CD7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349258972">
    <w:abstractNumId w:val="0"/>
  </w:num>
  <w:num w:numId="2" w16cid:durableId="719672385">
    <w:abstractNumId w:val="1"/>
  </w:num>
  <w:num w:numId="3" w16cid:durableId="1652976642">
    <w:abstractNumId w:val="10"/>
  </w:num>
  <w:num w:numId="4" w16cid:durableId="1933539404">
    <w:abstractNumId w:val="6"/>
  </w:num>
  <w:num w:numId="5" w16cid:durableId="2135520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594106">
    <w:abstractNumId w:val="8"/>
  </w:num>
  <w:num w:numId="7" w16cid:durableId="1869487258">
    <w:abstractNumId w:val="8"/>
    <w:lvlOverride w:ilvl="0">
      <w:startOverride w:val="1"/>
    </w:lvlOverride>
  </w:num>
  <w:num w:numId="8" w16cid:durableId="777990130">
    <w:abstractNumId w:val="8"/>
    <w:lvlOverride w:ilvl="0">
      <w:startOverride w:val="1"/>
    </w:lvlOverride>
  </w:num>
  <w:num w:numId="9" w16cid:durableId="602424342">
    <w:abstractNumId w:val="8"/>
    <w:lvlOverride w:ilvl="0">
      <w:startOverride w:val="1"/>
    </w:lvlOverride>
  </w:num>
  <w:num w:numId="10" w16cid:durableId="1819607521">
    <w:abstractNumId w:val="8"/>
    <w:lvlOverride w:ilvl="0">
      <w:startOverride w:val="1"/>
    </w:lvlOverride>
  </w:num>
  <w:num w:numId="11" w16cid:durableId="1118642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5862829">
    <w:abstractNumId w:val="3"/>
  </w:num>
  <w:num w:numId="13" w16cid:durableId="1433547862">
    <w:abstractNumId w:val="1"/>
  </w:num>
  <w:num w:numId="14" w16cid:durableId="1656566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3640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9893548">
    <w:abstractNumId w:val="8"/>
    <w:lvlOverride w:ilvl="0">
      <w:startOverride w:val="1"/>
    </w:lvlOverride>
  </w:num>
  <w:num w:numId="17" w16cid:durableId="2095544500">
    <w:abstractNumId w:val="8"/>
    <w:lvlOverride w:ilvl="0">
      <w:startOverride w:val="1"/>
    </w:lvlOverride>
  </w:num>
  <w:num w:numId="18" w16cid:durableId="103693706">
    <w:abstractNumId w:val="8"/>
    <w:lvlOverride w:ilvl="0">
      <w:startOverride w:val="1"/>
    </w:lvlOverride>
  </w:num>
  <w:num w:numId="19" w16cid:durableId="1597859308">
    <w:abstractNumId w:val="8"/>
    <w:lvlOverride w:ilvl="0">
      <w:startOverride w:val="1"/>
    </w:lvlOverride>
  </w:num>
  <w:num w:numId="20" w16cid:durableId="1658454068">
    <w:abstractNumId w:val="8"/>
    <w:lvlOverride w:ilvl="0">
      <w:startOverride w:val="1"/>
    </w:lvlOverride>
  </w:num>
  <w:num w:numId="21" w16cid:durableId="875236210">
    <w:abstractNumId w:val="8"/>
    <w:lvlOverride w:ilvl="0">
      <w:startOverride w:val="1"/>
    </w:lvlOverride>
  </w:num>
  <w:num w:numId="22" w16cid:durableId="169687174">
    <w:abstractNumId w:val="5"/>
  </w:num>
  <w:num w:numId="23" w16cid:durableId="611866215">
    <w:abstractNumId w:val="4"/>
  </w:num>
  <w:num w:numId="24" w16cid:durableId="1600874259">
    <w:abstractNumId w:val="9"/>
  </w:num>
  <w:num w:numId="25" w16cid:durableId="1779253149">
    <w:abstractNumId w:val="7"/>
  </w:num>
  <w:num w:numId="26" w16cid:durableId="120352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1597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A3056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3832"/>
    <w:rsid w:val="004141D8"/>
    <w:rsid w:val="00416ABA"/>
    <w:rsid w:val="00424312"/>
    <w:rsid w:val="0042685A"/>
    <w:rsid w:val="004400A2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5DE1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1FB2"/>
    <w:rsid w:val="005B530D"/>
    <w:rsid w:val="005C005E"/>
    <w:rsid w:val="005C23F1"/>
    <w:rsid w:val="005C3E71"/>
    <w:rsid w:val="005D18EF"/>
    <w:rsid w:val="005E3D9C"/>
    <w:rsid w:val="005E3F23"/>
    <w:rsid w:val="005E753E"/>
    <w:rsid w:val="005F2041"/>
    <w:rsid w:val="005F4F95"/>
    <w:rsid w:val="005F524B"/>
    <w:rsid w:val="00600D6C"/>
    <w:rsid w:val="00604BDA"/>
    <w:rsid w:val="00604C74"/>
    <w:rsid w:val="006060F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4B4E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454"/>
    <w:rsid w:val="008E2F20"/>
    <w:rsid w:val="008F5C09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8498E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0036"/>
    <w:rsid w:val="00B903C5"/>
    <w:rsid w:val="00B95BB3"/>
    <w:rsid w:val="00BA51CE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591C"/>
    <w:rsid w:val="00C37778"/>
    <w:rsid w:val="00C420D1"/>
    <w:rsid w:val="00C467D9"/>
    <w:rsid w:val="00C47DB9"/>
    <w:rsid w:val="00C55DE8"/>
    <w:rsid w:val="00C70D60"/>
    <w:rsid w:val="00C72195"/>
    <w:rsid w:val="00C732B7"/>
    <w:rsid w:val="00C84B05"/>
    <w:rsid w:val="00CA4E3A"/>
    <w:rsid w:val="00CA7528"/>
    <w:rsid w:val="00CB4DC4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35CE8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44F6AA1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2023-11-13T09:22:00Z</dcterms:created>
  <dcterms:modified xsi:type="dcterms:W3CDTF">2023-11-13T09:22:00Z</dcterms:modified>
</cp:coreProperties>
</file>