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AF1" w14:textId="520D9BA4" w:rsidR="002B653C" w:rsidRPr="002B653C" w:rsidRDefault="002B653C" w:rsidP="00632078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Cs/>
        </w:rPr>
        <w:t>E</w:t>
      </w:r>
      <w:r w:rsidRPr="002B653C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idenční </w:t>
      </w:r>
      <w:r w:rsidRPr="002B653C">
        <w:rPr>
          <w:rFonts w:ascii="Arial" w:hAnsi="Arial" w:cs="Arial"/>
          <w:bCs/>
        </w:rPr>
        <w:t>č</w:t>
      </w:r>
      <w:r>
        <w:rPr>
          <w:rFonts w:ascii="Arial" w:hAnsi="Arial" w:cs="Arial"/>
          <w:bCs/>
        </w:rPr>
        <w:t>íslo smlouvy:</w:t>
      </w:r>
      <w:r w:rsidRPr="002B653C">
        <w:rPr>
          <w:rFonts w:ascii="Arial" w:hAnsi="Arial" w:cs="Arial"/>
          <w:bCs/>
        </w:rPr>
        <w:t xml:space="preserve"> KK02854/2023</w:t>
      </w:r>
    </w:p>
    <w:p w14:paraId="260943A0" w14:textId="77777777" w:rsidR="002B653C" w:rsidRDefault="002B653C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678F4434" w14:textId="6F18D0A5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</w:p>
    <w:p w14:paraId="57037DD0" w14:textId="17E0CFD1" w:rsidR="00632078" w:rsidRPr="00B93FB6" w:rsidRDefault="004A7D4D" w:rsidP="004A7D4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Pr="004A7D4D">
        <w:rPr>
          <w:rFonts w:ascii="Arial" w:hAnsi="Arial" w:cs="Arial"/>
          <w:b/>
          <w:sz w:val="28"/>
          <w:szCs w:val="28"/>
        </w:rPr>
        <w:t>dodání softwarového řešení webové aplikace Evidence myslivosti – aplikace evidence zástřelného</w:t>
      </w:r>
    </w:p>
    <w:p w14:paraId="4598F45F" w14:textId="77777777" w:rsidR="004A7D4D" w:rsidRDefault="004A7D4D" w:rsidP="00FC724C">
      <w:pPr>
        <w:rPr>
          <w:rFonts w:ascii="Arial" w:hAnsi="Arial" w:cs="Arial"/>
        </w:rPr>
      </w:pPr>
    </w:p>
    <w:p w14:paraId="5BE47F62" w14:textId="2258D966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26487E13" w14:textId="77777777" w:rsidR="00FC724C" w:rsidRPr="00C2244B" w:rsidRDefault="00FC724C" w:rsidP="00FC724C">
      <w:pPr>
        <w:rPr>
          <w:rFonts w:ascii="Arial" w:hAnsi="Arial" w:cs="Arial"/>
          <w:sz w:val="22"/>
          <w:szCs w:val="22"/>
        </w:rPr>
      </w:pPr>
    </w:p>
    <w:p w14:paraId="42455F5C" w14:textId="77777777" w:rsidR="00B921F0" w:rsidRPr="000E679E" w:rsidRDefault="00B921F0" w:rsidP="00B921F0">
      <w:pPr>
        <w:pStyle w:val="Nadpis1"/>
        <w:rPr>
          <w:rFonts w:ascii="Arial" w:hAnsi="Arial" w:cs="Arial"/>
          <w:sz w:val="20"/>
          <w:szCs w:val="22"/>
        </w:rPr>
      </w:pPr>
      <w:r w:rsidRPr="000E679E">
        <w:rPr>
          <w:rFonts w:ascii="Arial" w:hAnsi="Arial" w:cs="Arial"/>
          <w:szCs w:val="22"/>
        </w:rPr>
        <w:t>Karlovarský kraj</w:t>
      </w:r>
    </w:p>
    <w:p w14:paraId="7A681B9E" w14:textId="77777777" w:rsidR="00B921F0" w:rsidRPr="000E679E" w:rsidRDefault="00B921F0" w:rsidP="00B921F0">
      <w:pPr>
        <w:tabs>
          <w:tab w:val="left" w:pos="1260"/>
        </w:tabs>
        <w:rPr>
          <w:rFonts w:ascii="Arial" w:hAnsi="Arial" w:cs="Arial"/>
          <w:szCs w:val="22"/>
        </w:rPr>
      </w:pPr>
      <w:r w:rsidRPr="000E679E">
        <w:rPr>
          <w:rFonts w:ascii="Arial" w:hAnsi="Arial" w:cs="Arial"/>
          <w:szCs w:val="22"/>
        </w:rPr>
        <w:t>se sídlem:</w:t>
      </w:r>
      <w:r w:rsidRPr="000E679E">
        <w:rPr>
          <w:rFonts w:ascii="Arial" w:hAnsi="Arial" w:cs="Arial"/>
          <w:szCs w:val="22"/>
        </w:rPr>
        <w:tab/>
      </w:r>
      <w:r w:rsidRPr="000E679E">
        <w:rPr>
          <w:rFonts w:ascii="Arial" w:hAnsi="Arial" w:cs="Arial"/>
          <w:szCs w:val="22"/>
        </w:rPr>
        <w:tab/>
      </w:r>
      <w:r w:rsidRPr="000E679E">
        <w:rPr>
          <w:rFonts w:ascii="Arial" w:hAnsi="Arial" w:cs="Arial"/>
          <w:szCs w:val="22"/>
        </w:rPr>
        <w:tab/>
        <w:t xml:space="preserve">Závodní 353/88, 360 06 Karlovy Vary </w:t>
      </w:r>
    </w:p>
    <w:p w14:paraId="06F87C61" w14:textId="1CF5749F" w:rsidR="00B921F0" w:rsidRPr="00A62067" w:rsidRDefault="00B921F0" w:rsidP="00A62067">
      <w:pPr>
        <w:ind w:left="2127" w:hanging="2127"/>
        <w:jc w:val="both"/>
        <w:rPr>
          <w:rFonts w:ascii="Arial" w:hAnsi="Arial" w:cs="Arial"/>
          <w:iCs/>
          <w:szCs w:val="22"/>
        </w:rPr>
      </w:pPr>
      <w:r w:rsidRPr="00A62067">
        <w:rPr>
          <w:rFonts w:ascii="Arial" w:hAnsi="Arial" w:cs="Arial"/>
          <w:szCs w:val="22"/>
        </w:rPr>
        <w:t xml:space="preserve">zastoupený: </w:t>
      </w:r>
      <w:r w:rsidRPr="00A62067">
        <w:rPr>
          <w:rFonts w:ascii="Arial" w:hAnsi="Arial" w:cs="Arial"/>
          <w:szCs w:val="22"/>
        </w:rPr>
        <w:tab/>
      </w:r>
      <w:r w:rsidR="00A62067" w:rsidRPr="00A62067">
        <w:rPr>
          <w:rFonts w:ascii="Arial" w:hAnsi="Arial" w:cs="Arial"/>
          <w:iCs/>
          <w:szCs w:val="22"/>
        </w:rPr>
        <w:t xml:space="preserve">Ing. Karlem </w:t>
      </w:r>
      <w:proofErr w:type="spellStart"/>
      <w:r w:rsidR="00A62067" w:rsidRPr="00A62067">
        <w:rPr>
          <w:rFonts w:ascii="Arial" w:hAnsi="Arial" w:cs="Arial"/>
          <w:iCs/>
          <w:szCs w:val="22"/>
        </w:rPr>
        <w:t>Jakobcem</w:t>
      </w:r>
      <w:proofErr w:type="spellEnd"/>
      <w:r w:rsidR="00A62067" w:rsidRPr="00A62067">
        <w:rPr>
          <w:rFonts w:ascii="Arial" w:hAnsi="Arial" w:cs="Arial"/>
          <w:iCs/>
          <w:szCs w:val="22"/>
        </w:rPr>
        <w:t>, 1. náměstkem hejtmana Karlovarského kraje</w:t>
      </w:r>
    </w:p>
    <w:p w14:paraId="05C85202" w14:textId="77777777" w:rsidR="00B921F0" w:rsidRPr="00A62067" w:rsidRDefault="00B921F0" w:rsidP="00B921F0">
      <w:pPr>
        <w:tabs>
          <w:tab w:val="left" w:pos="1260"/>
        </w:tabs>
        <w:rPr>
          <w:rFonts w:ascii="Arial" w:hAnsi="Arial" w:cs="Arial"/>
          <w:szCs w:val="22"/>
        </w:rPr>
      </w:pPr>
      <w:r w:rsidRPr="00A62067">
        <w:rPr>
          <w:rFonts w:ascii="Arial" w:hAnsi="Arial" w:cs="Arial"/>
          <w:szCs w:val="22"/>
        </w:rPr>
        <w:t>IČO:</w:t>
      </w:r>
      <w:r w:rsidRPr="00A62067">
        <w:rPr>
          <w:rFonts w:ascii="Arial" w:hAnsi="Arial" w:cs="Arial"/>
          <w:szCs w:val="22"/>
        </w:rPr>
        <w:tab/>
      </w:r>
      <w:r w:rsidRPr="00A62067">
        <w:rPr>
          <w:rFonts w:ascii="Arial" w:hAnsi="Arial" w:cs="Arial"/>
          <w:szCs w:val="22"/>
        </w:rPr>
        <w:tab/>
      </w:r>
      <w:r w:rsidRPr="00A62067">
        <w:rPr>
          <w:rFonts w:ascii="Arial" w:hAnsi="Arial" w:cs="Arial"/>
          <w:szCs w:val="22"/>
        </w:rPr>
        <w:tab/>
        <w:t>70891168</w:t>
      </w:r>
    </w:p>
    <w:p w14:paraId="70FED61D" w14:textId="77777777" w:rsidR="00B921F0" w:rsidRPr="00A62067" w:rsidRDefault="00B921F0" w:rsidP="00B921F0">
      <w:pPr>
        <w:tabs>
          <w:tab w:val="left" w:pos="1260"/>
        </w:tabs>
        <w:rPr>
          <w:rFonts w:ascii="Arial" w:hAnsi="Arial" w:cs="Arial"/>
          <w:szCs w:val="22"/>
        </w:rPr>
      </w:pPr>
      <w:r w:rsidRPr="00A62067">
        <w:rPr>
          <w:rFonts w:ascii="Arial" w:hAnsi="Arial" w:cs="Arial"/>
          <w:szCs w:val="22"/>
        </w:rPr>
        <w:t>DIČ:</w:t>
      </w:r>
      <w:r w:rsidRPr="00A62067">
        <w:rPr>
          <w:rFonts w:ascii="Arial" w:hAnsi="Arial" w:cs="Arial"/>
          <w:szCs w:val="22"/>
        </w:rPr>
        <w:tab/>
      </w:r>
      <w:r w:rsidRPr="00A62067">
        <w:rPr>
          <w:rFonts w:ascii="Arial" w:hAnsi="Arial" w:cs="Arial"/>
          <w:szCs w:val="22"/>
        </w:rPr>
        <w:tab/>
      </w:r>
      <w:r w:rsidRPr="00A62067">
        <w:rPr>
          <w:rFonts w:ascii="Arial" w:hAnsi="Arial" w:cs="Arial"/>
          <w:szCs w:val="22"/>
        </w:rPr>
        <w:tab/>
        <w:t xml:space="preserve">CZ70891168 </w:t>
      </w:r>
    </w:p>
    <w:p w14:paraId="7B6909FF" w14:textId="480B5C26" w:rsidR="00B921F0" w:rsidRPr="00A62067" w:rsidRDefault="00B921F0" w:rsidP="00B921F0">
      <w:pPr>
        <w:ind w:left="2127" w:hanging="2127"/>
        <w:jc w:val="both"/>
        <w:rPr>
          <w:rFonts w:ascii="Arial" w:hAnsi="Arial" w:cs="Arial"/>
          <w:szCs w:val="22"/>
        </w:rPr>
      </w:pPr>
      <w:r w:rsidRPr="00A62067">
        <w:rPr>
          <w:rFonts w:ascii="Arial" w:hAnsi="Arial" w:cs="Arial"/>
          <w:szCs w:val="22"/>
        </w:rPr>
        <w:t>bankovní spojení:</w:t>
      </w:r>
      <w:r w:rsidRPr="00A62067">
        <w:rPr>
          <w:rFonts w:ascii="Arial" w:hAnsi="Arial" w:cs="Arial"/>
          <w:szCs w:val="22"/>
        </w:rPr>
        <w:tab/>
      </w:r>
      <w:r w:rsidR="00AB34DA">
        <w:rPr>
          <w:rFonts w:ascii="Arial" w:hAnsi="Arial" w:cs="Arial"/>
          <w:szCs w:val="22"/>
        </w:rPr>
        <w:t>XXXXXXXXXXXXXXXXXXXXXXXXXX</w:t>
      </w:r>
      <w:r w:rsidRPr="00A62067">
        <w:rPr>
          <w:rFonts w:ascii="Arial" w:hAnsi="Arial" w:cs="Arial"/>
          <w:szCs w:val="22"/>
        </w:rPr>
        <w:t xml:space="preserve"> </w:t>
      </w:r>
    </w:p>
    <w:p w14:paraId="07B17865" w14:textId="4BAC7BDB" w:rsidR="00B921F0" w:rsidRPr="00E40F97" w:rsidRDefault="00B921F0" w:rsidP="00B921F0">
      <w:pPr>
        <w:ind w:left="2127" w:hanging="2127"/>
        <w:jc w:val="both"/>
        <w:rPr>
          <w:rFonts w:ascii="Arial" w:hAnsi="Arial" w:cs="Arial"/>
          <w:szCs w:val="22"/>
        </w:rPr>
      </w:pPr>
      <w:r w:rsidRPr="00A62067">
        <w:rPr>
          <w:rFonts w:ascii="Arial" w:hAnsi="Arial" w:cs="Arial"/>
          <w:szCs w:val="22"/>
        </w:rPr>
        <w:tab/>
      </w:r>
      <w:r w:rsidR="00AB34DA">
        <w:rPr>
          <w:rFonts w:ascii="Arial" w:hAnsi="Arial" w:cs="Arial"/>
          <w:szCs w:val="22"/>
        </w:rPr>
        <w:t>XXXXXXXXXXXXXXXXXXXXXXXXXX</w:t>
      </w:r>
    </w:p>
    <w:p w14:paraId="3E647ECD" w14:textId="77777777" w:rsidR="00B921F0" w:rsidRPr="00E40F97" w:rsidRDefault="00B921F0" w:rsidP="00B921F0">
      <w:pPr>
        <w:rPr>
          <w:rFonts w:ascii="Arial" w:hAnsi="Arial" w:cs="Arial"/>
          <w:szCs w:val="22"/>
        </w:rPr>
      </w:pPr>
    </w:p>
    <w:p w14:paraId="30615C95" w14:textId="77777777" w:rsidR="00B921F0" w:rsidRPr="000E679E" w:rsidRDefault="00B921F0" w:rsidP="00B921F0">
      <w:pPr>
        <w:rPr>
          <w:rFonts w:ascii="Arial" w:hAnsi="Arial" w:cs="Arial"/>
          <w:i/>
          <w:szCs w:val="22"/>
        </w:rPr>
      </w:pPr>
      <w:r w:rsidRPr="000E679E">
        <w:rPr>
          <w:rFonts w:ascii="Arial" w:hAnsi="Arial" w:cs="Arial"/>
          <w:i/>
          <w:szCs w:val="22"/>
        </w:rPr>
        <w:t>na straně jedné jako objednatel (dále jen „objednatel“)</w:t>
      </w:r>
    </w:p>
    <w:p w14:paraId="22299F5D" w14:textId="77777777" w:rsidR="00B921F0" w:rsidRPr="000E679E" w:rsidRDefault="00B921F0" w:rsidP="00B921F0">
      <w:pPr>
        <w:rPr>
          <w:rFonts w:ascii="Arial" w:hAnsi="Arial" w:cs="Arial"/>
          <w:szCs w:val="22"/>
        </w:rPr>
      </w:pPr>
    </w:p>
    <w:p w14:paraId="31D38775" w14:textId="77777777" w:rsidR="00B921F0" w:rsidRPr="000E679E" w:rsidRDefault="00B921F0" w:rsidP="00B921F0">
      <w:pPr>
        <w:rPr>
          <w:rFonts w:ascii="Arial" w:hAnsi="Arial" w:cs="Arial"/>
          <w:szCs w:val="22"/>
        </w:rPr>
      </w:pPr>
      <w:r w:rsidRPr="000E679E">
        <w:rPr>
          <w:rFonts w:ascii="Arial" w:hAnsi="Arial" w:cs="Arial"/>
          <w:szCs w:val="22"/>
        </w:rPr>
        <w:t>a</w:t>
      </w:r>
    </w:p>
    <w:p w14:paraId="1B0050B9" w14:textId="77777777" w:rsidR="00B921F0" w:rsidRPr="000E679E" w:rsidRDefault="00B921F0" w:rsidP="00B921F0">
      <w:pPr>
        <w:rPr>
          <w:rFonts w:ascii="Arial" w:hAnsi="Arial" w:cs="Arial"/>
          <w:b/>
          <w:szCs w:val="22"/>
        </w:rPr>
      </w:pPr>
    </w:p>
    <w:p w14:paraId="240B4294" w14:textId="77777777" w:rsidR="00A62067" w:rsidRDefault="00A62067" w:rsidP="00A12487">
      <w:pPr>
        <w:pStyle w:val="BodyText21"/>
        <w:rPr>
          <w:rFonts w:ascii="Arial" w:hAnsi="Arial" w:cs="Arial"/>
          <w:b/>
          <w:bCs/>
          <w:snapToGrid/>
          <w:sz w:val="20"/>
          <w:szCs w:val="22"/>
        </w:rPr>
      </w:pPr>
      <w:proofErr w:type="spellStart"/>
      <w:r w:rsidRPr="00A62067">
        <w:rPr>
          <w:rFonts w:ascii="Arial" w:hAnsi="Arial" w:cs="Arial"/>
          <w:b/>
          <w:bCs/>
          <w:snapToGrid/>
          <w:sz w:val="20"/>
          <w:szCs w:val="22"/>
        </w:rPr>
        <w:t>Gappex</w:t>
      </w:r>
      <w:proofErr w:type="spellEnd"/>
      <w:r w:rsidRPr="00A62067">
        <w:rPr>
          <w:rFonts w:ascii="Arial" w:hAnsi="Arial" w:cs="Arial"/>
          <w:b/>
          <w:bCs/>
          <w:snapToGrid/>
          <w:sz w:val="20"/>
          <w:szCs w:val="22"/>
        </w:rPr>
        <w:t xml:space="preserve"> s.r.o.</w:t>
      </w:r>
    </w:p>
    <w:p w14:paraId="0FE757CB" w14:textId="00B5744F" w:rsidR="00A12487" w:rsidRP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 xml:space="preserve">se sídlem: 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 w:rsidRPr="00A12487">
        <w:rPr>
          <w:rFonts w:ascii="Arial" w:hAnsi="Arial" w:cs="Arial"/>
          <w:bCs/>
          <w:snapToGrid/>
          <w:sz w:val="20"/>
          <w:szCs w:val="22"/>
        </w:rPr>
        <w:t>Na Cimbále 104/2, Modřany, 143 00 Praha</w:t>
      </w:r>
      <w:r w:rsidR="00A62067">
        <w:rPr>
          <w:rFonts w:ascii="Arial" w:hAnsi="Arial" w:cs="Arial"/>
          <w:bCs/>
          <w:snapToGrid/>
          <w:sz w:val="20"/>
          <w:szCs w:val="22"/>
        </w:rPr>
        <w:t xml:space="preserve"> 4</w:t>
      </w:r>
    </w:p>
    <w:p w14:paraId="391FAF95" w14:textId="743D38DA" w:rsidR="00A12487" w:rsidRP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>zastoupený: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 w:rsidRPr="00A12487">
        <w:rPr>
          <w:rFonts w:ascii="Arial" w:hAnsi="Arial" w:cs="Arial"/>
          <w:bCs/>
          <w:snapToGrid/>
          <w:sz w:val="20"/>
          <w:szCs w:val="22"/>
        </w:rPr>
        <w:t>Ing. Daliborem Němcem</w:t>
      </w:r>
    </w:p>
    <w:p w14:paraId="0F9FC0BF" w14:textId="60889EB4" w:rsidR="00A12487" w:rsidRP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>IČO: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 w:rsidRPr="00A12487">
        <w:rPr>
          <w:rFonts w:ascii="Arial" w:hAnsi="Arial" w:cs="Arial"/>
          <w:bCs/>
          <w:snapToGrid/>
          <w:sz w:val="20"/>
          <w:szCs w:val="22"/>
        </w:rPr>
        <w:t>06835732</w:t>
      </w:r>
    </w:p>
    <w:p w14:paraId="7EB21C26" w14:textId="425BD9DB" w:rsidR="00A12487" w:rsidRP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 xml:space="preserve">DIČ: 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 w:rsidRPr="00A12487">
        <w:rPr>
          <w:rFonts w:ascii="Arial" w:hAnsi="Arial" w:cs="Arial"/>
          <w:bCs/>
          <w:snapToGrid/>
          <w:sz w:val="20"/>
          <w:szCs w:val="22"/>
        </w:rPr>
        <w:t xml:space="preserve">CZ06835732 </w:t>
      </w:r>
    </w:p>
    <w:p w14:paraId="02CDF81A" w14:textId="33690177" w:rsid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>bankovní spojení: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  <w:t>Raiffeisenbank a.s.</w:t>
      </w:r>
    </w:p>
    <w:p w14:paraId="1590CFFD" w14:textId="637576EA" w:rsidR="00A12487" w:rsidRP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>číslo účtu: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 w:rsidR="00AB34DA">
        <w:rPr>
          <w:rFonts w:ascii="Arial" w:hAnsi="Arial" w:cs="Arial"/>
          <w:bCs/>
          <w:snapToGrid/>
          <w:sz w:val="20"/>
          <w:szCs w:val="22"/>
        </w:rPr>
        <w:t>XXXXXXXXXXXX</w:t>
      </w:r>
    </w:p>
    <w:p w14:paraId="6F87DACC" w14:textId="0815141F" w:rsidR="00A12487" w:rsidRP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>telefon: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 w:rsidR="00AB34DA">
        <w:rPr>
          <w:rFonts w:ascii="Arial" w:hAnsi="Arial" w:cs="Arial"/>
          <w:bCs/>
          <w:snapToGrid/>
          <w:sz w:val="20"/>
          <w:szCs w:val="22"/>
        </w:rPr>
        <w:t>XXXXXXXXXXXX</w:t>
      </w:r>
    </w:p>
    <w:p w14:paraId="6694D244" w14:textId="49E1C5A9" w:rsidR="00B921F0" w:rsidRPr="00A12487" w:rsidRDefault="00A12487" w:rsidP="00A12487">
      <w:pPr>
        <w:pStyle w:val="BodyText21"/>
        <w:widowControl/>
        <w:rPr>
          <w:rFonts w:ascii="Arial" w:hAnsi="Arial" w:cs="Arial"/>
          <w:i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>zapsaný v obchodním rejstříku vedeném Spisová značka C289441 vedená u Městského soudu v Praze</w:t>
      </w:r>
    </w:p>
    <w:p w14:paraId="765371C3" w14:textId="7C65B4FD" w:rsidR="00B921F0" w:rsidRPr="000E679E" w:rsidRDefault="00B921F0" w:rsidP="00B921F0">
      <w:pPr>
        <w:pStyle w:val="BodyText21"/>
        <w:widowControl/>
        <w:rPr>
          <w:rFonts w:ascii="Arial" w:hAnsi="Arial" w:cs="Arial"/>
          <w:i/>
          <w:sz w:val="20"/>
          <w:szCs w:val="22"/>
        </w:rPr>
      </w:pPr>
      <w:r w:rsidRPr="000E679E">
        <w:rPr>
          <w:rFonts w:ascii="Arial" w:hAnsi="Arial" w:cs="Arial"/>
          <w:i/>
          <w:sz w:val="20"/>
          <w:szCs w:val="22"/>
        </w:rPr>
        <w:t xml:space="preserve">na straně druhé jako </w:t>
      </w:r>
      <w:r w:rsidR="0092349E">
        <w:rPr>
          <w:rFonts w:ascii="Arial" w:hAnsi="Arial" w:cs="Arial"/>
          <w:i/>
          <w:sz w:val="20"/>
          <w:szCs w:val="22"/>
        </w:rPr>
        <w:t>poskytovatel</w:t>
      </w:r>
      <w:r w:rsidRPr="000E679E">
        <w:rPr>
          <w:rFonts w:ascii="Arial" w:hAnsi="Arial" w:cs="Arial"/>
          <w:i/>
          <w:sz w:val="20"/>
          <w:szCs w:val="22"/>
        </w:rPr>
        <w:t xml:space="preserve"> (dále jen „</w:t>
      </w:r>
      <w:r>
        <w:rPr>
          <w:rFonts w:ascii="Arial" w:hAnsi="Arial" w:cs="Arial"/>
          <w:i/>
          <w:sz w:val="20"/>
          <w:szCs w:val="22"/>
        </w:rPr>
        <w:t>poskytovatel</w:t>
      </w:r>
      <w:r w:rsidRPr="000E679E">
        <w:rPr>
          <w:rFonts w:ascii="Arial" w:hAnsi="Arial" w:cs="Arial"/>
          <w:i/>
          <w:sz w:val="20"/>
          <w:szCs w:val="22"/>
        </w:rPr>
        <w:t>“)</w:t>
      </w:r>
    </w:p>
    <w:p w14:paraId="7A4037BA" w14:textId="77777777" w:rsidR="00B921F0" w:rsidRDefault="00B921F0" w:rsidP="00B921F0">
      <w:pPr>
        <w:pStyle w:val="BodyText21"/>
        <w:widowControl/>
        <w:rPr>
          <w:rFonts w:ascii="Arial" w:hAnsi="Arial" w:cs="Arial"/>
          <w:i/>
          <w:sz w:val="20"/>
          <w:szCs w:val="22"/>
        </w:rPr>
      </w:pPr>
    </w:p>
    <w:p w14:paraId="0CA6DE5F" w14:textId="77777777" w:rsidR="00B921F0" w:rsidRPr="000E679E" w:rsidRDefault="00B921F0" w:rsidP="00B921F0">
      <w:pPr>
        <w:pStyle w:val="BodyText21"/>
        <w:widowControl/>
        <w:rPr>
          <w:rFonts w:ascii="Arial" w:hAnsi="Arial" w:cs="Arial"/>
          <w:snapToGrid/>
          <w:sz w:val="20"/>
          <w:szCs w:val="22"/>
        </w:rPr>
      </w:pPr>
      <w:r w:rsidRPr="000E679E">
        <w:rPr>
          <w:rFonts w:ascii="Arial" w:hAnsi="Arial" w:cs="Arial"/>
          <w:i/>
          <w:sz w:val="20"/>
          <w:szCs w:val="22"/>
        </w:rPr>
        <w:t>(společně jako „smluvní strany“)</w:t>
      </w:r>
    </w:p>
    <w:p w14:paraId="78ADA977" w14:textId="77777777" w:rsidR="00B921F0" w:rsidRPr="00C2244B" w:rsidRDefault="00B921F0" w:rsidP="00B921F0">
      <w:pPr>
        <w:jc w:val="both"/>
        <w:rPr>
          <w:rFonts w:ascii="Arial" w:hAnsi="Arial" w:cs="Arial"/>
          <w:sz w:val="22"/>
        </w:rPr>
      </w:pPr>
    </w:p>
    <w:p w14:paraId="0FF2D9FB" w14:textId="77777777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77777777" w:rsidR="00FC724C" w:rsidRPr="00C2244B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7C52728E" w:rsidR="00FC724C" w:rsidRPr="002B5F85" w:rsidRDefault="00B921F0" w:rsidP="0063762C">
      <w:pPr>
        <w:pStyle w:val="Odstavecseseznamem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4A7D4D" w:rsidRPr="004A7D4D">
        <w:rPr>
          <w:rFonts w:ascii="Arial" w:hAnsi="Arial" w:cs="Arial"/>
          <w:b/>
          <w:bCs/>
          <w:iCs/>
        </w:rPr>
        <w:t>Software Evidence myslivosti – aplikace evidence zástřelného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A12487" w:rsidRPr="00D757AF">
        <w:rPr>
          <w:rFonts w:ascii="Arial" w:hAnsi="Arial" w:cs="Arial"/>
          <w:bCs/>
        </w:rPr>
        <w:t>27.07.2023</w:t>
      </w:r>
      <w:r w:rsidR="00A12487" w:rsidRPr="00D757AF">
        <w:rPr>
          <w:rFonts w:ascii="Arial" w:hAnsi="Arial" w:cs="Arial"/>
          <w:b/>
          <w:bCs/>
        </w:rPr>
        <w:t xml:space="preserve"> </w:t>
      </w:r>
      <w:r w:rsidR="00FC724C">
        <w:rPr>
          <w:rFonts w:ascii="Arial" w:hAnsi="Arial" w:cs="Arial"/>
        </w:rPr>
        <w:t>objednatelem</w:t>
      </w:r>
      <w:r w:rsidR="00FC724C" w:rsidRPr="006840DC">
        <w:rPr>
          <w:rFonts w:ascii="Arial" w:hAnsi="Arial" w:cs="Arial"/>
        </w:rPr>
        <w:t xml:space="preserve"> jako zadavatelem </w:t>
      </w:r>
      <w:r>
        <w:rPr>
          <w:rFonts w:ascii="Arial" w:hAnsi="Arial" w:cs="Arial"/>
        </w:rPr>
        <w:t xml:space="preserve">nadlimitní </w:t>
      </w:r>
      <w:r w:rsidR="00FC724C" w:rsidRPr="006840DC">
        <w:rPr>
          <w:rFonts w:ascii="Arial" w:hAnsi="Arial" w:cs="Arial"/>
        </w:rPr>
        <w:t>veřejné zakázky</w:t>
      </w:r>
      <w:r w:rsidR="00FC7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vypsané formou otevřeného řízení</w:t>
      </w:r>
      <w:r w:rsidR="00371037">
        <w:rPr>
          <w:rFonts w:ascii="Arial" w:hAnsi="Arial" w:cs="Arial"/>
        </w:rPr>
        <w:t xml:space="preserve"> </w:t>
      </w:r>
      <w:r w:rsidR="00371037" w:rsidRPr="003C05AF">
        <w:rPr>
          <w:rFonts w:ascii="Arial" w:hAnsi="Arial" w:cs="Arial"/>
        </w:rPr>
        <w:t xml:space="preserve">a výběr </w:t>
      </w:r>
      <w:r w:rsidR="00371037">
        <w:rPr>
          <w:rFonts w:ascii="Arial" w:hAnsi="Arial" w:cs="Arial"/>
        </w:rPr>
        <w:t>poskytovatele</w:t>
      </w:r>
      <w:r w:rsidR="00371037" w:rsidRPr="003C05AF">
        <w:rPr>
          <w:rFonts w:ascii="Arial" w:hAnsi="Arial" w:cs="Arial"/>
        </w:rPr>
        <w:t xml:space="preserve"> a uzavření této smlouvy </w:t>
      </w:r>
      <w:r w:rsidR="00371037" w:rsidRPr="002B5F85">
        <w:rPr>
          <w:rFonts w:ascii="Arial" w:hAnsi="Arial" w:cs="Arial"/>
        </w:rPr>
        <w:t xml:space="preserve">schválila Rada Karlovarského kraje dne </w:t>
      </w:r>
      <w:r w:rsidR="002B5F85" w:rsidRPr="002B5F85">
        <w:rPr>
          <w:rFonts w:ascii="Arial" w:hAnsi="Arial" w:cs="Arial"/>
        </w:rPr>
        <w:t>02.10.</w:t>
      </w:r>
      <w:r w:rsidR="00371037" w:rsidRPr="002B5F85">
        <w:rPr>
          <w:rFonts w:ascii="Arial" w:hAnsi="Arial" w:cs="Arial"/>
        </w:rPr>
        <w:t xml:space="preserve">2023 usnesením č. </w:t>
      </w:r>
      <w:r w:rsidR="002B5F85" w:rsidRPr="002B5F85">
        <w:rPr>
          <w:rFonts w:ascii="Arial" w:hAnsi="Arial" w:cs="Arial"/>
        </w:rPr>
        <w:t>RK 1215/10/23</w:t>
      </w:r>
      <w:r w:rsidR="00371037" w:rsidRPr="002B5F85">
        <w:rPr>
          <w:rFonts w:ascii="Arial" w:hAnsi="Arial" w:cs="Arial"/>
        </w:rPr>
        <w:t xml:space="preserve">; a </w:t>
      </w:r>
    </w:p>
    <w:p w14:paraId="749725C4" w14:textId="2790DDE2" w:rsidR="00FC724C" w:rsidRPr="006840DC" w:rsidRDefault="00DD3459" w:rsidP="0063762C">
      <w:pPr>
        <w:pStyle w:val="Odstavecseseznamem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</w:rPr>
        <w:t>je držitelem potřebného živnostenského oprávnění</w:t>
      </w:r>
      <w:r w:rsidR="00FC724C" w:rsidRPr="00B4787C">
        <w:rPr>
          <w:rFonts w:ascii="Tahoma" w:hAnsi="Tahoma" w:cs="Tahoma"/>
        </w:rPr>
        <w:t xml:space="preserve"> </w:t>
      </w:r>
      <w:r w:rsidR="00FC724C" w:rsidRPr="006840DC">
        <w:rPr>
          <w:rFonts w:ascii="Arial" w:hAnsi="Arial" w:cs="Arial"/>
        </w:rPr>
        <w:t xml:space="preserve">a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6590CA1C" w14:textId="77777777" w:rsidR="00FC724C" w:rsidRPr="00C2244B" w:rsidRDefault="00FC724C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75EA13C9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77777777" w:rsidR="00632078" w:rsidRPr="00C2244B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749430A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>SMLOUVY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67E657CE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0AC369EF" w14:textId="774FA143" w:rsidR="009C2665" w:rsidRDefault="009C2665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44EA7735" w14:textId="77777777" w:rsidR="00A12487" w:rsidRDefault="00A12487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769E036C" w14:textId="77777777" w:rsidR="005E2912" w:rsidRDefault="001715F9" w:rsidP="00E95BF0">
      <w:pPr>
        <w:pStyle w:val="slovn2rove"/>
        <w:numPr>
          <w:ilvl w:val="1"/>
          <w:numId w:val="2"/>
        </w:numPr>
        <w:spacing w:after="0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>závazek poskytovatele</w:t>
      </w:r>
      <w:r w:rsidR="005E2912">
        <w:rPr>
          <w:rFonts w:cs="Arial"/>
          <w:sz w:val="20"/>
          <w:szCs w:val="20"/>
        </w:rPr>
        <w:t>:</w:t>
      </w:r>
    </w:p>
    <w:p w14:paraId="050E19DA" w14:textId="436EAE78" w:rsidR="004A7D4D" w:rsidRDefault="00C37F2C" w:rsidP="005310AB">
      <w:pPr>
        <w:pStyle w:val="slovn2rove"/>
        <w:tabs>
          <w:tab w:val="clear" w:pos="567"/>
          <w:tab w:val="left" w:pos="1134"/>
        </w:tabs>
        <w:spacing w:before="0" w:after="0"/>
        <w:ind w:left="850" w:hanging="28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a)</w:t>
      </w:r>
      <w:r w:rsidR="00656D4B">
        <w:rPr>
          <w:rFonts w:cs="Arial"/>
          <w:sz w:val="20"/>
          <w:szCs w:val="20"/>
        </w:rPr>
        <w:t xml:space="preserve"> </w:t>
      </w:r>
      <w:r w:rsidR="004A7D4D" w:rsidRPr="004A7D4D">
        <w:rPr>
          <w:rFonts w:cs="Arial"/>
          <w:sz w:val="20"/>
          <w:szCs w:val="20"/>
        </w:rPr>
        <w:t>dod</w:t>
      </w:r>
      <w:r w:rsidR="004A7D4D">
        <w:rPr>
          <w:rFonts w:cs="Arial"/>
          <w:sz w:val="20"/>
          <w:szCs w:val="20"/>
        </w:rPr>
        <w:t>at</w:t>
      </w:r>
      <w:r w:rsidR="004A7D4D" w:rsidRPr="004A7D4D">
        <w:rPr>
          <w:rFonts w:cs="Arial"/>
          <w:sz w:val="20"/>
          <w:szCs w:val="20"/>
        </w:rPr>
        <w:t xml:space="preserve"> softwarové řešení webové aplikace Evidence myslivosti – aplikace evidence zástřelného pro dotační program Karlovarského kraje včetně testování funkčnosti a proškolení uživatelů (referentů, správců i inspektorů)</w:t>
      </w:r>
      <w:r w:rsidR="00C66935">
        <w:rPr>
          <w:rFonts w:cs="Arial"/>
          <w:sz w:val="20"/>
          <w:szCs w:val="20"/>
        </w:rPr>
        <w:t xml:space="preserve"> (dále jen „</w:t>
      </w:r>
      <w:r w:rsidR="00C81338">
        <w:rPr>
          <w:rFonts w:cs="Arial"/>
          <w:sz w:val="20"/>
          <w:szCs w:val="20"/>
        </w:rPr>
        <w:t>Aplikace</w:t>
      </w:r>
      <w:r w:rsidR="00C66935">
        <w:rPr>
          <w:rFonts w:cs="Arial"/>
          <w:sz w:val="20"/>
          <w:szCs w:val="20"/>
        </w:rPr>
        <w:t>“);</w:t>
      </w:r>
      <w:r w:rsidR="004A7D4D" w:rsidRPr="004A7D4D">
        <w:rPr>
          <w:rFonts w:cs="Arial"/>
          <w:sz w:val="20"/>
          <w:szCs w:val="20"/>
        </w:rPr>
        <w:t xml:space="preserve"> a </w:t>
      </w:r>
    </w:p>
    <w:p w14:paraId="7B7BDE42" w14:textId="4EE1016F" w:rsidR="004A7D4D" w:rsidRDefault="00C37F2C" w:rsidP="005310AB">
      <w:pPr>
        <w:pStyle w:val="slovn2rove"/>
        <w:tabs>
          <w:tab w:val="clear" w:pos="567"/>
          <w:tab w:val="left" w:pos="1134"/>
        </w:tabs>
        <w:spacing w:before="0" w:after="0"/>
        <w:ind w:left="850" w:hanging="28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b)</w:t>
      </w:r>
      <w:r w:rsidR="004A7D4D">
        <w:rPr>
          <w:rFonts w:cs="Arial"/>
          <w:sz w:val="20"/>
          <w:szCs w:val="20"/>
        </w:rPr>
        <w:t xml:space="preserve"> </w:t>
      </w:r>
      <w:r w:rsidR="00C66935">
        <w:rPr>
          <w:rFonts w:cs="Arial"/>
          <w:sz w:val="20"/>
          <w:szCs w:val="20"/>
        </w:rPr>
        <w:tab/>
      </w:r>
      <w:r w:rsidR="004A7D4D">
        <w:rPr>
          <w:rFonts w:cs="Arial"/>
          <w:sz w:val="20"/>
          <w:szCs w:val="20"/>
        </w:rPr>
        <w:t xml:space="preserve">poskytnutí </w:t>
      </w:r>
      <w:r>
        <w:rPr>
          <w:rFonts w:cs="Arial"/>
          <w:sz w:val="20"/>
          <w:szCs w:val="20"/>
        </w:rPr>
        <w:t xml:space="preserve">roční </w:t>
      </w:r>
      <w:r w:rsidR="004A7D4D" w:rsidRPr="004A7D4D">
        <w:rPr>
          <w:rFonts w:cs="Arial"/>
          <w:sz w:val="20"/>
          <w:szCs w:val="20"/>
        </w:rPr>
        <w:t>aktualizace a údržb</w:t>
      </w:r>
      <w:r w:rsidR="004A7D4D">
        <w:rPr>
          <w:rFonts w:cs="Arial"/>
          <w:sz w:val="20"/>
          <w:szCs w:val="20"/>
        </w:rPr>
        <w:t>y</w:t>
      </w:r>
      <w:r w:rsidR="004A7D4D" w:rsidRPr="004A7D4D">
        <w:rPr>
          <w:rFonts w:cs="Arial"/>
          <w:sz w:val="20"/>
          <w:szCs w:val="20"/>
        </w:rPr>
        <w:t xml:space="preserve"> aplikace trvající po celou dobu funkčnosti aplikace</w:t>
      </w:r>
      <w:r w:rsidR="00C66935">
        <w:rPr>
          <w:rFonts w:cs="Arial"/>
          <w:sz w:val="20"/>
          <w:szCs w:val="20"/>
        </w:rPr>
        <w:t xml:space="preserve"> (dále jen „Podpora“),</w:t>
      </w:r>
      <w:r w:rsidR="004A7D4D" w:rsidRPr="004A7D4D">
        <w:rPr>
          <w:rFonts w:cs="Arial"/>
          <w:sz w:val="20"/>
          <w:szCs w:val="20"/>
        </w:rPr>
        <w:t xml:space="preserve"> </w:t>
      </w:r>
    </w:p>
    <w:p w14:paraId="3293BD0B" w14:textId="49F70B9E" w:rsidR="00E95BF0" w:rsidRDefault="00C66935" w:rsidP="00E95BF0">
      <w:pPr>
        <w:pStyle w:val="slovn2rove"/>
        <w:spacing w:before="0" w:after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 vše </w:t>
      </w:r>
      <w:r w:rsidR="00656D4B" w:rsidRPr="009C2665">
        <w:rPr>
          <w:rFonts w:cs="Arial"/>
          <w:sz w:val="20"/>
          <w:szCs w:val="20"/>
        </w:rPr>
        <w:t>v</w:t>
      </w:r>
      <w:r w:rsidR="001F2768">
        <w:rPr>
          <w:rFonts w:cs="Arial"/>
          <w:sz w:val="20"/>
          <w:szCs w:val="20"/>
        </w:rPr>
        <w:t> </w:t>
      </w:r>
      <w:r w:rsidR="00656D4B" w:rsidRPr="009C2665">
        <w:rPr>
          <w:rFonts w:cs="Arial"/>
          <w:sz w:val="20"/>
          <w:szCs w:val="20"/>
        </w:rPr>
        <w:t>rozsahu</w:t>
      </w:r>
      <w:r w:rsidR="001F2768">
        <w:rPr>
          <w:rFonts w:cs="Arial"/>
          <w:sz w:val="20"/>
          <w:szCs w:val="20"/>
        </w:rPr>
        <w:t xml:space="preserve"> specifikovaném v příloze č. 1 smlouvy.</w:t>
      </w:r>
    </w:p>
    <w:p w14:paraId="774B1A69" w14:textId="5EF8C147" w:rsidR="00DD3459" w:rsidRDefault="0010423E" w:rsidP="00F9566B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</w:t>
      </w:r>
      <w:r w:rsidR="001F2768">
        <w:rPr>
          <w:rFonts w:cs="Arial"/>
          <w:sz w:val="20"/>
          <w:szCs w:val="20"/>
        </w:rPr>
        <w:t xml:space="preserve">é dodání </w:t>
      </w:r>
      <w:r w:rsidR="00C81338">
        <w:rPr>
          <w:rFonts w:cs="Arial"/>
          <w:sz w:val="20"/>
          <w:szCs w:val="20"/>
        </w:rPr>
        <w:t>Aplikace</w:t>
      </w:r>
      <w:r w:rsidR="001F2768">
        <w:rPr>
          <w:rFonts w:cs="Arial"/>
          <w:sz w:val="20"/>
          <w:szCs w:val="20"/>
        </w:rPr>
        <w:t xml:space="preserve"> a řádně</w:t>
      </w:r>
      <w:r w:rsidRPr="0010423E">
        <w:rPr>
          <w:rFonts w:cs="Arial"/>
          <w:sz w:val="20"/>
          <w:szCs w:val="20"/>
        </w:rPr>
        <w:t xml:space="preserve"> </w:t>
      </w:r>
      <w:r w:rsidR="009C2665">
        <w:rPr>
          <w:rFonts w:cs="Arial"/>
          <w:sz w:val="20"/>
          <w:szCs w:val="20"/>
        </w:rPr>
        <w:t>zajištěnou</w:t>
      </w:r>
      <w:r w:rsidRPr="0010423E">
        <w:rPr>
          <w:rFonts w:cs="Arial"/>
          <w:sz w:val="20"/>
          <w:szCs w:val="20"/>
        </w:rPr>
        <w:t xml:space="preserve"> </w:t>
      </w:r>
      <w:r w:rsidR="009C2665">
        <w:rPr>
          <w:rFonts w:cs="Arial"/>
          <w:sz w:val="20"/>
          <w:szCs w:val="20"/>
        </w:rPr>
        <w:t>Podporu</w:t>
      </w:r>
      <w:r w:rsidRPr="0010423E">
        <w:rPr>
          <w:rFonts w:cs="Arial"/>
          <w:sz w:val="20"/>
          <w:szCs w:val="20"/>
        </w:rPr>
        <w:t xml:space="preserve"> 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>
        <w:rPr>
          <w:rFonts w:cs="Arial"/>
          <w:sz w:val="20"/>
          <w:szCs w:val="20"/>
        </w:rPr>
        <w:t>dodavatele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365457A4" w14:textId="77777777" w:rsidR="00F9566B" w:rsidRPr="00F9566B" w:rsidRDefault="00F9566B" w:rsidP="00F9566B">
      <w:pPr>
        <w:pStyle w:val="slovn2rove"/>
        <w:ind w:left="567"/>
        <w:rPr>
          <w:rFonts w:cs="Arial"/>
          <w:sz w:val="20"/>
          <w:szCs w:val="20"/>
        </w:rPr>
      </w:pPr>
    </w:p>
    <w:p w14:paraId="5126365C" w14:textId="41314583" w:rsidR="00DD3459" w:rsidRDefault="00E85B2E" w:rsidP="00DD345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2DECFEE6" w14:textId="1EBE4A36" w:rsidR="00580554" w:rsidRPr="00B87FD0" w:rsidRDefault="00B87FD0" w:rsidP="007A2410">
      <w:pPr>
        <w:pStyle w:val="slovn2rove"/>
        <w:numPr>
          <w:ilvl w:val="1"/>
          <w:numId w:val="1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CE76FA">
        <w:rPr>
          <w:rFonts w:cs="Arial"/>
          <w:sz w:val="20"/>
          <w:szCs w:val="20"/>
        </w:rPr>
        <w:t xml:space="preserve">Poskytovatel je povinen </w:t>
      </w:r>
      <w:r>
        <w:rPr>
          <w:rFonts w:cs="Arial"/>
          <w:sz w:val="20"/>
          <w:szCs w:val="20"/>
        </w:rPr>
        <w:t xml:space="preserve">dodat </w:t>
      </w:r>
      <w:r w:rsidR="00C81338">
        <w:rPr>
          <w:rFonts w:cs="Arial"/>
          <w:sz w:val="20"/>
          <w:szCs w:val="20"/>
        </w:rPr>
        <w:t>Aplikaci</w:t>
      </w:r>
      <w:r>
        <w:rPr>
          <w:rFonts w:cs="Arial"/>
          <w:sz w:val="20"/>
          <w:szCs w:val="20"/>
        </w:rPr>
        <w:t xml:space="preserve"> nejpozději do </w:t>
      </w:r>
      <w:r w:rsidR="004A7D4D">
        <w:rPr>
          <w:rFonts w:cs="Arial"/>
          <w:sz w:val="20"/>
          <w:szCs w:val="20"/>
        </w:rPr>
        <w:t>75 kalendářních dnů</w:t>
      </w:r>
      <w:r>
        <w:rPr>
          <w:rFonts w:cs="Arial"/>
          <w:sz w:val="20"/>
          <w:szCs w:val="20"/>
        </w:rPr>
        <w:t xml:space="preserve"> od účinnosti smlouvy a následně</w:t>
      </w:r>
      <w:r w:rsidR="00F9566B">
        <w:rPr>
          <w:rFonts w:cs="Arial"/>
          <w:sz w:val="20"/>
          <w:szCs w:val="20"/>
        </w:rPr>
        <w:t xml:space="preserve"> </w:t>
      </w:r>
      <w:r w:rsidRPr="00CE76FA">
        <w:rPr>
          <w:rFonts w:cs="Arial"/>
          <w:sz w:val="20"/>
          <w:szCs w:val="20"/>
        </w:rPr>
        <w:t>zajistit</w:t>
      </w:r>
      <w:r>
        <w:rPr>
          <w:rFonts w:cs="Arial"/>
          <w:sz w:val="20"/>
          <w:szCs w:val="20"/>
        </w:rPr>
        <w:t xml:space="preserve"> </w:t>
      </w:r>
      <w:r w:rsidRPr="00CE76FA">
        <w:rPr>
          <w:rFonts w:cs="Arial"/>
          <w:sz w:val="20"/>
          <w:szCs w:val="20"/>
        </w:rPr>
        <w:t xml:space="preserve">poskytnutí </w:t>
      </w:r>
      <w:r w:rsidR="00063CAD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>odpory</w:t>
      </w:r>
      <w:r w:rsidRPr="00CE76F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po dobu </w:t>
      </w:r>
      <w:r w:rsidR="000361C7">
        <w:rPr>
          <w:rFonts w:cs="Arial"/>
          <w:sz w:val="20"/>
          <w:szCs w:val="20"/>
        </w:rPr>
        <w:t>neurčitou</w:t>
      </w:r>
      <w:r w:rsidRPr="00CE76FA">
        <w:rPr>
          <w:rFonts w:cs="Arial"/>
          <w:sz w:val="20"/>
          <w:szCs w:val="20"/>
        </w:rPr>
        <w:t>.</w:t>
      </w:r>
    </w:p>
    <w:p w14:paraId="6AE5121B" w14:textId="5F14D484" w:rsidR="00B87FD0" w:rsidRDefault="00B87FD0" w:rsidP="007A2410">
      <w:pPr>
        <w:pStyle w:val="slovn2rove"/>
        <w:numPr>
          <w:ilvl w:val="1"/>
          <w:numId w:val="1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dodání </w:t>
      </w:r>
      <w:r w:rsidR="00C81338">
        <w:rPr>
          <w:rFonts w:cs="Arial"/>
          <w:sz w:val="20"/>
          <w:szCs w:val="20"/>
        </w:rPr>
        <w:t>Aplikace</w:t>
      </w:r>
      <w:r>
        <w:rPr>
          <w:rFonts w:cs="Arial"/>
          <w:sz w:val="20"/>
          <w:szCs w:val="20"/>
        </w:rPr>
        <w:t xml:space="preserve"> a poskytování následné </w:t>
      </w:r>
      <w:r w:rsidR="007F74E6">
        <w:rPr>
          <w:rFonts w:cs="Arial"/>
          <w:sz w:val="20"/>
          <w:szCs w:val="20"/>
        </w:rPr>
        <w:t>Podpory</w:t>
      </w:r>
      <w:r>
        <w:rPr>
          <w:rFonts w:cs="Arial"/>
          <w:sz w:val="20"/>
          <w:szCs w:val="20"/>
        </w:rPr>
        <w:t xml:space="preserve"> je sídlo objednatele.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6A98AC37" w14:textId="05706464" w:rsidR="00B87FD0" w:rsidRDefault="00B87FD0" w:rsidP="007A2410">
      <w:pPr>
        <w:pStyle w:val="slovn2rove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>
        <w:rPr>
          <w:rFonts w:cs="Arial"/>
          <w:sz w:val="20"/>
          <w:szCs w:val="20"/>
        </w:rPr>
        <w:t xml:space="preserve">dodání </w:t>
      </w:r>
      <w:r w:rsidR="00C81338">
        <w:rPr>
          <w:rFonts w:cs="Arial"/>
          <w:sz w:val="20"/>
          <w:szCs w:val="20"/>
        </w:rPr>
        <w:t>Aplikace</w:t>
      </w:r>
      <w:r>
        <w:rPr>
          <w:rFonts w:cs="Arial"/>
          <w:sz w:val="20"/>
          <w:szCs w:val="20"/>
        </w:rPr>
        <w:t xml:space="preserve"> dle článku 1.1.</w:t>
      </w:r>
      <w:r w:rsidR="00C37F2C">
        <w:rPr>
          <w:rFonts w:cs="Arial"/>
          <w:sz w:val="20"/>
          <w:szCs w:val="20"/>
        </w:rPr>
        <w:t xml:space="preserve"> písm. a)</w:t>
      </w:r>
      <w:r>
        <w:rPr>
          <w:rFonts w:cs="Arial"/>
          <w:sz w:val="20"/>
          <w:szCs w:val="20"/>
        </w:rPr>
        <w:t xml:space="preserve"> </w:t>
      </w:r>
      <w:r w:rsidR="000E3695">
        <w:rPr>
          <w:rFonts w:cs="Arial"/>
          <w:sz w:val="20"/>
          <w:szCs w:val="20"/>
        </w:rPr>
        <w:t xml:space="preserve">smlouvy </w:t>
      </w:r>
      <w:r>
        <w:rPr>
          <w:rFonts w:cs="Arial"/>
          <w:sz w:val="20"/>
          <w:szCs w:val="20"/>
        </w:rPr>
        <w:t>činí:</w:t>
      </w:r>
    </w:p>
    <w:p w14:paraId="283AD60D" w14:textId="025F7A3F" w:rsidR="00A12487" w:rsidRPr="00A12487" w:rsidRDefault="00A12487" w:rsidP="00A12487">
      <w:pPr>
        <w:pStyle w:val="slovn2rove"/>
        <w:ind w:left="567"/>
        <w:rPr>
          <w:rFonts w:cs="Arial"/>
          <w:sz w:val="20"/>
          <w:szCs w:val="20"/>
        </w:rPr>
      </w:pPr>
      <w:r w:rsidRPr="00A12487">
        <w:rPr>
          <w:rFonts w:cs="Arial"/>
          <w:sz w:val="20"/>
          <w:szCs w:val="20"/>
        </w:rPr>
        <w:t xml:space="preserve">cena bez DPH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12487">
        <w:rPr>
          <w:rFonts w:cs="Arial"/>
          <w:sz w:val="20"/>
          <w:szCs w:val="20"/>
        </w:rPr>
        <w:t>150 000 Kč (slovy: sto padesát tisíc korun českých)</w:t>
      </w:r>
    </w:p>
    <w:p w14:paraId="74328889" w14:textId="5BCC6F7F" w:rsidR="00A12487" w:rsidRPr="00A12487" w:rsidRDefault="00A12487" w:rsidP="00A12487">
      <w:pPr>
        <w:pStyle w:val="slovn2rove"/>
        <w:ind w:left="567"/>
        <w:rPr>
          <w:rFonts w:cs="Arial"/>
          <w:sz w:val="20"/>
          <w:szCs w:val="20"/>
        </w:rPr>
      </w:pPr>
      <w:r w:rsidRPr="00A12487">
        <w:rPr>
          <w:rFonts w:cs="Arial"/>
          <w:sz w:val="20"/>
          <w:szCs w:val="20"/>
        </w:rPr>
        <w:t xml:space="preserve">DPH ve výši 21% </w:t>
      </w:r>
      <w:proofErr w:type="gramStart"/>
      <w:r>
        <w:rPr>
          <w:rFonts w:cs="Arial"/>
          <w:sz w:val="20"/>
          <w:szCs w:val="20"/>
        </w:rPr>
        <w:tab/>
        <w:t xml:space="preserve">  </w:t>
      </w:r>
      <w:r w:rsidRPr="00A12487">
        <w:rPr>
          <w:rFonts w:cs="Arial"/>
          <w:sz w:val="20"/>
          <w:szCs w:val="20"/>
        </w:rPr>
        <w:t>31</w:t>
      </w:r>
      <w:proofErr w:type="gramEnd"/>
      <w:r w:rsidRPr="00A12487">
        <w:rPr>
          <w:rFonts w:cs="Arial"/>
          <w:sz w:val="20"/>
          <w:szCs w:val="20"/>
        </w:rPr>
        <w:t xml:space="preserve"> 500 Kč (slovy: třicet jedna tisíc pět set korun českých)</w:t>
      </w:r>
    </w:p>
    <w:p w14:paraId="3310DACF" w14:textId="4CDE49CE" w:rsidR="00A12487" w:rsidRDefault="00A12487" w:rsidP="00A12487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A12487">
        <w:rPr>
          <w:rFonts w:cs="Arial"/>
          <w:sz w:val="20"/>
          <w:szCs w:val="20"/>
        </w:rPr>
        <w:t xml:space="preserve">cena včetně DPH </w:t>
      </w:r>
      <w:r>
        <w:rPr>
          <w:rFonts w:cs="Arial"/>
          <w:sz w:val="20"/>
          <w:szCs w:val="20"/>
        </w:rPr>
        <w:tab/>
      </w:r>
      <w:r w:rsidRPr="00A12487">
        <w:rPr>
          <w:rFonts w:cs="Arial"/>
          <w:sz w:val="20"/>
          <w:szCs w:val="20"/>
        </w:rPr>
        <w:t>181 500 Kč (slovy: sto osmdesát jedna tisíc pět set korun českých)</w:t>
      </w:r>
    </w:p>
    <w:p w14:paraId="2929D195" w14:textId="53A2FEB9" w:rsidR="00B87FD0" w:rsidRDefault="00C66935" w:rsidP="007A2410">
      <w:pPr>
        <w:pStyle w:val="slovn2rove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bookmarkStart w:id="0" w:name="_Hlk140503166"/>
      <w:r>
        <w:rPr>
          <w:rFonts w:cs="Arial"/>
          <w:sz w:val="20"/>
          <w:szCs w:val="20"/>
        </w:rPr>
        <w:t>Cena za Podporu</w:t>
      </w:r>
      <w:r w:rsidR="00B87FD0" w:rsidRPr="00DD3459">
        <w:rPr>
          <w:rFonts w:cs="Arial"/>
          <w:sz w:val="20"/>
          <w:szCs w:val="20"/>
        </w:rPr>
        <w:t xml:space="preserve"> </w:t>
      </w:r>
      <w:bookmarkEnd w:id="0"/>
      <w:r w:rsidR="00B87FD0" w:rsidRPr="00DD3459">
        <w:rPr>
          <w:rFonts w:cs="Arial"/>
          <w:sz w:val="20"/>
          <w:szCs w:val="20"/>
        </w:rPr>
        <w:t xml:space="preserve">dle článku </w:t>
      </w:r>
      <w:r w:rsidR="00B87FD0" w:rsidRPr="00AB2847">
        <w:rPr>
          <w:rFonts w:cs="Arial"/>
          <w:sz w:val="20"/>
          <w:szCs w:val="20"/>
        </w:rPr>
        <w:t>1.1</w:t>
      </w:r>
      <w:r w:rsidR="00C37F2C">
        <w:rPr>
          <w:rFonts w:cs="Arial"/>
          <w:sz w:val="20"/>
          <w:szCs w:val="20"/>
        </w:rPr>
        <w:t xml:space="preserve"> písm. b)</w:t>
      </w:r>
      <w:r w:rsidR="00B87FD0">
        <w:rPr>
          <w:rFonts w:cs="Arial"/>
          <w:sz w:val="20"/>
          <w:szCs w:val="20"/>
        </w:rPr>
        <w:t xml:space="preserve"> </w:t>
      </w:r>
      <w:r w:rsidR="000E3695">
        <w:rPr>
          <w:rFonts w:cs="Arial"/>
          <w:sz w:val="20"/>
          <w:szCs w:val="20"/>
        </w:rPr>
        <w:t xml:space="preserve">smlouvy </w:t>
      </w:r>
      <w:r w:rsidR="00B87FD0">
        <w:rPr>
          <w:rFonts w:cs="Arial"/>
          <w:sz w:val="20"/>
          <w:szCs w:val="20"/>
        </w:rPr>
        <w:t>činí:</w:t>
      </w:r>
    </w:p>
    <w:p w14:paraId="70EF1EE3" w14:textId="07F80562" w:rsidR="00A12487" w:rsidRPr="00904335" w:rsidRDefault="00A12487" w:rsidP="00A12487">
      <w:pPr>
        <w:pStyle w:val="slovn2rove"/>
        <w:tabs>
          <w:tab w:val="clear" w:pos="567"/>
        </w:tabs>
        <w:ind w:left="705"/>
        <w:rPr>
          <w:rFonts w:cs="Arial"/>
          <w:sz w:val="20"/>
          <w:szCs w:val="20"/>
        </w:rPr>
      </w:pPr>
      <w:r w:rsidRPr="00904335">
        <w:rPr>
          <w:rFonts w:cs="Arial"/>
          <w:sz w:val="20"/>
          <w:szCs w:val="20"/>
        </w:rPr>
        <w:t xml:space="preserve">cena bez DPH </w:t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ab/>
        <w:t xml:space="preserve">  </w:t>
      </w:r>
      <w:r w:rsidRPr="00904335">
        <w:rPr>
          <w:rFonts w:cs="Arial"/>
          <w:sz w:val="20"/>
          <w:szCs w:val="20"/>
        </w:rPr>
        <w:t>12</w:t>
      </w:r>
      <w:proofErr w:type="gramEnd"/>
      <w:r w:rsidRPr="00904335">
        <w:rPr>
          <w:rFonts w:cs="Arial"/>
          <w:sz w:val="20"/>
          <w:szCs w:val="20"/>
        </w:rPr>
        <w:t xml:space="preserve"> 000 Kč/ rok (slovy: dvanáct tisíc korun českých</w:t>
      </w:r>
      <w:r>
        <w:rPr>
          <w:rFonts w:cs="Arial"/>
          <w:sz w:val="20"/>
          <w:szCs w:val="20"/>
        </w:rPr>
        <w:t>)</w:t>
      </w:r>
    </w:p>
    <w:p w14:paraId="2080D2D8" w14:textId="00A737B0" w:rsidR="00A12487" w:rsidRPr="00904335" w:rsidRDefault="00A12487" w:rsidP="00A12487">
      <w:pPr>
        <w:pStyle w:val="slovn2rove"/>
        <w:tabs>
          <w:tab w:val="clear" w:pos="567"/>
        </w:tabs>
        <w:ind w:left="705"/>
        <w:rPr>
          <w:rFonts w:cs="Arial"/>
          <w:sz w:val="20"/>
          <w:szCs w:val="20"/>
        </w:rPr>
      </w:pPr>
      <w:r w:rsidRPr="00904335">
        <w:rPr>
          <w:rFonts w:cs="Arial"/>
          <w:sz w:val="20"/>
          <w:szCs w:val="20"/>
        </w:rPr>
        <w:t xml:space="preserve">DPH ve výši </w:t>
      </w:r>
      <w:proofErr w:type="gramStart"/>
      <w:r w:rsidRPr="00904335">
        <w:rPr>
          <w:rFonts w:cs="Arial"/>
          <w:sz w:val="20"/>
          <w:szCs w:val="20"/>
        </w:rPr>
        <w:t>21%</w:t>
      </w:r>
      <w:proofErr w:type="gramEnd"/>
      <w:r w:rsidRPr="0090433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 xml:space="preserve">    </w:t>
      </w:r>
      <w:r w:rsidRPr="00904335">
        <w:rPr>
          <w:rFonts w:cs="Arial"/>
          <w:sz w:val="20"/>
          <w:szCs w:val="20"/>
        </w:rPr>
        <w:t>2 520 Kč/rok (slovy: dva tisíce pět set dvacet korun českých)</w:t>
      </w:r>
    </w:p>
    <w:p w14:paraId="09255CFF" w14:textId="342E2DE5" w:rsidR="00A12487" w:rsidRDefault="00A12487" w:rsidP="00A12487">
      <w:pPr>
        <w:pStyle w:val="slovn2rove"/>
        <w:tabs>
          <w:tab w:val="clear" w:pos="567"/>
        </w:tabs>
        <w:ind w:left="705"/>
        <w:rPr>
          <w:rFonts w:cs="Arial"/>
          <w:sz w:val="20"/>
          <w:szCs w:val="20"/>
        </w:rPr>
      </w:pPr>
      <w:r w:rsidRPr="00904335">
        <w:rPr>
          <w:rFonts w:cs="Arial"/>
          <w:sz w:val="20"/>
          <w:szCs w:val="20"/>
        </w:rPr>
        <w:t xml:space="preserve">cena včetně DPH </w:t>
      </w:r>
      <w:proofErr w:type="gramStart"/>
      <w:r>
        <w:rPr>
          <w:rFonts w:cs="Arial"/>
          <w:sz w:val="20"/>
          <w:szCs w:val="20"/>
        </w:rPr>
        <w:tab/>
        <w:t xml:space="preserve">  </w:t>
      </w:r>
      <w:r w:rsidRPr="00904335">
        <w:rPr>
          <w:rFonts w:cs="Arial"/>
          <w:sz w:val="20"/>
          <w:szCs w:val="20"/>
        </w:rPr>
        <w:t>14</w:t>
      </w:r>
      <w:proofErr w:type="gramEnd"/>
      <w:r w:rsidRPr="00904335">
        <w:rPr>
          <w:rFonts w:cs="Arial"/>
          <w:sz w:val="20"/>
          <w:szCs w:val="20"/>
        </w:rPr>
        <w:t> 520 Kč/rok (slovy: čtrnáct tisíc pět</w:t>
      </w:r>
      <w:r>
        <w:rPr>
          <w:rFonts w:cs="Arial"/>
          <w:sz w:val="20"/>
          <w:szCs w:val="20"/>
        </w:rPr>
        <w:t xml:space="preserve"> </w:t>
      </w:r>
      <w:r w:rsidRPr="00904335">
        <w:rPr>
          <w:rFonts w:cs="Arial"/>
          <w:sz w:val="20"/>
          <w:szCs w:val="20"/>
        </w:rPr>
        <w:t>set dvacet korun českých)</w:t>
      </w:r>
    </w:p>
    <w:p w14:paraId="067E6569" w14:textId="6BB6E276" w:rsidR="00456CB4" w:rsidRPr="0063762C" w:rsidRDefault="00456CB4" w:rsidP="00553A30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63762C">
        <w:rPr>
          <w:rFonts w:cs="Arial"/>
          <w:sz w:val="20"/>
          <w:szCs w:val="20"/>
        </w:rPr>
        <w:t xml:space="preserve">Smluvní strany se dohodly, že </w:t>
      </w:r>
      <w:r w:rsidR="00C66935" w:rsidRPr="0063762C">
        <w:rPr>
          <w:rFonts w:cs="Arial"/>
          <w:sz w:val="20"/>
          <w:szCs w:val="20"/>
        </w:rPr>
        <w:t>cena</w:t>
      </w:r>
      <w:r w:rsidRPr="0063762C">
        <w:rPr>
          <w:rFonts w:cs="Arial"/>
          <w:sz w:val="20"/>
          <w:szCs w:val="20"/>
        </w:rPr>
        <w:t xml:space="preserve"> dle </w:t>
      </w:r>
      <w:r w:rsidR="00AB2847" w:rsidRPr="0063762C">
        <w:rPr>
          <w:rFonts w:cs="Arial"/>
          <w:sz w:val="20"/>
          <w:szCs w:val="20"/>
        </w:rPr>
        <w:t>předchozího odstavce</w:t>
      </w:r>
      <w:r w:rsidRPr="0063762C">
        <w:rPr>
          <w:rFonts w:cs="Arial"/>
          <w:sz w:val="20"/>
          <w:szCs w:val="20"/>
        </w:rPr>
        <w:t xml:space="preserve"> zahrnuje veškeré náklady </w:t>
      </w:r>
      <w:r w:rsidR="00AB2847" w:rsidRPr="0063762C">
        <w:rPr>
          <w:rFonts w:cs="Arial"/>
          <w:sz w:val="20"/>
          <w:szCs w:val="20"/>
        </w:rPr>
        <w:t>poskytovatele</w:t>
      </w:r>
      <w:r w:rsidRPr="0063762C">
        <w:rPr>
          <w:rFonts w:cs="Arial"/>
          <w:sz w:val="20"/>
          <w:szCs w:val="20"/>
        </w:rPr>
        <w:t xml:space="preserve"> vynaložené </w:t>
      </w:r>
      <w:r w:rsidR="00AB2847" w:rsidRPr="0063762C">
        <w:rPr>
          <w:rFonts w:cs="Arial"/>
          <w:sz w:val="20"/>
          <w:szCs w:val="20"/>
        </w:rPr>
        <w:t>poskytovatelem</w:t>
      </w:r>
      <w:r w:rsidRPr="0063762C">
        <w:rPr>
          <w:rFonts w:cs="Arial"/>
          <w:sz w:val="20"/>
          <w:szCs w:val="20"/>
        </w:rPr>
        <w:t xml:space="preserve"> při </w:t>
      </w:r>
      <w:r w:rsidR="002442F1" w:rsidRPr="0063762C">
        <w:rPr>
          <w:rFonts w:cs="Arial"/>
          <w:sz w:val="20"/>
          <w:szCs w:val="20"/>
        </w:rPr>
        <w:t xml:space="preserve">dodání </w:t>
      </w:r>
      <w:r w:rsidR="00C81338">
        <w:rPr>
          <w:rFonts w:cs="Arial"/>
          <w:sz w:val="20"/>
          <w:szCs w:val="20"/>
        </w:rPr>
        <w:t>Aplikace</w:t>
      </w:r>
      <w:r w:rsidR="002442F1" w:rsidRPr="0063762C">
        <w:rPr>
          <w:rFonts w:cs="Arial"/>
          <w:sz w:val="20"/>
          <w:szCs w:val="20"/>
        </w:rPr>
        <w:t xml:space="preserve"> a </w:t>
      </w:r>
      <w:r w:rsidR="009C2665" w:rsidRPr="0063762C">
        <w:rPr>
          <w:rFonts w:cs="Arial"/>
          <w:sz w:val="20"/>
          <w:szCs w:val="20"/>
        </w:rPr>
        <w:t xml:space="preserve">poskytnutí </w:t>
      </w:r>
      <w:r w:rsidR="00C66935" w:rsidRPr="0063762C">
        <w:rPr>
          <w:rFonts w:cs="Arial"/>
          <w:sz w:val="20"/>
          <w:szCs w:val="20"/>
        </w:rPr>
        <w:t>Podpory.</w:t>
      </w:r>
      <w:r w:rsidR="00023BCB" w:rsidRPr="0063762C">
        <w:rPr>
          <w:rFonts w:cs="Arial"/>
          <w:sz w:val="20"/>
          <w:szCs w:val="20"/>
        </w:rPr>
        <w:t xml:space="preserve"> </w:t>
      </w:r>
      <w:r w:rsidR="0052438E" w:rsidRPr="0063762C">
        <w:rPr>
          <w:rFonts w:cs="Arial"/>
          <w:sz w:val="20"/>
          <w:szCs w:val="20"/>
        </w:rPr>
        <w:t>Cena nebude předmětem zvýšení, pokud tato smlouva výslovně nestanoví jinak.</w:t>
      </w:r>
    </w:p>
    <w:p w14:paraId="05421AAA" w14:textId="63861950" w:rsidR="0052438E" w:rsidRPr="0063762C" w:rsidRDefault="0052438E" w:rsidP="00553A30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63762C">
        <w:rPr>
          <w:rFonts w:cs="Arial"/>
          <w:sz w:val="20"/>
          <w:szCs w:val="20"/>
        </w:rPr>
        <w:t xml:space="preserve">Smluvní strany se dohodly, že cena </w:t>
      </w:r>
      <w:r w:rsidR="00C66935" w:rsidRPr="0063762C">
        <w:rPr>
          <w:rFonts w:cs="Arial"/>
          <w:sz w:val="20"/>
          <w:szCs w:val="20"/>
        </w:rPr>
        <w:t xml:space="preserve">za Podporu </w:t>
      </w:r>
      <w:r w:rsidRPr="0063762C">
        <w:rPr>
          <w:rFonts w:cs="Arial"/>
          <w:sz w:val="20"/>
          <w:szCs w:val="20"/>
        </w:rPr>
        <w:t>může být zvýšena o průměrnou roční výši inflace vyhlášenou Českým statistickým úřadem za předcházející kalendářní rok (</w:t>
      </w:r>
      <w:hyperlink r:id="rId8" w:history="1">
        <w:r w:rsidR="00C66935" w:rsidRPr="0063762C">
          <w:rPr>
            <w:rStyle w:val="Hypertextovodkaz"/>
            <w:rFonts w:cs="Arial"/>
            <w:sz w:val="20"/>
            <w:szCs w:val="20"/>
          </w:rPr>
          <w:t>https://www.czso.cz/csu/czso/inflace_spotrebitelske_ceny</w:t>
        </w:r>
      </w:hyperlink>
      <w:r w:rsidRPr="0063762C">
        <w:rPr>
          <w:rFonts w:cs="Arial"/>
          <w:sz w:val="20"/>
          <w:szCs w:val="20"/>
        </w:rPr>
        <w:t xml:space="preserve">) sníženou o </w:t>
      </w:r>
      <w:proofErr w:type="gramStart"/>
      <w:r w:rsidRPr="0063762C">
        <w:rPr>
          <w:rFonts w:cs="Arial"/>
          <w:sz w:val="20"/>
          <w:szCs w:val="20"/>
        </w:rPr>
        <w:t>3</w:t>
      </w:r>
      <w:r w:rsidR="009872A4">
        <w:rPr>
          <w:rFonts w:cs="Arial"/>
          <w:sz w:val="20"/>
          <w:szCs w:val="20"/>
        </w:rPr>
        <w:t xml:space="preserve"> </w:t>
      </w:r>
      <w:r w:rsidRPr="0063762C">
        <w:rPr>
          <w:rFonts w:cs="Arial"/>
          <w:sz w:val="20"/>
          <w:szCs w:val="20"/>
        </w:rPr>
        <w:t>procentní</w:t>
      </w:r>
      <w:proofErr w:type="gramEnd"/>
      <w:r w:rsidRPr="0063762C">
        <w:rPr>
          <w:rFonts w:cs="Arial"/>
          <w:sz w:val="20"/>
          <w:szCs w:val="20"/>
        </w:rPr>
        <w:t xml:space="preserve"> body</w:t>
      </w:r>
      <w:r w:rsidR="00C66935" w:rsidRPr="0063762C">
        <w:rPr>
          <w:rFonts w:cs="Arial"/>
          <w:sz w:val="20"/>
          <w:szCs w:val="20"/>
        </w:rPr>
        <w:t xml:space="preserve">, nejvýše však o </w:t>
      </w:r>
      <w:r w:rsidR="000E3695" w:rsidRPr="0063762C">
        <w:rPr>
          <w:rFonts w:cs="Arial"/>
          <w:sz w:val="20"/>
          <w:szCs w:val="20"/>
        </w:rPr>
        <w:t>10 %</w:t>
      </w:r>
      <w:r w:rsidRPr="0063762C">
        <w:rPr>
          <w:rFonts w:cs="Arial"/>
          <w:sz w:val="20"/>
          <w:szCs w:val="20"/>
        </w:rPr>
        <w:t xml:space="preserve"> (tj. pokud bude průměrná roční výše inflace 10 %, bude cena navýšena o 7 %</w:t>
      </w:r>
      <w:r w:rsidR="000E3695" w:rsidRPr="0063762C">
        <w:rPr>
          <w:rFonts w:cs="Arial"/>
          <w:sz w:val="20"/>
          <w:szCs w:val="20"/>
        </w:rPr>
        <w:t>, bude-li průměrná roční výše inflace 15 %, bude cena navýšena o 10 %</w:t>
      </w:r>
      <w:r w:rsidRPr="0063762C">
        <w:rPr>
          <w:rFonts w:cs="Arial"/>
          <w:sz w:val="20"/>
          <w:szCs w:val="20"/>
        </w:rPr>
        <w:t>). K navýšení ceny může dojít jednou ročně,</w:t>
      </w:r>
      <w:r w:rsidRPr="0063762C">
        <w:t xml:space="preserve"> </w:t>
      </w:r>
      <w:r w:rsidRPr="0063762C">
        <w:rPr>
          <w:rFonts w:cs="Arial"/>
          <w:sz w:val="20"/>
          <w:szCs w:val="20"/>
        </w:rPr>
        <w:t xml:space="preserve">nejdříve </w:t>
      </w:r>
      <w:r w:rsidR="000361C7" w:rsidRPr="0063762C">
        <w:rPr>
          <w:rFonts w:cs="Arial"/>
          <w:sz w:val="20"/>
          <w:szCs w:val="20"/>
        </w:rPr>
        <w:t xml:space="preserve">však </w:t>
      </w:r>
      <w:r w:rsidRPr="0063762C">
        <w:rPr>
          <w:rFonts w:cs="Arial"/>
          <w:sz w:val="20"/>
          <w:szCs w:val="20"/>
        </w:rPr>
        <w:t xml:space="preserve">od zahájení 5. roku </w:t>
      </w:r>
      <w:r w:rsidR="000E3695" w:rsidRPr="0063762C">
        <w:rPr>
          <w:rFonts w:cs="Arial"/>
          <w:sz w:val="20"/>
          <w:szCs w:val="20"/>
        </w:rPr>
        <w:t>Podpory</w:t>
      </w:r>
      <w:r w:rsidRPr="0063762C">
        <w:rPr>
          <w:rFonts w:cs="Arial"/>
          <w:sz w:val="20"/>
          <w:szCs w:val="20"/>
        </w:rPr>
        <w:t xml:space="preserve">, a to na základě písemné žádosti poskytovatele. Žádost o navýšení ceny </w:t>
      </w:r>
      <w:r w:rsidR="0093340C">
        <w:rPr>
          <w:rFonts w:cs="Arial"/>
          <w:sz w:val="20"/>
          <w:szCs w:val="20"/>
        </w:rPr>
        <w:t xml:space="preserve">na další období </w:t>
      </w:r>
      <w:r w:rsidRPr="0063762C">
        <w:rPr>
          <w:rFonts w:cs="Arial"/>
          <w:sz w:val="20"/>
          <w:szCs w:val="20"/>
        </w:rPr>
        <w:t xml:space="preserve">s připojeným výpočtem navýšení je poskytovatel povinen zaslat objednateli nejpozději </w:t>
      </w:r>
      <w:r w:rsidR="0093340C">
        <w:rPr>
          <w:rFonts w:cs="Arial"/>
          <w:sz w:val="20"/>
          <w:szCs w:val="20"/>
        </w:rPr>
        <w:t>2</w:t>
      </w:r>
      <w:r w:rsidR="0063762C" w:rsidRPr="0063762C">
        <w:rPr>
          <w:rFonts w:cs="Arial"/>
          <w:sz w:val="20"/>
          <w:szCs w:val="20"/>
        </w:rPr>
        <w:t xml:space="preserve"> </w:t>
      </w:r>
      <w:r w:rsidRPr="0063762C">
        <w:rPr>
          <w:rFonts w:cs="Arial"/>
          <w:sz w:val="20"/>
          <w:szCs w:val="20"/>
        </w:rPr>
        <w:t>měsíc</w:t>
      </w:r>
      <w:r w:rsidR="0063762C" w:rsidRPr="0063762C">
        <w:rPr>
          <w:rFonts w:cs="Arial"/>
          <w:sz w:val="20"/>
          <w:szCs w:val="20"/>
        </w:rPr>
        <w:t>e</w:t>
      </w:r>
      <w:r w:rsidRPr="0063762C">
        <w:rPr>
          <w:rFonts w:cs="Arial"/>
          <w:sz w:val="20"/>
          <w:szCs w:val="20"/>
        </w:rPr>
        <w:t xml:space="preserve"> před plánovanou roční fakturací</w:t>
      </w:r>
      <w:r w:rsidR="0093340C">
        <w:rPr>
          <w:rFonts w:cs="Arial"/>
          <w:sz w:val="20"/>
          <w:szCs w:val="20"/>
        </w:rPr>
        <w:t xml:space="preserve"> za předchozí období</w:t>
      </w:r>
      <w:r w:rsidR="00553A30">
        <w:rPr>
          <w:rFonts w:cs="Arial"/>
          <w:sz w:val="20"/>
          <w:szCs w:val="20"/>
        </w:rPr>
        <w:t xml:space="preserve"> (tj. navýšení pro 6. rok trvání Podpory musí být oznámeno a vypočteno 2 měsíce před fakturací za 5. rok Podpory) </w:t>
      </w:r>
      <w:r w:rsidRPr="0063762C">
        <w:rPr>
          <w:rFonts w:cs="Arial"/>
          <w:sz w:val="20"/>
          <w:szCs w:val="20"/>
        </w:rPr>
        <w:t xml:space="preserve">a objednatel je povinen se k žádosti do 5 pracovních dnů písemně vyjádřit. Objednatel není oprávněn odmítnout navýšení ceny, pokud je žádost o navýšení zaslána včas a navýšení správně vypočteno. </w:t>
      </w:r>
    </w:p>
    <w:p w14:paraId="071CFDC8" w14:textId="58DC9783" w:rsidR="00AB2847" w:rsidRDefault="00AB2847" w:rsidP="00553A30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Daň z přidané hodnoty bude připočtena k ceně ve výši dle právní úpravy </w:t>
      </w:r>
      <w:r w:rsidR="000361C7">
        <w:rPr>
          <w:rFonts w:cs="Arial"/>
          <w:sz w:val="20"/>
          <w:szCs w:val="20"/>
        </w:rPr>
        <w:t>účinné</w:t>
      </w:r>
      <w:r w:rsidRPr="00DD3459">
        <w:rPr>
          <w:rFonts w:cs="Arial"/>
          <w:sz w:val="20"/>
          <w:szCs w:val="20"/>
        </w:rPr>
        <w:t xml:space="preserve"> ke dni uskutečnění zdanitelného plnění.</w:t>
      </w:r>
    </w:p>
    <w:p w14:paraId="67E6D66A" w14:textId="6BEAF410" w:rsidR="00DD3459" w:rsidRPr="00577FA2" w:rsidRDefault="00DD3459" w:rsidP="00553A30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577FA2">
        <w:rPr>
          <w:rFonts w:cs="Arial"/>
          <w:sz w:val="20"/>
          <w:szCs w:val="20"/>
        </w:rPr>
        <w:t>Ce</w:t>
      </w:r>
      <w:r w:rsidR="00456CB4" w:rsidRPr="00577FA2">
        <w:rPr>
          <w:rFonts w:cs="Arial"/>
          <w:sz w:val="20"/>
          <w:szCs w:val="20"/>
        </w:rPr>
        <w:t xml:space="preserve">nu za </w:t>
      </w:r>
      <w:r w:rsidR="00150E96" w:rsidRPr="00577FA2">
        <w:rPr>
          <w:rFonts w:cs="Arial"/>
          <w:sz w:val="20"/>
          <w:szCs w:val="20"/>
        </w:rPr>
        <w:t xml:space="preserve">dodání </w:t>
      </w:r>
      <w:r w:rsidR="00C81338">
        <w:rPr>
          <w:rFonts w:cs="Arial"/>
          <w:sz w:val="20"/>
          <w:szCs w:val="20"/>
        </w:rPr>
        <w:t>Aplikace</w:t>
      </w:r>
      <w:r w:rsidR="00150E96" w:rsidRPr="00577FA2">
        <w:rPr>
          <w:rFonts w:cs="Arial"/>
          <w:sz w:val="20"/>
          <w:szCs w:val="20"/>
        </w:rPr>
        <w:t xml:space="preserve"> </w:t>
      </w:r>
      <w:r w:rsidR="00E85B2E" w:rsidRPr="00577FA2">
        <w:rPr>
          <w:rFonts w:cs="Arial"/>
          <w:sz w:val="20"/>
          <w:szCs w:val="20"/>
        </w:rPr>
        <w:t>u</w:t>
      </w:r>
      <w:r w:rsidR="00456CB4" w:rsidRPr="00577FA2">
        <w:rPr>
          <w:rFonts w:cs="Arial"/>
          <w:sz w:val="20"/>
          <w:szCs w:val="20"/>
        </w:rPr>
        <w:t xml:space="preserve">hradí objednatel na základě </w:t>
      </w:r>
      <w:r w:rsidR="00AB2847" w:rsidRPr="00577FA2">
        <w:rPr>
          <w:rFonts w:cs="Arial"/>
          <w:sz w:val="20"/>
          <w:szCs w:val="20"/>
        </w:rPr>
        <w:t>faktur</w:t>
      </w:r>
      <w:r w:rsidR="00656D4B" w:rsidRPr="00577FA2">
        <w:rPr>
          <w:rFonts w:cs="Arial"/>
          <w:sz w:val="20"/>
          <w:szCs w:val="20"/>
        </w:rPr>
        <w:t>y</w:t>
      </w:r>
      <w:r w:rsidR="00AB2847" w:rsidRPr="00577FA2">
        <w:rPr>
          <w:rFonts w:cs="Arial"/>
          <w:sz w:val="20"/>
          <w:szCs w:val="20"/>
        </w:rPr>
        <w:t xml:space="preserve"> vystaven</w:t>
      </w:r>
      <w:r w:rsidR="00737533" w:rsidRPr="00577FA2">
        <w:rPr>
          <w:rFonts w:cs="Arial"/>
          <w:sz w:val="20"/>
          <w:szCs w:val="20"/>
        </w:rPr>
        <w:t>é</w:t>
      </w:r>
      <w:r w:rsidR="00AB2847" w:rsidRPr="00577FA2">
        <w:rPr>
          <w:rFonts w:cs="Arial"/>
          <w:sz w:val="20"/>
          <w:szCs w:val="20"/>
        </w:rPr>
        <w:t xml:space="preserve"> poskytovatelem</w:t>
      </w:r>
      <w:r w:rsidR="00E85B2E" w:rsidRPr="00577FA2">
        <w:rPr>
          <w:rFonts w:cs="Arial"/>
          <w:sz w:val="20"/>
          <w:szCs w:val="20"/>
        </w:rPr>
        <w:t xml:space="preserve"> </w:t>
      </w:r>
      <w:r w:rsidR="00737533" w:rsidRPr="00577FA2">
        <w:rPr>
          <w:rFonts w:cs="Arial"/>
          <w:sz w:val="20"/>
          <w:szCs w:val="20"/>
        </w:rPr>
        <w:t xml:space="preserve">dle čl. </w:t>
      </w:r>
      <w:r w:rsidR="00A43B39">
        <w:rPr>
          <w:rFonts w:cs="Arial"/>
          <w:sz w:val="20"/>
          <w:szCs w:val="20"/>
        </w:rPr>
        <w:t xml:space="preserve">III. odst. </w:t>
      </w:r>
      <w:r w:rsidR="00737533" w:rsidRPr="00577FA2">
        <w:rPr>
          <w:rFonts w:cs="Arial"/>
          <w:sz w:val="20"/>
          <w:szCs w:val="20"/>
        </w:rPr>
        <w:t>3.</w:t>
      </w:r>
      <w:r w:rsidR="00A43B39">
        <w:rPr>
          <w:rFonts w:cs="Arial"/>
          <w:sz w:val="20"/>
          <w:szCs w:val="20"/>
        </w:rPr>
        <w:t>1</w:t>
      </w:r>
      <w:r w:rsidR="00737533" w:rsidRPr="00577FA2">
        <w:rPr>
          <w:rFonts w:cs="Arial"/>
          <w:sz w:val="20"/>
          <w:szCs w:val="20"/>
        </w:rPr>
        <w:t xml:space="preserve"> smlouvy</w:t>
      </w:r>
      <w:r w:rsidR="000E3695">
        <w:rPr>
          <w:rFonts w:cs="Arial"/>
          <w:sz w:val="20"/>
          <w:szCs w:val="20"/>
        </w:rPr>
        <w:t xml:space="preserve"> po </w:t>
      </w:r>
      <w:r w:rsidR="000361C7">
        <w:rPr>
          <w:rFonts w:cs="Arial"/>
          <w:sz w:val="20"/>
          <w:szCs w:val="20"/>
        </w:rPr>
        <w:t>protokolárním předání</w:t>
      </w:r>
      <w:r w:rsidR="000E3695">
        <w:rPr>
          <w:rFonts w:cs="Arial"/>
          <w:sz w:val="20"/>
          <w:szCs w:val="20"/>
        </w:rPr>
        <w:t xml:space="preserve"> </w:t>
      </w:r>
      <w:r w:rsidR="00C81338">
        <w:rPr>
          <w:rFonts w:cs="Arial"/>
          <w:sz w:val="20"/>
          <w:szCs w:val="20"/>
        </w:rPr>
        <w:t>Aplikace</w:t>
      </w:r>
      <w:r w:rsidR="00AB2847" w:rsidRPr="00577FA2">
        <w:rPr>
          <w:rFonts w:cs="Arial"/>
          <w:sz w:val="20"/>
          <w:szCs w:val="20"/>
        </w:rPr>
        <w:t xml:space="preserve">. </w:t>
      </w:r>
    </w:p>
    <w:p w14:paraId="59D0111F" w14:textId="3B8BF5E4" w:rsidR="00A43B39" w:rsidRPr="00A43B39" w:rsidRDefault="00A43B39" w:rsidP="00553A30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</w:t>
      </w:r>
      <w:r w:rsidR="000E369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za </w:t>
      </w:r>
      <w:r w:rsidR="000E3695">
        <w:rPr>
          <w:rFonts w:cs="Arial"/>
          <w:sz w:val="20"/>
          <w:szCs w:val="20"/>
        </w:rPr>
        <w:t>Podporu</w:t>
      </w:r>
      <w:r>
        <w:rPr>
          <w:rFonts w:cs="Arial"/>
          <w:sz w:val="20"/>
          <w:szCs w:val="20"/>
        </w:rPr>
        <w:t xml:space="preserve"> bude fakturována </w:t>
      </w:r>
      <w:r w:rsidR="000361C7">
        <w:rPr>
          <w:rFonts w:cs="Arial"/>
          <w:sz w:val="20"/>
          <w:szCs w:val="20"/>
        </w:rPr>
        <w:t>jednou ročně</w:t>
      </w:r>
      <w:r>
        <w:rPr>
          <w:rFonts w:cs="Arial"/>
          <w:sz w:val="20"/>
          <w:szCs w:val="20"/>
        </w:rPr>
        <w:t xml:space="preserve"> zpětně</w:t>
      </w:r>
      <w:r w:rsidR="000361C7">
        <w:rPr>
          <w:rFonts w:cs="Arial"/>
          <w:sz w:val="20"/>
          <w:szCs w:val="20"/>
        </w:rPr>
        <w:t xml:space="preserve"> za předcházejících 12 měsíců.</w:t>
      </w:r>
      <w:r>
        <w:rPr>
          <w:rFonts w:cs="Arial"/>
          <w:sz w:val="20"/>
          <w:szCs w:val="20"/>
        </w:rPr>
        <w:t xml:space="preserve"> </w:t>
      </w:r>
    </w:p>
    <w:p w14:paraId="1DBC9F97" w14:textId="5D4C109C" w:rsidR="00DD3459" w:rsidRPr="00DD3459" w:rsidRDefault="00E85B2E" w:rsidP="00553A30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F</w:t>
      </w:r>
      <w:r w:rsidR="00DD3459" w:rsidRPr="00DD3459">
        <w:rPr>
          <w:rFonts w:cs="Arial"/>
          <w:sz w:val="20"/>
          <w:szCs w:val="20"/>
        </w:rPr>
        <w:t>aktur</w:t>
      </w:r>
      <w:r w:rsidR="00A43B39">
        <w:rPr>
          <w:rFonts w:cs="Arial"/>
          <w:sz w:val="20"/>
          <w:szCs w:val="20"/>
        </w:rPr>
        <w:t>y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 w:rsidR="00A43B39">
        <w:rPr>
          <w:rFonts w:cs="Arial"/>
          <w:sz w:val="20"/>
          <w:szCs w:val="20"/>
        </w:rPr>
        <w:t>ou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78033EE" w14:textId="02987284" w:rsidR="008725AA" w:rsidRPr="008725AA" w:rsidRDefault="008725AA" w:rsidP="00553A30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577FA2">
        <w:rPr>
          <w:rFonts w:cs="Arial"/>
          <w:sz w:val="20"/>
          <w:szCs w:val="20"/>
        </w:rPr>
        <w:t>Splatnost faktury je smluvními stranami dohodnuta na třicet (30) kalendářních dnů ode dne řádného doručení faktury objednateli. Za den úhrady faktury bude považován den odepsání fakturované částky z účtu objednatele.</w:t>
      </w:r>
    </w:p>
    <w:p w14:paraId="0E37D872" w14:textId="5716246C" w:rsidR="00990B27" w:rsidRDefault="00023BCB" w:rsidP="00553A30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citovaného právního předpisu.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5863A906" w14:textId="02581F7A" w:rsidR="00546999" w:rsidRDefault="00546999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7A2410">
      <w:pPr>
        <w:pStyle w:val="slovn2rove"/>
        <w:keepNext w:val="0"/>
        <w:numPr>
          <w:ilvl w:val="1"/>
          <w:numId w:val="9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325C9D3B" w:rsidR="00F706D9" w:rsidRPr="00F706D9" w:rsidRDefault="00F706D9" w:rsidP="007A2410">
      <w:pPr>
        <w:pStyle w:val="slovn2rove"/>
        <w:keepNext w:val="0"/>
        <w:numPr>
          <w:ilvl w:val="1"/>
          <w:numId w:val="9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737533">
        <w:rPr>
          <w:rFonts w:cs="Arial"/>
          <w:sz w:val="20"/>
          <w:szCs w:val="20"/>
        </w:rPr>
        <w:t>Podporu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7A2410">
      <w:pPr>
        <w:pStyle w:val="slovn2rove"/>
        <w:keepNext w:val="0"/>
        <w:numPr>
          <w:ilvl w:val="1"/>
          <w:numId w:val="9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>Povinnost mlčenlivosti se nevztahuje na případy, kdy je zpřístupnění určitých informací vyžadováno právními předpisy.</w:t>
      </w:r>
    </w:p>
    <w:p w14:paraId="7E230758" w14:textId="5FDFF155" w:rsidR="00F706D9" w:rsidRDefault="00F706D9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76E8674D" w:rsidR="00DA3588" w:rsidRDefault="00F409B3" w:rsidP="007A2410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prodlení </w:t>
      </w:r>
      <w:r w:rsidR="00DA3588" w:rsidRPr="00950B1A">
        <w:rPr>
          <w:rFonts w:ascii="Arial" w:hAnsi="Arial" w:cs="Arial"/>
        </w:rPr>
        <w:t>poskytovatele</w:t>
      </w:r>
      <w:r w:rsidRPr="00950B1A">
        <w:rPr>
          <w:rFonts w:ascii="Arial" w:hAnsi="Arial" w:cs="Arial"/>
        </w:rPr>
        <w:t xml:space="preserve"> s </w:t>
      </w:r>
      <w:r w:rsidR="005E2912">
        <w:rPr>
          <w:rFonts w:ascii="Arial" w:hAnsi="Arial" w:cs="Arial"/>
        </w:rPr>
        <w:t>dodáním</w:t>
      </w:r>
      <w:r w:rsidRPr="00950B1A">
        <w:rPr>
          <w:rFonts w:ascii="Arial" w:hAnsi="Arial" w:cs="Arial"/>
        </w:rPr>
        <w:t xml:space="preserve"> </w:t>
      </w:r>
      <w:r w:rsidR="00C81338">
        <w:rPr>
          <w:rFonts w:ascii="Arial" w:hAnsi="Arial" w:cs="Arial"/>
        </w:rPr>
        <w:t>Aplikace</w:t>
      </w:r>
      <w:r w:rsidRPr="00950B1A">
        <w:rPr>
          <w:rFonts w:ascii="Arial" w:hAnsi="Arial" w:cs="Arial"/>
        </w:rPr>
        <w:t xml:space="preserve"> dle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>smlouvy, je objednatel vůči němu oprávněn uplatnit smluvní pokutu ve výši 0,1 % z </w:t>
      </w:r>
      <w:r w:rsidR="00737533">
        <w:rPr>
          <w:rFonts w:ascii="Arial" w:hAnsi="Arial" w:cs="Arial"/>
        </w:rPr>
        <w:t>c</w:t>
      </w:r>
      <w:r w:rsidRPr="00950B1A">
        <w:rPr>
          <w:rFonts w:ascii="Arial" w:hAnsi="Arial" w:cs="Arial"/>
        </w:rPr>
        <w:t xml:space="preserve">eny </w:t>
      </w:r>
      <w:r w:rsidR="00DA3588" w:rsidRPr="00950B1A">
        <w:rPr>
          <w:rFonts w:ascii="Arial" w:hAnsi="Arial" w:cs="Arial"/>
        </w:rPr>
        <w:t>dle čl. III. odst. 3.1 smlouvy</w:t>
      </w:r>
      <w:r w:rsidRPr="00950B1A">
        <w:rPr>
          <w:rFonts w:ascii="Arial" w:hAnsi="Arial" w:cs="Arial"/>
        </w:rPr>
        <w:t xml:space="preserve"> včetně DPH, a to za každý i započatý den prodlení</w:t>
      </w:r>
      <w:r w:rsidR="00950B1A">
        <w:rPr>
          <w:rFonts w:ascii="Arial" w:hAnsi="Arial" w:cs="Arial"/>
        </w:rPr>
        <w:t>.</w:t>
      </w:r>
      <w:r w:rsidR="00DA3588" w:rsidRPr="00950B1A">
        <w:rPr>
          <w:rFonts w:ascii="Arial" w:hAnsi="Arial" w:cs="Arial"/>
        </w:rPr>
        <w:t xml:space="preserve"> </w:t>
      </w:r>
    </w:p>
    <w:p w14:paraId="63E31BC0" w14:textId="56286BD4" w:rsidR="00FF30F2" w:rsidRDefault="00FF30F2" w:rsidP="007A2410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dohodly, že v</w:t>
      </w:r>
      <w:r w:rsidR="003A2DE8">
        <w:rPr>
          <w:rFonts w:ascii="Arial" w:hAnsi="Arial" w:cs="Arial"/>
        </w:rPr>
        <w:t> </w:t>
      </w:r>
      <w:r>
        <w:rPr>
          <w:rFonts w:ascii="Arial" w:hAnsi="Arial" w:cs="Arial"/>
        </w:rPr>
        <w:t>případě</w:t>
      </w:r>
      <w:r w:rsidR="003A2DE8">
        <w:rPr>
          <w:rFonts w:ascii="Arial" w:hAnsi="Arial" w:cs="Arial"/>
        </w:rPr>
        <w:t xml:space="preserve">, kdy poskytovatel poskytuje </w:t>
      </w:r>
      <w:r w:rsidR="00912393">
        <w:rPr>
          <w:rFonts w:ascii="Arial" w:hAnsi="Arial" w:cs="Arial"/>
        </w:rPr>
        <w:t>Podporu</w:t>
      </w:r>
      <w:r w:rsidR="003A2DE8">
        <w:rPr>
          <w:rFonts w:ascii="Arial" w:hAnsi="Arial" w:cs="Arial"/>
        </w:rPr>
        <w:t xml:space="preserve"> v rozporu s přílohou č. 1 smlouvy, je objednatel vůči němu oprávněn uplatnit smluvní pokutu ve výši </w:t>
      </w:r>
      <w:proofErr w:type="gramStart"/>
      <w:r w:rsidR="003A2DE8">
        <w:rPr>
          <w:rFonts w:ascii="Arial" w:hAnsi="Arial" w:cs="Arial"/>
        </w:rPr>
        <w:t>1.000,-</w:t>
      </w:r>
      <w:proofErr w:type="gramEnd"/>
      <w:r w:rsidR="003A2DE8">
        <w:rPr>
          <w:rFonts w:ascii="Arial" w:hAnsi="Arial" w:cs="Arial"/>
        </w:rPr>
        <w:t xml:space="preserve"> Kč za každé porušení. Smluvní pokutu lze uplatnit opakovaně. </w:t>
      </w:r>
    </w:p>
    <w:p w14:paraId="496DEE97" w14:textId="67BD8D70" w:rsidR="00F409B3" w:rsidRPr="00FC773A" w:rsidRDefault="00F409B3" w:rsidP="007A2410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FF30F2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FF30F2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1D15AF5F" w14:textId="1C5795EE" w:rsidR="00F409B3" w:rsidRDefault="00F409B3" w:rsidP="007A2410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 xml:space="preserve">uplatnit smluvní pokutu ve výši </w:t>
      </w:r>
      <w:proofErr w:type="gramStart"/>
      <w:r>
        <w:rPr>
          <w:rFonts w:ascii="Arial" w:hAnsi="Arial" w:cs="Arial"/>
        </w:rPr>
        <w:t>10.000,-</w:t>
      </w:r>
      <w:proofErr w:type="gramEnd"/>
      <w:r>
        <w:rPr>
          <w:rFonts w:ascii="Arial" w:hAnsi="Arial" w:cs="Arial"/>
        </w:rPr>
        <w:t xml:space="preserve"> Kč za každé porušení. </w:t>
      </w:r>
    </w:p>
    <w:p w14:paraId="671F9291" w14:textId="3645FA8A" w:rsidR="0078501E" w:rsidRPr="006F1CA1" w:rsidRDefault="0078501E" w:rsidP="00C81338">
      <w:pPr>
        <w:pStyle w:val="Odstavecseseznamem"/>
        <w:numPr>
          <w:ilvl w:val="1"/>
          <w:numId w:val="10"/>
        </w:numPr>
        <w:spacing w:after="120"/>
        <w:ind w:left="567" w:hanging="567"/>
        <w:jc w:val="both"/>
        <w:rPr>
          <w:rFonts w:ascii="Arial" w:eastAsia="Calibri" w:hAnsi="Arial" w:cs="Arial"/>
        </w:rPr>
      </w:pPr>
      <w:r w:rsidRPr="006F1CA1">
        <w:rPr>
          <w:rFonts w:ascii="Arial" w:eastAsia="Calibri" w:hAnsi="Arial" w:cs="Arial"/>
        </w:rPr>
        <w:t xml:space="preserve">Smluvní strany se dohodly, že v případě, že poskytovatel poruší své povinnosti uvedené v čl. </w:t>
      </w:r>
      <w:r w:rsidR="00C81338" w:rsidRPr="006F1CA1">
        <w:rPr>
          <w:rFonts w:ascii="Arial" w:eastAsia="Calibri" w:hAnsi="Arial" w:cs="Arial"/>
        </w:rPr>
        <w:t>VII</w:t>
      </w:r>
      <w:r w:rsidRPr="006F1CA1">
        <w:rPr>
          <w:rFonts w:ascii="Arial" w:eastAsia="Calibri" w:hAnsi="Arial" w:cs="Arial"/>
        </w:rPr>
        <w:t xml:space="preserve">. odst. </w:t>
      </w:r>
      <w:r w:rsidR="00C81338" w:rsidRPr="006F1CA1">
        <w:rPr>
          <w:rFonts w:ascii="Arial" w:eastAsia="Calibri" w:hAnsi="Arial" w:cs="Arial"/>
        </w:rPr>
        <w:t>7</w:t>
      </w:r>
      <w:r w:rsidRPr="006F1CA1">
        <w:rPr>
          <w:rFonts w:ascii="Arial" w:eastAsia="Calibri" w:hAnsi="Arial" w:cs="Arial"/>
        </w:rPr>
        <w:t>.</w:t>
      </w:r>
      <w:r w:rsidR="00C81338" w:rsidRPr="006F1CA1">
        <w:rPr>
          <w:rFonts w:ascii="Arial" w:eastAsia="Calibri" w:hAnsi="Arial" w:cs="Arial"/>
        </w:rPr>
        <w:t>3</w:t>
      </w:r>
      <w:r w:rsidRPr="006F1CA1">
        <w:rPr>
          <w:rFonts w:ascii="Arial" w:eastAsia="Calibri" w:hAnsi="Arial" w:cs="Arial"/>
        </w:rPr>
        <w:t xml:space="preserve"> smlouvy, má objednatel vůči zhotoviteli nárok na smluvní pokutu ve výši </w:t>
      </w:r>
      <w:proofErr w:type="gramStart"/>
      <w:r w:rsidRPr="006F1CA1">
        <w:rPr>
          <w:rFonts w:ascii="Arial" w:eastAsia="Calibri" w:hAnsi="Arial" w:cs="Arial"/>
        </w:rPr>
        <w:t>50.000,-</w:t>
      </w:r>
      <w:proofErr w:type="gramEnd"/>
      <w:r w:rsidRPr="006F1CA1">
        <w:rPr>
          <w:rFonts w:ascii="Arial" w:eastAsia="Calibri" w:hAnsi="Arial" w:cs="Arial"/>
        </w:rPr>
        <w:t xml:space="preserve"> Kč (slovy: padesát tisíc korun českých) a zhotovitel je povinen tuto smluvní pokutu zaplatit. Smluvní pokutu lze uložit opakovaně;</w:t>
      </w:r>
    </w:p>
    <w:p w14:paraId="63F5A381" w14:textId="77777777" w:rsidR="00F409B3" w:rsidRPr="00254504" w:rsidRDefault="00F409B3" w:rsidP="007A2410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51AC7AE4" w:rsidR="00F409B3" w:rsidRDefault="00F409B3" w:rsidP="007A2410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lastRenderedPageBreak/>
        <w:t>Ustanovením o smluvní pokutě není dotčeno právo oprávněné strany na náhradu škody v plné výši.</w:t>
      </w:r>
    </w:p>
    <w:p w14:paraId="60F363B4" w14:textId="7444D94A" w:rsidR="009E3771" w:rsidRDefault="009E3771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06EFFF2" w:rsidR="009E3771" w:rsidRPr="00254504" w:rsidRDefault="00912393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  <w:r w:rsidR="001374C4">
        <w:rPr>
          <w:rFonts w:ascii="Arial" w:hAnsi="Arial" w:cs="Arial"/>
          <w:b/>
          <w:sz w:val="20"/>
        </w:rPr>
        <w:t xml:space="preserve"> </w:t>
      </w:r>
    </w:p>
    <w:p w14:paraId="4B7FB696" w14:textId="61E0A6F3" w:rsidR="00912393" w:rsidRDefault="00912393" w:rsidP="007A2410">
      <w:pPr>
        <w:pStyle w:val="StylZM"/>
        <w:numPr>
          <w:ilvl w:val="1"/>
          <w:numId w:val="11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Kterákoliv ze smluvních stran může tuto smlouvu vypovědět bez udání důvodu, nejdříve však po uplynutí 1 roku po dodání </w:t>
      </w:r>
      <w:r w:rsidR="00C81338">
        <w:rPr>
          <w:rFonts w:ascii="Arial" w:hAnsi="Arial" w:cs="Arial"/>
        </w:rPr>
        <w:t>Aplikace</w:t>
      </w:r>
      <w:r>
        <w:rPr>
          <w:rFonts w:ascii="Arial" w:hAnsi="Arial" w:cs="Arial"/>
        </w:rPr>
        <w:t xml:space="preserve">. Výpovědní lhůta činí 3 měsíce a počíná běžet prvním dnem následujícího měsíce po doručení písemné výpovědi druhé smluvní straně. </w:t>
      </w:r>
    </w:p>
    <w:p w14:paraId="219C85B6" w14:textId="64F883AA" w:rsidR="009E3771" w:rsidRDefault="009E3771" w:rsidP="007A2410">
      <w:pPr>
        <w:pStyle w:val="StylZM"/>
        <w:numPr>
          <w:ilvl w:val="1"/>
          <w:numId w:val="11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>Smluvní strany se dohodly, že mohou od této smlouvy odstoupit v případech, kdy t</w:t>
      </w:r>
      <w:r w:rsidR="00912393">
        <w:rPr>
          <w:rFonts w:ascii="Arial" w:hAnsi="Arial" w:cs="Arial"/>
        </w:rPr>
        <w:t>ak</w:t>
      </w:r>
      <w:r w:rsidRPr="00DF1F21">
        <w:rPr>
          <w:rFonts w:ascii="Arial" w:hAnsi="Arial" w:cs="Arial"/>
        </w:rPr>
        <w:t xml:space="preserve">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7A2410">
      <w:pPr>
        <w:pStyle w:val="StylZM"/>
        <w:numPr>
          <w:ilvl w:val="1"/>
          <w:numId w:val="11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7207C655" w14:textId="627F63D4" w:rsidR="00707F0D" w:rsidRDefault="00707F0D" w:rsidP="007A2410">
      <w:pPr>
        <w:pStyle w:val="slovn2rove"/>
        <w:numPr>
          <w:ilvl w:val="0"/>
          <w:numId w:val="6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prodlení poskytovatele s dodáním </w:t>
      </w:r>
      <w:r w:rsidR="00C37F2C">
        <w:rPr>
          <w:rFonts w:cs="Arial"/>
          <w:sz w:val="20"/>
          <w:szCs w:val="20"/>
        </w:rPr>
        <w:t>aplikace</w:t>
      </w:r>
      <w:r>
        <w:rPr>
          <w:rFonts w:cs="Arial"/>
          <w:sz w:val="20"/>
          <w:szCs w:val="20"/>
        </w:rPr>
        <w:t xml:space="preserve"> dle čl. II. odst. 2.1 smlouvy o více než 15 kalendářních dní;</w:t>
      </w:r>
    </w:p>
    <w:p w14:paraId="3CAC759F" w14:textId="64ECF88B" w:rsidR="009E3771" w:rsidRDefault="002909DC" w:rsidP="007A2410">
      <w:pPr>
        <w:pStyle w:val="slovn2rove"/>
        <w:numPr>
          <w:ilvl w:val="0"/>
          <w:numId w:val="6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7A2410">
      <w:pPr>
        <w:pStyle w:val="slovn2rove"/>
        <w:numPr>
          <w:ilvl w:val="0"/>
          <w:numId w:val="6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13E1F3DB" w14:textId="3305612B" w:rsidR="002909DC" w:rsidRPr="00707F0D" w:rsidRDefault="00950B1A" w:rsidP="007A2410">
      <w:pPr>
        <w:pStyle w:val="slovn2rove"/>
        <w:numPr>
          <w:ilvl w:val="0"/>
          <w:numId w:val="6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 w:rsidRPr="00707F0D">
        <w:rPr>
          <w:rFonts w:cs="Arial"/>
          <w:sz w:val="20"/>
          <w:szCs w:val="20"/>
        </w:rPr>
        <w:t xml:space="preserve">přerušení </w:t>
      </w:r>
      <w:r w:rsidR="00737533" w:rsidRPr="00707F0D">
        <w:rPr>
          <w:rFonts w:cs="Arial"/>
          <w:sz w:val="20"/>
          <w:szCs w:val="20"/>
        </w:rPr>
        <w:t xml:space="preserve">poskytování </w:t>
      </w:r>
      <w:r w:rsidR="00912393">
        <w:rPr>
          <w:rFonts w:cs="Arial"/>
          <w:sz w:val="20"/>
          <w:szCs w:val="20"/>
        </w:rPr>
        <w:t>Podpory</w:t>
      </w:r>
      <w:r w:rsidR="002909DC" w:rsidRPr="00707F0D">
        <w:rPr>
          <w:rFonts w:cs="Arial"/>
          <w:sz w:val="20"/>
          <w:szCs w:val="20"/>
        </w:rPr>
        <w:t>.</w:t>
      </w:r>
    </w:p>
    <w:p w14:paraId="0A8C1E36" w14:textId="77777777" w:rsidR="0093340C" w:rsidRDefault="002909DC" w:rsidP="007A2410">
      <w:pPr>
        <w:pStyle w:val="StylZM"/>
        <w:numPr>
          <w:ilvl w:val="1"/>
          <w:numId w:val="11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objednatelem se považuje</w:t>
      </w:r>
      <w:r w:rsidR="0093340C">
        <w:rPr>
          <w:rFonts w:ascii="Arial" w:hAnsi="Arial" w:cs="Arial"/>
        </w:rPr>
        <w:t>:</w:t>
      </w:r>
    </w:p>
    <w:p w14:paraId="6F668D06" w14:textId="24676B83" w:rsidR="002909DC" w:rsidRDefault="002909DC" w:rsidP="0093340C">
      <w:pPr>
        <w:pStyle w:val="slovn2rove"/>
        <w:numPr>
          <w:ilvl w:val="0"/>
          <w:numId w:val="17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 w:rsidRPr="0093340C">
        <w:rPr>
          <w:rFonts w:cs="Arial"/>
          <w:sz w:val="20"/>
          <w:szCs w:val="20"/>
        </w:rPr>
        <w:t xml:space="preserve"> prodlení s úhradou ceny </w:t>
      </w:r>
      <w:r w:rsidR="00912393" w:rsidRPr="0093340C">
        <w:rPr>
          <w:rFonts w:cs="Arial"/>
          <w:sz w:val="20"/>
          <w:szCs w:val="20"/>
        </w:rPr>
        <w:t>plnění</w:t>
      </w:r>
      <w:r w:rsidRPr="0093340C">
        <w:rPr>
          <w:rFonts w:cs="Arial"/>
          <w:sz w:val="20"/>
          <w:szCs w:val="20"/>
        </w:rPr>
        <w:t xml:space="preserve"> po dobu delší než 30 kalendářních dnů, pokud objednatel neuhradí poskytovateli dlužnou částku ani v náhradní lhůtě poskytnuté poskytovate</w:t>
      </w:r>
      <w:r w:rsidR="0093340C">
        <w:rPr>
          <w:rFonts w:cs="Arial"/>
          <w:sz w:val="20"/>
          <w:szCs w:val="20"/>
        </w:rPr>
        <w:t>lem objednateli v písemné výzvě;</w:t>
      </w:r>
    </w:p>
    <w:p w14:paraId="2E943DA8" w14:textId="2157571B" w:rsidR="0093340C" w:rsidRPr="0093340C" w:rsidRDefault="0093340C" w:rsidP="0093340C">
      <w:pPr>
        <w:pStyle w:val="slovn2rove"/>
        <w:numPr>
          <w:ilvl w:val="0"/>
          <w:numId w:val="17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 w:rsidRPr="0063762C">
        <w:rPr>
          <w:rFonts w:cs="Arial"/>
          <w:sz w:val="20"/>
          <w:szCs w:val="20"/>
        </w:rPr>
        <w:t>odmítn</w:t>
      </w:r>
      <w:r>
        <w:rPr>
          <w:rFonts w:cs="Arial"/>
          <w:sz w:val="20"/>
          <w:szCs w:val="20"/>
        </w:rPr>
        <w:t>utí</w:t>
      </w:r>
      <w:r w:rsidRPr="0063762C">
        <w:rPr>
          <w:rFonts w:cs="Arial"/>
          <w:sz w:val="20"/>
          <w:szCs w:val="20"/>
        </w:rPr>
        <w:t xml:space="preserve"> navýšení ceny</w:t>
      </w:r>
      <w:r>
        <w:rPr>
          <w:rFonts w:cs="Arial"/>
          <w:sz w:val="20"/>
          <w:szCs w:val="20"/>
        </w:rPr>
        <w:t xml:space="preserve"> o inflaci za předchozí rok</w:t>
      </w:r>
      <w:r w:rsidRPr="0063762C">
        <w:rPr>
          <w:rFonts w:cs="Arial"/>
          <w:sz w:val="20"/>
          <w:szCs w:val="20"/>
        </w:rPr>
        <w:t>, pokud je žádost o navýšení zaslána včas a navýšení správně vypočteno</w:t>
      </w:r>
      <w:r>
        <w:rPr>
          <w:rFonts w:cs="Arial"/>
          <w:sz w:val="20"/>
          <w:szCs w:val="20"/>
        </w:rPr>
        <w:t>.</w:t>
      </w:r>
    </w:p>
    <w:p w14:paraId="0CBE660D" w14:textId="77777777" w:rsidR="007F3A69" w:rsidRDefault="007F3A69" w:rsidP="007F3A69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7F5DC49B" w14:textId="77777777" w:rsidR="007F3A69" w:rsidRPr="00DF1F21" w:rsidRDefault="007F3A69" w:rsidP="007F3A6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DF1F21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>Komunikace smluvních stran</w:t>
      </w:r>
    </w:p>
    <w:p w14:paraId="4B4C5DE0" w14:textId="73540BAB" w:rsidR="007F3A69" w:rsidRPr="0078501E" w:rsidRDefault="007F3A69" w:rsidP="007A2410">
      <w:pPr>
        <w:pStyle w:val="StylZM"/>
        <w:numPr>
          <w:ilvl w:val="0"/>
          <w:numId w:val="16"/>
        </w:numPr>
        <w:spacing w:after="120"/>
        <w:ind w:left="567" w:hanging="567"/>
        <w:rPr>
          <w:rFonts w:ascii="Arial" w:hAnsi="Arial" w:cs="Arial"/>
        </w:rPr>
      </w:pPr>
      <w:r w:rsidRPr="0078501E">
        <w:rPr>
          <w:rFonts w:ascii="Arial" w:hAnsi="Arial" w:cs="Arial"/>
        </w:rPr>
        <w:t>Kontaktní osobou za objednatele ve věcech plnění předmětu smlouvy je:</w:t>
      </w:r>
    </w:p>
    <w:p w14:paraId="0A6B80A0" w14:textId="3CFF545E" w:rsidR="007F3A69" w:rsidRPr="0078501E" w:rsidRDefault="00AB34DA" w:rsidP="007A2410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XXXXXXXXXXX</w:t>
      </w:r>
    </w:p>
    <w:p w14:paraId="18A46FCC" w14:textId="2F12892E" w:rsidR="00575EE1" w:rsidRPr="006F1CA1" w:rsidRDefault="00575EE1" w:rsidP="007A2410">
      <w:pPr>
        <w:pStyle w:val="StylZM"/>
        <w:numPr>
          <w:ilvl w:val="0"/>
          <w:numId w:val="16"/>
        </w:numPr>
        <w:spacing w:after="120"/>
        <w:ind w:left="567" w:hanging="567"/>
        <w:rPr>
          <w:rFonts w:ascii="Arial" w:hAnsi="Arial" w:cs="Arial"/>
        </w:rPr>
      </w:pPr>
      <w:r w:rsidRPr="006F1CA1">
        <w:rPr>
          <w:rFonts w:ascii="Arial" w:hAnsi="Arial" w:cs="Arial"/>
        </w:rPr>
        <w:t>Poskytovatel se zavazuje, že dílo dle této smlouvy budou na určených pozicích provádět tyto osoby:</w:t>
      </w:r>
    </w:p>
    <w:p w14:paraId="11D6B1FB" w14:textId="53303711" w:rsidR="00A12487" w:rsidRPr="006F1CA1" w:rsidRDefault="00A12487" w:rsidP="00A12487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  <w:r w:rsidRPr="006F1CA1">
        <w:rPr>
          <w:rFonts w:ascii="Arial" w:hAnsi="Arial" w:cs="Arial"/>
        </w:rPr>
        <w:t>Projektový manažer</w:t>
      </w:r>
      <w:r>
        <w:rPr>
          <w:rFonts w:ascii="Arial" w:hAnsi="Arial" w:cs="Arial"/>
        </w:rPr>
        <w:t>:</w:t>
      </w:r>
      <w:r w:rsidRPr="006F1C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34DA">
        <w:rPr>
          <w:rFonts w:ascii="Arial" w:hAnsi="Arial" w:cs="Arial"/>
        </w:rPr>
        <w:t>XXXXXXXXXX</w:t>
      </w:r>
    </w:p>
    <w:p w14:paraId="747698F0" w14:textId="179D2CEC" w:rsidR="00A12487" w:rsidRPr="006F1CA1" w:rsidRDefault="00A12487" w:rsidP="00A12487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  <w:r w:rsidRPr="006F1CA1">
        <w:rPr>
          <w:rFonts w:ascii="Arial" w:hAnsi="Arial" w:cs="Arial"/>
        </w:rPr>
        <w:t>Analytik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34DA">
        <w:rPr>
          <w:rFonts w:ascii="Arial" w:hAnsi="Arial" w:cs="Arial"/>
        </w:rPr>
        <w:t>XXXXXXXXXX</w:t>
      </w:r>
    </w:p>
    <w:p w14:paraId="04D61638" w14:textId="1FF0500B" w:rsidR="00A12487" w:rsidRPr="006F1CA1" w:rsidRDefault="00A12487" w:rsidP="00A12487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  <w:bookmarkStart w:id="1" w:name="_Hlk139274204"/>
      <w:r w:rsidRPr="006F1CA1">
        <w:rPr>
          <w:rFonts w:ascii="Arial" w:hAnsi="Arial" w:cs="Arial"/>
        </w:rPr>
        <w:t>Vývojář webových aplikací</w:t>
      </w:r>
      <w:bookmarkEnd w:id="1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AB34DA">
        <w:rPr>
          <w:rFonts w:ascii="Arial" w:hAnsi="Arial" w:cs="Arial"/>
        </w:rPr>
        <w:t>XXXXXXXXXX</w:t>
      </w:r>
    </w:p>
    <w:p w14:paraId="41930AA3" w14:textId="77777777" w:rsidR="00575EE1" w:rsidRPr="006F1CA1" w:rsidRDefault="00575EE1" w:rsidP="007A2410">
      <w:pPr>
        <w:pStyle w:val="StylZM"/>
        <w:numPr>
          <w:ilvl w:val="0"/>
          <w:numId w:val="16"/>
        </w:numPr>
        <w:spacing w:after="120"/>
        <w:ind w:left="567" w:hanging="567"/>
        <w:rPr>
          <w:rFonts w:ascii="Arial" w:hAnsi="Arial" w:cs="Arial"/>
        </w:rPr>
      </w:pPr>
      <w:r w:rsidRPr="006F1CA1">
        <w:rPr>
          <w:rFonts w:ascii="Arial" w:hAnsi="Arial" w:cs="Arial"/>
        </w:rPr>
        <w:t xml:space="preserve">Poskytovatel se zavazuje, že osoby uvedené v předchozím odstavci nenahradí bez souhlasu objednatele. Souhlas objednatele mu bude udělen pouze v případě, že tyto osoby budou nahrazeny osobou se stejnou či vyšší odbornou kvalifikací, ve smyslu prokázané kvalifikace z nabídky poskytovatele v zadávacím řízení veřejné zakázky. </w:t>
      </w:r>
    </w:p>
    <w:p w14:paraId="32A2F646" w14:textId="59AF9FD1" w:rsidR="00575EE1" w:rsidRPr="00575EE1" w:rsidRDefault="00575EE1" w:rsidP="00575EE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  <w:r w:rsidRPr="006F1CA1">
        <w:rPr>
          <w:rFonts w:ascii="Arial" w:hAnsi="Arial" w:cs="Arial"/>
        </w:rPr>
        <w:t>V případě, že poskytovatel bude chtít nahradit osoby projektového manažera, analytika a vývojáře webových aplikací, musí objednateli zároveň doložit, že tato nová osoba má minimálně stejnou úroveň kvalifikace, kterou byla prokázána kvalifikace v zadávacím řízení. Objednatel nemá právo bezdůvodně odmítnout udělit souhlas se změnou osob.</w:t>
      </w:r>
      <w:r w:rsidRPr="00575EE1">
        <w:rPr>
          <w:rFonts w:ascii="Arial" w:hAnsi="Arial" w:cs="Arial"/>
        </w:rPr>
        <w:t xml:space="preserve">  </w:t>
      </w:r>
    </w:p>
    <w:p w14:paraId="27AC9C82" w14:textId="77777777" w:rsidR="007F3A69" w:rsidRPr="00A93A40" w:rsidRDefault="007F3A69" w:rsidP="007A2410">
      <w:pPr>
        <w:pStyle w:val="StylZM"/>
        <w:numPr>
          <w:ilvl w:val="0"/>
          <w:numId w:val="16"/>
        </w:numPr>
        <w:spacing w:after="120"/>
        <w:ind w:left="567" w:hanging="567"/>
        <w:rPr>
          <w:rFonts w:ascii="Arial" w:hAnsi="Arial" w:cs="Arial"/>
        </w:rPr>
      </w:pPr>
      <w:r w:rsidRPr="00A93A40">
        <w:rPr>
          <w:rFonts w:ascii="Arial" w:hAnsi="Arial" w:cs="Arial"/>
        </w:rPr>
        <w:t>Veškerá podání a jiná oznámení, která se doručují smluvním stranám, je třeba doručit osobně, nebo doporučenou listovní zásilkou s doručenkou nebo datovou schránkou</w:t>
      </w:r>
      <w:r>
        <w:rPr>
          <w:rFonts w:ascii="Arial" w:hAnsi="Arial" w:cs="Arial"/>
        </w:rPr>
        <w:t xml:space="preserve">, </w:t>
      </w:r>
      <w:r w:rsidRPr="00A93A40">
        <w:rPr>
          <w:rFonts w:ascii="Arial" w:hAnsi="Arial" w:cs="Arial"/>
        </w:rPr>
        <w:t>pokud není ve smlouvě stanoveno jinak.</w:t>
      </w:r>
    </w:p>
    <w:p w14:paraId="23FCF71A" w14:textId="77777777" w:rsidR="007F3A69" w:rsidRPr="0056713C" w:rsidRDefault="007F3A69" w:rsidP="007A2410">
      <w:pPr>
        <w:pStyle w:val="StylZM"/>
        <w:numPr>
          <w:ilvl w:val="0"/>
          <w:numId w:val="1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Aniž by tím byly dotčeny další prostředky, kterými lze prokázat doručení, má se za to, že oznámení bylo řádně doručené:</w:t>
      </w:r>
    </w:p>
    <w:p w14:paraId="3AA06C0C" w14:textId="77777777" w:rsidR="007F3A69" w:rsidRPr="0056713C" w:rsidRDefault="007F3A69" w:rsidP="007A2410">
      <w:pPr>
        <w:pStyle w:val="Odstavecseseznamem"/>
        <w:numPr>
          <w:ilvl w:val="0"/>
          <w:numId w:val="15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Arial" w:hAnsi="Arial" w:cs="Arial"/>
        </w:rPr>
      </w:pPr>
      <w:r w:rsidRPr="0056713C">
        <w:rPr>
          <w:rFonts w:ascii="Arial" w:hAnsi="Arial" w:cs="Arial"/>
        </w:rPr>
        <w:t>při doručování osobně:</w:t>
      </w:r>
    </w:p>
    <w:p w14:paraId="375DECC4" w14:textId="77777777" w:rsidR="007F3A69" w:rsidRPr="0056713C" w:rsidRDefault="007F3A69" w:rsidP="007A2410">
      <w:pPr>
        <w:widowControl w:val="0"/>
        <w:numPr>
          <w:ilvl w:val="1"/>
          <w:numId w:val="14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lastRenderedPageBreak/>
        <w:t>dnem faktického přijetí oznámení příjemcem; nebo</w:t>
      </w:r>
    </w:p>
    <w:p w14:paraId="2950DDF7" w14:textId="77777777" w:rsidR="007F3A69" w:rsidRPr="0056713C" w:rsidRDefault="007F3A69" w:rsidP="007A2410">
      <w:pPr>
        <w:widowControl w:val="0"/>
        <w:numPr>
          <w:ilvl w:val="1"/>
          <w:numId w:val="14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dnem, v němž bylo doručeno osobě na příjemcově adrese určené k přebírání listovních zásilek; nebo</w:t>
      </w:r>
    </w:p>
    <w:p w14:paraId="1E602081" w14:textId="77777777" w:rsidR="007F3A69" w:rsidRPr="0056713C" w:rsidRDefault="007F3A69" w:rsidP="007A2410">
      <w:pPr>
        <w:widowControl w:val="0"/>
        <w:numPr>
          <w:ilvl w:val="1"/>
          <w:numId w:val="14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dnem, kdy bylo doručováno osobě na příjemcově adrese určené k přebírání listovních zásilek, a tato osoba odmítla listovní zásilku převzít; nebo</w:t>
      </w:r>
    </w:p>
    <w:p w14:paraId="68CBAB2F" w14:textId="2275E86C" w:rsidR="007F3A69" w:rsidRPr="0056713C" w:rsidRDefault="007F3A69" w:rsidP="007A2410">
      <w:pPr>
        <w:widowControl w:val="0"/>
        <w:numPr>
          <w:ilvl w:val="1"/>
          <w:numId w:val="14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352A09">
        <w:rPr>
          <w:rFonts w:ascii="Arial" w:hAnsi="Arial" w:cs="Arial"/>
          <w:snapToGrid w:val="0"/>
        </w:rPr>
        <w:t>ze záhlaví</w:t>
      </w:r>
      <w:r w:rsidRPr="0056713C">
        <w:rPr>
          <w:rFonts w:ascii="Arial" w:hAnsi="Arial" w:cs="Arial"/>
          <w:snapToGrid w:val="0"/>
        </w:rPr>
        <w:t xml:space="preserve"> smlouvy.</w:t>
      </w:r>
    </w:p>
    <w:p w14:paraId="68731E5C" w14:textId="77777777" w:rsidR="007F3A69" w:rsidRPr="0056713C" w:rsidRDefault="007F3A69" w:rsidP="007A2410">
      <w:pPr>
        <w:pStyle w:val="Odstavecseseznamem"/>
        <w:numPr>
          <w:ilvl w:val="0"/>
          <w:numId w:val="15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Arial" w:hAnsi="Arial" w:cs="Arial"/>
        </w:rPr>
      </w:pPr>
      <w:r w:rsidRPr="0056713C">
        <w:rPr>
          <w:rFonts w:ascii="Arial" w:hAnsi="Arial" w:cs="Arial"/>
        </w:rPr>
        <w:t>při doručování prostřednictvím držitele poštovní licence:</w:t>
      </w:r>
    </w:p>
    <w:p w14:paraId="2360AC08" w14:textId="77777777" w:rsidR="007F3A69" w:rsidRPr="0056713C" w:rsidRDefault="007F3A69" w:rsidP="007A2410">
      <w:pPr>
        <w:widowControl w:val="0"/>
        <w:numPr>
          <w:ilvl w:val="1"/>
          <w:numId w:val="14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 předání listovní zásilky příjemci; nebo</w:t>
      </w:r>
    </w:p>
    <w:p w14:paraId="4EB46501" w14:textId="18557CC9" w:rsidR="007F3A69" w:rsidRPr="0056713C" w:rsidRDefault="007F3A69" w:rsidP="007A2410">
      <w:pPr>
        <w:widowControl w:val="0"/>
        <w:numPr>
          <w:ilvl w:val="1"/>
          <w:numId w:val="14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</w:t>
      </w:r>
      <w:r w:rsidR="00352A09">
        <w:rPr>
          <w:rFonts w:ascii="Arial" w:hAnsi="Arial" w:cs="Arial"/>
          <w:snapToGrid w:val="0"/>
        </w:rPr>
        <w:t>pro doručování ze záhlaví</w:t>
      </w:r>
      <w:r w:rsidRPr="0056713C">
        <w:rPr>
          <w:rFonts w:ascii="Arial" w:hAnsi="Arial" w:cs="Arial"/>
          <w:snapToGrid w:val="0"/>
        </w:rPr>
        <w:t xml:space="preserve"> smlouvy.</w:t>
      </w:r>
    </w:p>
    <w:p w14:paraId="7993B6BE" w14:textId="77777777" w:rsidR="007F3A69" w:rsidRPr="0056713C" w:rsidRDefault="007F3A69" w:rsidP="007A2410">
      <w:pPr>
        <w:pStyle w:val="Odstavecseseznamem"/>
        <w:numPr>
          <w:ilvl w:val="0"/>
          <w:numId w:val="15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6713C">
        <w:rPr>
          <w:rFonts w:ascii="Arial" w:hAnsi="Arial" w:cs="Arial"/>
        </w:rPr>
        <w:t>ři doručování do datové schránky:</w:t>
      </w:r>
    </w:p>
    <w:p w14:paraId="32D69FFE" w14:textId="77777777" w:rsidR="007F3A69" w:rsidRPr="0056713C" w:rsidRDefault="007F3A69" w:rsidP="007A2410">
      <w:pPr>
        <w:widowControl w:val="0"/>
        <w:numPr>
          <w:ilvl w:val="1"/>
          <w:numId w:val="14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dle zákona č. 300/2008 Sb., o elektronických úkonech a autorizované konverzi dokumentů, ve znění pozdějších předpisů.</w:t>
      </w:r>
    </w:p>
    <w:p w14:paraId="2951CD4D" w14:textId="7377D842" w:rsidR="00470039" w:rsidRDefault="00470039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57B05489" w14:textId="22A7EFA7" w:rsidR="000267A9" w:rsidRDefault="000267A9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7A2410">
      <w:pPr>
        <w:pStyle w:val="StylZM"/>
        <w:numPr>
          <w:ilvl w:val="1"/>
          <w:numId w:val="12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7A2410">
      <w:pPr>
        <w:pStyle w:val="StylZM"/>
        <w:numPr>
          <w:ilvl w:val="1"/>
          <w:numId w:val="12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77777777" w:rsidR="002909DC" w:rsidRPr="0056713C" w:rsidRDefault="002909DC" w:rsidP="007A2410">
      <w:pPr>
        <w:pStyle w:val="StylZM"/>
        <w:numPr>
          <w:ilvl w:val="1"/>
          <w:numId w:val="12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14:paraId="7EB678E3" w14:textId="77777777" w:rsidR="002909DC" w:rsidRPr="0056713C" w:rsidRDefault="002909DC" w:rsidP="007A2410">
      <w:pPr>
        <w:pStyle w:val="StylZM"/>
        <w:numPr>
          <w:ilvl w:val="1"/>
          <w:numId w:val="12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7A2410">
      <w:pPr>
        <w:pStyle w:val="StylZM"/>
        <w:numPr>
          <w:ilvl w:val="1"/>
          <w:numId w:val="12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7A2410">
      <w:pPr>
        <w:pStyle w:val="StylZM"/>
        <w:numPr>
          <w:ilvl w:val="1"/>
          <w:numId w:val="12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7A2410">
      <w:pPr>
        <w:pStyle w:val="StylZM"/>
        <w:numPr>
          <w:ilvl w:val="1"/>
          <w:numId w:val="12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7A2410">
      <w:pPr>
        <w:pStyle w:val="StylZM"/>
        <w:numPr>
          <w:ilvl w:val="1"/>
          <w:numId w:val="12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4748D9DC" w14:textId="16E45432" w:rsidR="002909DC" w:rsidRDefault="00AA7B03" w:rsidP="007A2410">
      <w:pPr>
        <w:pStyle w:val="StylZM"/>
        <w:numPr>
          <w:ilvl w:val="1"/>
          <w:numId w:val="12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Tato smlouva je v souladu s § 211 odst. 3 zákona č. 134/2016 Sb. o zadávání veřejných zakázek ve znění pozdějších předpisů ve spojení se zákonem č. 300/2008 Sb. o elektronických úkonech a autorizované konverzi dokumentů, ve znění pozdějších předpisů, uzavřena elektronicky.</w:t>
      </w:r>
      <w:r w:rsidR="002909DC" w:rsidRPr="0056713C">
        <w:rPr>
          <w:rFonts w:ascii="Arial" w:hAnsi="Arial" w:cs="Arial"/>
        </w:rPr>
        <w:t xml:space="preserve"> </w:t>
      </w:r>
    </w:p>
    <w:p w14:paraId="50DAAA82" w14:textId="402F93F0" w:rsidR="002909DC" w:rsidRDefault="002909DC" w:rsidP="007A2410">
      <w:pPr>
        <w:pStyle w:val="StylZM"/>
        <w:numPr>
          <w:ilvl w:val="1"/>
          <w:numId w:val="12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>Tato smlouva nabývá platnosti dnem jejího podpisu oprávněnými zástupci obou smluvních stran a účinnosti dnem uveřejnění v registru smluv.</w:t>
      </w:r>
    </w:p>
    <w:p w14:paraId="3A8162C8" w14:textId="77777777" w:rsidR="006E7E68" w:rsidRPr="006F1CA1" w:rsidRDefault="006E7E68" w:rsidP="006E7E68">
      <w:pPr>
        <w:pStyle w:val="StylZM"/>
        <w:numPr>
          <w:ilvl w:val="1"/>
          <w:numId w:val="12"/>
        </w:numPr>
        <w:spacing w:after="120"/>
        <w:ind w:left="567" w:hanging="567"/>
        <w:rPr>
          <w:rFonts w:ascii="Arial" w:hAnsi="Arial" w:cs="Arial"/>
        </w:rPr>
      </w:pPr>
      <w:r w:rsidRPr="006F1CA1">
        <w:rPr>
          <w:rFonts w:ascii="Arial" w:hAnsi="Arial" w:cs="Arial"/>
        </w:rPr>
        <w:t xml:space="preserve">Nedílnou součást této smlouvy tvoří tato příloha: </w:t>
      </w:r>
    </w:p>
    <w:p w14:paraId="10B76455" w14:textId="65CFACCB" w:rsidR="006E7E68" w:rsidRPr="006E7E68" w:rsidRDefault="006E7E68" w:rsidP="006E7E68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  <w:r w:rsidRPr="006F1CA1">
        <w:rPr>
          <w:rFonts w:ascii="Arial" w:hAnsi="Arial" w:cs="Arial"/>
        </w:rPr>
        <w:t>Příloha č. 1: technická specifikace</w:t>
      </w:r>
    </w:p>
    <w:p w14:paraId="785B7F9E" w14:textId="77777777" w:rsidR="002909DC" w:rsidRPr="0056713C" w:rsidRDefault="002909DC" w:rsidP="007A2410">
      <w:pPr>
        <w:pStyle w:val="StylZM"/>
        <w:numPr>
          <w:ilvl w:val="1"/>
          <w:numId w:val="12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30A03FB3" w14:textId="0EB88CA6" w:rsidR="0063762C" w:rsidRDefault="0063762C" w:rsidP="005C758A">
      <w:pPr>
        <w:jc w:val="both"/>
        <w:rPr>
          <w:rFonts w:ascii="Arial" w:eastAsia="Calibri" w:hAnsi="Arial" w:cs="Arial"/>
        </w:rPr>
      </w:pPr>
    </w:p>
    <w:p w14:paraId="27D76894" w14:textId="77777777" w:rsidR="00AA7B03" w:rsidRDefault="00AA7B03" w:rsidP="005C758A">
      <w:pPr>
        <w:jc w:val="both"/>
        <w:rPr>
          <w:rFonts w:ascii="Arial" w:eastAsia="Calibri" w:hAnsi="Arial" w:cs="Arial"/>
        </w:rPr>
      </w:pPr>
    </w:p>
    <w:p w14:paraId="115D4428" w14:textId="77777777" w:rsidR="00AA7B03" w:rsidRDefault="00AA7B03" w:rsidP="005C758A">
      <w:pPr>
        <w:jc w:val="both"/>
        <w:rPr>
          <w:rFonts w:ascii="Arial" w:hAnsi="Arial" w:cs="Arial"/>
          <w:b/>
        </w:rPr>
      </w:pPr>
    </w:p>
    <w:p w14:paraId="3E560238" w14:textId="77777777" w:rsidR="0063762C" w:rsidRPr="000E4CD3" w:rsidRDefault="0063762C" w:rsidP="005C758A">
      <w:pPr>
        <w:jc w:val="both"/>
        <w:rPr>
          <w:rFonts w:ascii="Arial" w:hAnsi="Arial" w:cs="Arial"/>
          <w:b/>
        </w:rPr>
      </w:pPr>
    </w:p>
    <w:p w14:paraId="26D027D5" w14:textId="77777777" w:rsidR="005C758A" w:rsidRPr="000E4CD3" w:rsidRDefault="005C758A" w:rsidP="005C758A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 xml:space="preserve">       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17A1032C" w14:textId="1584E5CD" w:rsidR="00A12487" w:rsidRDefault="00A12487" w:rsidP="00A12487">
      <w:pPr>
        <w:rPr>
          <w:rFonts w:ascii="Arial" w:hAnsi="Arial" w:cs="Arial"/>
        </w:rPr>
      </w:pPr>
      <w:r w:rsidRPr="000E4CD3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Ing. Dalibor </w:t>
      </w:r>
      <w:proofErr w:type="gramStart"/>
      <w:r>
        <w:rPr>
          <w:rFonts w:ascii="Arial" w:hAnsi="Arial" w:cs="Arial"/>
        </w:rPr>
        <w:t xml:space="preserve">Němec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2A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Karlovarský kraj</w:t>
      </w:r>
      <w:r w:rsidRPr="000E4CD3">
        <w:rPr>
          <w:rFonts w:ascii="Arial" w:hAnsi="Arial" w:cs="Arial"/>
        </w:rPr>
        <w:t xml:space="preserve">                              </w:t>
      </w:r>
    </w:p>
    <w:p w14:paraId="05E2A216" w14:textId="77777777" w:rsidR="00DA2275" w:rsidRDefault="00A12487" w:rsidP="00A1248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proofErr w:type="spellStart"/>
      <w:r>
        <w:rPr>
          <w:rFonts w:ascii="Arial" w:hAnsi="Arial" w:cs="Arial"/>
        </w:rPr>
        <w:t>Gappex</w:t>
      </w:r>
      <w:proofErr w:type="spellEnd"/>
      <w:r>
        <w:rPr>
          <w:rFonts w:ascii="Arial" w:hAnsi="Arial" w:cs="Arial"/>
        </w:rPr>
        <w:t xml:space="preserve"> s.r.o., jednatel</w:t>
      </w:r>
      <w:r w:rsidRPr="000E4CD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</w:t>
      </w:r>
      <w:r w:rsidR="00422AC1">
        <w:rPr>
          <w:rFonts w:ascii="Arial" w:hAnsi="Arial" w:cs="Arial"/>
        </w:rPr>
        <w:tab/>
      </w:r>
      <w:r w:rsidR="00422AC1">
        <w:rPr>
          <w:rFonts w:ascii="Arial" w:hAnsi="Arial" w:cs="Arial"/>
        </w:rPr>
        <w:tab/>
      </w:r>
      <w:r w:rsidR="00422AC1">
        <w:rPr>
          <w:rFonts w:ascii="Arial" w:hAnsi="Arial" w:cs="Arial"/>
        </w:rPr>
        <w:tab/>
        <w:t xml:space="preserve">Ing. Karel </w:t>
      </w:r>
      <w:proofErr w:type="spellStart"/>
      <w:r w:rsidR="00422AC1">
        <w:rPr>
          <w:rFonts w:ascii="Arial" w:hAnsi="Arial" w:cs="Arial"/>
        </w:rPr>
        <w:t>Jakobec</w:t>
      </w:r>
      <w:proofErr w:type="spellEnd"/>
      <w:r>
        <w:rPr>
          <w:rFonts w:ascii="Arial" w:hAnsi="Arial" w:cs="Arial"/>
        </w:rPr>
        <w:t xml:space="preserve">   </w:t>
      </w:r>
    </w:p>
    <w:p w14:paraId="1FE6102A" w14:textId="77777777" w:rsidR="00DA2275" w:rsidRDefault="00DA2275" w:rsidP="00A12487">
      <w:pPr>
        <w:rPr>
          <w:rFonts w:ascii="Arial" w:hAnsi="Arial" w:cs="Arial"/>
        </w:rPr>
      </w:pPr>
    </w:p>
    <w:p w14:paraId="17EB1755" w14:textId="77777777" w:rsidR="00DA2275" w:rsidRDefault="00DA2275" w:rsidP="00A12487">
      <w:pPr>
        <w:rPr>
          <w:rFonts w:ascii="Arial" w:hAnsi="Arial" w:cs="Arial"/>
        </w:rPr>
      </w:pPr>
    </w:p>
    <w:p w14:paraId="3F060000" w14:textId="77777777" w:rsidR="00DA2275" w:rsidRDefault="00DA2275" w:rsidP="00A12487">
      <w:pPr>
        <w:rPr>
          <w:rFonts w:ascii="Arial" w:hAnsi="Arial" w:cs="Arial"/>
        </w:rPr>
      </w:pPr>
    </w:p>
    <w:p w14:paraId="40E09D7C" w14:textId="77777777" w:rsidR="00DA2275" w:rsidRDefault="00DA2275" w:rsidP="00A12487">
      <w:pPr>
        <w:rPr>
          <w:rFonts w:ascii="Arial" w:hAnsi="Arial" w:cs="Arial"/>
        </w:rPr>
      </w:pPr>
    </w:p>
    <w:p w14:paraId="06B396D5" w14:textId="77777777" w:rsidR="00DA2275" w:rsidRDefault="00DA2275" w:rsidP="00A12487">
      <w:pPr>
        <w:rPr>
          <w:rFonts w:ascii="Arial" w:hAnsi="Arial" w:cs="Arial"/>
        </w:rPr>
      </w:pPr>
    </w:p>
    <w:p w14:paraId="1A94EA3A" w14:textId="04A3B69B" w:rsidR="005C758A" w:rsidRDefault="005C758A" w:rsidP="00A12487">
      <w:pPr>
        <w:rPr>
          <w:rFonts w:ascii="Arial" w:hAnsi="Arial" w:cs="Arial"/>
        </w:rPr>
      </w:pPr>
    </w:p>
    <w:sectPr w:rsidR="005C758A" w:rsidSect="00DA227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F04E" w14:textId="77777777" w:rsidR="00DA2275" w:rsidRDefault="00DA2275" w:rsidP="00DA2275">
      <w:r>
        <w:separator/>
      </w:r>
    </w:p>
  </w:endnote>
  <w:endnote w:type="continuationSeparator" w:id="0">
    <w:p w14:paraId="35BFA786" w14:textId="77777777" w:rsidR="00DA2275" w:rsidRDefault="00DA2275" w:rsidP="00DA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2199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B3F134" w14:textId="7D54096F" w:rsidR="00DA2275" w:rsidRDefault="00DA227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9D4F7D" w14:textId="77777777" w:rsidR="00DA2275" w:rsidRDefault="00DA22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91A8" w14:textId="77777777" w:rsidR="00DA2275" w:rsidRDefault="00DA2275" w:rsidP="00DA2275">
      <w:r>
        <w:separator/>
      </w:r>
    </w:p>
  </w:footnote>
  <w:footnote w:type="continuationSeparator" w:id="0">
    <w:p w14:paraId="3D82EDFB" w14:textId="77777777" w:rsidR="00DA2275" w:rsidRDefault="00DA2275" w:rsidP="00DA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A45D3D"/>
    <w:multiLevelType w:val="multilevel"/>
    <w:tmpl w:val="E0082EC2"/>
    <w:numStyleLink w:val="Styl1"/>
  </w:abstractNum>
  <w:abstractNum w:abstractNumId="4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5967AD"/>
    <w:multiLevelType w:val="hybridMultilevel"/>
    <w:tmpl w:val="C9B48B4C"/>
    <w:lvl w:ilvl="0" w:tplc="43A69C6C">
      <w:start w:val="1"/>
      <w:numFmt w:val="decimal"/>
      <w:lvlText w:val="7. %1"/>
      <w:lvlJc w:val="left"/>
      <w:pPr>
        <w:ind w:left="1069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AC38A8"/>
    <w:multiLevelType w:val="multilevel"/>
    <w:tmpl w:val="83422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 %2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0A6D5F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93B50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742090">
    <w:abstractNumId w:val="12"/>
  </w:num>
  <w:num w:numId="2" w16cid:durableId="215745030">
    <w:abstractNumId w:val="9"/>
  </w:num>
  <w:num w:numId="3" w16cid:durableId="332223009">
    <w:abstractNumId w:val="3"/>
  </w:num>
  <w:num w:numId="4" w16cid:durableId="1579552672">
    <w:abstractNumId w:val="10"/>
  </w:num>
  <w:num w:numId="5" w16cid:durableId="1450856467">
    <w:abstractNumId w:val="15"/>
  </w:num>
  <w:num w:numId="6" w16cid:durableId="2018537739">
    <w:abstractNumId w:val="1"/>
  </w:num>
  <w:num w:numId="7" w16cid:durableId="1503738266">
    <w:abstractNumId w:val="5"/>
  </w:num>
  <w:num w:numId="8" w16cid:durableId="1660304893">
    <w:abstractNumId w:val="6"/>
  </w:num>
  <w:num w:numId="9" w16cid:durableId="430131136">
    <w:abstractNumId w:val="14"/>
  </w:num>
  <w:num w:numId="10" w16cid:durableId="358941950">
    <w:abstractNumId w:val="4"/>
  </w:num>
  <w:num w:numId="11" w16cid:durableId="100147936">
    <w:abstractNumId w:val="16"/>
  </w:num>
  <w:num w:numId="12" w16cid:durableId="755588090">
    <w:abstractNumId w:val="8"/>
  </w:num>
  <w:num w:numId="13" w16cid:durableId="811866752">
    <w:abstractNumId w:val="2"/>
  </w:num>
  <w:num w:numId="14" w16cid:durableId="1764180516">
    <w:abstractNumId w:val="0"/>
  </w:num>
  <w:num w:numId="15" w16cid:durableId="1792480504">
    <w:abstractNumId w:val="11"/>
  </w:num>
  <w:num w:numId="16" w16cid:durableId="1074595304">
    <w:abstractNumId w:val="7"/>
  </w:num>
  <w:num w:numId="17" w16cid:durableId="49938788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23BCB"/>
    <w:rsid w:val="000267A9"/>
    <w:rsid w:val="000361C7"/>
    <w:rsid w:val="00063CAD"/>
    <w:rsid w:val="00086FBF"/>
    <w:rsid w:val="000B4FB8"/>
    <w:rsid w:val="000D0BF7"/>
    <w:rsid w:val="000E3695"/>
    <w:rsid w:val="000E52F4"/>
    <w:rsid w:val="0010423E"/>
    <w:rsid w:val="00125BF0"/>
    <w:rsid w:val="001374C4"/>
    <w:rsid w:val="00144C86"/>
    <w:rsid w:val="00150E96"/>
    <w:rsid w:val="001715F9"/>
    <w:rsid w:val="001E7107"/>
    <w:rsid w:val="001F2768"/>
    <w:rsid w:val="001F7505"/>
    <w:rsid w:val="00220283"/>
    <w:rsid w:val="002442F1"/>
    <w:rsid w:val="002909DC"/>
    <w:rsid w:val="002932A3"/>
    <w:rsid w:val="002B3A68"/>
    <w:rsid w:val="002B5F85"/>
    <w:rsid w:val="002B653C"/>
    <w:rsid w:val="002E61D9"/>
    <w:rsid w:val="00307D2F"/>
    <w:rsid w:val="00336BCE"/>
    <w:rsid w:val="00352A09"/>
    <w:rsid w:val="00362C94"/>
    <w:rsid w:val="00371037"/>
    <w:rsid w:val="003A2DE8"/>
    <w:rsid w:val="00415583"/>
    <w:rsid w:val="00416EC9"/>
    <w:rsid w:val="00422AC1"/>
    <w:rsid w:val="0042359C"/>
    <w:rsid w:val="004431B3"/>
    <w:rsid w:val="00456CB4"/>
    <w:rsid w:val="00470039"/>
    <w:rsid w:val="004A7D4D"/>
    <w:rsid w:val="004D44D5"/>
    <w:rsid w:val="00507D60"/>
    <w:rsid w:val="00516E53"/>
    <w:rsid w:val="0052438E"/>
    <w:rsid w:val="005310AB"/>
    <w:rsid w:val="00546999"/>
    <w:rsid w:val="0055266C"/>
    <w:rsid w:val="00553A30"/>
    <w:rsid w:val="00575EE1"/>
    <w:rsid w:val="00577FA2"/>
    <w:rsid w:val="00580554"/>
    <w:rsid w:val="00590122"/>
    <w:rsid w:val="005C2A01"/>
    <w:rsid w:val="005C758A"/>
    <w:rsid w:val="005E2912"/>
    <w:rsid w:val="00632078"/>
    <w:rsid w:val="0063762C"/>
    <w:rsid w:val="0064119E"/>
    <w:rsid w:val="0064491F"/>
    <w:rsid w:val="00656D4B"/>
    <w:rsid w:val="006704F5"/>
    <w:rsid w:val="00675D94"/>
    <w:rsid w:val="00682DEE"/>
    <w:rsid w:val="006914A4"/>
    <w:rsid w:val="006E46F4"/>
    <w:rsid w:val="006E4FB8"/>
    <w:rsid w:val="006E7E68"/>
    <w:rsid w:val="006F1CA1"/>
    <w:rsid w:val="00707F0D"/>
    <w:rsid w:val="00737533"/>
    <w:rsid w:val="00751DE8"/>
    <w:rsid w:val="00760986"/>
    <w:rsid w:val="00767C8D"/>
    <w:rsid w:val="0078501E"/>
    <w:rsid w:val="007A2410"/>
    <w:rsid w:val="007C41FB"/>
    <w:rsid w:val="007D012D"/>
    <w:rsid w:val="007F3A69"/>
    <w:rsid w:val="007F74E6"/>
    <w:rsid w:val="00835273"/>
    <w:rsid w:val="00845F49"/>
    <w:rsid w:val="008564D2"/>
    <w:rsid w:val="008725AA"/>
    <w:rsid w:val="008948D4"/>
    <w:rsid w:val="008B0147"/>
    <w:rsid w:val="008C1A49"/>
    <w:rsid w:val="008E1094"/>
    <w:rsid w:val="00912393"/>
    <w:rsid w:val="0092349E"/>
    <w:rsid w:val="0093340C"/>
    <w:rsid w:val="009419A9"/>
    <w:rsid w:val="00950B1A"/>
    <w:rsid w:val="009872A4"/>
    <w:rsid w:val="00990B27"/>
    <w:rsid w:val="009B1D59"/>
    <w:rsid w:val="009C2665"/>
    <w:rsid w:val="009C3F60"/>
    <w:rsid w:val="009E1FD8"/>
    <w:rsid w:val="009E3771"/>
    <w:rsid w:val="00A12487"/>
    <w:rsid w:val="00A43B39"/>
    <w:rsid w:val="00A44538"/>
    <w:rsid w:val="00A464B3"/>
    <w:rsid w:val="00A54591"/>
    <w:rsid w:val="00A563BB"/>
    <w:rsid w:val="00A57CCA"/>
    <w:rsid w:val="00A62067"/>
    <w:rsid w:val="00AA7B03"/>
    <w:rsid w:val="00AB2847"/>
    <w:rsid w:val="00AB34DA"/>
    <w:rsid w:val="00AB41D0"/>
    <w:rsid w:val="00B37155"/>
    <w:rsid w:val="00B87FD0"/>
    <w:rsid w:val="00B921F0"/>
    <w:rsid w:val="00C125A1"/>
    <w:rsid w:val="00C23E27"/>
    <w:rsid w:val="00C37F2C"/>
    <w:rsid w:val="00C424D2"/>
    <w:rsid w:val="00C42849"/>
    <w:rsid w:val="00C618F3"/>
    <w:rsid w:val="00C66935"/>
    <w:rsid w:val="00C81338"/>
    <w:rsid w:val="00CB16EE"/>
    <w:rsid w:val="00CE76FA"/>
    <w:rsid w:val="00CF7E9F"/>
    <w:rsid w:val="00D314F4"/>
    <w:rsid w:val="00D527C7"/>
    <w:rsid w:val="00D7606D"/>
    <w:rsid w:val="00DA2275"/>
    <w:rsid w:val="00DA3588"/>
    <w:rsid w:val="00DC1AB4"/>
    <w:rsid w:val="00DD3459"/>
    <w:rsid w:val="00DE0226"/>
    <w:rsid w:val="00E07AA4"/>
    <w:rsid w:val="00E14727"/>
    <w:rsid w:val="00E85B2E"/>
    <w:rsid w:val="00E95BF0"/>
    <w:rsid w:val="00E97616"/>
    <w:rsid w:val="00EF3F00"/>
    <w:rsid w:val="00F06407"/>
    <w:rsid w:val="00F268B8"/>
    <w:rsid w:val="00F409B3"/>
    <w:rsid w:val="00F662A1"/>
    <w:rsid w:val="00F706D9"/>
    <w:rsid w:val="00F9566B"/>
    <w:rsid w:val="00FA5142"/>
    <w:rsid w:val="00FB19B2"/>
    <w:rsid w:val="00FC724C"/>
    <w:rsid w:val="00FF30F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4"/>
      </w:numPr>
    </w:pPr>
  </w:style>
  <w:style w:type="numbering" w:customStyle="1" w:styleId="Styl2">
    <w:name w:val="Styl2"/>
    <w:uiPriority w:val="99"/>
    <w:rsid w:val="000D0BF7"/>
    <w:pPr>
      <w:numPr>
        <w:numId w:val="5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7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8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21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21F0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rove2">
    <w:name w:val="úroveň 2"/>
    <w:basedOn w:val="Normln"/>
    <w:rsid w:val="00150E96"/>
    <w:pPr>
      <w:spacing w:after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C66935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620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6206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22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275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2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275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flace_spotrebitelske_ce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EC28-B38D-461B-A9CA-2A34FB38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2362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Lupínek Václav</cp:lastModifiedBy>
  <cp:revision>2</cp:revision>
  <dcterms:created xsi:type="dcterms:W3CDTF">2023-10-31T09:34:00Z</dcterms:created>
  <dcterms:modified xsi:type="dcterms:W3CDTF">2023-10-31T09:34:00Z</dcterms:modified>
</cp:coreProperties>
</file>