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8080" w14:textId="12A5927B" w:rsidR="00BE56E8" w:rsidRPr="00AD4F23" w:rsidRDefault="00BF0DE7" w:rsidP="00692A68">
      <w:pPr>
        <w:pBdr>
          <w:top w:val="nil"/>
          <w:left w:val="nil"/>
          <w:bottom w:val="nil"/>
          <w:right w:val="nil"/>
          <w:between w:val="nil"/>
        </w:pBdr>
        <w:spacing w:before="100"/>
        <w:ind w:left="5040" w:firstLine="708"/>
        <w:rPr>
          <w:rFonts w:ascii="Arial" w:eastAsia="Arial" w:hAnsi="Arial" w:cs="Arial"/>
          <w:color w:val="000000"/>
        </w:rPr>
      </w:pPr>
      <w:r w:rsidRPr="00AD4F23">
        <w:rPr>
          <w:rFonts w:ascii="Arial" w:eastAsia="Arial" w:hAnsi="Arial" w:cs="Arial"/>
          <w:color w:val="000000"/>
        </w:rPr>
        <w:t xml:space="preserve">Číslo smlouvy </w:t>
      </w:r>
      <w:r w:rsidR="00DE24C3">
        <w:rPr>
          <w:rFonts w:ascii="Arial" w:eastAsia="Arial" w:hAnsi="Arial" w:cs="Arial"/>
          <w:color w:val="000000"/>
        </w:rPr>
        <w:t>kupujícího</w:t>
      </w:r>
      <w:r w:rsidR="00BE56E8" w:rsidRPr="00AD4F23">
        <w:rPr>
          <w:rFonts w:ascii="Arial" w:eastAsia="Arial" w:hAnsi="Arial" w:cs="Arial"/>
          <w:color w:val="000000"/>
        </w:rPr>
        <w:t xml:space="preserve">: </w:t>
      </w:r>
      <w:r w:rsidR="00971F88">
        <w:rPr>
          <w:rFonts w:ascii="Arial" w:eastAsia="Arial" w:hAnsi="Arial" w:cs="Arial"/>
          <w:color w:val="000000"/>
        </w:rPr>
        <w:t>13/2023</w:t>
      </w:r>
    </w:p>
    <w:p w14:paraId="4275ACE7" w14:textId="670C6E09" w:rsidR="00E65223" w:rsidRPr="00AD4F23" w:rsidRDefault="00BF0DE7" w:rsidP="00692A68">
      <w:pPr>
        <w:pBdr>
          <w:top w:val="nil"/>
          <w:left w:val="nil"/>
          <w:bottom w:val="nil"/>
          <w:right w:val="nil"/>
          <w:between w:val="nil"/>
        </w:pBdr>
        <w:spacing w:before="100"/>
        <w:ind w:left="5040" w:firstLine="708"/>
        <w:rPr>
          <w:rFonts w:ascii="Arial" w:eastAsia="Arial" w:hAnsi="Arial" w:cs="Arial"/>
          <w:color w:val="000000"/>
        </w:rPr>
      </w:pPr>
      <w:r w:rsidRPr="00AD4F23">
        <w:rPr>
          <w:rFonts w:ascii="Arial" w:eastAsia="Arial" w:hAnsi="Arial" w:cs="Arial"/>
          <w:color w:val="000000"/>
        </w:rPr>
        <w:t xml:space="preserve">Číslo smlouvy </w:t>
      </w:r>
      <w:r w:rsidR="00DE24C3">
        <w:rPr>
          <w:rFonts w:ascii="Arial" w:eastAsia="Arial" w:hAnsi="Arial" w:cs="Arial"/>
          <w:color w:val="000000"/>
        </w:rPr>
        <w:t>prodávajícího</w:t>
      </w:r>
      <w:r w:rsidRPr="00AD4F23">
        <w:rPr>
          <w:rFonts w:ascii="Arial" w:eastAsia="Arial" w:hAnsi="Arial" w:cs="Arial"/>
          <w:color w:val="000000"/>
        </w:rPr>
        <w:t xml:space="preserve">: </w:t>
      </w:r>
      <w:r w:rsidR="00782AB0">
        <w:rPr>
          <w:rFonts w:ascii="Arial" w:eastAsia="Arial" w:hAnsi="Arial" w:cs="Arial"/>
          <w:color w:val="000000"/>
        </w:rPr>
        <w:t>-</w:t>
      </w:r>
    </w:p>
    <w:p w14:paraId="3777043E" w14:textId="77777777" w:rsidR="00E65223" w:rsidRPr="00AD4F23" w:rsidRDefault="00E65223">
      <w:pPr>
        <w:rPr>
          <w:rFonts w:ascii="Arial" w:eastAsia="Arial" w:hAnsi="Arial" w:cs="Arial"/>
        </w:rPr>
      </w:pPr>
    </w:p>
    <w:p w14:paraId="6BEA8EB2" w14:textId="77777777" w:rsidR="00E65223" w:rsidRPr="00AD4F23" w:rsidRDefault="00E65223">
      <w:pPr>
        <w:rPr>
          <w:rFonts w:ascii="Arial" w:eastAsia="Arial" w:hAnsi="Arial" w:cs="Arial"/>
        </w:rPr>
      </w:pPr>
    </w:p>
    <w:tbl>
      <w:tblPr>
        <w:tblStyle w:val="a"/>
        <w:tblW w:w="9180" w:type="dxa"/>
        <w:tblInd w:w="0" w:type="dxa"/>
        <w:tblLayout w:type="fixed"/>
        <w:tblLook w:val="0000" w:firstRow="0" w:lastRow="0" w:firstColumn="0" w:lastColumn="0" w:noHBand="0" w:noVBand="0"/>
      </w:tblPr>
      <w:tblGrid>
        <w:gridCol w:w="9180"/>
      </w:tblGrid>
      <w:tr w:rsidR="00E65223" w:rsidRPr="00AD4F23" w14:paraId="24446811" w14:textId="77777777">
        <w:trPr>
          <w:trHeight w:val="60"/>
        </w:trPr>
        <w:tc>
          <w:tcPr>
            <w:tcW w:w="9180" w:type="dxa"/>
            <w:tcBorders>
              <w:top w:val="single" w:sz="4" w:space="0" w:color="000000"/>
              <w:left w:val="single" w:sz="4" w:space="0" w:color="000000"/>
              <w:bottom w:val="single" w:sz="4" w:space="0" w:color="000000"/>
              <w:right w:val="single" w:sz="4" w:space="0" w:color="000000"/>
            </w:tcBorders>
          </w:tcPr>
          <w:p w14:paraId="20712A24" w14:textId="77777777" w:rsidR="00E65223" w:rsidRPr="00AD4F23" w:rsidRDefault="00E65223">
            <w:pPr>
              <w:pStyle w:val="Nadpis2"/>
              <w:jc w:val="center"/>
              <w:rPr>
                <w:rFonts w:ascii="Arial" w:eastAsia="Arial" w:hAnsi="Arial" w:cs="Arial"/>
                <w:b/>
                <w:sz w:val="20"/>
                <w:szCs w:val="20"/>
              </w:rPr>
            </w:pPr>
          </w:p>
          <w:p w14:paraId="306A7B13" w14:textId="77777777" w:rsidR="00963551" w:rsidRPr="00AD4F23" w:rsidRDefault="00963551" w:rsidP="00963551">
            <w:pPr>
              <w:pStyle w:val="Nadpis2"/>
              <w:jc w:val="center"/>
              <w:rPr>
                <w:rFonts w:ascii="Arial" w:eastAsia="Arial" w:hAnsi="Arial" w:cs="Arial"/>
                <w:b/>
                <w:sz w:val="44"/>
                <w:szCs w:val="44"/>
              </w:rPr>
            </w:pPr>
            <w:r w:rsidRPr="00AD4F23">
              <w:rPr>
                <w:rFonts w:ascii="Arial" w:eastAsia="Arial" w:hAnsi="Arial" w:cs="Arial"/>
                <w:b/>
                <w:sz w:val="44"/>
                <w:szCs w:val="44"/>
              </w:rPr>
              <w:t xml:space="preserve">KUPNÍ </w:t>
            </w:r>
            <w:r w:rsidR="00BF0DE7" w:rsidRPr="00AD4F23">
              <w:rPr>
                <w:rFonts w:ascii="Arial" w:eastAsia="Arial" w:hAnsi="Arial" w:cs="Arial"/>
                <w:b/>
                <w:sz w:val="44"/>
                <w:szCs w:val="44"/>
              </w:rPr>
              <w:t xml:space="preserve">SMLOUVA </w:t>
            </w:r>
          </w:p>
          <w:p w14:paraId="00005322" w14:textId="77777777" w:rsidR="00E65223" w:rsidRPr="00AD4F23" w:rsidRDefault="00D61877" w:rsidP="00963551">
            <w:pPr>
              <w:pStyle w:val="Nadpis2"/>
              <w:jc w:val="center"/>
              <w:rPr>
                <w:rFonts w:ascii="Arial" w:eastAsia="Arial" w:hAnsi="Arial" w:cs="Arial"/>
                <w:b/>
                <w:sz w:val="20"/>
                <w:szCs w:val="20"/>
              </w:rPr>
            </w:pPr>
            <w:r w:rsidRPr="00AD4F23">
              <w:rPr>
                <w:rFonts w:ascii="Arial" w:eastAsia="Arial" w:hAnsi="Arial" w:cs="Arial"/>
                <w:b/>
                <w:sz w:val="20"/>
                <w:szCs w:val="20"/>
              </w:rPr>
              <w:t>(dále jen smlouva)</w:t>
            </w:r>
          </w:p>
          <w:p w14:paraId="278200EA" w14:textId="428DBF97" w:rsidR="00E65223" w:rsidRPr="00AD4F23" w:rsidRDefault="00BF0DE7">
            <w:pPr>
              <w:jc w:val="center"/>
              <w:rPr>
                <w:rFonts w:ascii="Arial" w:eastAsia="Arial" w:hAnsi="Arial" w:cs="Arial"/>
                <w:b/>
                <w:caps/>
              </w:rPr>
            </w:pPr>
            <w:r w:rsidRPr="00AD4F23">
              <w:rPr>
                <w:rFonts w:ascii="Arial" w:eastAsia="Arial" w:hAnsi="Arial" w:cs="Arial"/>
                <w:b/>
                <w:caps/>
              </w:rPr>
              <w:t>„</w:t>
            </w:r>
            <w:r w:rsidR="00970B41" w:rsidRPr="00970B41">
              <w:rPr>
                <w:rFonts w:ascii="Arial" w:eastAsia="Arial" w:hAnsi="Arial" w:cs="Arial"/>
                <w:b/>
                <w:caps/>
              </w:rPr>
              <w:t>DODÁVKA PC A MONITORŮ 2023</w:t>
            </w:r>
            <w:r w:rsidR="00D61877" w:rsidRPr="00AD4F23">
              <w:rPr>
                <w:rFonts w:ascii="Arial" w:eastAsia="Arial" w:hAnsi="Arial" w:cs="Arial"/>
                <w:b/>
                <w:caps/>
              </w:rPr>
              <w:t>“</w:t>
            </w:r>
          </w:p>
          <w:p w14:paraId="4169E860" w14:textId="10355260" w:rsidR="00E65223" w:rsidRPr="00AD4F23" w:rsidRDefault="00BF0DE7">
            <w:pPr>
              <w:jc w:val="center"/>
              <w:rPr>
                <w:rFonts w:ascii="Arial" w:eastAsia="Arial" w:hAnsi="Arial" w:cs="Arial"/>
              </w:rPr>
            </w:pPr>
            <w:r w:rsidRPr="00AD4F23">
              <w:rPr>
                <w:rFonts w:ascii="Arial" w:eastAsia="Arial" w:hAnsi="Arial" w:cs="Arial"/>
              </w:rPr>
              <w:t xml:space="preserve">uzavřená dle § </w:t>
            </w:r>
            <w:r w:rsidR="00665D24">
              <w:rPr>
                <w:rFonts w:ascii="Arial" w:eastAsia="Arial" w:hAnsi="Arial" w:cs="Arial"/>
              </w:rPr>
              <w:t xml:space="preserve">2079 </w:t>
            </w:r>
            <w:r w:rsidRPr="00AD4F23">
              <w:rPr>
                <w:rFonts w:ascii="Arial" w:eastAsia="Arial" w:hAnsi="Arial" w:cs="Arial"/>
              </w:rPr>
              <w:t>a n. zákona č. 89/2012 Sb., občanský zákoník, ve znění pozdějších předpisů</w:t>
            </w:r>
          </w:p>
          <w:p w14:paraId="17048A90" w14:textId="77777777" w:rsidR="00E65223" w:rsidRPr="00AD4F23" w:rsidRDefault="00E65223">
            <w:pPr>
              <w:pStyle w:val="Nadpis2"/>
              <w:rPr>
                <w:rFonts w:ascii="Arial" w:eastAsia="Arial" w:hAnsi="Arial" w:cs="Arial"/>
                <w:b/>
                <w:sz w:val="20"/>
                <w:szCs w:val="20"/>
              </w:rPr>
            </w:pPr>
          </w:p>
        </w:tc>
      </w:tr>
    </w:tbl>
    <w:p w14:paraId="6F591F07" w14:textId="77777777" w:rsidR="00E65223" w:rsidRPr="00AD4F23" w:rsidRDefault="00E65223">
      <w:pPr>
        <w:pStyle w:val="Nadpis4"/>
        <w:jc w:val="center"/>
        <w:rPr>
          <w:rFonts w:ascii="Arial" w:eastAsia="Arial" w:hAnsi="Arial" w:cs="Arial"/>
          <w:sz w:val="20"/>
          <w:szCs w:val="20"/>
        </w:rPr>
      </w:pPr>
    </w:p>
    <w:p w14:paraId="49083AFD" w14:textId="77777777" w:rsidR="00E65223" w:rsidRPr="00AD4F23" w:rsidRDefault="00E65223">
      <w:pPr>
        <w:widowControl w:val="0"/>
        <w:pBdr>
          <w:top w:val="nil"/>
          <w:left w:val="nil"/>
          <w:bottom w:val="nil"/>
          <w:right w:val="nil"/>
          <w:between w:val="nil"/>
        </w:pBdr>
        <w:ind w:right="-92"/>
        <w:jc w:val="center"/>
        <w:rPr>
          <w:rFonts w:ascii="Arial" w:eastAsia="Arial" w:hAnsi="Arial" w:cs="Arial"/>
          <w:b/>
          <w:color w:val="000000"/>
        </w:rPr>
      </w:pPr>
    </w:p>
    <w:p w14:paraId="5BCBE808" w14:textId="77777777" w:rsidR="00E65223" w:rsidRPr="00AD4F23" w:rsidRDefault="00BF0DE7" w:rsidP="006C47C5">
      <w:pPr>
        <w:widowControl w:val="0"/>
        <w:numPr>
          <w:ilvl w:val="0"/>
          <w:numId w:val="1"/>
        </w:numPr>
        <w:pBdr>
          <w:top w:val="nil"/>
          <w:left w:val="nil"/>
          <w:bottom w:val="nil"/>
          <w:right w:val="nil"/>
          <w:between w:val="nil"/>
        </w:pBdr>
        <w:ind w:right="-92"/>
        <w:jc w:val="center"/>
        <w:rPr>
          <w:rFonts w:ascii="Arial" w:eastAsia="Arial" w:hAnsi="Arial" w:cs="Arial"/>
          <w:b/>
          <w:color w:val="000000"/>
          <w:u w:val="single"/>
        </w:rPr>
      </w:pPr>
      <w:r w:rsidRPr="00AD4F23">
        <w:rPr>
          <w:rFonts w:ascii="Arial" w:eastAsia="Arial" w:hAnsi="Arial" w:cs="Arial"/>
          <w:b/>
          <w:color w:val="000000"/>
        </w:rPr>
        <w:t xml:space="preserve">SMLUVNÍ STRANY A </w:t>
      </w:r>
      <w:r w:rsidRPr="00AD4F23">
        <w:rPr>
          <w:rFonts w:ascii="Arial" w:eastAsia="Arial" w:hAnsi="Arial" w:cs="Arial"/>
          <w:b/>
          <w:smallCaps/>
          <w:color w:val="000000"/>
        </w:rPr>
        <w:t>IDENTIFIKAČNÍ ÚDAJE</w:t>
      </w:r>
      <w:r w:rsidRPr="00AD4F23">
        <w:rPr>
          <w:rFonts w:ascii="Arial" w:eastAsia="Arial" w:hAnsi="Arial" w:cs="Arial"/>
          <w:b/>
          <w:color w:val="000000"/>
        </w:rPr>
        <w:t>:</w:t>
      </w:r>
    </w:p>
    <w:p w14:paraId="389158DE" w14:textId="77777777" w:rsidR="00E65223" w:rsidRPr="00AD4F23" w:rsidRDefault="00E65223">
      <w:pPr>
        <w:widowControl w:val="0"/>
        <w:pBdr>
          <w:top w:val="nil"/>
          <w:left w:val="nil"/>
          <w:bottom w:val="nil"/>
          <w:right w:val="nil"/>
          <w:between w:val="nil"/>
        </w:pBdr>
        <w:ind w:left="567" w:right="-92"/>
        <w:jc w:val="both"/>
        <w:rPr>
          <w:rFonts w:ascii="Arial" w:eastAsia="Arial" w:hAnsi="Arial" w:cs="Arial"/>
          <w:b/>
          <w:color w:val="000000"/>
          <w:u w:val="single"/>
        </w:rPr>
      </w:pPr>
    </w:p>
    <w:p w14:paraId="3B0B0DF2" w14:textId="77777777" w:rsidR="00E65223" w:rsidRPr="00AD4F23" w:rsidRDefault="00E65223">
      <w:pPr>
        <w:widowControl w:val="0"/>
        <w:pBdr>
          <w:top w:val="nil"/>
          <w:left w:val="nil"/>
          <w:bottom w:val="nil"/>
          <w:right w:val="nil"/>
          <w:between w:val="nil"/>
        </w:pBdr>
        <w:ind w:right="-92"/>
        <w:jc w:val="center"/>
        <w:rPr>
          <w:rFonts w:ascii="Arial" w:eastAsia="Arial" w:hAnsi="Arial" w:cs="Arial"/>
          <w:b/>
          <w:color w:val="000000"/>
          <w:u w:val="single"/>
        </w:rPr>
      </w:pPr>
    </w:p>
    <w:p w14:paraId="3222D9D4" w14:textId="4CBCEA4F" w:rsidR="00E65223" w:rsidRPr="00AD4F23" w:rsidRDefault="00963551" w:rsidP="006C47C5">
      <w:pPr>
        <w:numPr>
          <w:ilvl w:val="1"/>
          <w:numId w:val="2"/>
        </w:numPr>
        <w:pBdr>
          <w:top w:val="nil"/>
          <w:left w:val="nil"/>
          <w:bottom w:val="nil"/>
          <w:right w:val="nil"/>
          <w:between w:val="nil"/>
        </w:pBdr>
        <w:rPr>
          <w:rFonts w:ascii="Arial" w:eastAsia="Arial" w:hAnsi="Arial" w:cs="Arial"/>
          <w:color w:val="000000"/>
        </w:rPr>
      </w:pPr>
      <w:r w:rsidRPr="00AD4F23">
        <w:rPr>
          <w:rFonts w:ascii="Arial" w:eastAsia="Arial" w:hAnsi="Arial" w:cs="Arial"/>
          <w:b/>
          <w:color w:val="000000"/>
          <w:u w:val="single"/>
        </w:rPr>
        <w:t>Kup</w:t>
      </w:r>
      <w:r w:rsidR="00A3349C" w:rsidRPr="00AD4F23">
        <w:rPr>
          <w:rFonts w:ascii="Arial" w:eastAsia="Arial" w:hAnsi="Arial" w:cs="Arial"/>
          <w:b/>
          <w:color w:val="000000"/>
          <w:u w:val="single"/>
        </w:rPr>
        <w:t>u</w:t>
      </w:r>
      <w:r w:rsidRPr="00AD4F23">
        <w:rPr>
          <w:rFonts w:ascii="Arial" w:eastAsia="Arial" w:hAnsi="Arial" w:cs="Arial"/>
          <w:b/>
          <w:color w:val="000000"/>
          <w:u w:val="single"/>
        </w:rPr>
        <w:t>jící</w:t>
      </w:r>
      <w:r w:rsidR="00A3349C" w:rsidRPr="00AD4F23">
        <w:rPr>
          <w:rFonts w:ascii="Arial" w:eastAsia="Arial" w:hAnsi="Arial" w:cs="Arial"/>
          <w:b/>
          <w:color w:val="000000"/>
          <w:u w:val="single"/>
        </w:rPr>
        <w:t xml:space="preserve"> (objednatel)</w:t>
      </w:r>
      <w:r w:rsidR="00BF0DE7" w:rsidRPr="00AD4F23">
        <w:rPr>
          <w:rFonts w:ascii="Arial" w:eastAsia="Arial" w:hAnsi="Arial" w:cs="Arial"/>
          <w:b/>
          <w:color w:val="000000"/>
        </w:rPr>
        <w:tab/>
        <w:t xml:space="preserve">          :</w:t>
      </w:r>
      <w:r w:rsidR="00681085" w:rsidRPr="00AD4F23">
        <w:rPr>
          <w:rFonts w:ascii="Arial" w:eastAsia="Arial" w:hAnsi="Arial" w:cs="Arial"/>
          <w:b/>
          <w:color w:val="000000"/>
        </w:rPr>
        <w:t xml:space="preserve"> </w:t>
      </w:r>
      <w:r w:rsidR="00433896" w:rsidRPr="00433896">
        <w:rPr>
          <w:rFonts w:ascii="Arial" w:eastAsia="Arial" w:hAnsi="Arial" w:cs="Arial"/>
          <w:b/>
          <w:color w:val="000000"/>
        </w:rPr>
        <w:t>Střední škola nábytkářská a obchodní Bystřice pod Hostýnem</w:t>
      </w:r>
    </w:p>
    <w:p w14:paraId="7E0B567B" w14:textId="774D8407" w:rsidR="00E65223" w:rsidRPr="00AD4F23"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AD4F23">
        <w:rPr>
          <w:rFonts w:ascii="Arial" w:eastAsia="Arial" w:hAnsi="Arial" w:cs="Arial"/>
          <w:color w:val="000000"/>
        </w:rPr>
        <w:t>Sídlo</w:t>
      </w:r>
      <w:r w:rsidRPr="00AD4F23">
        <w:rPr>
          <w:rFonts w:ascii="Arial" w:eastAsia="Arial" w:hAnsi="Arial" w:cs="Arial"/>
          <w:color w:val="000000"/>
        </w:rPr>
        <w:tab/>
        <w:t xml:space="preserve">:  </w:t>
      </w:r>
      <w:r w:rsidR="00E44F06" w:rsidRPr="00E44F06">
        <w:rPr>
          <w:rFonts w:ascii="Arial" w:eastAsia="Arial" w:hAnsi="Arial" w:cs="Arial"/>
          <w:color w:val="000000"/>
        </w:rPr>
        <w:t>Holešovská 394, 768 61 Bystřice pod Hostýnem</w:t>
      </w:r>
      <w:r w:rsidRPr="00AD4F23">
        <w:rPr>
          <w:rFonts w:ascii="Arial" w:eastAsia="Arial" w:hAnsi="Arial" w:cs="Arial"/>
          <w:color w:val="000000"/>
        </w:rPr>
        <w:tab/>
      </w:r>
    </w:p>
    <w:p w14:paraId="14019CEE" w14:textId="70220DEB" w:rsidR="00781FAF" w:rsidRDefault="00781FAF">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Pr>
          <w:rFonts w:ascii="Arial" w:eastAsia="Arial" w:hAnsi="Arial" w:cs="Arial"/>
          <w:color w:val="000000"/>
        </w:rPr>
        <w:t>Zástupce</w:t>
      </w:r>
      <w:r>
        <w:rPr>
          <w:rFonts w:ascii="Arial" w:eastAsia="Arial" w:hAnsi="Arial" w:cs="Arial"/>
          <w:color w:val="000000"/>
        </w:rPr>
        <w:tab/>
        <w:t xml:space="preserve">: </w:t>
      </w:r>
      <w:r w:rsidR="004F5F19" w:rsidRPr="004F5F19">
        <w:rPr>
          <w:rFonts w:ascii="Arial" w:hAnsi="Arial" w:cs="Arial"/>
        </w:rPr>
        <w:t>Ing. Bc. Olga Pastyříková – ředitelka školy</w:t>
      </w:r>
    </w:p>
    <w:p w14:paraId="1CEE0DD6" w14:textId="77777777" w:rsidR="00E65223" w:rsidRPr="00AD4F23"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AD4F23">
        <w:rPr>
          <w:rFonts w:ascii="Arial" w:eastAsia="Arial" w:hAnsi="Arial" w:cs="Arial"/>
          <w:color w:val="000000"/>
        </w:rPr>
        <w:t>Osoby oprávněné jednat</w:t>
      </w:r>
      <w:r w:rsidRPr="00AD4F23">
        <w:rPr>
          <w:rFonts w:ascii="Arial" w:eastAsia="Arial" w:hAnsi="Arial" w:cs="Arial"/>
          <w:color w:val="000000"/>
        </w:rPr>
        <w:tab/>
      </w:r>
    </w:p>
    <w:p w14:paraId="73958722" w14:textId="5DB31DFD" w:rsidR="00E65223" w:rsidRPr="005B5566" w:rsidRDefault="00BF0DE7">
      <w:pPr>
        <w:widowControl w:val="0"/>
        <w:pBdr>
          <w:top w:val="nil"/>
          <w:left w:val="nil"/>
          <w:bottom w:val="nil"/>
          <w:right w:val="nil"/>
          <w:between w:val="nil"/>
        </w:pBdr>
        <w:tabs>
          <w:tab w:val="left" w:pos="3402"/>
          <w:tab w:val="left" w:pos="3686"/>
          <w:tab w:val="left" w:pos="3969"/>
        </w:tabs>
        <w:ind w:left="3402" w:hanging="3402"/>
        <w:rPr>
          <w:rFonts w:ascii="Arial" w:eastAsia="Arial" w:hAnsi="Arial" w:cs="Arial"/>
          <w:color w:val="000000"/>
        </w:rPr>
      </w:pPr>
      <w:r w:rsidRPr="005B5566">
        <w:rPr>
          <w:rFonts w:ascii="Arial" w:eastAsia="Arial" w:hAnsi="Arial" w:cs="Arial"/>
          <w:color w:val="000000"/>
        </w:rPr>
        <w:t>a) ve věcech smluvních</w:t>
      </w:r>
      <w:r w:rsidRPr="005B5566">
        <w:rPr>
          <w:rFonts w:ascii="Arial" w:eastAsia="Arial" w:hAnsi="Arial" w:cs="Arial"/>
          <w:color w:val="000000"/>
        </w:rPr>
        <w:tab/>
      </w:r>
      <w:r w:rsidR="00681085" w:rsidRPr="005B5566">
        <w:rPr>
          <w:rFonts w:ascii="Arial" w:eastAsia="Arial" w:hAnsi="Arial" w:cs="Arial"/>
          <w:color w:val="000000"/>
        </w:rPr>
        <w:t xml:space="preserve">: </w:t>
      </w:r>
      <w:r w:rsidR="00EA6467" w:rsidRPr="005B5566">
        <w:rPr>
          <w:rFonts w:ascii="Arial" w:eastAsia="Arial" w:hAnsi="Arial" w:cs="Arial"/>
          <w:color w:val="000000"/>
        </w:rPr>
        <w:t xml:space="preserve"> </w:t>
      </w:r>
      <w:r w:rsidR="004F5F19" w:rsidRPr="004F5F19">
        <w:rPr>
          <w:rFonts w:ascii="Arial" w:hAnsi="Arial" w:cs="Arial"/>
        </w:rPr>
        <w:t>Ing. Bc. Olga Pastyříková – ředitelka školy</w:t>
      </w:r>
      <w:r w:rsidRPr="005B5566">
        <w:rPr>
          <w:rFonts w:ascii="Arial" w:eastAsia="Arial" w:hAnsi="Arial" w:cs="Arial"/>
          <w:color w:val="000000"/>
        </w:rPr>
        <w:tab/>
        <w:t xml:space="preserve"> </w:t>
      </w:r>
    </w:p>
    <w:p w14:paraId="4A6E0CA0" w14:textId="39514F82" w:rsidR="00E65223" w:rsidRPr="005B5566" w:rsidRDefault="00681085" w:rsidP="00681085">
      <w:pPr>
        <w:widowControl w:val="0"/>
        <w:pBdr>
          <w:top w:val="nil"/>
          <w:left w:val="nil"/>
          <w:bottom w:val="nil"/>
          <w:right w:val="nil"/>
          <w:between w:val="nil"/>
        </w:pBdr>
        <w:tabs>
          <w:tab w:val="left" w:pos="3402"/>
          <w:tab w:val="left" w:pos="3686"/>
          <w:tab w:val="left" w:pos="3969"/>
        </w:tabs>
        <w:ind w:left="3402" w:hanging="3402"/>
        <w:rPr>
          <w:rFonts w:ascii="Arial" w:eastAsia="Arial" w:hAnsi="Arial" w:cs="Arial"/>
          <w:color w:val="000000"/>
        </w:rPr>
      </w:pPr>
      <w:r w:rsidRPr="005B5566">
        <w:rPr>
          <w:rFonts w:ascii="Arial" w:eastAsia="Arial" w:hAnsi="Arial" w:cs="Arial"/>
          <w:color w:val="000000"/>
        </w:rPr>
        <w:t>b)</w:t>
      </w:r>
      <w:r w:rsidR="00BF0DE7" w:rsidRPr="005B5566">
        <w:rPr>
          <w:rFonts w:ascii="Arial" w:eastAsia="Arial" w:hAnsi="Arial" w:cs="Arial"/>
          <w:color w:val="000000"/>
        </w:rPr>
        <w:t xml:space="preserve"> ve věcech technických</w:t>
      </w:r>
      <w:r w:rsidR="00BF0DE7" w:rsidRPr="005B5566">
        <w:rPr>
          <w:rFonts w:ascii="Arial" w:eastAsia="Arial" w:hAnsi="Arial" w:cs="Arial"/>
          <w:color w:val="000000"/>
        </w:rPr>
        <w:tab/>
        <w:t xml:space="preserve">: </w:t>
      </w:r>
      <w:r w:rsidR="00EA6467" w:rsidRPr="005B5566">
        <w:rPr>
          <w:rFonts w:ascii="Arial" w:eastAsia="Arial" w:hAnsi="Arial" w:cs="Arial"/>
          <w:color w:val="000000"/>
        </w:rPr>
        <w:t xml:space="preserve"> </w:t>
      </w:r>
      <w:r w:rsidR="000E381A" w:rsidRPr="000E381A">
        <w:rPr>
          <w:rFonts w:ascii="Arial" w:hAnsi="Arial" w:cs="Arial"/>
        </w:rPr>
        <w:t>Ing. Bc. Olga Pastyříková – ředitelka školy</w:t>
      </w:r>
    </w:p>
    <w:p w14:paraId="7AE737E7" w14:textId="3EFB8438" w:rsidR="00E65223" w:rsidRPr="005B5566"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5B5566">
        <w:rPr>
          <w:rFonts w:ascii="Arial" w:eastAsia="Arial" w:hAnsi="Arial" w:cs="Arial"/>
          <w:color w:val="000000"/>
        </w:rPr>
        <w:t>IČO</w:t>
      </w:r>
      <w:r w:rsidRPr="005B5566">
        <w:rPr>
          <w:rFonts w:ascii="Arial" w:eastAsia="Arial" w:hAnsi="Arial" w:cs="Arial"/>
          <w:color w:val="000000"/>
        </w:rPr>
        <w:tab/>
        <w:t xml:space="preserve">: </w:t>
      </w:r>
      <w:r w:rsidR="00EA6467" w:rsidRPr="005B5566">
        <w:rPr>
          <w:rFonts w:ascii="Arial" w:eastAsia="Arial" w:hAnsi="Arial" w:cs="Arial"/>
          <w:color w:val="000000"/>
        </w:rPr>
        <w:t xml:space="preserve"> </w:t>
      </w:r>
      <w:r w:rsidR="00E02C18" w:rsidRPr="00ED4AA7">
        <w:rPr>
          <w:rFonts w:ascii="Arial" w:eastAsia="Calibri" w:hAnsi="Arial" w:cs="Arial"/>
        </w:rPr>
        <w:t>47935952</w:t>
      </w:r>
      <w:r w:rsidRPr="005B5566">
        <w:rPr>
          <w:rFonts w:ascii="Arial" w:eastAsia="Arial" w:hAnsi="Arial" w:cs="Arial"/>
          <w:color w:val="000000"/>
        </w:rPr>
        <w:tab/>
      </w:r>
    </w:p>
    <w:p w14:paraId="13589AB2" w14:textId="5BFAF547" w:rsidR="00781FAF" w:rsidRPr="005B5566" w:rsidRDefault="00781FAF" w:rsidP="00781FAF">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5B5566">
        <w:rPr>
          <w:rFonts w:ascii="Arial" w:eastAsia="Arial" w:hAnsi="Arial" w:cs="Arial"/>
          <w:color w:val="000000"/>
        </w:rPr>
        <w:t>DIČ</w:t>
      </w:r>
      <w:r w:rsidRPr="005B5566">
        <w:rPr>
          <w:rFonts w:ascii="Arial" w:eastAsia="Arial" w:hAnsi="Arial" w:cs="Arial"/>
          <w:color w:val="000000"/>
        </w:rPr>
        <w:tab/>
        <w:t xml:space="preserve">:  </w:t>
      </w:r>
      <w:r w:rsidR="004D09CD" w:rsidRPr="00ED4AA7">
        <w:rPr>
          <w:rFonts w:ascii="Arial" w:eastAsia="Calibri" w:hAnsi="Arial" w:cs="Arial"/>
        </w:rPr>
        <w:t>CZ47935952</w:t>
      </w:r>
      <w:r w:rsidRPr="005B5566">
        <w:rPr>
          <w:rFonts w:ascii="Arial" w:eastAsia="Arial" w:hAnsi="Arial" w:cs="Arial"/>
          <w:color w:val="000000"/>
        </w:rPr>
        <w:tab/>
      </w:r>
    </w:p>
    <w:p w14:paraId="49336938" w14:textId="7B803A80" w:rsidR="00E65223" w:rsidRPr="005B5566"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5B5566">
        <w:rPr>
          <w:rFonts w:ascii="Arial" w:eastAsia="Arial" w:hAnsi="Arial" w:cs="Arial"/>
          <w:color w:val="000000"/>
        </w:rPr>
        <w:t>Bankovní ústav</w:t>
      </w:r>
      <w:r w:rsidRPr="005B5566">
        <w:rPr>
          <w:rFonts w:ascii="Arial" w:eastAsia="Arial" w:hAnsi="Arial" w:cs="Arial"/>
          <w:color w:val="000000"/>
        </w:rPr>
        <w:tab/>
        <w:t xml:space="preserve">: </w:t>
      </w:r>
      <w:r w:rsidR="00EA6467" w:rsidRPr="005B5566">
        <w:rPr>
          <w:rFonts w:ascii="Arial" w:eastAsia="Arial" w:hAnsi="Arial" w:cs="Arial"/>
          <w:color w:val="000000"/>
        </w:rPr>
        <w:t xml:space="preserve"> </w:t>
      </w:r>
      <w:r w:rsidR="007639BD" w:rsidRPr="007639BD">
        <w:rPr>
          <w:rFonts w:ascii="Arial" w:eastAsia="Arial" w:hAnsi="Arial" w:cs="Arial"/>
          <w:color w:val="000000"/>
        </w:rPr>
        <w:t>PPF banka, a.s.</w:t>
      </w:r>
    </w:p>
    <w:p w14:paraId="545858EB" w14:textId="01A7024E" w:rsidR="00E65223" w:rsidRPr="005B5566"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5B5566">
        <w:rPr>
          <w:rFonts w:ascii="Arial" w:eastAsia="Arial" w:hAnsi="Arial" w:cs="Arial"/>
          <w:color w:val="000000"/>
        </w:rPr>
        <w:t>Číslo účtu</w:t>
      </w:r>
      <w:r w:rsidRPr="005B5566">
        <w:rPr>
          <w:rFonts w:ascii="Arial" w:eastAsia="Arial" w:hAnsi="Arial" w:cs="Arial"/>
          <w:color w:val="000000"/>
        </w:rPr>
        <w:tab/>
        <w:t xml:space="preserve">: </w:t>
      </w:r>
      <w:r w:rsidR="00EA6467" w:rsidRPr="005B5566">
        <w:rPr>
          <w:rFonts w:ascii="Arial" w:eastAsia="Arial" w:hAnsi="Arial" w:cs="Arial"/>
          <w:color w:val="000000"/>
        </w:rPr>
        <w:t xml:space="preserve"> </w:t>
      </w:r>
      <w:r w:rsidR="00FB4B9E" w:rsidRPr="00FB4B9E">
        <w:rPr>
          <w:rFonts w:ascii="Arial" w:eastAsia="Arial" w:hAnsi="Arial" w:cs="Arial"/>
          <w:color w:val="000000"/>
        </w:rPr>
        <w:t>730090001/6000</w:t>
      </w:r>
    </w:p>
    <w:p w14:paraId="5C580576" w14:textId="4FD4B6A3" w:rsidR="00E65223" w:rsidRPr="005B5566"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5B5566">
        <w:rPr>
          <w:rFonts w:ascii="Arial" w:eastAsia="Arial" w:hAnsi="Arial" w:cs="Arial"/>
          <w:color w:val="000000"/>
        </w:rPr>
        <w:t>Tel.</w:t>
      </w:r>
      <w:r w:rsidRPr="005B5566">
        <w:rPr>
          <w:rFonts w:ascii="Arial" w:eastAsia="Arial" w:hAnsi="Arial" w:cs="Arial"/>
          <w:color w:val="000000"/>
        </w:rPr>
        <w:tab/>
        <w:t xml:space="preserve">: </w:t>
      </w:r>
      <w:r w:rsidR="00EA6467" w:rsidRPr="005B5566">
        <w:rPr>
          <w:rFonts w:ascii="Arial" w:eastAsia="Arial" w:hAnsi="Arial" w:cs="Arial"/>
          <w:color w:val="000000"/>
        </w:rPr>
        <w:t xml:space="preserve"> </w:t>
      </w:r>
      <w:r w:rsidR="006A0709" w:rsidRPr="005B5566">
        <w:rPr>
          <w:rFonts w:ascii="Arial" w:eastAsia="Arial" w:hAnsi="Arial" w:cs="Arial"/>
          <w:color w:val="000000"/>
        </w:rPr>
        <w:t>+ 420</w:t>
      </w:r>
      <w:r w:rsidR="009235C2">
        <w:rPr>
          <w:rFonts w:ascii="Arial" w:eastAsia="Arial" w:hAnsi="Arial" w:cs="Arial"/>
          <w:color w:val="000000"/>
        </w:rPr>
        <w:t> </w:t>
      </w:r>
      <w:r w:rsidR="00A508A0" w:rsidRPr="00A508A0">
        <w:rPr>
          <w:rFonts w:ascii="Arial" w:eastAsia="Arial" w:hAnsi="Arial" w:cs="Arial"/>
          <w:color w:val="000000"/>
        </w:rPr>
        <w:t>573</w:t>
      </w:r>
      <w:r w:rsidR="009235C2">
        <w:rPr>
          <w:rFonts w:ascii="Arial" w:eastAsia="Arial" w:hAnsi="Arial" w:cs="Arial"/>
          <w:color w:val="000000"/>
        </w:rPr>
        <w:t> </w:t>
      </w:r>
      <w:r w:rsidR="00A508A0" w:rsidRPr="00A508A0">
        <w:rPr>
          <w:rFonts w:ascii="Arial" w:eastAsia="Arial" w:hAnsi="Arial" w:cs="Arial"/>
          <w:color w:val="000000"/>
        </w:rPr>
        <w:t>380</w:t>
      </w:r>
      <w:r w:rsidR="009235C2">
        <w:rPr>
          <w:rFonts w:ascii="Arial" w:eastAsia="Arial" w:hAnsi="Arial" w:cs="Arial"/>
          <w:color w:val="000000"/>
        </w:rPr>
        <w:t xml:space="preserve"> </w:t>
      </w:r>
      <w:r w:rsidR="00A508A0" w:rsidRPr="00A508A0">
        <w:rPr>
          <w:rFonts w:ascii="Arial" w:eastAsia="Arial" w:hAnsi="Arial" w:cs="Arial"/>
          <w:color w:val="000000"/>
        </w:rPr>
        <w:t>802</w:t>
      </w:r>
      <w:r w:rsidRPr="005B5566">
        <w:rPr>
          <w:rFonts w:ascii="Arial" w:eastAsia="Arial" w:hAnsi="Arial" w:cs="Arial"/>
          <w:color w:val="000000"/>
        </w:rPr>
        <w:tab/>
      </w:r>
    </w:p>
    <w:p w14:paraId="37D674C2" w14:textId="0ACB2A92" w:rsidR="00E65223" w:rsidRPr="00AD4F23"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5B5566">
        <w:rPr>
          <w:rFonts w:ascii="Arial" w:eastAsia="Arial" w:hAnsi="Arial" w:cs="Arial"/>
          <w:color w:val="000000"/>
        </w:rPr>
        <w:t>E-mail</w:t>
      </w:r>
      <w:r w:rsidRPr="005B5566">
        <w:rPr>
          <w:rFonts w:ascii="Arial" w:eastAsia="Arial" w:hAnsi="Arial" w:cs="Arial"/>
          <w:color w:val="000000"/>
        </w:rPr>
        <w:tab/>
        <w:t xml:space="preserve">: </w:t>
      </w:r>
      <w:r w:rsidR="00EA6467" w:rsidRPr="005B5566">
        <w:rPr>
          <w:rFonts w:ascii="Arial" w:eastAsia="Arial" w:hAnsi="Arial" w:cs="Arial"/>
          <w:color w:val="000000"/>
        </w:rPr>
        <w:t xml:space="preserve"> </w:t>
      </w:r>
      <w:r w:rsidR="00897D70" w:rsidRPr="00897D70">
        <w:rPr>
          <w:rFonts w:ascii="Arial" w:eastAsia="Arial" w:hAnsi="Arial" w:cs="Arial"/>
          <w:color w:val="000000"/>
        </w:rPr>
        <w:t>pastyrikova@ssno.cz</w:t>
      </w:r>
    </w:p>
    <w:p w14:paraId="3949F7BD" w14:textId="32FBCC1A" w:rsidR="00781FAF" w:rsidRPr="00AD4F23" w:rsidRDefault="00781FAF" w:rsidP="00781FAF">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Pr>
          <w:rFonts w:ascii="Arial" w:eastAsia="Arial" w:hAnsi="Arial" w:cs="Arial"/>
          <w:color w:val="000000"/>
        </w:rPr>
        <w:t>ID DS</w:t>
      </w:r>
      <w:r w:rsidRPr="00AD4F23">
        <w:rPr>
          <w:rFonts w:ascii="Arial" w:eastAsia="Arial" w:hAnsi="Arial" w:cs="Arial"/>
          <w:color w:val="000000"/>
        </w:rPr>
        <w:tab/>
        <w:t xml:space="preserve">:  </w:t>
      </w:r>
      <w:r w:rsidR="009235C2" w:rsidRPr="009235C2">
        <w:rPr>
          <w:rFonts w:ascii="Arial" w:hAnsi="Arial" w:cs="Arial"/>
        </w:rPr>
        <w:t>xyuw7nq</w:t>
      </w:r>
    </w:p>
    <w:p w14:paraId="65B1EF84" w14:textId="77777777" w:rsidR="00E65223" w:rsidRPr="00AD4F23" w:rsidRDefault="00E65223">
      <w:pPr>
        <w:widowControl w:val="0"/>
        <w:pBdr>
          <w:top w:val="nil"/>
          <w:left w:val="nil"/>
          <w:bottom w:val="nil"/>
          <w:right w:val="nil"/>
          <w:between w:val="nil"/>
        </w:pBdr>
        <w:ind w:right="-92"/>
        <w:jc w:val="both"/>
        <w:rPr>
          <w:rFonts w:ascii="Arial" w:eastAsia="Arial" w:hAnsi="Arial" w:cs="Arial"/>
          <w:b/>
          <w:color w:val="000000"/>
        </w:rPr>
      </w:pPr>
    </w:p>
    <w:p w14:paraId="763E7D55" w14:textId="77777777" w:rsidR="00E65223" w:rsidRPr="00AD4F23" w:rsidRDefault="00E65223">
      <w:pPr>
        <w:widowControl w:val="0"/>
        <w:pBdr>
          <w:top w:val="nil"/>
          <w:left w:val="nil"/>
          <w:bottom w:val="nil"/>
          <w:right w:val="nil"/>
          <w:between w:val="nil"/>
        </w:pBdr>
        <w:ind w:right="-92"/>
        <w:jc w:val="both"/>
        <w:rPr>
          <w:rFonts w:ascii="Arial" w:eastAsia="Arial" w:hAnsi="Arial" w:cs="Arial"/>
          <w:b/>
          <w:color w:val="000000"/>
        </w:rPr>
      </w:pPr>
    </w:p>
    <w:p w14:paraId="6423BC05" w14:textId="77777777" w:rsidR="006C47C5" w:rsidRPr="00C871B6" w:rsidRDefault="00963551" w:rsidP="006C47C5">
      <w:pPr>
        <w:widowControl w:val="0"/>
        <w:numPr>
          <w:ilvl w:val="1"/>
          <w:numId w:val="2"/>
        </w:numPr>
        <w:pBdr>
          <w:top w:val="nil"/>
          <w:left w:val="nil"/>
          <w:bottom w:val="nil"/>
          <w:right w:val="nil"/>
          <w:between w:val="nil"/>
        </w:pBdr>
        <w:rPr>
          <w:rFonts w:ascii="Arial" w:eastAsia="Arial" w:hAnsi="Arial" w:cs="Arial"/>
          <w:color w:val="000000"/>
        </w:rPr>
      </w:pPr>
      <w:r w:rsidRPr="00C871B6">
        <w:rPr>
          <w:rFonts w:ascii="Arial" w:eastAsia="Arial" w:hAnsi="Arial" w:cs="Arial"/>
          <w:b/>
          <w:color w:val="000000"/>
          <w:u w:val="single"/>
        </w:rPr>
        <w:t>Prodávající</w:t>
      </w:r>
      <w:r w:rsidR="00BF0DE7" w:rsidRPr="00C871B6">
        <w:rPr>
          <w:rFonts w:ascii="Arial" w:eastAsia="Arial" w:hAnsi="Arial" w:cs="Arial"/>
          <w:b/>
          <w:color w:val="000000"/>
        </w:rPr>
        <w:tab/>
      </w:r>
      <w:r w:rsidR="00BF0DE7" w:rsidRPr="00C871B6">
        <w:rPr>
          <w:rFonts w:ascii="Arial" w:eastAsia="Arial" w:hAnsi="Arial" w:cs="Arial"/>
          <w:b/>
          <w:color w:val="000000"/>
        </w:rPr>
        <w:tab/>
      </w:r>
      <w:r w:rsidR="00BF0DE7" w:rsidRPr="00C871B6">
        <w:rPr>
          <w:rFonts w:ascii="Arial" w:eastAsia="Arial" w:hAnsi="Arial" w:cs="Arial"/>
          <w:b/>
          <w:color w:val="000000"/>
        </w:rPr>
        <w:tab/>
        <w:t xml:space="preserve">          </w:t>
      </w:r>
      <w:r w:rsidR="00BF0DE7" w:rsidRPr="00C871B6">
        <w:rPr>
          <w:rFonts w:ascii="Arial" w:eastAsia="Arial" w:hAnsi="Arial" w:cs="Arial"/>
          <w:color w:val="000000"/>
        </w:rPr>
        <w:t>:</w:t>
      </w:r>
      <w:r w:rsidR="00BF0DE7" w:rsidRPr="00C871B6">
        <w:rPr>
          <w:rFonts w:ascii="Arial" w:eastAsia="Arial" w:hAnsi="Arial" w:cs="Arial"/>
          <w:color w:val="000000"/>
        </w:rPr>
        <w:tab/>
        <w:t xml:space="preserve"> </w:t>
      </w:r>
      <w:r w:rsidR="006C47C5" w:rsidRPr="00C871B6">
        <w:rPr>
          <w:rFonts w:ascii="Arial" w:eastAsia="Arial" w:hAnsi="Arial" w:cs="Arial"/>
          <w:color w:val="000000"/>
        </w:rPr>
        <w:t>ALICOM s.r.o.</w:t>
      </w:r>
    </w:p>
    <w:p w14:paraId="7EE846CB" w14:textId="37BB4E15" w:rsidR="00E65223" w:rsidRPr="00C871B6" w:rsidRDefault="00BF0DE7" w:rsidP="006C47C5">
      <w:pPr>
        <w:widowControl w:val="0"/>
        <w:pBdr>
          <w:top w:val="nil"/>
          <w:left w:val="nil"/>
          <w:bottom w:val="nil"/>
          <w:right w:val="nil"/>
          <w:between w:val="nil"/>
        </w:pBdr>
        <w:rPr>
          <w:rFonts w:ascii="Arial" w:eastAsia="Arial" w:hAnsi="Arial" w:cs="Arial"/>
          <w:color w:val="000000"/>
        </w:rPr>
      </w:pPr>
      <w:r w:rsidRPr="00C871B6">
        <w:rPr>
          <w:rFonts w:ascii="Arial" w:eastAsia="Arial" w:hAnsi="Arial" w:cs="Arial"/>
          <w:color w:val="000000"/>
        </w:rPr>
        <w:t>Sídlo</w:t>
      </w:r>
      <w:r w:rsidR="006C47C5" w:rsidRPr="00C871B6">
        <w:rPr>
          <w:rFonts w:ascii="Arial" w:eastAsia="Arial" w:hAnsi="Arial" w:cs="Arial"/>
          <w:color w:val="000000"/>
        </w:rPr>
        <w:tab/>
      </w:r>
      <w:r w:rsidR="006C47C5" w:rsidRPr="00C871B6">
        <w:rPr>
          <w:rFonts w:ascii="Arial" w:eastAsia="Arial" w:hAnsi="Arial" w:cs="Arial"/>
          <w:color w:val="000000"/>
        </w:rPr>
        <w:tab/>
      </w:r>
      <w:r w:rsidR="006C47C5" w:rsidRPr="00C871B6">
        <w:rPr>
          <w:rFonts w:ascii="Arial" w:eastAsia="Arial" w:hAnsi="Arial" w:cs="Arial"/>
          <w:color w:val="000000"/>
        </w:rPr>
        <w:tab/>
      </w:r>
      <w:r w:rsidR="006C47C5" w:rsidRPr="00C871B6">
        <w:rPr>
          <w:rFonts w:ascii="Arial" w:eastAsia="Arial" w:hAnsi="Arial" w:cs="Arial"/>
          <w:color w:val="000000"/>
        </w:rPr>
        <w:tab/>
        <w:t xml:space="preserve">         </w:t>
      </w:r>
      <w:r w:rsidRPr="00C871B6">
        <w:rPr>
          <w:rFonts w:ascii="Arial" w:eastAsia="Arial" w:hAnsi="Arial" w:cs="Arial"/>
          <w:color w:val="000000"/>
        </w:rPr>
        <w:t>:</w:t>
      </w:r>
      <w:r w:rsidR="00B6418D" w:rsidRPr="00C871B6">
        <w:rPr>
          <w:rFonts w:ascii="Arial" w:eastAsia="Arial" w:hAnsi="Arial" w:cs="Arial"/>
          <w:color w:val="000000"/>
        </w:rPr>
        <w:tab/>
      </w:r>
      <w:r w:rsidR="006C47C5" w:rsidRPr="00C871B6">
        <w:rPr>
          <w:rFonts w:ascii="Arial" w:eastAsia="Arial" w:hAnsi="Arial" w:cs="Arial"/>
          <w:color w:val="000000"/>
        </w:rPr>
        <w:t>Komenského 2466/15a, Jablonec nad Nisou 46601</w:t>
      </w:r>
      <w:r w:rsidR="00414B6C" w:rsidRPr="00C871B6">
        <w:rPr>
          <w:rFonts w:ascii="Arial" w:eastAsia="Arial" w:hAnsi="Arial" w:cs="Arial"/>
          <w:color w:val="000000"/>
        </w:rPr>
        <w:t xml:space="preserve"> </w:t>
      </w:r>
    </w:p>
    <w:p w14:paraId="2FF0D2AF" w14:textId="2E24B07E" w:rsidR="00E65223" w:rsidRPr="00C871B6"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C871B6">
        <w:rPr>
          <w:rFonts w:ascii="Arial" w:eastAsia="Arial" w:hAnsi="Arial" w:cs="Arial"/>
          <w:color w:val="000000"/>
        </w:rPr>
        <w:t>Statutární orgán</w:t>
      </w:r>
      <w:r w:rsidRPr="00C871B6">
        <w:rPr>
          <w:rFonts w:ascii="Arial" w:eastAsia="Arial" w:hAnsi="Arial" w:cs="Arial"/>
          <w:color w:val="000000"/>
        </w:rPr>
        <w:tab/>
        <w:t>:</w:t>
      </w:r>
      <w:r w:rsidR="00B6418D" w:rsidRPr="00C871B6">
        <w:rPr>
          <w:rFonts w:ascii="Arial" w:eastAsia="Arial" w:hAnsi="Arial" w:cs="Arial"/>
          <w:color w:val="000000"/>
        </w:rPr>
        <w:tab/>
      </w:r>
      <w:r w:rsidR="00C871B6">
        <w:rPr>
          <w:rFonts w:ascii="Arial" w:eastAsia="Arial" w:hAnsi="Arial" w:cs="Arial"/>
          <w:color w:val="000000"/>
        </w:rPr>
        <w:t>I</w:t>
      </w:r>
      <w:r w:rsidR="006C47C5" w:rsidRPr="00C871B6">
        <w:rPr>
          <w:rFonts w:ascii="Arial" w:eastAsia="Arial" w:hAnsi="Arial" w:cs="Arial"/>
          <w:color w:val="000000"/>
        </w:rPr>
        <w:t>ng. Petr Solfronk, jednatel spol.</w:t>
      </w:r>
    </w:p>
    <w:p w14:paraId="44CF3DA5" w14:textId="66F49348" w:rsidR="00E65223" w:rsidRPr="00C871B6"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C871B6">
        <w:rPr>
          <w:rFonts w:ascii="Arial" w:eastAsia="Arial" w:hAnsi="Arial" w:cs="Arial"/>
          <w:color w:val="000000"/>
        </w:rPr>
        <w:t>Zapsán v obchodním rejstříku</w:t>
      </w:r>
      <w:r w:rsidRPr="00C871B6">
        <w:rPr>
          <w:rFonts w:ascii="Arial" w:eastAsia="Arial" w:hAnsi="Arial" w:cs="Arial"/>
          <w:color w:val="000000"/>
        </w:rPr>
        <w:tab/>
        <w:t>:</w:t>
      </w:r>
      <w:r w:rsidRPr="00C871B6">
        <w:rPr>
          <w:rFonts w:ascii="Arial" w:eastAsia="Arial" w:hAnsi="Arial" w:cs="Arial"/>
          <w:color w:val="000000"/>
        </w:rPr>
        <w:tab/>
      </w:r>
      <w:r w:rsidR="006C47C5" w:rsidRPr="00C871B6">
        <w:rPr>
          <w:rFonts w:ascii="Arial" w:eastAsia="Arial" w:hAnsi="Arial" w:cs="Arial"/>
          <w:color w:val="000000"/>
        </w:rPr>
        <w:t>spis. zn.:C, 14658 u Krajského soudu v Ústí n. L.</w:t>
      </w:r>
    </w:p>
    <w:p w14:paraId="5D7CB403" w14:textId="77777777" w:rsidR="00E65223" w:rsidRPr="00C871B6"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C871B6">
        <w:rPr>
          <w:rFonts w:ascii="Arial" w:eastAsia="Arial" w:hAnsi="Arial" w:cs="Arial"/>
          <w:color w:val="000000"/>
        </w:rPr>
        <w:t>Osoby oprávněné jednat</w:t>
      </w:r>
    </w:p>
    <w:p w14:paraId="1412C576" w14:textId="4B510189" w:rsidR="00E65223" w:rsidRPr="00C871B6"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C871B6">
        <w:rPr>
          <w:rFonts w:ascii="Arial" w:eastAsia="Arial" w:hAnsi="Arial" w:cs="Arial"/>
          <w:color w:val="000000"/>
        </w:rPr>
        <w:t>a) ve věcech smluvních</w:t>
      </w:r>
      <w:r w:rsidRPr="00C871B6">
        <w:rPr>
          <w:rFonts w:ascii="Arial" w:eastAsia="Arial" w:hAnsi="Arial" w:cs="Arial"/>
          <w:color w:val="000000"/>
        </w:rPr>
        <w:tab/>
        <w:t>:</w:t>
      </w:r>
      <w:r w:rsidRPr="00C871B6">
        <w:rPr>
          <w:rFonts w:ascii="Arial" w:eastAsia="Arial" w:hAnsi="Arial" w:cs="Arial"/>
          <w:color w:val="000000"/>
        </w:rPr>
        <w:tab/>
      </w:r>
      <w:r w:rsidR="00C871B6">
        <w:rPr>
          <w:rFonts w:ascii="Arial" w:eastAsia="Arial" w:hAnsi="Arial" w:cs="Arial"/>
          <w:color w:val="000000"/>
        </w:rPr>
        <w:t>I</w:t>
      </w:r>
      <w:r w:rsidR="006C47C5" w:rsidRPr="00C871B6">
        <w:rPr>
          <w:rFonts w:ascii="Arial" w:eastAsia="Arial" w:hAnsi="Arial" w:cs="Arial"/>
          <w:color w:val="000000"/>
        </w:rPr>
        <w:t>ng. Petr Solfronk</w:t>
      </w:r>
      <w:r w:rsidRPr="00C871B6">
        <w:rPr>
          <w:rFonts w:ascii="Arial" w:eastAsia="Arial" w:hAnsi="Arial" w:cs="Arial"/>
          <w:color w:val="000000"/>
        </w:rPr>
        <w:tab/>
      </w:r>
      <w:r w:rsidRPr="00C871B6">
        <w:rPr>
          <w:rFonts w:ascii="Arial" w:eastAsia="Arial" w:hAnsi="Arial" w:cs="Arial"/>
          <w:color w:val="000000"/>
        </w:rPr>
        <w:tab/>
      </w:r>
    </w:p>
    <w:p w14:paraId="2F2E08B3" w14:textId="340370BF" w:rsidR="00E65223" w:rsidRPr="00C871B6"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C871B6">
        <w:rPr>
          <w:rFonts w:ascii="Arial" w:eastAsia="Arial" w:hAnsi="Arial" w:cs="Arial"/>
          <w:color w:val="000000"/>
        </w:rPr>
        <w:t>b) ve věcech technických</w:t>
      </w:r>
      <w:r w:rsidRPr="00C871B6">
        <w:rPr>
          <w:rFonts w:ascii="Arial" w:eastAsia="Arial" w:hAnsi="Arial" w:cs="Arial"/>
          <w:color w:val="000000"/>
        </w:rPr>
        <w:tab/>
        <w:t>:</w:t>
      </w:r>
      <w:r w:rsidRPr="00C871B6">
        <w:rPr>
          <w:rFonts w:ascii="Arial" w:eastAsia="Arial" w:hAnsi="Arial" w:cs="Arial"/>
          <w:color w:val="000000"/>
        </w:rPr>
        <w:tab/>
      </w:r>
      <w:r w:rsidR="006C47C5" w:rsidRPr="00C871B6">
        <w:rPr>
          <w:rFonts w:ascii="Arial" w:eastAsia="Arial" w:hAnsi="Arial" w:cs="Arial"/>
          <w:color w:val="000000"/>
        </w:rPr>
        <w:t>Jiří Lubas</w:t>
      </w:r>
    </w:p>
    <w:p w14:paraId="141083C9" w14:textId="77777777" w:rsidR="00E65223" w:rsidRPr="00C871B6"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C871B6">
        <w:rPr>
          <w:rFonts w:ascii="Arial" w:eastAsia="Arial" w:hAnsi="Arial" w:cs="Arial"/>
          <w:color w:val="000000"/>
        </w:rPr>
        <w:tab/>
      </w:r>
      <w:r w:rsidRPr="00C871B6">
        <w:rPr>
          <w:rFonts w:ascii="Arial" w:eastAsia="Arial" w:hAnsi="Arial" w:cs="Arial"/>
          <w:color w:val="000000"/>
        </w:rPr>
        <w:tab/>
      </w:r>
    </w:p>
    <w:p w14:paraId="589C77CE" w14:textId="65A362FA" w:rsidR="00E65223" w:rsidRPr="00C871B6"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C871B6">
        <w:rPr>
          <w:rFonts w:ascii="Arial" w:eastAsia="Arial" w:hAnsi="Arial" w:cs="Arial"/>
          <w:color w:val="000000"/>
        </w:rPr>
        <w:t>IČO</w:t>
      </w:r>
      <w:r w:rsidRPr="00C871B6">
        <w:rPr>
          <w:rFonts w:ascii="Arial" w:eastAsia="Arial" w:hAnsi="Arial" w:cs="Arial"/>
          <w:color w:val="000000"/>
        </w:rPr>
        <w:tab/>
        <w:t>:</w:t>
      </w:r>
      <w:r w:rsidRPr="00C871B6">
        <w:rPr>
          <w:rFonts w:ascii="Arial" w:eastAsia="Arial" w:hAnsi="Arial" w:cs="Arial"/>
          <w:color w:val="000000"/>
        </w:rPr>
        <w:tab/>
      </w:r>
      <w:r w:rsidR="006C47C5" w:rsidRPr="00C871B6">
        <w:rPr>
          <w:rFonts w:ascii="Arial" w:eastAsia="Arial" w:hAnsi="Arial" w:cs="Arial"/>
          <w:color w:val="000000"/>
        </w:rPr>
        <w:t>25044419</w:t>
      </w:r>
    </w:p>
    <w:p w14:paraId="05AD061C" w14:textId="5471EB3B" w:rsidR="00E65223" w:rsidRPr="00C871B6"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C871B6">
        <w:rPr>
          <w:rFonts w:ascii="Arial" w:eastAsia="Arial" w:hAnsi="Arial" w:cs="Arial"/>
          <w:color w:val="000000"/>
        </w:rPr>
        <w:t>DIČ</w:t>
      </w:r>
      <w:r w:rsidRPr="00C871B6">
        <w:rPr>
          <w:rFonts w:ascii="Arial" w:eastAsia="Arial" w:hAnsi="Arial" w:cs="Arial"/>
          <w:color w:val="000000"/>
        </w:rPr>
        <w:tab/>
        <w:t>:</w:t>
      </w:r>
      <w:r w:rsidRPr="00C871B6">
        <w:rPr>
          <w:rFonts w:ascii="Arial" w:eastAsia="Arial" w:hAnsi="Arial" w:cs="Arial"/>
          <w:color w:val="000000"/>
        </w:rPr>
        <w:tab/>
      </w:r>
      <w:r w:rsidR="006C47C5" w:rsidRPr="00C871B6">
        <w:rPr>
          <w:rFonts w:ascii="Arial" w:eastAsia="Arial" w:hAnsi="Arial" w:cs="Arial"/>
          <w:color w:val="000000"/>
        </w:rPr>
        <w:t>CZ25044419</w:t>
      </w:r>
    </w:p>
    <w:p w14:paraId="59D025B4" w14:textId="31780F89" w:rsidR="00796224" w:rsidRPr="00C871B6"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C871B6">
        <w:rPr>
          <w:rFonts w:ascii="Arial" w:eastAsia="Arial" w:hAnsi="Arial" w:cs="Arial"/>
          <w:color w:val="000000"/>
        </w:rPr>
        <w:t>Bankovní ústav</w:t>
      </w:r>
      <w:r w:rsidRPr="00C871B6">
        <w:rPr>
          <w:rFonts w:ascii="Arial" w:eastAsia="Arial" w:hAnsi="Arial" w:cs="Arial"/>
          <w:color w:val="000000"/>
        </w:rPr>
        <w:tab/>
        <w:t>:</w:t>
      </w:r>
      <w:r w:rsidRPr="00C871B6">
        <w:rPr>
          <w:rFonts w:ascii="Arial" w:eastAsia="Arial" w:hAnsi="Arial" w:cs="Arial"/>
          <w:color w:val="000000"/>
        </w:rPr>
        <w:tab/>
      </w:r>
      <w:r w:rsidR="006C47C5" w:rsidRPr="00C871B6">
        <w:rPr>
          <w:rFonts w:ascii="Arial" w:eastAsia="Arial" w:hAnsi="Arial" w:cs="Arial"/>
          <w:color w:val="000000"/>
        </w:rPr>
        <w:t>ČSOB a.s.</w:t>
      </w:r>
    </w:p>
    <w:p w14:paraId="214359D0" w14:textId="27355C50" w:rsidR="00E65223" w:rsidRPr="00C871B6"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C871B6">
        <w:rPr>
          <w:rFonts w:ascii="Arial" w:eastAsia="Arial" w:hAnsi="Arial" w:cs="Arial"/>
          <w:color w:val="000000"/>
        </w:rPr>
        <w:t>Číslo účtu</w:t>
      </w:r>
      <w:r w:rsidRPr="00C871B6">
        <w:rPr>
          <w:rFonts w:ascii="Arial" w:eastAsia="Arial" w:hAnsi="Arial" w:cs="Arial"/>
          <w:color w:val="000000"/>
        </w:rPr>
        <w:tab/>
        <w:t>:</w:t>
      </w:r>
      <w:r w:rsidRPr="00C871B6">
        <w:rPr>
          <w:rFonts w:ascii="Arial" w:eastAsia="Arial" w:hAnsi="Arial" w:cs="Arial"/>
          <w:color w:val="000000"/>
        </w:rPr>
        <w:tab/>
      </w:r>
      <w:r w:rsidR="006C47C5" w:rsidRPr="00C871B6">
        <w:rPr>
          <w:rFonts w:ascii="Arial" w:eastAsia="Arial" w:hAnsi="Arial" w:cs="Arial"/>
          <w:color w:val="000000"/>
        </w:rPr>
        <w:t>214545444/0300</w:t>
      </w:r>
    </w:p>
    <w:p w14:paraId="2FD937DC" w14:textId="35DC4C27" w:rsidR="00E65223" w:rsidRPr="00C871B6"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C871B6">
        <w:rPr>
          <w:rFonts w:ascii="Arial" w:eastAsia="Arial" w:hAnsi="Arial" w:cs="Arial"/>
          <w:color w:val="000000"/>
        </w:rPr>
        <w:t>Tel.</w:t>
      </w:r>
      <w:r w:rsidRPr="00C871B6">
        <w:rPr>
          <w:rFonts w:ascii="Arial" w:eastAsia="Arial" w:hAnsi="Arial" w:cs="Arial"/>
          <w:color w:val="000000"/>
        </w:rPr>
        <w:tab/>
        <w:t>:</w:t>
      </w:r>
      <w:r w:rsidRPr="00C871B6">
        <w:rPr>
          <w:rFonts w:ascii="Arial" w:eastAsia="Arial" w:hAnsi="Arial" w:cs="Arial"/>
          <w:color w:val="000000"/>
        </w:rPr>
        <w:tab/>
      </w:r>
      <w:r w:rsidR="006C47C5" w:rsidRPr="00C871B6">
        <w:rPr>
          <w:rFonts w:ascii="Arial" w:eastAsia="Arial" w:hAnsi="Arial" w:cs="Arial"/>
          <w:color w:val="000000"/>
        </w:rPr>
        <w:t>+420483359611</w:t>
      </w:r>
      <w:r w:rsidR="00414B6C" w:rsidRPr="00C871B6">
        <w:rPr>
          <w:rFonts w:ascii="Arial" w:eastAsia="Arial" w:hAnsi="Arial" w:cs="Arial"/>
          <w:color w:val="000000"/>
        </w:rPr>
        <w:t xml:space="preserve"> </w:t>
      </w:r>
    </w:p>
    <w:p w14:paraId="3B40CEB6" w14:textId="7C27B1EA" w:rsidR="00E65223" w:rsidRPr="00C871B6" w:rsidRDefault="00BF0DE7">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C871B6">
        <w:rPr>
          <w:rFonts w:ascii="Arial" w:eastAsia="Arial" w:hAnsi="Arial" w:cs="Arial"/>
          <w:color w:val="000000"/>
        </w:rPr>
        <w:t>E-mail</w:t>
      </w:r>
      <w:r w:rsidRPr="00C871B6">
        <w:rPr>
          <w:rFonts w:ascii="Arial" w:eastAsia="Arial" w:hAnsi="Arial" w:cs="Arial"/>
          <w:color w:val="000000"/>
        </w:rPr>
        <w:tab/>
        <w:t>:</w:t>
      </w:r>
      <w:r w:rsidRPr="00C871B6">
        <w:rPr>
          <w:rFonts w:ascii="Arial" w:eastAsia="Arial" w:hAnsi="Arial" w:cs="Arial"/>
          <w:color w:val="000000"/>
        </w:rPr>
        <w:tab/>
      </w:r>
      <w:r w:rsidR="006C47C5" w:rsidRPr="00C871B6">
        <w:rPr>
          <w:rFonts w:ascii="Arial" w:eastAsia="Arial" w:hAnsi="Arial" w:cs="Arial"/>
          <w:color w:val="000000"/>
        </w:rPr>
        <w:t>zakazky@alicom.cz</w:t>
      </w:r>
      <w:r w:rsidR="00414B6C" w:rsidRPr="00C871B6">
        <w:rPr>
          <w:rFonts w:ascii="Arial" w:eastAsia="Arial" w:hAnsi="Arial" w:cs="Arial"/>
          <w:color w:val="000000"/>
        </w:rPr>
        <w:t xml:space="preserve"> </w:t>
      </w:r>
    </w:p>
    <w:p w14:paraId="4046E326" w14:textId="7788DC89" w:rsidR="00EC7349" w:rsidRPr="00C871B6" w:rsidRDefault="00EC7349" w:rsidP="00EC7349">
      <w:pPr>
        <w:widowControl w:val="0"/>
        <w:pBdr>
          <w:top w:val="nil"/>
          <w:left w:val="nil"/>
          <w:bottom w:val="nil"/>
          <w:right w:val="nil"/>
          <w:between w:val="nil"/>
        </w:pBdr>
        <w:tabs>
          <w:tab w:val="left" w:pos="3402"/>
          <w:tab w:val="left" w:pos="3686"/>
          <w:tab w:val="left" w:pos="3969"/>
        </w:tabs>
        <w:rPr>
          <w:rFonts w:ascii="Arial" w:eastAsia="Arial" w:hAnsi="Arial" w:cs="Arial"/>
          <w:color w:val="000000"/>
        </w:rPr>
      </w:pPr>
      <w:r w:rsidRPr="00C871B6">
        <w:rPr>
          <w:rFonts w:ascii="Arial" w:eastAsia="Arial" w:hAnsi="Arial" w:cs="Arial"/>
          <w:color w:val="000000"/>
        </w:rPr>
        <w:t>ID DS</w:t>
      </w:r>
      <w:r w:rsidRPr="00C871B6">
        <w:rPr>
          <w:rFonts w:ascii="Arial" w:eastAsia="Arial" w:hAnsi="Arial" w:cs="Arial"/>
          <w:color w:val="000000"/>
        </w:rPr>
        <w:tab/>
        <w:t xml:space="preserve">:  </w:t>
      </w:r>
      <w:r w:rsidRPr="00C871B6">
        <w:rPr>
          <w:rFonts w:ascii="Arial" w:eastAsia="Arial" w:hAnsi="Arial" w:cs="Arial"/>
          <w:color w:val="000000"/>
        </w:rPr>
        <w:tab/>
      </w:r>
      <w:r w:rsidR="006C47C5" w:rsidRPr="00C871B6">
        <w:rPr>
          <w:rFonts w:ascii="Arial" w:eastAsia="Arial" w:hAnsi="Arial" w:cs="Arial"/>
          <w:color w:val="000000"/>
        </w:rPr>
        <w:t>4wzkpqj</w:t>
      </w:r>
      <w:r w:rsidR="00414B6C" w:rsidRPr="00C871B6">
        <w:rPr>
          <w:rFonts w:ascii="Arial" w:eastAsia="Arial" w:hAnsi="Arial" w:cs="Arial"/>
          <w:color w:val="000000"/>
        </w:rPr>
        <w:t xml:space="preserve"> </w:t>
      </w:r>
    </w:p>
    <w:p w14:paraId="7A850A22" w14:textId="77777777" w:rsidR="00E65223" w:rsidRPr="00AD4F23" w:rsidRDefault="00E65223" w:rsidP="00B6418D">
      <w:pPr>
        <w:widowControl w:val="0"/>
        <w:pBdr>
          <w:top w:val="nil"/>
          <w:left w:val="nil"/>
          <w:bottom w:val="nil"/>
          <w:right w:val="nil"/>
          <w:between w:val="nil"/>
        </w:pBdr>
        <w:ind w:right="-92"/>
        <w:jc w:val="both"/>
        <w:rPr>
          <w:rFonts w:ascii="Arial" w:eastAsia="Arial" w:hAnsi="Arial" w:cs="Arial"/>
          <w:b/>
          <w:color w:val="000000"/>
        </w:rPr>
      </w:pPr>
    </w:p>
    <w:p w14:paraId="5CE2B8AE" w14:textId="77777777" w:rsidR="00E65223" w:rsidRPr="00AD4F23" w:rsidRDefault="00E65223" w:rsidP="00B6418D">
      <w:pPr>
        <w:widowControl w:val="0"/>
        <w:pBdr>
          <w:top w:val="nil"/>
          <w:left w:val="nil"/>
          <w:bottom w:val="nil"/>
          <w:right w:val="nil"/>
          <w:between w:val="nil"/>
        </w:pBdr>
        <w:ind w:right="-92"/>
        <w:jc w:val="both"/>
        <w:rPr>
          <w:rFonts w:ascii="Arial" w:eastAsia="Arial" w:hAnsi="Arial" w:cs="Arial"/>
          <w:b/>
          <w:color w:val="000000"/>
        </w:rPr>
      </w:pPr>
    </w:p>
    <w:p w14:paraId="00D3CEA5" w14:textId="77777777" w:rsidR="00E65223" w:rsidRPr="00AD4F23" w:rsidRDefault="00BF0DE7" w:rsidP="00B6418D">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b/>
          <w:color w:val="000000"/>
        </w:rPr>
      </w:pPr>
      <w:r w:rsidRPr="00AD4F23">
        <w:rPr>
          <w:rFonts w:ascii="Arial" w:eastAsia="Arial" w:hAnsi="Arial" w:cs="Arial"/>
          <w:color w:val="000000"/>
        </w:rPr>
        <w:t xml:space="preserve">1.3.   </w:t>
      </w:r>
      <w:r w:rsidR="00145E2B" w:rsidRPr="00AD4F23">
        <w:rPr>
          <w:rFonts w:ascii="Arial" w:eastAsia="Arial" w:hAnsi="Arial" w:cs="Arial"/>
          <w:color w:val="000000"/>
        </w:rPr>
        <w:t>Kupující</w:t>
      </w:r>
      <w:r w:rsidRPr="00AD4F23">
        <w:rPr>
          <w:rFonts w:ascii="Arial" w:eastAsia="Arial" w:hAnsi="Arial" w:cs="Arial"/>
          <w:color w:val="000000"/>
        </w:rPr>
        <w:t xml:space="preserve"> je právnickou osobou a prohlašuje, že má veškerá práva a způsobilost k tomu, aby plnil závazky, vyplývající z uzavřené smlouvy a že neexistují žádné právní překážky, které by bránily či omezovaly plnění jeho závazků.</w:t>
      </w:r>
    </w:p>
    <w:p w14:paraId="58AB44D7" w14:textId="77777777" w:rsidR="00E65223" w:rsidRPr="00AD4F23" w:rsidRDefault="00E65223" w:rsidP="00B6418D">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b/>
          <w:color w:val="000000"/>
        </w:rPr>
      </w:pPr>
    </w:p>
    <w:p w14:paraId="3D7CCF16" w14:textId="75E9B034" w:rsidR="00E65223" w:rsidRPr="00AD4F23" w:rsidRDefault="00BF0DE7" w:rsidP="00B6418D">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color w:val="000000"/>
        </w:rPr>
      </w:pPr>
      <w:r w:rsidRPr="008D7D3D">
        <w:rPr>
          <w:rFonts w:ascii="Arial" w:eastAsia="Arial" w:hAnsi="Arial" w:cs="Arial"/>
          <w:color w:val="000000"/>
        </w:rPr>
        <w:t xml:space="preserve">1.4.    </w:t>
      </w:r>
      <w:r w:rsidR="00963551" w:rsidRPr="008D7D3D">
        <w:rPr>
          <w:rFonts w:ascii="Arial" w:eastAsia="Arial" w:hAnsi="Arial" w:cs="Arial"/>
          <w:color w:val="000000"/>
        </w:rPr>
        <w:t>Prodávající</w:t>
      </w:r>
      <w:r w:rsidRPr="008D7D3D">
        <w:rPr>
          <w:rFonts w:ascii="Arial" w:eastAsia="Arial" w:hAnsi="Arial" w:cs="Arial"/>
          <w:color w:val="000000"/>
        </w:rPr>
        <w:t xml:space="preserve"> je právnickou osobou a prohlašuje, že má veškerá práva a způsobilost k tomu, aby splnil</w:t>
      </w:r>
      <w:r w:rsidRPr="00AD4F23">
        <w:rPr>
          <w:rFonts w:ascii="Arial" w:eastAsia="Arial" w:hAnsi="Arial" w:cs="Arial"/>
          <w:color w:val="000000"/>
        </w:rPr>
        <w:t xml:space="preserve"> závazky vyplývající z uzavřené smlouvy</w:t>
      </w:r>
      <w:r w:rsidR="00B31394" w:rsidRPr="00AD4F23">
        <w:rPr>
          <w:rFonts w:ascii="Arial" w:eastAsia="Arial" w:hAnsi="Arial" w:cs="Arial"/>
          <w:color w:val="000000"/>
        </w:rPr>
        <w:t xml:space="preserve"> </w:t>
      </w:r>
      <w:r w:rsidRPr="00AD4F23">
        <w:rPr>
          <w:rFonts w:ascii="Arial" w:eastAsia="Arial" w:hAnsi="Arial" w:cs="Arial"/>
          <w:color w:val="000000"/>
        </w:rPr>
        <w:t xml:space="preserve">a že neexistují žádné právní překážky, které by bránily, či omezovaly plnění jeho závazků a že uzavřením smlouvy nedojde k porušení žádného obecně závazného předpisu. </w:t>
      </w:r>
      <w:r w:rsidR="00963551" w:rsidRPr="00AD4F23">
        <w:rPr>
          <w:rFonts w:ascii="Arial" w:eastAsia="Arial" w:hAnsi="Arial" w:cs="Arial"/>
          <w:color w:val="000000"/>
        </w:rPr>
        <w:t xml:space="preserve">Prodávající </w:t>
      </w:r>
      <w:r w:rsidRPr="00AD4F23">
        <w:rPr>
          <w:rFonts w:ascii="Arial" w:eastAsia="Arial" w:hAnsi="Arial" w:cs="Arial"/>
          <w:color w:val="000000"/>
        </w:rPr>
        <w:t xml:space="preserve">současně prohlašuje, že se dostatečným způsobem seznámil se záměry </w:t>
      </w:r>
      <w:r w:rsidR="001859CA" w:rsidRPr="00AD4F23">
        <w:rPr>
          <w:rFonts w:ascii="Arial" w:eastAsia="Arial" w:hAnsi="Arial" w:cs="Arial"/>
          <w:color w:val="000000"/>
        </w:rPr>
        <w:t>kupujícího</w:t>
      </w:r>
      <w:r w:rsidRPr="00AD4F23">
        <w:rPr>
          <w:rFonts w:ascii="Arial" w:eastAsia="Arial" w:hAnsi="Arial" w:cs="Arial"/>
          <w:color w:val="000000"/>
        </w:rPr>
        <w:t xml:space="preserve"> ohledně přípravy a realizace akce specifikované v následujících ustanoveních této smlouvy a že na základě tohoto zjištění přistupuje k uzavření předmětné smlouvy.</w:t>
      </w:r>
    </w:p>
    <w:p w14:paraId="78216245" w14:textId="77777777" w:rsidR="005D2494" w:rsidRDefault="005D2494" w:rsidP="00B6418D">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b/>
          <w:color w:val="000000"/>
        </w:rPr>
      </w:pPr>
    </w:p>
    <w:p w14:paraId="33C3E4C2" w14:textId="77777777" w:rsidR="00976FD3" w:rsidRDefault="00976FD3" w:rsidP="00B6418D">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b/>
          <w:color w:val="000000"/>
        </w:rPr>
      </w:pPr>
    </w:p>
    <w:p w14:paraId="7D2BAB55" w14:textId="77777777" w:rsidR="00976FD3" w:rsidRPr="00976FD3" w:rsidRDefault="00976FD3" w:rsidP="006C47C5">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976FD3">
        <w:rPr>
          <w:rFonts w:ascii="Arial" w:eastAsia="Arial" w:hAnsi="Arial" w:cs="Arial"/>
          <w:b/>
          <w:caps/>
          <w:color w:val="000000"/>
        </w:rPr>
        <w:t>Účel smlouvy</w:t>
      </w:r>
    </w:p>
    <w:p w14:paraId="0F58D950" w14:textId="77777777" w:rsidR="00976FD3" w:rsidRPr="00AD4F23" w:rsidRDefault="00976FD3" w:rsidP="00976FD3">
      <w:pPr>
        <w:widowControl w:val="0"/>
        <w:pBdr>
          <w:top w:val="nil"/>
          <w:left w:val="nil"/>
          <w:bottom w:val="nil"/>
          <w:right w:val="nil"/>
          <w:between w:val="nil"/>
        </w:pBdr>
        <w:ind w:left="567" w:right="-92"/>
        <w:jc w:val="both"/>
        <w:rPr>
          <w:rFonts w:ascii="Arial" w:eastAsia="Arial" w:hAnsi="Arial" w:cs="Arial"/>
          <w:b/>
          <w:color w:val="000000"/>
        </w:rPr>
      </w:pPr>
    </w:p>
    <w:p w14:paraId="5E95883C" w14:textId="723FA35B" w:rsidR="00976FD3" w:rsidRPr="008672BE" w:rsidRDefault="00976FD3" w:rsidP="006C47C5">
      <w:pPr>
        <w:pStyle w:val="Styl2"/>
        <w:numPr>
          <w:ilvl w:val="1"/>
          <w:numId w:val="1"/>
        </w:numPr>
        <w:rPr>
          <w:b/>
        </w:rPr>
      </w:pPr>
      <w:r w:rsidRPr="00D65963">
        <w:t xml:space="preserve">Tato </w:t>
      </w:r>
      <w:r>
        <w:t>s</w:t>
      </w:r>
      <w:r w:rsidRPr="00D65963">
        <w:t xml:space="preserve">mlouva se uzavírá </w:t>
      </w:r>
      <w:r w:rsidRPr="00207A4E">
        <w:t xml:space="preserve">na základě </w:t>
      </w:r>
      <w:r w:rsidR="00395981">
        <w:t>výběrového</w:t>
      </w:r>
      <w:r w:rsidRPr="00207A4E">
        <w:t xml:space="preserve"> řízení na veřejnou zakázku</w:t>
      </w:r>
      <w:r>
        <w:t xml:space="preserve"> malého rozsahu</w:t>
      </w:r>
      <w:r w:rsidRPr="00207A4E">
        <w:t xml:space="preserve"> na dodávku s názvem</w:t>
      </w:r>
      <w:r w:rsidRPr="00DD3A93">
        <w:t xml:space="preserve">: </w:t>
      </w:r>
      <w:r w:rsidRPr="00207A4E">
        <w:rPr>
          <w:b/>
        </w:rPr>
        <w:t>„</w:t>
      </w:r>
      <w:r w:rsidR="008A04BD" w:rsidRPr="008A04BD">
        <w:rPr>
          <w:b/>
        </w:rPr>
        <w:t>DODÁVKA PC A MONITORŮ 2023</w:t>
      </w:r>
      <w:r w:rsidRPr="00DD3A93">
        <w:rPr>
          <w:b/>
        </w:rPr>
        <w:t>“</w:t>
      </w:r>
      <w:r>
        <w:t xml:space="preserve"> </w:t>
      </w:r>
      <w:r w:rsidRPr="00D65963">
        <w:t xml:space="preserve">vyhlášené </w:t>
      </w:r>
      <w:r w:rsidR="003023D8">
        <w:t>k</w:t>
      </w:r>
      <w:r w:rsidR="003F4402">
        <w:t>upujícím</w:t>
      </w:r>
      <w:r w:rsidRPr="00D65963">
        <w:t xml:space="preserve"> jako veřejným zadavatelem, pro něhož byla jako nejvhodnější nabíd</w:t>
      </w:r>
      <w:r>
        <w:t xml:space="preserve">ka splňující veškeré zákonné předpoklady vybrána nabídka </w:t>
      </w:r>
      <w:r w:rsidR="003023D8">
        <w:t>p</w:t>
      </w:r>
      <w:r w:rsidR="003F4402">
        <w:t>rodávajícího</w:t>
      </w:r>
      <w:r w:rsidRPr="00D65963">
        <w:t>.</w:t>
      </w:r>
      <w:r>
        <w:t xml:space="preserve"> </w:t>
      </w:r>
    </w:p>
    <w:p w14:paraId="29984C27" w14:textId="11559223" w:rsidR="00976FD3" w:rsidRPr="0001708B" w:rsidRDefault="003F4402" w:rsidP="006C47C5">
      <w:pPr>
        <w:pStyle w:val="Styl2"/>
        <w:numPr>
          <w:ilvl w:val="1"/>
          <w:numId w:val="1"/>
        </w:numPr>
      </w:pPr>
      <w:r>
        <w:t>Prodávající</w:t>
      </w:r>
      <w:r w:rsidR="00976FD3" w:rsidRPr="00D65963">
        <w:t xml:space="preserve"> prohlašuje, že je držitelem všech potřebných oprávnění a povolení k realizaci předmětu veřejné zakázky</w:t>
      </w:r>
      <w:r w:rsidR="00976FD3">
        <w:t xml:space="preserve">, resp. </w:t>
      </w:r>
      <w:r w:rsidR="008A04BD">
        <w:t>dodání výpočetní techniky</w:t>
      </w:r>
      <w:r w:rsidR="00976FD3">
        <w:t xml:space="preserve"> za dodržení všech zákonných povinností a povinností stanovených touto smlouvou</w:t>
      </w:r>
      <w:r w:rsidR="00976FD3" w:rsidRPr="00D65963">
        <w:t xml:space="preserve"> a že disponuje vybavením, zkušenostmi a schopnostmi potřebnými k včasné a řádné realizaci předmětu této </w:t>
      </w:r>
      <w:r w:rsidR="00976FD3">
        <w:t>s</w:t>
      </w:r>
      <w:r w:rsidR="00976FD3" w:rsidRPr="00D65963">
        <w:t>mlouvy.</w:t>
      </w:r>
    </w:p>
    <w:p w14:paraId="52AE2C4A" w14:textId="77777777" w:rsidR="00976FD3" w:rsidRPr="00AD4F23" w:rsidRDefault="00976FD3" w:rsidP="00B6418D">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b/>
          <w:color w:val="000000"/>
        </w:rPr>
      </w:pPr>
    </w:p>
    <w:p w14:paraId="7EE5EE97" w14:textId="77777777" w:rsidR="00E65223" w:rsidRPr="00831648" w:rsidRDefault="00E65223" w:rsidP="00831648">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color w:val="000000"/>
          <w:u w:val="single"/>
        </w:rPr>
      </w:pPr>
    </w:p>
    <w:p w14:paraId="55FF23A5" w14:textId="77777777" w:rsidR="00831648" w:rsidRDefault="00831648" w:rsidP="006C47C5">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831648">
        <w:rPr>
          <w:rFonts w:ascii="Arial" w:eastAsia="Arial" w:hAnsi="Arial" w:cs="Arial"/>
          <w:b/>
          <w:caps/>
          <w:color w:val="000000"/>
        </w:rPr>
        <w:t>Předmět smlouvy</w:t>
      </w:r>
    </w:p>
    <w:p w14:paraId="38075678" w14:textId="77777777" w:rsidR="00831648" w:rsidRPr="00831648" w:rsidRDefault="00831648" w:rsidP="00831648">
      <w:pPr>
        <w:widowControl w:val="0"/>
        <w:pBdr>
          <w:top w:val="nil"/>
          <w:left w:val="nil"/>
          <w:bottom w:val="nil"/>
          <w:right w:val="nil"/>
          <w:between w:val="nil"/>
        </w:pBdr>
        <w:ind w:right="-92"/>
        <w:jc w:val="center"/>
        <w:rPr>
          <w:rFonts w:ascii="Arial" w:eastAsia="Arial" w:hAnsi="Arial" w:cs="Arial"/>
          <w:b/>
          <w:caps/>
          <w:color w:val="000000"/>
        </w:rPr>
      </w:pPr>
    </w:p>
    <w:p w14:paraId="0C8D1828" w14:textId="5334AF76" w:rsidR="00831648" w:rsidRPr="00C85F95" w:rsidRDefault="00831648" w:rsidP="006C47C5">
      <w:pPr>
        <w:pStyle w:val="Textkomente"/>
        <w:numPr>
          <w:ilvl w:val="1"/>
          <w:numId w:val="1"/>
        </w:numPr>
        <w:jc w:val="both"/>
        <w:rPr>
          <w:rFonts w:ascii="Arial" w:hAnsi="Arial" w:cs="Arial"/>
          <w:b/>
          <w:bCs/>
        </w:rPr>
      </w:pPr>
      <w:r w:rsidRPr="00C85F95">
        <w:rPr>
          <w:rFonts w:ascii="Arial" w:hAnsi="Arial" w:cs="Arial"/>
          <w:b/>
          <w:bCs/>
        </w:rPr>
        <w:t xml:space="preserve">Předmětem této smlouvy je </w:t>
      </w:r>
      <w:r w:rsidR="005B494C" w:rsidRPr="00C85F95">
        <w:rPr>
          <w:rFonts w:ascii="Arial" w:hAnsi="Arial" w:cs="Arial"/>
          <w:b/>
          <w:bCs/>
        </w:rPr>
        <w:t xml:space="preserve">dodávka </w:t>
      </w:r>
      <w:r w:rsidR="00CE5618">
        <w:rPr>
          <w:rFonts w:ascii="Arial" w:hAnsi="Arial" w:cs="Arial"/>
          <w:b/>
          <w:bCs/>
        </w:rPr>
        <w:t>18</w:t>
      </w:r>
      <w:r w:rsidR="00171508" w:rsidRPr="00171508">
        <w:rPr>
          <w:rFonts w:ascii="Arial" w:hAnsi="Arial" w:cs="Arial"/>
          <w:b/>
          <w:bCs/>
        </w:rPr>
        <w:t xml:space="preserve"> ks identických počítač</w:t>
      </w:r>
      <w:r w:rsidR="00171508">
        <w:rPr>
          <w:rFonts w:ascii="Arial" w:hAnsi="Arial" w:cs="Arial"/>
          <w:b/>
          <w:bCs/>
        </w:rPr>
        <w:t>ů</w:t>
      </w:r>
      <w:r w:rsidR="00171508" w:rsidRPr="00171508">
        <w:rPr>
          <w:rFonts w:ascii="Arial" w:hAnsi="Arial" w:cs="Arial"/>
          <w:b/>
          <w:bCs/>
        </w:rPr>
        <w:t xml:space="preserve"> </w:t>
      </w:r>
      <w:r w:rsidR="00CE5618">
        <w:rPr>
          <w:rFonts w:ascii="Arial" w:hAnsi="Arial" w:cs="Arial"/>
          <w:b/>
          <w:bCs/>
        </w:rPr>
        <w:t xml:space="preserve">a monitorů </w:t>
      </w:r>
      <w:r w:rsidR="008B605B">
        <w:rPr>
          <w:rFonts w:ascii="Arial" w:hAnsi="Arial" w:cs="Arial"/>
          <w:b/>
          <w:bCs/>
        </w:rPr>
        <w:t xml:space="preserve">včetně </w:t>
      </w:r>
      <w:r w:rsidR="004F1C04">
        <w:rPr>
          <w:rFonts w:ascii="Arial" w:hAnsi="Arial" w:cs="Arial"/>
          <w:b/>
          <w:bCs/>
        </w:rPr>
        <w:t xml:space="preserve">příslušenství a </w:t>
      </w:r>
      <w:r w:rsidR="007B0D88">
        <w:rPr>
          <w:rFonts w:ascii="Arial" w:hAnsi="Arial" w:cs="Arial"/>
          <w:b/>
          <w:bCs/>
        </w:rPr>
        <w:t>licenc</w:t>
      </w:r>
      <w:r w:rsidR="00FC079C">
        <w:rPr>
          <w:rFonts w:ascii="Arial" w:hAnsi="Arial" w:cs="Arial"/>
          <w:b/>
          <w:bCs/>
        </w:rPr>
        <w:t>í</w:t>
      </w:r>
      <w:r w:rsidR="007B0D88">
        <w:rPr>
          <w:rFonts w:ascii="Arial" w:hAnsi="Arial" w:cs="Arial"/>
          <w:b/>
          <w:bCs/>
        </w:rPr>
        <w:t xml:space="preserve"> na operační systém</w:t>
      </w:r>
      <w:r w:rsidR="00463349" w:rsidRPr="00C85F95">
        <w:rPr>
          <w:rFonts w:ascii="Arial" w:hAnsi="Arial" w:cs="Arial"/>
          <w:b/>
          <w:bCs/>
        </w:rPr>
        <w:t>.</w:t>
      </w:r>
    </w:p>
    <w:p w14:paraId="12CC0015" w14:textId="66B4499C" w:rsidR="00463349" w:rsidRPr="000F5851" w:rsidRDefault="00831648" w:rsidP="006C47C5">
      <w:pPr>
        <w:pStyle w:val="Textkomente"/>
        <w:numPr>
          <w:ilvl w:val="1"/>
          <w:numId w:val="1"/>
        </w:numPr>
        <w:jc w:val="both"/>
        <w:rPr>
          <w:rFonts w:ascii="Arial" w:hAnsi="Arial" w:cs="Arial"/>
        </w:rPr>
      </w:pPr>
      <w:r w:rsidRPr="000F5851">
        <w:rPr>
          <w:rFonts w:ascii="Arial" w:hAnsi="Arial" w:cs="Arial"/>
        </w:rPr>
        <w:t xml:space="preserve">Prodávající se zavazuje na základě této smlouvy dodat kupujícímu za podmínek v této smlouvě stanovených </w:t>
      </w:r>
      <w:r w:rsidR="00296CA2">
        <w:rPr>
          <w:rFonts w:ascii="Arial" w:hAnsi="Arial" w:cs="Arial"/>
        </w:rPr>
        <w:t>počítače a monitory</w:t>
      </w:r>
      <w:r w:rsidRPr="000F5851">
        <w:rPr>
          <w:rFonts w:ascii="Arial" w:hAnsi="Arial" w:cs="Arial"/>
        </w:rPr>
        <w:t xml:space="preserve"> blíže specifikovan</w:t>
      </w:r>
      <w:r w:rsidR="00457EFD">
        <w:rPr>
          <w:rFonts w:ascii="Arial" w:hAnsi="Arial" w:cs="Arial"/>
        </w:rPr>
        <w:t>é</w:t>
      </w:r>
      <w:r w:rsidRPr="000F5851">
        <w:rPr>
          <w:rFonts w:ascii="Arial" w:hAnsi="Arial" w:cs="Arial"/>
        </w:rPr>
        <w:t xml:space="preserve"> v příloze č. </w:t>
      </w:r>
      <w:r w:rsidR="00413DBB" w:rsidRPr="000F5851">
        <w:rPr>
          <w:rFonts w:ascii="Arial" w:hAnsi="Arial" w:cs="Arial"/>
        </w:rPr>
        <w:t>1</w:t>
      </w:r>
      <w:r w:rsidRPr="000F5851">
        <w:rPr>
          <w:rFonts w:ascii="Arial" w:hAnsi="Arial" w:cs="Arial"/>
        </w:rPr>
        <w:t>, která je nedílnou součástí této smlouvy, a to v rozsahu dle cenové nabídky prodávajícího</w:t>
      </w:r>
      <w:r w:rsidR="00463349" w:rsidRPr="000F5851">
        <w:rPr>
          <w:rFonts w:ascii="Arial" w:hAnsi="Arial" w:cs="Arial"/>
        </w:rPr>
        <w:t xml:space="preserve"> (dále také „předmět koupě“). </w:t>
      </w:r>
    </w:p>
    <w:p w14:paraId="2616D124" w14:textId="079C5094" w:rsidR="00831648" w:rsidRPr="000F5851" w:rsidRDefault="00463349" w:rsidP="006C47C5">
      <w:pPr>
        <w:pStyle w:val="Textkomente"/>
        <w:numPr>
          <w:ilvl w:val="1"/>
          <w:numId w:val="1"/>
        </w:numPr>
        <w:jc w:val="both"/>
        <w:rPr>
          <w:rFonts w:ascii="Arial" w:hAnsi="Arial" w:cs="Arial"/>
        </w:rPr>
      </w:pPr>
      <w:r w:rsidRPr="000F5851">
        <w:rPr>
          <w:rFonts w:ascii="Arial" w:hAnsi="Arial" w:cs="Arial"/>
        </w:rPr>
        <w:t xml:space="preserve">Zboží musí být plně funkční, nové, nerepasované, bez dalších dodatečných nákladů ze strany kupujícího. </w:t>
      </w:r>
    </w:p>
    <w:p w14:paraId="04412728" w14:textId="77777777" w:rsidR="00831648" w:rsidRPr="00831648" w:rsidRDefault="00831648" w:rsidP="006C47C5">
      <w:pPr>
        <w:pStyle w:val="Textkomente"/>
        <w:numPr>
          <w:ilvl w:val="1"/>
          <w:numId w:val="1"/>
        </w:numPr>
        <w:jc w:val="both"/>
        <w:rPr>
          <w:rFonts w:ascii="Arial" w:hAnsi="Arial" w:cs="Arial"/>
        </w:rPr>
      </w:pPr>
      <w:r w:rsidRPr="00831648">
        <w:rPr>
          <w:rFonts w:ascii="Arial" w:hAnsi="Arial" w:cs="Arial"/>
        </w:rPr>
        <w:t>Prodávající se zavazuje dodat kupujícímu předmět koupě podle této smlouvy a převést na něj vlastnické právo k předmětu koupě. Kupující je povinen předmět koupě dodaný bez vad převzít a zaplatit za něj prodávajícímu dohodnutou kupní cenu dle této smlouvy.</w:t>
      </w:r>
    </w:p>
    <w:p w14:paraId="5287DCEE" w14:textId="77777777" w:rsidR="00831648" w:rsidRPr="00831648" w:rsidRDefault="00831648" w:rsidP="006C47C5">
      <w:pPr>
        <w:pStyle w:val="Textkomente"/>
        <w:numPr>
          <w:ilvl w:val="1"/>
          <w:numId w:val="1"/>
        </w:numPr>
        <w:jc w:val="both"/>
        <w:rPr>
          <w:rFonts w:ascii="Arial" w:hAnsi="Arial" w:cs="Arial"/>
        </w:rPr>
      </w:pPr>
      <w:r w:rsidRPr="00831648">
        <w:rPr>
          <w:rFonts w:ascii="Arial" w:hAnsi="Arial" w:cs="Arial"/>
        </w:rPr>
        <w:t xml:space="preserve">Prodávající je vlastníkem předmětu koupě a nese nebezpečí škody na něm do nabytí vlastnického práva k předmětu koupě kupujícím. </w:t>
      </w:r>
    </w:p>
    <w:p w14:paraId="41338787" w14:textId="4693F192" w:rsidR="00831648" w:rsidRPr="005F3D95" w:rsidRDefault="00831648" w:rsidP="006C47C5">
      <w:pPr>
        <w:pStyle w:val="Textkomente"/>
        <w:numPr>
          <w:ilvl w:val="1"/>
          <w:numId w:val="1"/>
        </w:numPr>
        <w:jc w:val="both"/>
        <w:rPr>
          <w:rFonts w:ascii="Arial" w:hAnsi="Arial" w:cs="Arial"/>
        </w:rPr>
      </w:pPr>
      <w:r w:rsidRPr="00831648">
        <w:rPr>
          <w:rFonts w:ascii="Arial" w:hAnsi="Arial" w:cs="Arial"/>
        </w:rPr>
        <w:t xml:space="preserve">Prodávající touto smlouvou a za podmínek v ní uvedených předmět koupě prodávajícímu prodává, kupující touto smlouvou a za podmínek v ní uvedených od prodávajícího předmět </w:t>
      </w:r>
      <w:r w:rsidRPr="005F3D95">
        <w:rPr>
          <w:rFonts w:ascii="Arial" w:hAnsi="Arial" w:cs="Arial"/>
        </w:rPr>
        <w:t>koupě kupuje.</w:t>
      </w:r>
    </w:p>
    <w:p w14:paraId="34A7590A" w14:textId="02DD518D" w:rsidR="005B494C" w:rsidRPr="005F3D95" w:rsidRDefault="005B494C" w:rsidP="005B494C">
      <w:pPr>
        <w:pStyle w:val="Textkomente"/>
        <w:jc w:val="both"/>
        <w:rPr>
          <w:rFonts w:ascii="Arial" w:hAnsi="Arial" w:cs="Arial"/>
        </w:rPr>
      </w:pPr>
    </w:p>
    <w:p w14:paraId="54D7CC6F" w14:textId="77777777" w:rsidR="00831648" w:rsidRPr="005F3D95" w:rsidRDefault="00831648" w:rsidP="006C47C5">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5F3D95">
        <w:rPr>
          <w:rFonts w:ascii="Arial" w:eastAsia="Arial" w:hAnsi="Arial" w:cs="Arial"/>
          <w:b/>
          <w:caps/>
          <w:color w:val="000000"/>
        </w:rPr>
        <w:t>Doba plnění</w:t>
      </w:r>
    </w:p>
    <w:p w14:paraId="75CAB409" w14:textId="77777777" w:rsidR="00502FAF" w:rsidRPr="005F3D95" w:rsidRDefault="00502FAF" w:rsidP="00502FAF">
      <w:pPr>
        <w:widowControl w:val="0"/>
        <w:pBdr>
          <w:top w:val="nil"/>
          <w:left w:val="nil"/>
          <w:bottom w:val="nil"/>
          <w:right w:val="nil"/>
          <w:between w:val="nil"/>
        </w:pBdr>
        <w:ind w:right="-92"/>
        <w:jc w:val="center"/>
        <w:rPr>
          <w:rFonts w:ascii="Arial" w:eastAsia="Arial" w:hAnsi="Arial" w:cs="Arial"/>
          <w:b/>
          <w:caps/>
          <w:color w:val="000000"/>
        </w:rPr>
      </w:pPr>
    </w:p>
    <w:p w14:paraId="7C69A4D1" w14:textId="631D308F" w:rsidR="00831648" w:rsidRPr="000E570F" w:rsidRDefault="00831648" w:rsidP="006C47C5">
      <w:pPr>
        <w:pStyle w:val="Default"/>
        <w:numPr>
          <w:ilvl w:val="1"/>
          <w:numId w:val="1"/>
        </w:numPr>
        <w:jc w:val="both"/>
        <w:rPr>
          <w:rFonts w:ascii="Arial" w:hAnsi="Arial" w:cs="Arial"/>
          <w:b/>
          <w:bCs/>
          <w:color w:val="auto"/>
          <w:sz w:val="20"/>
          <w:szCs w:val="20"/>
        </w:rPr>
      </w:pPr>
      <w:r w:rsidRPr="005F3D95">
        <w:rPr>
          <w:rFonts w:ascii="Arial" w:hAnsi="Arial" w:cs="Arial"/>
          <w:sz w:val="20"/>
          <w:szCs w:val="20"/>
        </w:rPr>
        <w:t xml:space="preserve">Prodávající se zavazuje dodat předmět koupě kupujícímu </w:t>
      </w:r>
      <w:r w:rsidRPr="005F3D95">
        <w:rPr>
          <w:rFonts w:ascii="Arial" w:hAnsi="Arial" w:cs="Arial"/>
          <w:b/>
          <w:bCs/>
          <w:sz w:val="20"/>
          <w:szCs w:val="20"/>
        </w:rPr>
        <w:t>do</w:t>
      </w:r>
      <w:r w:rsidRPr="005F3D95">
        <w:rPr>
          <w:rFonts w:ascii="Arial" w:hAnsi="Arial" w:cs="Arial"/>
          <w:b/>
          <w:bCs/>
          <w:color w:val="auto"/>
          <w:sz w:val="20"/>
          <w:szCs w:val="20"/>
        </w:rPr>
        <w:t xml:space="preserve"> </w:t>
      </w:r>
      <w:r w:rsidR="00A516A8">
        <w:rPr>
          <w:rFonts w:ascii="Arial" w:hAnsi="Arial" w:cs="Arial"/>
          <w:b/>
          <w:bCs/>
          <w:color w:val="auto"/>
          <w:sz w:val="20"/>
          <w:szCs w:val="20"/>
        </w:rPr>
        <w:t>13.12.2023</w:t>
      </w:r>
      <w:r w:rsidR="00EF203A" w:rsidRPr="000E570F">
        <w:rPr>
          <w:rFonts w:ascii="Arial" w:hAnsi="Arial" w:cs="Arial"/>
          <w:b/>
          <w:bCs/>
          <w:color w:val="auto"/>
          <w:sz w:val="20"/>
          <w:szCs w:val="20"/>
        </w:rPr>
        <w:t>.</w:t>
      </w:r>
    </w:p>
    <w:p w14:paraId="7BE4E753" w14:textId="77777777" w:rsidR="00831648" w:rsidRPr="00831648" w:rsidRDefault="00831648" w:rsidP="006C47C5">
      <w:pPr>
        <w:pStyle w:val="Default"/>
        <w:numPr>
          <w:ilvl w:val="1"/>
          <w:numId w:val="1"/>
        </w:numPr>
        <w:jc w:val="both"/>
        <w:rPr>
          <w:rFonts w:ascii="Arial" w:hAnsi="Arial" w:cs="Arial"/>
          <w:sz w:val="20"/>
          <w:szCs w:val="20"/>
        </w:rPr>
      </w:pPr>
      <w:r w:rsidRPr="00831648">
        <w:rPr>
          <w:rFonts w:ascii="Arial" w:hAnsi="Arial" w:cs="Arial"/>
          <w:sz w:val="20"/>
          <w:szCs w:val="20"/>
        </w:rPr>
        <w:t>Prodávající je povinen oznámit kupujícímu prokazatelným způsobem den dodání předmětu koupě nejpozději pět pracovních dnů předem.</w:t>
      </w:r>
    </w:p>
    <w:p w14:paraId="178B4FAB" w14:textId="77777777" w:rsidR="00831648" w:rsidRPr="00831648" w:rsidRDefault="00831648" w:rsidP="00831648">
      <w:pPr>
        <w:autoSpaceDE w:val="0"/>
        <w:autoSpaceDN w:val="0"/>
        <w:ind w:left="357"/>
        <w:jc w:val="both"/>
        <w:rPr>
          <w:rFonts w:ascii="Arial" w:hAnsi="Arial" w:cs="Arial"/>
        </w:rPr>
      </w:pPr>
    </w:p>
    <w:p w14:paraId="567C17FB" w14:textId="77777777" w:rsidR="00831648" w:rsidRDefault="00831648" w:rsidP="006C47C5">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435BC1">
        <w:rPr>
          <w:rFonts w:ascii="Arial" w:eastAsia="Arial" w:hAnsi="Arial" w:cs="Arial"/>
          <w:b/>
          <w:caps/>
          <w:color w:val="000000"/>
        </w:rPr>
        <w:t>Místo plnění</w:t>
      </w:r>
    </w:p>
    <w:p w14:paraId="71B0CF3F" w14:textId="77777777" w:rsidR="00435BC1" w:rsidRDefault="00435BC1" w:rsidP="00435BC1">
      <w:pPr>
        <w:widowControl w:val="0"/>
        <w:pBdr>
          <w:top w:val="nil"/>
          <w:left w:val="nil"/>
          <w:bottom w:val="nil"/>
          <w:right w:val="nil"/>
          <w:between w:val="nil"/>
        </w:pBdr>
        <w:ind w:right="-92"/>
        <w:jc w:val="center"/>
        <w:rPr>
          <w:rFonts w:ascii="Arial" w:eastAsia="Arial" w:hAnsi="Arial" w:cs="Arial"/>
          <w:b/>
          <w:caps/>
          <w:color w:val="000000"/>
        </w:rPr>
      </w:pPr>
    </w:p>
    <w:p w14:paraId="270BA6A3" w14:textId="2B434D85" w:rsidR="00831648" w:rsidRDefault="00831648" w:rsidP="006C47C5">
      <w:pPr>
        <w:pStyle w:val="Textkomente"/>
        <w:numPr>
          <w:ilvl w:val="1"/>
          <w:numId w:val="1"/>
        </w:numPr>
        <w:jc w:val="both"/>
        <w:rPr>
          <w:rFonts w:ascii="Arial" w:hAnsi="Arial" w:cs="Arial"/>
        </w:rPr>
      </w:pPr>
      <w:r w:rsidRPr="00831648">
        <w:rPr>
          <w:rFonts w:ascii="Arial" w:hAnsi="Arial" w:cs="Arial"/>
        </w:rPr>
        <w:t xml:space="preserve">Místem plnění této smlouvy </w:t>
      </w:r>
      <w:r w:rsidR="00E50A24">
        <w:rPr>
          <w:rFonts w:ascii="Arial" w:hAnsi="Arial" w:cs="Arial"/>
        </w:rPr>
        <w:t>je sídlo kupujícího:</w:t>
      </w:r>
      <w:r w:rsidR="006370BE" w:rsidRPr="006370BE">
        <w:rPr>
          <w:rFonts w:ascii="Arial" w:hAnsi="Arial" w:cs="Arial"/>
          <w:bCs/>
        </w:rPr>
        <w:t xml:space="preserve"> </w:t>
      </w:r>
      <w:r w:rsidR="00C87871" w:rsidRPr="00C87871">
        <w:rPr>
          <w:rFonts w:ascii="Arial" w:hAnsi="Arial" w:cs="Arial"/>
          <w:bCs/>
        </w:rPr>
        <w:t>Střední škola nábytkářská a obchodní Bystřice pod Hostýnem, Holešovská 394, 768 61 Bystřice pod Hostýnem</w:t>
      </w:r>
      <w:r w:rsidRPr="00831648">
        <w:rPr>
          <w:rFonts w:ascii="Arial" w:hAnsi="Arial" w:cs="Arial"/>
        </w:rPr>
        <w:t>. Uvedené místo je zároveň místem předání a převzetí předmětu koupě.</w:t>
      </w:r>
    </w:p>
    <w:p w14:paraId="050493B6" w14:textId="77777777" w:rsidR="00FB3D41" w:rsidRPr="00831648" w:rsidRDefault="00FB3D41" w:rsidP="00FB3D41">
      <w:pPr>
        <w:pStyle w:val="Textkomente"/>
        <w:jc w:val="both"/>
        <w:rPr>
          <w:rFonts w:ascii="Arial" w:hAnsi="Arial" w:cs="Arial"/>
        </w:rPr>
      </w:pPr>
    </w:p>
    <w:p w14:paraId="1BA34E17" w14:textId="77777777" w:rsidR="00831648" w:rsidRDefault="00831648" w:rsidP="006C47C5">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E23431">
        <w:rPr>
          <w:rFonts w:ascii="Arial" w:eastAsia="Arial" w:hAnsi="Arial" w:cs="Arial"/>
          <w:b/>
          <w:caps/>
          <w:color w:val="000000"/>
        </w:rPr>
        <w:t>Kupní cena</w:t>
      </w:r>
    </w:p>
    <w:p w14:paraId="62F778D5" w14:textId="77777777" w:rsidR="00FB3D41" w:rsidRPr="00E23431" w:rsidRDefault="00FB3D41" w:rsidP="00FB3D41">
      <w:pPr>
        <w:widowControl w:val="0"/>
        <w:pBdr>
          <w:top w:val="nil"/>
          <w:left w:val="nil"/>
          <w:bottom w:val="nil"/>
          <w:right w:val="nil"/>
          <w:between w:val="nil"/>
        </w:pBdr>
        <w:ind w:right="-92"/>
        <w:jc w:val="center"/>
        <w:rPr>
          <w:rFonts w:ascii="Arial" w:eastAsia="Arial" w:hAnsi="Arial" w:cs="Arial"/>
          <w:b/>
          <w:caps/>
          <w:color w:val="000000"/>
        </w:rPr>
      </w:pPr>
    </w:p>
    <w:p w14:paraId="4AE37139" w14:textId="77777777" w:rsidR="00831648" w:rsidRDefault="00831648" w:rsidP="006C47C5">
      <w:pPr>
        <w:pStyle w:val="Odstavecseseznamem"/>
        <w:numPr>
          <w:ilvl w:val="1"/>
          <w:numId w:val="1"/>
        </w:numPr>
        <w:autoSpaceDE w:val="0"/>
        <w:autoSpaceDN w:val="0"/>
        <w:jc w:val="both"/>
        <w:rPr>
          <w:rFonts w:ascii="Arial" w:hAnsi="Arial" w:cs="Arial"/>
        </w:rPr>
      </w:pPr>
      <w:r w:rsidRPr="00F222DB">
        <w:rPr>
          <w:rFonts w:ascii="Arial" w:hAnsi="Arial" w:cs="Arial"/>
        </w:rPr>
        <w:t>Kupní cena předmětu koupě je stanovena jako cena nejvýše přípustná, kterou není možné, s výjimkou případu uvedeného v odst. 3 tohoto článku, překročit, přičemž činí:</w:t>
      </w:r>
    </w:p>
    <w:p w14:paraId="127B7C7D" w14:textId="77777777" w:rsidR="00C63D17" w:rsidRDefault="00C63D17" w:rsidP="00C63D17">
      <w:pPr>
        <w:autoSpaceDE w:val="0"/>
        <w:autoSpaceDN w:val="0"/>
        <w:jc w:val="both"/>
        <w:rPr>
          <w:rFonts w:ascii="Arial" w:hAnsi="Arial" w:cs="Arial"/>
        </w:rPr>
      </w:pPr>
    </w:p>
    <w:tbl>
      <w:tblPr>
        <w:tblStyle w:val="Mkatabulky"/>
        <w:tblW w:w="0" w:type="auto"/>
        <w:tblInd w:w="421" w:type="dxa"/>
        <w:tblLook w:val="04A0" w:firstRow="1" w:lastRow="0" w:firstColumn="1" w:lastColumn="0" w:noHBand="0" w:noVBand="1"/>
      </w:tblPr>
      <w:tblGrid>
        <w:gridCol w:w="1527"/>
        <w:gridCol w:w="1947"/>
        <w:gridCol w:w="920"/>
        <w:gridCol w:w="2410"/>
        <w:gridCol w:w="2512"/>
      </w:tblGrid>
      <w:tr w:rsidR="003655CC" w14:paraId="52F0BD70" w14:textId="77777777" w:rsidTr="00087242">
        <w:tc>
          <w:tcPr>
            <w:tcW w:w="1527" w:type="dxa"/>
            <w:vAlign w:val="center"/>
          </w:tcPr>
          <w:p w14:paraId="30373362" w14:textId="77777777" w:rsidR="003655CC" w:rsidRDefault="003655CC" w:rsidP="00087242">
            <w:pPr>
              <w:autoSpaceDE w:val="0"/>
              <w:autoSpaceDN w:val="0"/>
              <w:jc w:val="center"/>
              <w:rPr>
                <w:rFonts w:ascii="Arial" w:hAnsi="Arial" w:cs="Arial"/>
              </w:rPr>
            </w:pPr>
          </w:p>
        </w:tc>
        <w:tc>
          <w:tcPr>
            <w:tcW w:w="1947" w:type="dxa"/>
            <w:vAlign w:val="center"/>
          </w:tcPr>
          <w:p w14:paraId="3A7AFE2B" w14:textId="456BCFC8" w:rsidR="003655CC" w:rsidRDefault="00210B98" w:rsidP="00087242">
            <w:pPr>
              <w:autoSpaceDE w:val="0"/>
              <w:autoSpaceDN w:val="0"/>
              <w:jc w:val="center"/>
              <w:rPr>
                <w:rFonts w:ascii="Arial" w:hAnsi="Arial" w:cs="Arial"/>
              </w:rPr>
            </w:pPr>
            <w:r>
              <w:rPr>
                <w:rFonts w:ascii="Arial" w:hAnsi="Arial" w:cs="Arial"/>
              </w:rPr>
              <w:t>Jednotková cena v Kč bez DPH</w:t>
            </w:r>
          </w:p>
        </w:tc>
        <w:tc>
          <w:tcPr>
            <w:tcW w:w="920" w:type="dxa"/>
            <w:vAlign w:val="center"/>
          </w:tcPr>
          <w:p w14:paraId="50BAFB9C" w14:textId="56D77A89" w:rsidR="003655CC" w:rsidRDefault="00087242" w:rsidP="00087242">
            <w:pPr>
              <w:autoSpaceDE w:val="0"/>
              <w:autoSpaceDN w:val="0"/>
              <w:jc w:val="center"/>
              <w:rPr>
                <w:rFonts w:ascii="Arial" w:hAnsi="Arial" w:cs="Arial"/>
              </w:rPr>
            </w:pPr>
            <w:r>
              <w:rPr>
                <w:rFonts w:ascii="Arial" w:hAnsi="Arial" w:cs="Arial"/>
              </w:rPr>
              <w:t>P</w:t>
            </w:r>
            <w:r w:rsidR="00210B98">
              <w:rPr>
                <w:rFonts w:ascii="Arial" w:hAnsi="Arial" w:cs="Arial"/>
              </w:rPr>
              <w:t>očet</w:t>
            </w:r>
          </w:p>
        </w:tc>
        <w:tc>
          <w:tcPr>
            <w:tcW w:w="2410" w:type="dxa"/>
            <w:vAlign w:val="center"/>
          </w:tcPr>
          <w:p w14:paraId="305374AD" w14:textId="4A6FB85D" w:rsidR="003655CC" w:rsidRDefault="00087242" w:rsidP="00087242">
            <w:pPr>
              <w:autoSpaceDE w:val="0"/>
              <w:autoSpaceDN w:val="0"/>
              <w:jc w:val="center"/>
              <w:rPr>
                <w:rFonts w:ascii="Arial" w:hAnsi="Arial" w:cs="Arial"/>
              </w:rPr>
            </w:pPr>
            <w:r>
              <w:rPr>
                <w:rFonts w:ascii="Arial" w:hAnsi="Arial" w:cs="Arial"/>
              </w:rPr>
              <w:t>Celková cena v Kč bez DPH</w:t>
            </w:r>
          </w:p>
        </w:tc>
        <w:tc>
          <w:tcPr>
            <w:tcW w:w="2512" w:type="dxa"/>
            <w:vAlign w:val="center"/>
          </w:tcPr>
          <w:p w14:paraId="0CAFE4FF" w14:textId="19976F1E" w:rsidR="003655CC" w:rsidRDefault="00087242" w:rsidP="00087242">
            <w:pPr>
              <w:autoSpaceDE w:val="0"/>
              <w:autoSpaceDN w:val="0"/>
              <w:jc w:val="center"/>
              <w:rPr>
                <w:rFonts w:ascii="Arial" w:hAnsi="Arial" w:cs="Arial"/>
              </w:rPr>
            </w:pPr>
            <w:r>
              <w:rPr>
                <w:rFonts w:ascii="Arial" w:hAnsi="Arial" w:cs="Arial"/>
              </w:rPr>
              <w:t>Celková cena v Kč včetně DPH</w:t>
            </w:r>
          </w:p>
        </w:tc>
      </w:tr>
      <w:tr w:rsidR="00087242" w14:paraId="7AF6E7D7" w14:textId="77777777" w:rsidTr="00087242">
        <w:tc>
          <w:tcPr>
            <w:tcW w:w="1527" w:type="dxa"/>
            <w:vAlign w:val="center"/>
          </w:tcPr>
          <w:p w14:paraId="78A0515E" w14:textId="4CD49AAF" w:rsidR="00087242" w:rsidRPr="00A859BC" w:rsidRDefault="00E26BE8" w:rsidP="00087242">
            <w:pPr>
              <w:autoSpaceDE w:val="0"/>
              <w:autoSpaceDN w:val="0"/>
              <w:rPr>
                <w:rFonts w:ascii="Arial" w:hAnsi="Arial" w:cs="Arial"/>
                <w:szCs w:val="16"/>
              </w:rPr>
            </w:pPr>
            <w:r w:rsidRPr="00A859BC">
              <w:rPr>
                <w:rFonts w:ascii="Arial" w:hAnsi="Arial" w:cs="Arial"/>
                <w:szCs w:val="16"/>
              </w:rPr>
              <w:t>PC</w:t>
            </w:r>
            <w:r w:rsidR="0009113E" w:rsidRPr="00A859BC">
              <w:rPr>
                <w:rFonts w:ascii="Arial" w:hAnsi="Arial" w:cs="Arial"/>
                <w:szCs w:val="16"/>
              </w:rPr>
              <w:t xml:space="preserve"> včetně příslušenství a licence</w:t>
            </w:r>
          </w:p>
        </w:tc>
        <w:tc>
          <w:tcPr>
            <w:tcW w:w="1947" w:type="dxa"/>
            <w:vAlign w:val="center"/>
          </w:tcPr>
          <w:p w14:paraId="5D329686" w14:textId="6ED46654" w:rsidR="00087242" w:rsidRPr="008D7D3D" w:rsidRDefault="001562D6" w:rsidP="00087242">
            <w:pPr>
              <w:autoSpaceDE w:val="0"/>
              <w:autoSpaceDN w:val="0"/>
              <w:jc w:val="center"/>
              <w:rPr>
                <w:rFonts w:ascii="Arial" w:hAnsi="Arial" w:cs="Arial"/>
              </w:rPr>
            </w:pPr>
            <w:r w:rsidRPr="008D7D3D">
              <w:rPr>
                <w:rFonts w:ascii="Arial" w:hAnsi="Arial" w:cs="Arial"/>
              </w:rPr>
              <w:t>11600,-</w:t>
            </w:r>
          </w:p>
        </w:tc>
        <w:tc>
          <w:tcPr>
            <w:tcW w:w="920" w:type="dxa"/>
            <w:vAlign w:val="center"/>
          </w:tcPr>
          <w:p w14:paraId="395E81A1" w14:textId="66C25B7A" w:rsidR="00087242" w:rsidRDefault="00795490" w:rsidP="00087242">
            <w:pPr>
              <w:autoSpaceDE w:val="0"/>
              <w:autoSpaceDN w:val="0"/>
              <w:jc w:val="center"/>
              <w:rPr>
                <w:rFonts w:ascii="Arial" w:hAnsi="Arial" w:cs="Arial"/>
              </w:rPr>
            </w:pPr>
            <w:r>
              <w:rPr>
                <w:rFonts w:ascii="Arial" w:hAnsi="Arial" w:cs="Arial"/>
              </w:rPr>
              <w:t>18</w:t>
            </w:r>
            <w:r w:rsidR="00087242">
              <w:rPr>
                <w:rFonts w:ascii="Arial" w:hAnsi="Arial" w:cs="Arial"/>
              </w:rPr>
              <w:t xml:space="preserve"> ks</w:t>
            </w:r>
          </w:p>
        </w:tc>
        <w:tc>
          <w:tcPr>
            <w:tcW w:w="2410" w:type="dxa"/>
            <w:vAlign w:val="center"/>
          </w:tcPr>
          <w:p w14:paraId="799FC857" w14:textId="6ACFA841" w:rsidR="00087242" w:rsidRDefault="001562D6" w:rsidP="00087242">
            <w:pPr>
              <w:autoSpaceDE w:val="0"/>
              <w:autoSpaceDN w:val="0"/>
              <w:jc w:val="center"/>
              <w:rPr>
                <w:rFonts w:ascii="Arial" w:hAnsi="Arial" w:cs="Arial"/>
              </w:rPr>
            </w:pPr>
            <w:r>
              <w:rPr>
                <w:rFonts w:ascii="Arial" w:hAnsi="Arial" w:cs="Arial"/>
              </w:rPr>
              <w:t>208800,-</w:t>
            </w:r>
          </w:p>
        </w:tc>
        <w:tc>
          <w:tcPr>
            <w:tcW w:w="2512" w:type="dxa"/>
            <w:vAlign w:val="center"/>
          </w:tcPr>
          <w:p w14:paraId="01D59D0F" w14:textId="38DAEEB4" w:rsidR="00087242" w:rsidRDefault="001562D6" w:rsidP="00087242">
            <w:pPr>
              <w:autoSpaceDE w:val="0"/>
              <w:autoSpaceDN w:val="0"/>
              <w:jc w:val="center"/>
              <w:rPr>
                <w:rFonts w:ascii="Arial" w:hAnsi="Arial" w:cs="Arial"/>
              </w:rPr>
            </w:pPr>
            <w:r w:rsidRPr="001562D6">
              <w:rPr>
                <w:rFonts w:ascii="Arial" w:hAnsi="Arial" w:cs="Arial"/>
              </w:rPr>
              <w:t>252648</w:t>
            </w:r>
          </w:p>
        </w:tc>
      </w:tr>
      <w:tr w:rsidR="00087242" w14:paraId="182418D6" w14:textId="77777777" w:rsidTr="00087242">
        <w:tc>
          <w:tcPr>
            <w:tcW w:w="1527" w:type="dxa"/>
            <w:vAlign w:val="center"/>
          </w:tcPr>
          <w:p w14:paraId="6D29276E" w14:textId="0ACDD31F" w:rsidR="00087242" w:rsidRPr="00A859BC" w:rsidRDefault="00E26BE8" w:rsidP="00087242">
            <w:pPr>
              <w:autoSpaceDE w:val="0"/>
              <w:autoSpaceDN w:val="0"/>
              <w:rPr>
                <w:rFonts w:ascii="Arial" w:hAnsi="Arial" w:cs="Arial"/>
                <w:szCs w:val="16"/>
              </w:rPr>
            </w:pPr>
            <w:r w:rsidRPr="00A859BC">
              <w:rPr>
                <w:rFonts w:ascii="Arial" w:hAnsi="Arial" w:cs="Arial"/>
                <w:szCs w:val="16"/>
              </w:rPr>
              <w:t>Monitor</w:t>
            </w:r>
          </w:p>
        </w:tc>
        <w:tc>
          <w:tcPr>
            <w:tcW w:w="1947" w:type="dxa"/>
            <w:vAlign w:val="center"/>
          </w:tcPr>
          <w:p w14:paraId="3EB093C8" w14:textId="5040B54B" w:rsidR="00087242" w:rsidRPr="008D7D3D" w:rsidRDefault="001562D6" w:rsidP="00087242">
            <w:pPr>
              <w:autoSpaceDE w:val="0"/>
              <w:autoSpaceDN w:val="0"/>
              <w:jc w:val="center"/>
              <w:rPr>
                <w:rFonts w:ascii="Arial" w:hAnsi="Arial" w:cs="Arial"/>
              </w:rPr>
            </w:pPr>
            <w:r w:rsidRPr="008D7D3D">
              <w:rPr>
                <w:rFonts w:ascii="Arial" w:hAnsi="Arial" w:cs="Arial"/>
              </w:rPr>
              <w:t>3388,-</w:t>
            </w:r>
          </w:p>
        </w:tc>
        <w:tc>
          <w:tcPr>
            <w:tcW w:w="920" w:type="dxa"/>
            <w:vAlign w:val="center"/>
          </w:tcPr>
          <w:p w14:paraId="5EDA8F56" w14:textId="4CA0FDA9" w:rsidR="00087242" w:rsidRDefault="00795490" w:rsidP="00087242">
            <w:pPr>
              <w:autoSpaceDE w:val="0"/>
              <w:autoSpaceDN w:val="0"/>
              <w:jc w:val="center"/>
              <w:rPr>
                <w:rFonts w:ascii="Arial" w:hAnsi="Arial" w:cs="Arial"/>
              </w:rPr>
            </w:pPr>
            <w:r>
              <w:rPr>
                <w:rFonts w:ascii="Arial" w:hAnsi="Arial" w:cs="Arial"/>
              </w:rPr>
              <w:t>18</w:t>
            </w:r>
            <w:r w:rsidR="00087242">
              <w:rPr>
                <w:rFonts w:ascii="Arial" w:hAnsi="Arial" w:cs="Arial"/>
              </w:rPr>
              <w:t xml:space="preserve"> ks</w:t>
            </w:r>
          </w:p>
        </w:tc>
        <w:tc>
          <w:tcPr>
            <w:tcW w:w="2410" w:type="dxa"/>
            <w:vAlign w:val="center"/>
          </w:tcPr>
          <w:p w14:paraId="01B9B122" w14:textId="1C0E2B1C" w:rsidR="00087242" w:rsidRDefault="001562D6" w:rsidP="00087242">
            <w:pPr>
              <w:autoSpaceDE w:val="0"/>
              <w:autoSpaceDN w:val="0"/>
              <w:jc w:val="center"/>
              <w:rPr>
                <w:rFonts w:ascii="Arial" w:hAnsi="Arial" w:cs="Arial"/>
              </w:rPr>
            </w:pPr>
            <w:r>
              <w:rPr>
                <w:rFonts w:ascii="Arial" w:hAnsi="Arial" w:cs="Arial"/>
              </w:rPr>
              <w:t>60984,-</w:t>
            </w:r>
          </w:p>
        </w:tc>
        <w:tc>
          <w:tcPr>
            <w:tcW w:w="2512" w:type="dxa"/>
            <w:vAlign w:val="center"/>
          </w:tcPr>
          <w:p w14:paraId="4BCD257D" w14:textId="7F577809" w:rsidR="00087242" w:rsidRDefault="001562D6" w:rsidP="00087242">
            <w:pPr>
              <w:autoSpaceDE w:val="0"/>
              <w:autoSpaceDN w:val="0"/>
              <w:jc w:val="center"/>
              <w:rPr>
                <w:rFonts w:ascii="Arial" w:hAnsi="Arial" w:cs="Arial"/>
              </w:rPr>
            </w:pPr>
            <w:r w:rsidRPr="001562D6">
              <w:rPr>
                <w:rFonts w:ascii="Arial" w:hAnsi="Arial" w:cs="Arial"/>
              </w:rPr>
              <w:t>73790,64</w:t>
            </w:r>
          </w:p>
        </w:tc>
      </w:tr>
      <w:tr w:rsidR="00087242" w14:paraId="40BFD555" w14:textId="77777777" w:rsidTr="00087242">
        <w:trPr>
          <w:trHeight w:val="357"/>
        </w:trPr>
        <w:tc>
          <w:tcPr>
            <w:tcW w:w="1527" w:type="dxa"/>
            <w:vAlign w:val="center"/>
          </w:tcPr>
          <w:p w14:paraId="3BD98DDA" w14:textId="4B29A594" w:rsidR="00087242" w:rsidRPr="00210B98" w:rsidRDefault="00087242" w:rsidP="00087242">
            <w:pPr>
              <w:autoSpaceDE w:val="0"/>
              <w:autoSpaceDN w:val="0"/>
              <w:rPr>
                <w:rFonts w:ascii="Arial" w:hAnsi="Arial" w:cs="Arial"/>
                <w:b/>
                <w:bCs/>
              </w:rPr>
            </w:pPr>
            <w:r w:rsidRPr="00210B98">
              <w:rPr>
                <w:rFonts w:ascii="Arial" w:hAnsi="Arial" w:cs="Arial"/>
                <w:b/>
                <w:bCs/>
              </w:rPr>
              <w:t>Celkem</w:t>
            </w:r>
          </w:p>
        </w:tc>
        <w:tc>
          <w:tcPr>
            <w:tcW w:w="1947" w:type="dxa"/>
            <w:vAlign w:val="center"/>
          </w:tcPr>
          <w:p w14:paraId="1C4F165D" w14:textId="70CE73CE" w:rsidR="00087242" w:rsidRPr="00210B98" w:rsidRDefault="00087242" w:rsidP="00087242">
            <w:pPr>
              <w:autoSpaceDE w:val="0"/>
              <w:autoSpaceDN w:val="0"/>
              <w:jc w:val="center"/>
              <w:rPr>
                <w:rFonts w:ascii="Arial" w:hAnsi="Arial" w:cs="Arial"/>
                <w:b/>
                <w:bCs/>
                <w:highlight w:val="yellow"/>
              </w:rPr>
            </w:pPr>
          </w:p>
        </w:tc>
        <w:tc>
          <w:tcPr>
            <w:tcW w:w="920" w:type="dxa"/>
            <w:vAlign w:val="center"/>
          </w:tcPr>
          <w:p w14:paraId="2423C24F" w14:textId="18C36D91" w:rsidR="00087242" w:rsidRPr="00210B98" w:rsidRDefault="00087242" w:rsidP="00087242">
            <w:pPr>
              <w:autoSpaceDE w:val="0"/>
              <w:autoSpaceDN w:val="0"/>
              <w:jc w:val="center"/>
              <w:rPr>
                <w:rFonts w:ascii="Arial" w:hAnsi="Arial" w:cs="Arial"/>
                <w:b/>
                <w:bCs/>
              </w:rPr>
            </w:pPr>
          </w:p>
        </w:tc>
        <w:tc>
          <w:tcPr>
            <w:tcW w:w="2410" w:type="dxa"/>
            <w:vAlign w:val="center"/>
          </w:tcPr>
          <w:p w14:paraId="0AE20993" w14:textId="1D6C5E65" w:rsidR="00087242" w:rsidRPr="00210B98" w:rsidRDefault="001562D6" w:rsidP="00087242">
            <w:pPr>
              <w:autoSpaceDE w:val="0"/>
              <w:autoSpaceDN w:val="0"/>
              <w:jc w:val="center"/>
              <w:rPr>
                <w:rFonts w:ascii="Arial" w:hAnsi="Arial" w:cs="Arial"/>
                <w:b/>
                <w:bCs/>
              </w:rPr>
            </w:pPr>
            <w:r>
              <w:rPr>
                <w:rFonts w:ascii="Arial" w:hAnsi="Arial" w:cs="Arial"/>
                <w:b/>
                <w:bCs/>
              </w:rPr>
              <w:t>269784,-</w:t>
            </w:r>
          </w:p>
        </w:tc>
        <w:tc>
          <w:tcPr>
            <w:tcW w:w="2512" w:type="dxa"/>
            <w:vAlign w:val="center"/>
          </w:tcPr>
          <w:p w14:paraId="1C95FAB6" w14:textId="3303E783" w:rsidR="00087242" w:rsidRPr="00210B98" w:rsidRDefault="001562D6" w:rsidP="00087242">
            <w:pPr>
              <w:autoSpaceDE w:val="0"/>
              <w:autoSpaceDN w:val="0"/>
              <w:jc w:val="center"/>
              <w:rPr>
                <w:rFonts w:ascii="Arial" w:hAnsi="Arial" w:cs="Arial"/>
                <w:b/>
                <w:bCs/>
              </w:rPr>
            </w:pPr>
            <w:r>
              <w:rPr>
                <w:rFonts w:ascii="Arial" w:hAnsi="Arial" w:cs="Arial"/>
                <w:b/>
                <w:bCs/>
              </w:rPr>
              <w:t>326438,64</w:t>
            </w:r>
          </w:p>
        </w:tc>
      </w:tr>
    </w:tbl>
    <w:p w14:paraId="0267501A" w14:textId="77777777" w:rsidR="003655CC" w:rsidRDefault="003655CC" w:rsidP="00C63D17">
      <w:pPr>
        <w:autoSpaceDE w:val="0"/>
        <w:autoSpaceDN w:val="0"/>
        <w:jc w:val="both"/>
        <w:rPr>
          <w:rFonts w:ascii="Arial" w:hAnsi="Arial" w:cs="Arial"/>
        </w:rPr>
      </w:pPr>
    </w:p>
    <w:p w14:paraId="3DA22ACC" w14:textId="77777777" w:rsidR="00831648" w:rsidRPr="00831648" w:rsidRDefault="00831648" w:rsidP="00C63D17">
      <w:pPr>
        <w:autoSpaceDE w:val="0"/>
        <w:autoSpaceDN w:val="0"/>
        <w:ind w:left="360" w:firstLine="94"/>
        <w:jc w:val="both"/>
        <w:rPr>
          <w:rFonts w:ascii="Arial" w:hAnsi="Arial" w:cs="Arial"/>
        </w:rPr>
      </w:pPr>
      <w:r w:rsidRPr="00831648">
        <w:rPr>
          <w:rFonts w:ascii="Arial" w:hAnsi="Arial" w:cs="Arial"/>
        </w:rPr>
        <w:t>(dále jen „</w:t>
      </w:r>
      <w:r w:rsidRPr="00831648">
        <w:rPr>
          <w:rFonts w:ascii="Arial" w:hAnsi="Arial" w:cs="Arial"/>
          <w:b/>
        </w:rPr>
        <w:t>kupní cena</w:t>
      </w:r>
      <w:r w:rsidRPr="00831648">
        <w:rPr>
          <w:rFonts w:ascii="Arial" w:hAnsi="Arial" w:cs="Arial"/>
        </w:rPr>
        <w:t>“).</w:t>
      </w:r>
      <w:bookmarkStart w:id="0" w:name="table01"/>
      <w:bookmarkEnd w:id="0"/>
    </w:p>
    <w:p w14:paraId="1150AE40" w14:textId="4B0C8707" w:rsidR="00831648" w:rsidRP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Kupní cena odpovídá celkové výši nabídkové ceny uvedené v nabídce prodávajícího podané v</w:t>
      </w:r>
      <w:r w:rsidR="00795490">
        <w:rPr>
          <w:rFonts w:ascii="Arial" w:hAnsi="Arial" w:cs="Arial"/>
        </w:rPr>
        <w:t>e výběrovém</w:t>
      </w:r>
      <w:r w:rsidRPr="00831648">
        <w:rPr>
          <w:rFonts w:ascii="Arial" w:hAnsi="Arial" w:cs="Arial"/>
        </w:rPr>
        <w:t xml:space="preserve"> řízení předmětné veřejné zakázky.</w:t>
      </w:r>
    </w:p>
    <w:p w14:paraId="5F39946E" w14:textId="77777777" w:rsidR="00831648" w:rsidRPr="007F1097"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lastRenderedPageBreak/>
        <w:t xml:space="preserve">Pevně je sjednaná kupní cena bez DPH. Kupní cenu je možno překročit či snížit pouze v případě, že dojde ke změnám daňových právních předpisů, které budou mít prokazatelný vliv na výši kupní ceny. V případě změny sazby daně z přidané hodnoty nejsou smluvní strany povinny uzavírat k této smlouvě dodatek. Platná sazba daně z přidané hodnoty bude k datu uskutečnění zdanitelného plnění uvedena v daňovém </w:t>
      </w:r>
      <w:r w:rsidRPr="007F1097">
        <w:rPr>
          <w:rFonts w:ascii="Arial" w:hAnsi="Arial" w:cs="Arial"/>
        </w:rPr>
        <w:t>dokladu – faktuře.</w:t>
      </w:r>
    </w:p>
    <w:p w14:paraId="3F002F3B" w14:textId="06F97884" w:rsidR="00831648" w:rsidRPr="007F1097" w:rsidRDefault="00831648" w:rsidP="006C47C5">
      <w:pPr>
        <w:pStyle w:val="Odstavecseseznamem"/>
        <w:numPr>
          <w:ilvl w:val="1"/>
          <w:numId w:val="1"/>
        </w:numPr>
        <w:autoSpaceDE w:val="0"/>
        <w:autoSpaceDN w:val="0"/>
        <w:jc w:val="both"/>
        <w:rPr>
          <w:rFonts w:ascii="Arial" w:hAnsi="Arial" w:cs="Arial"/>
        </w:rPr>
      </w:pPr>
      <w:r w:rsidRPr="007F1097">
        <w:rPr>
          <w:rFonts w:ascii="Arial" w:hAnsi="Arial" w:cs="Arial"/>
        </w:rPr>
        <w:t>Kupní cena v sobě zahrnuje veškeré náklady spojené s dodáním předmětu koupě, např. náklady na materiály, pracovní síly, stroje, přepravu, pojištění, řízení a administrativu, režii prodávajícího a zisk, poplatky</w:t>
      </w:r>
      <w:r w:rsidR="00D85417">
        <w:rPr>
          <w:rFonts w:ascii="Arial" w:hAnsi="Arial" w:cs="Arial"/>
        </w:rPr>
        <w:t xml:space="preserve"> </w:t>
      </w:r>
      <w:r w:rsidRPr="007F1097">
        <w:rPr>
          <w:rFonts w:ascii="Arial" w:hAnsi="Arial" w:cs="Arial"/>
        </w:rPr>
        <w:t>a veškeré další náklady prodávajícího vzniklé v souvislosti s plněním této smlouvy.</w:t>
      </w:r>
    </w:p>
    <w:p w14:paraId="0520BA29" w14:textId="77777777" w:rsid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Zvýšení materiálových, mzdových a jiných nákladů prodávajícího, jakož i případná změna cel, dovozních přirážek nebo kursů měn po podpisu smlouvy, popřípadě jiné vlivy, nemají žádný dopad na výši kupní ceny.</w:t>
      </w:r>
    </w:p>
    <w:p w14:paraId="5392748F" w14:textId="77777777" w:rsidR="003E3F72" w:rsidRPr="003E3F72" w:rsidRDefault="003E3F72" w:rsidP="003E3F72">
      <w:pPr>
        <w:autoSpaceDE w:val="0"/>
        <w:autoSpaceDN w:val="0"/>
        <w:jc w:val="both"/>
        <w:rPr>
          <w:rFonts w:ascii="Arial" w:hAnsi="Arial" w:cs="Arial"/>
        </w:rPr>
      </w:pPr>
    </w:p>
    <w:p w14:paraId="348E7E99" w14:textId="77777777" w:rsidR="00831648" w:rsidRDefault="00831648" w:rsidP="006C47C5">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3E3F72">
        <w:rPr>
          <w:rFonts w:ascii="Arial" w:eastAsia="Arial" w:hAnsi="Arial" w:cs="Arial"/>
          <w:b/>
          <w:caps/>
          <w:color w:val="000000"/>
        </w:rPr>
        <w:t>Platební podmínky</w:t>
      </w:r>
    </w:p>
    <w:p w14:paraId="599B7598" w14:textId="77777777" w:rsidR="003E3F72" w:rsidRPr="003E3F72" w:rsidRDefault="003E3F72" w:rsidP="003E3F72">
      <w:pPr>
        <w:widowControl w:val="0"/>
        <w:pBdr>
          <w:top w:val="nil"/>
          <w:left w:val="nil"/>
          <w:bottom w:val="nil"/>
          <w:right w:val="nil"/>
          <w:between w:val="nil"/>
        </w:pBdr>
        <w:ind w:left="567" w:right="-92"/>
        <w:rPr>
          <w:rFonts w:ascii="Arial" w:eastAsia="Arial" w:hAnsi="Arial" w:cs="Arial"/>
          <w:b/>
          <w:caps/>
          <w:color w:val="000000"/>
        </w:rPr>
      </w:pPr>
    </w:p>
    <w:p w14:paraId="3BFB2308" w14:textId="77777777" w:rsidR="00831648" w:rsidRPr="00CF4034" w:rsidRDefault="00831648" w:rsidP="006C47C5">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Arial" w:hAnsi="Arial" w:cs="Arial"/>
        </w:rPr>
      </w:pPr>
      <w:r w:rsidRPr="00CF4034">
        <w:rPr>
          <w:rFonts w:ascii="Arial" w:hAnsi="Arial" w:cs="Arial"/>
        </w:rPr>
        <w:t xml:space="preserve">Kupní cena bude zaplacena jednorázově po potvrzeném dodání předmětu koupě v termínu v souladu s touto smlouvou, na základě daňového dokladu s podepsaným předávacím protokolem. </w:t>
      </w:r>
    </w:p>
    <w:p w14:paraId="2C7BC971" w14:textId="77777777" w:rsidR="00831648" w:rsidRPr="00831648" w:rsidRDefault="00831648" w:rsidP="006C47C5">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Arial" w:hAnsi="Arial" w:cs="Arial"/>
        </w:rPr>
      </w:pPr>
      <w:r w:rsidRPr="00831648">
        <w:rPr>
          <w:rFonts w:ascii="Arial" w:hAnsi="Arial" w:cs="Arial"/>
        </w:rPr>
        <w:t xml:space="preserve">V případě, že předmět koupě nebo jeho příslušenství bude vykazovat vadu či více vad, není kupující do doby, než prodávající vadu či vady odstraní, povinen uhradit prodávajícímu kupní cenu a ohledně zaplacení kupní ceny či její nesplacené části se v takových případech kupující neocitá v prodlení. </w:t>
      </w:r>
    </w:p>
    <w:p w14:paraId="23EBBE3B" w14:textId="77777777" w:rsidR="00831648" w:rsidRPr="00831648" w:rsidRDefault="00831648" w:rsidP="006C47C5">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Arial" w:hAnsi="Arial" w:cs="Arial"/>
        </w:rPr>
      </w:pPr>
      <w:r w:rsidRPr="00831648">
        <w:rPr>
          <w:rFonts w:ascii="Arial" w:hAnsi="Arial" w:cs="Arial"/>
        </w:rPr>
        <w:t xml:space="preserve">Prodávající je se souhlasem kupujícího oprávněn dodat zboží podle této smlouvy i před sjednaným termínem plnění a kupující je povinen takto dodané plnění přijmout, pokud bude dodáno ve sjednaném provedení, kvalitě a bez vad. </w:t>
      </w:r>
    </w:p>
    <w:p w14:paraId="25EDB088" w14:textId="77777777" w:rsidR="00831648" w:rsidRPr="00831648" w:rsidRDefault="00831648" w:rsidP="006C47C5">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Arial" w:hAnsi="Arial" w:cs="Arial"/>
        </w:rPr>
      </w:pPr>
      <w:r w:rsidRPr="00831648">
        <w:rPr>
          <w:rFonts w:ascii="Arial" w:hAnsi="Arial" w:cs="Arial"/>
        </w:rPr>
        <w:t>Kupní cena bude uhrazena na základě daňového dokladu – faktury vystaveného prodávajícím v souladu s touto smlouvou. Splatnost daňového dokladu – faktury bude nejméně 30</w:t>
      </w:r>
      <w:r w:rsidRPr="00483113">
        <w:rPr>
          <w:rFonts w:ascii="Arial" w:hAnsi="Arial" w:cs="Arial"/>
        </w:rPr>
        <w:t xml:space="preserve"> </w:t>
      </w:r>
      <w:r w:rsidRPr="00831648">
        <w:rPr>
          <w:rFonts w:ascii="Arial" w:hAnsi="Arial" w:cs="Arial"/>
        </w:rPr>
        <w:t>dnů od jejího doručení kupujícímu. V případě pochybností se dnem doručení rozumí třetí den ode dne odeslání.</w:t>
      </w:r>
    </w:p>
    <w:p w14:paraId="2A9A15BE" w14:textId="77777777" w:rsidR="00831648" w:rsidRPr="00831648" w:rsidRDefault="00831648" w:rsidP="006C47C5">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Arial" w:hAnsi="Arial" w:cs="Arial"/>
        </w:rPr>
      </w:pPr>
      <w:r w:rsidRPr="00831648">
        <w:rPr>
          <w:rFonts w:ascii="Arial" w:hAnsi="Arial" w:cs="Arial"/>
        </w:rPr>
        <w:t xml:space="preserve">Kupující nebude poskytovat zálohy. Veškeré platby dle této smlouvy budou probíhat výlučně bezhotovostním převodem v českých korunách na bankovní účet prodávajícího uvedený ve smlouvě. </w:t>
      </w:r>
    </w:p>
    <w:p w14:paraId="7440E6AC" w14:textId="77777777" w:rsidR="00831648" w:rsidRPr="00831648" w:rsidRDefault="00831648" w:rsidP="006C47C5">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Arial" w:hAnsi="Arial" w:cs="Arial"/>
        </w:rPr>
      </w:pPr>
      <w:r w:rsidRPr="00831648">
        <w:rPr>
          <w:rFonts w:ascii="Arial" w:hAnsi="Arial" w:cs="Arial"/>
        </w:rPr>
        <w:t>Daňový doklad musí být vystaven ve lhůtě a s náležitostmi stanovenými právními předpisy. V případě, že daňový doklad doručený kupujícímu nebude obsahovat některou z předepsaných náležitostí, je kupující oprávněn vrátit tento daňový doklad prodávajícímu. Lhůta splatnosti se v takovém případě přerušuje a počíná znovu běžet až doručením opraveného či doplněného daňového dokladu. Splatnost činí nejméně 30 kalendářních dnů od doručení dokladu kupujícímu.</w:t>
      </w:r>
    </w:p>
    <w:p w14:paraId="78DE4DB7" w14:textId="77777777" w:rsidR="00831648" w:rsidRPr="00831648" w:rsidRDefault="00831648" w:rsidP="006C47C5">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Arial" w:hAnsi="Arial" w:cs="Arial"/>
        </w:rPr>
      </w:pPr>
      <w:r w:rsidRPr="00831648">
        <w:rPr>
          <w:rFonts w:ascii="Arial" w:hAnsi="Arial" w:cs="Arial"/>
        </w:rPr>
        <w:t>V případě prodlení kupujícího s úhradou kupní ceny po dobu delší 30 kalendářních dnů je prodávající oprávněn požadovat na kupujícím úrok z prodlení ve výši 0,01 % z dlužné částky za každý i započatý den prodlení. Prodávající není oprávněn požadovat náhradu škody vzniklou v důsledku prodlení kupujícího s úhradou kupní ceny. Za prodlení s platbou se nepovažuje případ, kdy kupující reklamuje kvalitu dodaného zboží nebo provedených prací.</w:t>
      </w:r>
    </w:p>
    <w:p w14:paraId="70AC430B" w14:textId="77777777" w:rsidR="00831648" w:rsidRDefault="00831648" w:rsidP="006C47C5">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Arial" w:hAnsi="Arial" w:cs="Arial"/>
        </w:rPr>
      </w:pPr>
      <w:r w:rsidRPr="00FB0218">
        <w:rPr>
          <w:rFonts w:ascii="Arial" w:hAnsi="Arial" w:cs="Arial"/>
        </w:rPr>
        <w:t xml:space="preserve">Nedílnou součástí daňového dokladu – faktury musí být předávací protokol dle </w:t>
      </w:r>
      <w:r w:rsidR="00CA73B0">
        <w:rPr>
          <w:rFonts w:ascii="Arial" w:hAnsi="Arial" w:cs="Arial"/>
        </w:rPr>
        <w:t>čl</w:t>
      </w:r>
      <w:r w:rsidR="00C23854">
        <w:rPr>
          <w:rFonts w:ascii="Arial" w:hAnsi="Arial" w:cs="Arial"/>
        </w:rPr>
        <w:t>ánku</w:t>
      </w:r>
      <w:r w:rsidR="00CA73B0">
        <w:rPr>
          <w:rFonts w:ascii="Arial" w:hAnsi="Arial" w:cs="Arial"/>
        </w:rPr>
        <w:t xml:space="preserve"> 8 odst.</w:t>
      </w:r>
      <w:r w:rsidRPr="00FB0218">
        <w:rPr>
          <w:rFonts w:ascii="Arial" w:hAnsi="Arial" w:cs="Arial"/>
        </w:rPr>
        <w:t xml:space="preserve"> </w:t>
      </w:r>
      <w:r w:rsidR="007E05E5" w:rsidRPr="00FB0218">
        <w:rPr>
          <w:rFonts w:ascii="Arial" w:hAnsi="Arial" w:cs="Arial"/>
        </w:rPr>
        <w:t>8</w:t>
      </w:r>
      <w:r w:rsidRPr="00FB0218">
        <w:rPr>
          <w:rFonts w:ascii="Arial" w:hAnsi="Arial" w:cs="Arial"/>
        </w:rPr>
        <w:t>.4.</w:t>
      </w:r>
      <w:r w:rsidR="00CA73B0">
        <w:rPr>
          <w:rFonts w:ascii="Arial" w:hAnsi="Arial" w:cs="Arial"/>
        </w:rPr>
        <w:t xml:space="preserve"> této smlouvy.</w:t>
      </w:r>
    </w:p>
    <w:p w14:paraId="1B94F3D6" w14:textId="77777777" w:rsidR="002C4E6B" w:rsidRPr="002C4E6B" w:rsidRDefault="002C4E6B" w:rsidP="006C47C5">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Arial" w:hAnsi="Arial" w:cs="Arial"/>
        </w:rPr>
      </w:pPr>
      <w:r>
        <w:rPr>
          <w:rFonts w:ascii="Arial" w:hAnsi="Arial" w:cs="Arial"/>
        </w:rPr>
        <w:t>Prodávající</w:t>
      </w:r>
      <w:r w:rsidRPr="002C4E6B">
        <w:rPr>
          <w:rFonts w:ascii="Arial" w:hAnsi="Arial" w:cs="Arial"/>
        </w:rPr>
        <w:t>, v případě, že je plátcem DPH, prohlašuje, že:</w:t>
      </w:r>
    </w:p>
    <w:p w14:paraId="3C5B0F84" w14:textId="77777777" w:rsidR="002C4E6B" w:rsidRPr="002C4E6B" w:rsidRDefault="002C4E6B" w:rsidP="006C47C5">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ind w:hanging="788"/>
        <w:jc w:val="both"/>
        <w:rPr>
          <w:rFonts w:ascii="Arial" w:hAnsi="Arial" w:cs="Arial"/>
        </w:rPr>
      </w:pPr>
      <w:r w:rsidRPr="002C4E6B">
        <w:rPr>
          <w:rFonts w:ascii="Arial" w:hAnsi="Arial" w:cs="Arial"/>
        </w:rPr>
        <w:t>nemá v úmyslu nezaplatit daň z přidané hodnoty u zdanitelného plnění podle této smlouvy (dále jen „daň“),</w:t>
      </w:r>
    </w:p>
    <w:p w14:paraId="0C6F0C54" w14:textId="77777777" w:rsidR="002C4E6B" w:rsidRPr="002C4E6B" w:rsidRDefault="002C4E6B" w:rsidP="006C47C5">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ind w:hanging="788"/>
        <w:jc w:val="both"/>
        <w:rPr>
          <w:rFonts w:ascii="Arial" w:hAnsi="Arial" w:cs="Arial"/>
        </w:rPr>
      </w:pPr>
      <w:r w:rsidRPr="002C4E6B">
        <w:rPr>
          <w:rFonts w:ascii="Arial" w:hAnsi="Arial" w:cs="Arial"/>
        </w:rPr>
        <w:t>mu nejsou známy skutečnosti, nasvědčující tomu, že se dostane do postavení, kdy nemůže daň zaplatit a ani se ke dni podpisu této smlouvy v takovém postavení nenachází,</w:t>
      </w:r>
    </w:p>
    <w:p w14:paraId="1B38B009" w14:textId="61A3B76B" w:rsidR="002C4E6B" w:rsidRPr="002C4E6B" w:rsidRDefault="002C4E6B" w:rsidP="006C47C5">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ind w:hanging="788"/>
        <w:jc w:val="both"/>
        <w:rPr>
          <w:rFonts w:ascii="Arial" w:hAnsi="Arial" w:cs="Arial"/>
        </w:rPr>
      </w:pPr>
      <w:r w:rsidRPr="002C4E6B">
        <w:rPr>
          <w:rFonts w:ascii="Arial" w:hAnsi="Arial" w:cs="Arial"/>
        </w:rPr>
        <w:t>nezkrátí daň nebo nevyláká daňovou výhodu</w:t>
      </w:r>
      <w:r w:rsidR="009027BD">
        <w:rPr>
          <w:rFonts w:ascii="Arial" w:hAnsi="Arial" w:cs="Arial"/>
        </w:rPr>
        <w:t>,</w:t>
      </w:r>
    </w:p>
    <w:p w14:paraId="68C6019D" w14:textId="77777777" w:rsidR="002C4E6B" w:rsidRPr="002C4E6B" w:rsidRDefault="002C4E6B" w:rsidP="006C47C5">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ind w:hanging="788"/>
        <w:jc w:val="both"/>
        <w:rPr>
          <w:rFonts w:ascii="Arial" w:hAnsi="Arial" w:cs="Arial"/>
        </w:rPr>
      </w:pPr>
      <w:r w:rsidRPr="002C4E6B">
        <w:rPr>
          <w:rFonts w:ascii="Arial" w:hAnsi="Arial" w:cs="Arial"/>
        </w:rPr>
        <w:t>úplata za plnění dle této smlouvy není odchylná od obvyklé ceny,</w:t>
      </w:r>
    </w:p>
    <w:p w14:paraId="0F38D4A8" w14:textId="685DC2F2" w:rsidR="002C4E6B" w:rsidRPr="002C4E6B" w:rsidRDefault="002C4E6B" w:rsidP="006C47C5">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ind w:hanging="788"/>
        <w:jc w:val="both"/>
        <w:rPr>
          <w:rFonts w:ascii="Arial" w:hAnsi="Arial" w:cs="Arial"/>
        </w:rPr>
      </w:pPr>
      <w:r w:rsidRPr="002C4E6B">
        <w:rPr>
          <w:rFonts w:ascii="Arial" w:hAnsi="Arial" w:cs="Arial"/>
        </w:rPr>
        <w:t>úplata za plnění dle této smlouvy nebude poskytnuta zcela nebo zčásti bezhotovostním převodem na účet vedený poskytovatelem platebních služeb mimo tuzemsko</w:t>
      </w:r>
      <w:r w:rsidR="009027BD">
        <w:rPr>
          <w:rFonts w:ascii="Arial" w:hAnsi="Arial" w:cs="Arial"/>
        </w:rPr>
        <w:t>,</w:t>
      </w:r>
    </w:p>
    <w:p w14:paraId="1242E4BC" w14:textId="77777777" w:rsidR="002C4E6B" w:rsidRPr="002C4E6B" w:rsidRDefault="002C4E6B" w:rsidP="006C47C5">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ind w:hanging="788"/>
        <w:jc w:val="both"/>
        <w:rPr>
          <w:rFonts w:ascii="Arial" w:hAnsi="Arial" w:cs="Arial"/>
        </w:rPr>
      </w:pPr>
      <w:r w:rsidRPr="002C4E6B">
        <w:rPr>
          <w:rFonts w:ascii="Arial" w:hAnsi="Arial" w:cs="Arial"/>
        </w:rPr>
        <w:t>nebude nespolehlivým plátcem,</w:t>
      </w:r>
    </w:p>
    <w:p w14:paraId="2B4DC083" w14:textId="77777777" w:rsidR="002C4E6B" w:rsidRPr="002C4E6B" w:rsidRDefault="002C4E6B" w:rsidP="006C47C5">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ind w:hanging="788"/>
        <w:jc w:val="both"/>
        <w:rPr>
          <w:rFonts w:ascii="Arial" w:hAnsi="Arial" w:cs="Arial"/>
        </w:rPr>
      </w:pPr>
      <w:r w:rsidRPr="002C4E6B">
        <w:rPr>
          <w:rFonts w:ascii="Arial" w:hAnsi="Arial" w:cs="Arial"/>
        </w:rPr>
        <w:t>bude mít u správce daně registrován bankovní účet používaný pro ekonomickou činnost,</w:t>
      </w:r>
    </w:p>
    <w:p w14:paraId="60DF2E9D" w14:textId="77777777" w:rsidR="002C4E6B" w:rsidRPr="002C4E6B" w:rsidRDefault="002C4E6B" w:rsidP="006C47C5">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ind w:hanging="788"/>
        <w:jc w:val="both"/>
        <w:rPr>
          <w:rFonts w:ascii="Arial" w:hAnsi="Arial" w:cs="Arial"/>
        </w:rPr>
      </w:pPr>
      <w:r w:rsidRPr="002C4E6B">
        <w:rPr>
          <w:rFonts w:ascii="Arial" w:hAnsi="Arial" w:cs="Arial"/>
        </w:rPr>
        <w:t xml:space="preserve">souhlasí s tím, že pokud ke dni uskutečnění zdanitelného plnění nebo k okamžiku poskytnutí úplaty na plnění, bude o </w:t>
      </w:r>
      <w:r w:rsidR="001D1E35">
        <w:rPr>
          <w:rFonts w:ascii="Arial" w:hAnsi="Arial" w:cs="Arial"/>
        </w:rPr>
        <w:t>prodávajícím</w:t>
      </w:r>
      <w:r w:rsidRPr="002C4E6B">
        <w:rPr>
          <w:rFonts w:ascii="Arial" w:hAnsi="Arial" w:cs="Arial"/>
        </w:rPr>
        <w:t xml:space="preserve"> zveřejněna správcem daně skutečnost, že </w:t>
      </w:r>
      <w:r w:rsidR="001D1E35">
        <w:rPr>
          <w:rFonts w:ascii="Arial" w:hAnsi="Arial" w:cs="Arial"/>
        </w:rPr>
        <w:t>prodávající</w:t>
      </w:r>
      <w:r w:rsidRPr="002C4E6B">
        <w:rPr>
          <w:rFonts w:ascii="Arial" w:hAnsi="Arial" w:cs="Arial"/>
        </w:rPr>
        <w:t xml:space="preserve"> je nespolehlivým plátcem, uhradí </w:t>
      </w:r>
      <w:r w:rsidR="001D1E35">
        <w:rPr>
          <w:rFonts w:ascii="Arial" w:hAnsi="Arial" w:cs="Arial"/>
        </w:rPr>
        <w:t>kupující</w:t>
      </w:r>
      <w:r w:rsidRPr="002C4E6B">
        <w:rPr>
          <w:rFonts w:ascii="Arial" w:hAnsi="Arial" w:cs="Arial"/>
        </w:rPr>
        <w:t xml:space="preserve"> daň z přidané hodnoty z přijatého zdanitelného plnění příslušnému správci daně,</w:t>
      </w:r>
    </w:p>
    <w:p w14:paraId="6D0C32BF" w14:textId="77777777" w:rsidR="002C4E6B" w:rsidRPr="002C4E6B" w:rsidRDefault="002C4E6B" w:rsidP="006C47C5">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ind w:hanging="788"/>
        <w:jc w:val="both"/>
        <w:rPr>
          <w:rFonts w:ascii="Arial" w:hAnsi="Arial" w:cs="Arial"/>
        </w:rPr>
      </w:pPr>
      <w:r w:rsidRPr="002C4E6B">
        <w:rPr>
          <w:rFonts w:ascii="Arial" w:hAnsi="Arial" w:cs="Arial"/>
        </w:rPr>
        <w:t xml:space="preserve">souhlasí s tím, že pokud ke dni uskutečnění zdanitelného plnění nebo k okamžiku poskytnutí úplaty na plnění bude zjištěna nesrovnalost v registraci bankovního účtu </w:t>
      </w:r>
      <w:r w:rsidR="001D1E35">
        <w:rPr>
          <w:rFonts w:ascii="Arial" w:hAnsi="Arial" w:cs="Arial"/>
        </w:rPr>
        <w:t>prodávajícího</w:t>
      </w:r>
      <w:r w:rsidRPr="002C4E6B">
        <w:rPr>
          <w:rFonts w:ascii="Arial" w:hAnsi="Arial" w:cs="Arial"/>
        </w:rPr>
        <w:t xml:space="preserve"> určeného pro ekonomickou činnost správcem daně, uhradí </w:t>
      </w:r>
      <w:r w:rsidR="001D1E35">
        <w:rPr>
          <w:rFonts w:ascii="Arial" w:hAnsi="Arial" w:cs="Arial"/>
        </w:rPr>
        <w:t>kupující</w:t>
      </w:r>
      <w:r w:rsidRPr="002C4E6B">
        <w:rPr>
          <w:rFonts w:ascii="Arial" w:hAnsi="Arial" w:cs="Arial"/>
        </w:rPr>
        <w:t xml:space="preserve"> daň z přidané hodnoty z přijatého zdanitelného plnění příslušnému správci daně.</w:t>
      </w:r>
    </w:p>
    <w:p w14:paraId="0803B0F1" w14:textId="77777777" w:rsidR="00831648" w:rsidRPr="00831648" w:rsidRDefault="00831648" w:rsidP="00831648">
      <w:pPr>
        <w:autoSpaceDE w:val="0"/>
        <w:autoSpaceDN w:val="0"/>
        <w:jc w:val="both"/>
        <w:rPr>
          <w:rFonts w:ascii="Arial" w:hAnsi="Arial" w:cs="Arial"/>
        </w:rPr>
      </w:pPr>
    </w:p>
    <w:p w14:paraId="10A7C23B" w14:textId="77777777" w:rsidR="00831648" w:rsidRDefault="00831648" w:rsidP="006C47C5">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741C8F">
        <w:rPr>
          <w:rFonts w:ascii="Arial" w:eastAsia="Arial" w:hAnsi="Arial" w:cs="Arial"/>
          <w:b/>
          <w:caps/>
          <w:color w:val="000000"/>
        </w:rPr>
        <w:t>Dodání předmětu koupě</w:t>
      </w:r>
    </w:p>
    <w:p w14:paraId="0ED2F926" w14:textId="77777777" w:rsidR="00741C8F" w:rsidRPr="00741C8F" w:rsidRDefault="00741C8F" w:rsidP="00741C8F">
      <w:pPr>
        <w:widowControl w:val="0"/>
        <w:pBdr>
          <w:top w:val="nil"/>
          <w:left w:val="nil"/>
          <w:bottom w:val="nil"/>
          <w:right w:val="nil"/>
          <w:between w:val="nil"/>
        </w:pBdr>
        <w:ind w:right="-92"/>
        <w:jc w:val="center"/>
        <w:rPr>
          <w:rFonts w:ascii="Arial" w:eastAsia="Arial" w:hAnsi="Arial" w:cs="Arial"/>
          <w:b/>
          <w:caps/>
          <w:color w:val="000000"/>
        </w:rPr>
      </w:pPr>
    </w:p>
    <w:p w14:paraId="4EACE49F" w14:textId="77777777" w:rsidR="00831648" w:rsidRPr="00964DEC" w:rsidRDefault="00831648" w:rsidP="006C47C5">
      <w:pPr>
        <w:pStyle w:val="Odstavecseseznamem"/>
        <w:numPr>
          <w:ilvl w:val="1"/>
          <w:numId w:val="1"/>
        </w:numPr>
        <w:autoSpaceDE w:val="0"/>
        <w:autoSpaceDN w:val="0"/>
        <w:jc w:val="both"/>
        <w:rPr>
          <w:rFonts w:ascii="Arial" w:hAnsi="Arial" w:cs="Arial"/>
        </w:rPr>
      </w:pPr>
      <w:r w:rsidRPr="00C23854">
        <w:rPr>
          <w:rFonts w:ascii="Arial" w:hAnsi="Arial" w:cs="Arial"/>
        </w:rPr>
        <w:t xml:space="preserve">Prodávající je povinen dodat předmět koupě do místa plnění uvedeného v článku </w:t>
      </w:r>
      <w:r w:rsidR="00C23854" w:rsidRPr="00C23854">
        <w:rPr>
          <w:rFonts w:ascii="Arial" w:hAnsi="Arial" w:cs="Arial"/>
        </w:rPr>
        <w:t>5</w:t>
      </w:r>
      <w:r w:rsidRPr="00C23854">
        <w:rPr>
          <w:rFonts w:ascii="Arial" w:hAnsi="Arial" w:cs="Arial"/>
        </w:rPr>
        <w:t>, a to ve lhůtě dle článku </w:t>
      </w:r>
      <w:r w:rsidR="00C23854" w:rsidRPr="00C23854">
        <w:rPr>
          <w:rFonts w:ascii="Arial" w:hAnsi="Arial" w:cs="Arial"/>
        </w:rPr>
        <w:t>4</w:t>
      </w:r>
      <w:r w:rsidRPr="00C23854">
        <w:rPr>
          <w:rFonts w:ascii="Arial" w:hAnsi="Arial" w:cs="Arial"/>
        </w:rPr>
        <w:t xml:space="preserve"> této smlouvy. Prodávající je povinen zajistit na své náklady přepravu předmětu koupě do místa </w:t>
      </w:r>
      <w:r w:rsidRPr="00964DEC">
        <w:rPr>
          <w:rFonts w:ascii="Arial" w:hAnsi="Arial" w:cs="Arial"/>
        </w:rPr>
        <w:t>plnění.</w:t>
      </w:r>
    </w:p>
    <w:p w14:paraId="59CB7BFB" w14:textId="77777777" w:rsidR="00831648" w:rsidRPr="00964DEC" w:rsidRDefault="00831648" w:rsidP="006C47C5">
      <w:pPr>
        <w:pStyle w:val="Odstavecseseznamem"/>
        <w:numPr>
          <w:ilvl w:val="1"/>
          <w:numId w:val="1"/>
        </w:numPr>
        <w:autoSpaceDE w:val="0"/>
        <w:autoSpaceDN w:val="0"/>
        <w:jc w:val="both"/>
        <w:rPr>
          <w:rFonts w:ascii="Arial" w:hAnsi="Arial" w:cs="Arial"/>
        </w:rPr>
      </w:pPr>
      <w:r w:rsidRPr="00964DEC">
        <w:rPr>
          <w:rFonts w:ascii="Arial" w:hAnsi="Arial" w:cs="Arial"/>
        </w:rPr>
        <w:t xml:space="preserve">Předmět koupě musí být dodán s požadovanými parametry a s požadovaným vybavením a příslušenstvím. Spolu s předmětem koupě musí být dodána veškerá související dokumentace včetně záručních listů, návodů k obsluze a ostatní doklady potřebné pro řádné provozování předmětu koupě, zejména pokud vyplývají z právních předpisů. Veškeré dokumenty a doklady budou dodány v českém jazyce. </w:t>
      </w:r>
    </w:p>
    <w:p w14:paraId="4FC4BA91" w14:textId="552CB727" w:rsidR="00831648" w:rsidRPr="00A17AD9"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 xml:space="preserve">Kupující je povinen převzít řádně a včas dodaný předmět koupě, který bude bez vad. </w:t>
      </w:r>
      <w:r w:rsidRPr="00A17AD9">
        <w:rPr>
          <w:rFonts w:ascii="Arial" w:hAnsi="Arial" w:cs="Arial"/>
        </w:rPr>
        <w:t>Prodávající odpovídá za vady, které bude mít předmět koupě v době jeho předání kupujícímu.</w:t>
      </w:r>
    </w:p>
    <w:p w14:paraId="4936223E" w14:textId="77777777" w:rsidR="00831648" w:rsidRP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O předání a převzetí předmětu koupě bude mezi zástupci smluvních stran sepsán písemný předávací protokol. Předávací protokol bude připraven prodávajícím a bude obsahovat zejména:</w:t>
      </w:r>
    </w:p>
    <w:p w14:paraId="3CCC8EFF" w14:textId="77777777" w:rsidR="00831648" w:rsidRPr="00831648" w:rsidRDefault="00831648" w:rsidP="006C47C5">
      <w:pPr>
        <w:numPr>
          <w:ilvl w:val="0"/>
          <w:numId w:val="5"/>
        </w:numPr>
        <w:autoSpaceDE w:val="0"/>
        <w:autoSpaceDN w:val="0"/>
        <w:jc w:val="both"/>
        <w:rPr>
          <w:rFonts w:ascii="Arial" w:hAnsi="Arial" w:cs="Arial"/>
        </w:rPr>
      </w:pPr>
      <w:r w:rsidRPr="00831648">
        <w:rPr>
          <w:rFonts w:ascii="Arial" w:hAnsi="Arial" w:cs="Arial"/>
        </w:rPr>
        <w:t>identifikační údaje účastníků přejímacího řízení s uvedením data a místa konání;</w:t>
      </w:r>
    </w:p>
    <w:p w14:paraId="0E96AAC0" w14:textId="77777777" w:rsidR="00831648" w:rsidRPr="00831648" w:rsidRDefault="00831648" w:rsidP="006C47C5">
      <w:pPr>
        <w:numPr>
          <w:ilvl w:val="0"/>
          <w:numId w:val="5"/>
        </w:numPr>
        <w:autoSpaceDE w:val="0"/>
        <w:autoSpaceDN w:val="0"/>
        <w:jc w:val="both"/>
        <w:rPr>
          <w:rFonts w:ascii="Arial" w:hAnsi="Arial" w:cs="Arial"/>
        </w:rPr>
      </w:pPr>
      <w:r w:rsidRPr="00831648">
        <w:rPr>
          <w:rFonts w:ascii="Arial" w:hAnsi="Arial" w:cs="Arial"/>
        </w:rPr>
        <w:t>specifikaci předávaného předmětu koupě včetně příslušenství;</w:t>
      </w:r>
    </w:p>
    <w:p w14:paraId="4521409F" w14:textId="77777777" w:rsidR="00831648" w:rsidRPr="00831648" w:rsidRDefault="00831648" w:rsidP="006C47C5">
      <w:pPr>
        <w:numPr>
          <w:ilvl w:val="0"/>
          <w:numId w:val="5"/>
        </w:numPr>
        <w:autoSpaceDE w:val="0"/>
        <w:autoSpaceDN w:val="0"/>
        <w:jc w:val="both"/>
        <w:rPr>
          <w:rFonts w:ascii="Arial" w:hAnsi="Arial" w:cs="Arial"/>
        </w:rPr>
      </w:pPr>
      <w:r w:rsidRPr="00831648">
        <w:rPr>
          <w:rFonts w:ascii="Arial" w:hAnsi="Arial" w:cs="Arial"/>
        </w:rPr>
        <w:t>soupis případných vad předmětu koupě, pokud se kupující rozhodne převzít předmět koupě i s vadami či nedodělky, včetně termínu pro jejich odstranění;</w:t>
      </w:r>
    </w:p>
    <w:p w14:paraId="7BB9A78A" w14:textId="77777777" w:rsidR="00831648" w:rsidRPr="00831648" w:rsidRDefault="00831648" w:rsidP="006C47C5">
      <w:pPr>
        <w:numPr>
          <w:ilvl w:val="0"/>
          <w:numId w:val="5"/>
        </w:numPr>
        <w:autoSpaceDE w:val="0"/>
        <w:autoSpaceDN w:val="0"/>
        <w:jc w:val="both"/>
        <w:rPr>
          <w:rFonts w:ascii="Arial" w:hAnsi="Arial" w:cs="Arial"/>
        </w:rPr>
      </w:pPr>
      <w:r w:rsidRPr="00831648">
        <w:rPr>
          <w:rFonts w:ascii="Arial" w:hAnsi="Arial" w:cs="Arial"/>
        </w:rPr>
        <w:t>soupis předávané dokumentace k předmětu koupě.</w:t>
      </w:r>
    </w:p>
    <w:p w14:paraId="1C5D4256" w14:textId="526566C1" w:rsidR="00831648" w:rsidRPr="00831648" w:rsidRDefault="00831648" w:rsidP="00100110">
      <w:pPr>
        <w:pStyle w:val="Default"/>
        <w:ind w:left="454"/>
        <w:jc w:val="both"/>
        <w:rPr>
          <w:rFonts w:ascii="Arial" w:hAnsi="Arial" w:cs="Arial"/>
          <w:b/>
          <w:bCs/>
          <w:sz w:val="20"/>
          <w:szCs w:val="20"/>
        </w:rPr>
      </w:pPr>
      <w:r w:rsidRPr="00831648">
        <w:rPr>
          <w:rFonts w:ascii="Arial" w:hAnsi="Arial" w:cs="Arial"/>
          <w:sz w:val="20"/>
          <w:szCs w:val="20"/>
        </w:rPr>
        <w:t xml:space="preserve">Kupující není povinen převzít předmět koupě, pokud bude vykazovat vady (včetně vad vzhledových). </w:t>
      </w:r>
    </w:p>
    <w:p w14:paraId="40C6919E" w14:textId="77777777" w:rsidR="00831648" w:rsidRP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V případě sporu kupující rozhodne o tom, zda jde o vadu. V případě zjištění jakékoliv vady předmětu koupě se má za to, že byla tato smlouva porušena podstatným způsobem a kupující je oprávněn uplatnit některý z nároků uvedených v ustanovení § 2106 odst. 1 zákona č. 89/2012 Sb., občanského zákoníku, v aktuálním znění. V případě, že se kupující rozhodne předmět koupě převzít i s vadami, musí být tyto vady uvedeny v předávacím protokolu včetně uplatněného nároku kupujícího. Pokud bude kupující požadovat odstranění vady, bude v předávacím protokolu stanovena lhůta pro odstranění vady a způsob, jakým ho bude dosaženo. Nedohodnou-li se smluvní strany na termínech odstranění vad, určí je přiměřeným způsobem kupující. Prodávající je povinen ve stanoveném termínu bezplatně odstranit vady předmětu koupě. O odstranění vad bude sepsán a oběma smluvními stranami podepsán zápis.</w:t>
      </w:r>
    </w:p>
    <w:p w14:paraId="1CCD32F7" w14:textId="77777777" w:rsidR="00831648" w:rsidRP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Prodávající odpovídá za vady, které bude mít předmět koupě v okamžiku jeho převzetí, i když se vada stane zjevnou až po tomto okamžiku. Prodávající odpovídá rovněž za jakoukoliv vadu, jež vznikne po převzetí předmětu koupě, jestliže bude způsobena porušením jeho povinností.</w:t>
      </w:r>
    </w:p>
    <w:p w14:paraId="0728FC09" w14:textId="77777777" w:rsidR="00EE5CA8" w:rsidRDefault="00EE5CA8"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4A5991A0" w14:textId="77777777" w:rsidR="00831648" w:rsidRDefault="00831648" w:rsidP="006C47C5">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EE5CA8">
        <w:rPr>
          <w:rFonts w:ascii="Arial" w:eastAsia="Arial" w:hAnsi="Arial" w:cs="Arial"/>
          <w:b/>
          <w:caps/>
          <w:color w:val="000000"/>
        </w:rPr>
        <w:t>Vlastnické právo k předmětu koupě, nebezpečí škody</w:t>
      </w:r>
    </w:p>
    <w:p w14:paraId="69349558" w14:textId="77777777" w:rsidR="00EA7859" w:rsidRPr="00EE5CA8" w:rsidRDefault="00EA7859" w:rsidP="00EA7859">
      <w:pPr>
        <w:widowControl w:val="0"/>
        <w:pBdr>
          <w:top w:val="nil"/>
          <w:left w:val="nil"/>
          <w:bottom w:val="nil"/>
          <w:right w:val="nil"/>
          <w:between w:val="nil"/>
        </w:pBdr>
        <w:ind w:right="-92"/>
        <w:jc w:val="center"/>
        <w:rPr>
          <w:rFonts w:ascii="Arial" w:eastAsia="Arial" w:hAnsi="Arial" w:cs="Arial"/>
          <w:b/>
          <w:caps/>
          <w:color w:val="000000"/>
        </w:rPr>
      </w:pPr>
    </w:p>
    <w:p w14:paraId="2152323A" w14:textId="77777777" w:rsidR="00831648" w:rsidRPr="00EE5CA8" w:rsidRDefault="00831648" w:rsidP="006C47C5">
      <w:pPr>
        <w:pStyle w:val="Odstavecseseznamem"/>
        <w:numPr>
          <w:ilvl w:val="1"/>
          <w:numId w:val="1"/>
        </w:numPr>
        <w:autoSpaceDE w:val="0"/>
        <w:autoSpaceDN w:val="0"/>
        <w:jc w:val="both"/>
        <w:rPr>
          <w:rFonts w:ascii="Arial" w:hAnsi="Arial" w:cs="Arial"/>
        </w:rPr>
      </w:pPr>
      <w:r w:rsidRPr="00EE5CA8">
        <w:rPr>
          <w:rFonts w:ascii="Arial" w:hAnsi="Arial" w:cs="Arial"/>
        </w:rPr>
        <w:t>Vlastnické právo k předmětu koupě přechází na kupujícího okamžikem jeho předání a převzetí na základě podepsaného předávacího protokolu.</w:t>
      </w:r>
    </w:p>
    <w:p w14:paraId="695DAC11" w14:textId="77777777" w:rsidR="00831648" w:rsidRP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Nebezpečí škody na předmětu koupě přechází na kupujícího spolu s převodem vlastnického práva.</w:t>
      </w:r>
    </w:p>
    <w:p w14:paraId="499EEF94" w14:textId="77777777" w:rsidR="00EA7859" w:rsidRDefault="00EA7859"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7159CDB7" w14:textId="01E1CFC3" w:rsidR="00831648" w:rsidRDefault="00831648" w:rsidP="006C47C5">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EA7859">
        <w:rPr>
          <w:rFonts w:ascii="Arial" w:eastAsia="Arial" w:hAnsi="Arial" w:cs="Arial"/>
          <w:b/>
          <w:caps/>
          <w:color w:val="000000"/>
        </w:rPr>
        <w:t>Záruka za jakost, odpovědnost za vady, záruční servis</w:t>
      </w:r>
    </w:p>
    <w:p w14:paraId="1D35D43A" w14:textId="77777777" w:rsidR="00EA7859" w:rsidRPr="00EA7859" w:rsidRDefault="00EA7859" w:rsidP="00EA7859">
      <w:pPr>
        <w:widowControl w:val="0"/>
        <w:pBdr>
          <w:top w:val="nil"/>
          <w:left w:val="nil"/>
          <w:bottom w:val="nil"/>
          <w:right w:val="nil"/>
          <w:between w:val="nil"/>
        </w:pBdr>
        <w:ind w:right="-92"/>
        <w:jc w:val="center"/>
        <w:rPr>
          <w:rFonts w:ascii="Arial" w:eastAsia="Arial" w:hAnsi="Arial" w:cs="Arial"/>
          <w:b/>
          <w:caps/>
          <w:color w:val="000000"/>
        </w:rPr>
      </w:pPr>
    </w:p>
    <w:p w14:paraId="351B7A88" w14:textId="013A6517" w:rsidR="00831648" w:rsidRPr="00707420" w:rsidRDefault="00831648" w:rsidP="006C47C5">
      <w:pPr>
        <w:pStyle w:val="Odstavecseseznamem"/>
        <w:numPr>
          <w:ilvl w:val="1"/>
          <w:numId w:val="1"/>
        </w:numPr>
        <w:autoSpaceDE w:val="0"/>
        <w:autoSpaceDN w:val="0"/>
        <w:jc w:val="both"/>
        <w:rPr>
          <w:rFonts w:ascii="Arial" w:hAnsi="Arial" w:cs="Arial"/>
        </w:rPr>
      </w:pPr>
      <w:r w:rsidRPr="00197D51">
        <w:rPr>
          <w:rFonts w:ascii="Arial" w:hAnsi="Arial" w:cs="Arial"/>
        </w:rPr>
        <w:t>Prodávající poskytuje kupujícímu záruku za jakost předmětu koupě v trvání </w:t>
      </w:r>
      <w:r w:rsidR="000420B3">
        <w:rPr>
          <w:rFonts w:ascii="Arial" w:hAnsi="Arial" w:cs="Arial"/>
          <w:b/>
          <w:bCs/>
        </w:rPr>
        <w:t>dle přílohy č. 1 této smlouvy</w:t>
      </w:r>
      <w:r w:rsidRPr="00197D51">
        <w:rPr>
          <w:rFonts w:ascii="Arial" w:hAnsi="Arial" w:cs="Arial"/>
        </w:rPr>
        <w:t>, případně delší</w:t>
      </w:r>
      <w:r w:rsidRPr="00707420">
        <w:rPr>
          <w:rFonts w:ascii="Arial" w:hAnsi="Arial" w:cs="Arial"/>
        </w:rPr>
        <w:t xml:space="preserve"> záruku, stanoví-li tak právní předpisy nebo výrobce. </w:t>
      </w:r>
    </w:p>
    <w:p w14:paraId="7A38757D" w14:textId="77777777" w:rsidR="00831648" w:rsidRP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Záruční doba začíná běžet dnem podpisu předávacího protokolu dle čl</w:t>
      </w:r>
      <w:r w:rsidR="006D717A">
        <w:rPr>
          <w:rFonts w:ascii="Arial" w:hAnsi="Arial" w:cs="Arial"/>
        </w:rPr>
        <w:t>ánku</w:t>
      </w:r>
      <w:r w:rsidRPr="00831648">
        <w:rPr>
          <w:rFonts w:ascii="Arial" w:hAnsi="Arial" w:cs="Arial"/>
        </w:rPr>
        <w:t xml:space="preserve"> </w:t>
      </w:r>
      <w:r w:rsidR="006D717A">
        <w:rPr>
          <w:rFonts w:ascii="Arial" w:hAnsi="Arial" w:cs="Arial"/>
        </w:rPr>
        <w:t>8</w:t>
      </w:r>
      <w:r w:rsidRPr="00831648">
        <w:rPr>
          <w:rFonts w:ascii="Arial" w:hAnsi="Arial" w:cs="Arial"/>
        </w:rPr>
        <w:t xml:space="preserve"> odst. </w:t>
      </w:r>
      <w:r w:rsidR="006D717A">
        <w:rPr>
          <w:rFonts w:ascii="Arial" w:hAnsi="Arial" w:cs="Arial"/>
        </w:rPr>
        <w:t>8.</w:t>
      </w:r>
      <w:r w:rsidRPr="00831648">
        <w:rPr>
          <w:rFonts w:ascii="Arial" w:hAnsi="Arial" w:cs="Arial"/>
        </w:rPr>
        <w:t>4 této smlouvy oběma smluvními stranami, případně dnem podpisu zápisu, kterým bude konstatováno odstranění vad a nedodělků, převzal-li kupující předmět koupě či jeho část s vadami či nedodělky.</w:t>
      </w:r>
    </w:p>
    <w:p w14:paraId="6300448E" w14:textId="77777777" w:rsidR="00831648" w:rsidRP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Prodávající nebo jeho servisní organizace je povinen nastoupit k odstranění závady či poruchy neprodleně, nejpozději však v pracovní den následující po jejím nahlášení kupujícím. Prodávající je povinen postupovat tak, aby odstranil nahlášenou vadu či poruchu v co nejkratší době. Prodávající je rovněž povinen písemně informovat kupujícího, kdy předpokládá odstranění vady či poruchy.</w:t>
      </w:r>
    </w:p>
    <w:p w14:paraId="1C52D713" w14:textId="481F5BB0" w:rsidR="00831648" w:rsidRP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 xml:space="preserve">Záruční servis předmětu koupě bude zajištěn prostřednictvím společnosti </w:t>
      </w:r>
      <w:r w:rsidR="00302FDB">
        <w:rPr>
          <w:rFonts w:ascii="Arial" w:hAnsi="Arial" w:cs="Arial"/>
        </w:rPr>
        <w:t>ALICOM</w:t>
      </w:r>
      <w:r w:rsidRPr="00831648">
        <w:rPr>
          <w:rFonts w:ascii="Arial" w:hAnsi="Arial" w:cs="Arial"/>
        </w:rPr>
        <w:t xml:space="preserve"> Požadavky kupujícího na záruční opravy budou ohlášeny na kontaktní e-mail: </w:t>
      </w:r>
      <w:r w:rsidR="00302FDB">
        <w:rPr>
          <w:rFonts w:ascii="Arial" w:hAnsi="Arial" w:cs="Arial"/>
        </w:rPr>
        <w:t>zakazky@alicom.cz</w:t>
      </w:r>
    </w:p>
    <w:p w14:paraId="3111C56D" w14:textId="77777777" w:rsidR="00831648" w:rsidRP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 xml:space="preserve">Prodávající se zavazuje během trvání záruční lhůty vady zboží bezplatně odstranit a poskytovat kupujícímu bezplatný servis zboží včetně dodání náhradních dílů. </w:t>
      </w:r>
    </w:p>
    <w:p w14:paraId="11CFB20E" w14:textId="77777777" w:rsidR="00831648" w:rsidRPr="00831648" w:rsidRDefault="00831648" w:rsidP="00831648">
      <w:pPr>
        <w:pStyle w:val="Nzev"/>
        <w:spacing w:before="0" w:after="0"/>
        <w:rPr>
          <w:rFonts w:ascii="Arial" w:hAnsi="Arial" w:cs="Arial"/>
          <w:b w:val="0"/>
          <w:bCs/>
          <w:sz w:val="20"/>
          <w:szCs w:val="20"/>
        </w:rPr>
      </w:pPr>
    </w:p>
    <w:p w14:paraId="67EE7330" w14:textId="77777777" w:rsidR="00831648" w:rsidRDefault="00831648" w:rsidP="006C47C5">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707420">
        <w:rPr>
          <w:rFonts w:ascii="Arial" w:eastAsia="Arial" w:hAnsi="Arial" w:cs="Arial"/>
          <w:b/>
          <w:caps/>
          <w:color w:val="000000"/>
        </w:rPr>
        <w:t>Další práva a povinnosti smluvních stran</w:t>
      </w:r>
    </w:p>
    <w:p w14:paraId="41C5E9CE" w14:textId="77777777" w:rsidR="006D717A" w:rsidRPr="00707420" w:rsidRDefault="006D717A" w:rsidP="006D717A">
      <w:pPr>
        <w:widowControl w:val="0"/>
        <w:pBdr>
          <w:top w:val="nil"/>
          <w:left w:val="nil"/>
          <w:bottom w:val="nil"/>
          <w:right w:val="nil"/>
          <w:between w:val="nil"/>
        </w:pBdr>
        <w:ind w:right="-92"/>
        <w:jc w:val="center"/>
        <w:rPr>
          <w:rFonts w:ascii="Arial" w:eastAsia="Arial" w:hAnsi="Arial" w:cs="Arial"/>
          <w:b/>
          <w:caps/>
          <w:color w:val="000000"/>
        </w:rPr>
      </w:pPr>
    </w:p>
    <w:p w14:paraId="60A756DB" w14:textId="77777777" w:rsidR="00831648" w:rsidRPr="0040209F" w:rsidRDefault="00831648" w:rsidP="006C47C5">
      <w:pPr>
        <w:pStyle w:val="Odstavecseseznamem"/>
        <w:numPr>
          <w:ilvl w:val="1"/>
          <w:numId w:val="1"/>
        </w:numPr>
        <w:autoSpaceDE w:val="0"/>
        <w:autoSpaceDN w:val="0"/>
        <w:jc w:val="both"/>
        <w:rPr>
          <w:rFonts w:ascii="Arial" w:hAnsi="Arial" w:cs="Arial"/>
        </w:rPr>
      </w:pPr>
      <w:r w:rsidRPr="0040209F">
        <w:rPr>
          <w:rFonts w:ascii="Arial" w:hAnsi="Arial" w:cs="Arial"/>
        </w:rPr>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0EBBF34B" w14:textId="77777777" w:rsidR="00831648" w:rsidRP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lastRenderedPageBreak/>
        <w:t xml:space="preserve">Kupující je povinen poskytnout prodávajícímu potřebnou součinnost pro splnění předmětu této smlouvy. Bude-li kupující v prodlení s poskytnutím řádné součinnosti, je prodávající povinen na tuto skutečnost kupujícího písemně upozornit a vyzvat jej k nápravě. Po dobu prodlení kupujícího s poskytnutím řádné součinnosti není prodávající v prodlení s plněním dle této smlouvy. Prodávající je oprávněn prodloužit dobu plnění dle této smlouvy nejméně o dobu prodlení kupujícího s poskytnutím řádné součinnosti, k níž byl prodávajícím vyzván. </w:t>
      </w:r>
    </w:p>
    <w:p w14:paraId="5B712EA7" w14:textId="277C04A4" w:rsid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Prodávající je povinen zajistit, aby předmět koupě vyhovoval všem obecně závazným právním předpisům a technickým normám a jiným požadavkům, které se týkají kvality a parametrů předmětu koupě.</w:t>
      </w:r>
    </w:p>
    <w:p w14:paraId="3FD6B434" w14:textId="77777777" w:rsidR="005C3994" w:rsidRPr="009F163E" w:rsidRDefault="005C3994" w:rsidP="006C47C5">
      <w:pPr>
        <w:pStyle w:val="KUsmlouva-2rove"/>
        <w:numPr>
          <w:ilvl w:val="1"/>
          <w:numId w:val="1"/>
        </w:numPr>
        <w:tabs>
          <w:tab w:val="left" w:pos="708"/>
        </w:tabs>
        <w:rPr>
          <w:b/>
        </w:rPr>
      </w:pPr>
      <w:r>
        <w:t>Prodávající prohlašuje, že si je vědom skutečnosti, že kupující má zájem na realizaci veřejné zakázky, jež předcházela a týká se této smlouvy, a to v souladu se zásadami společensky odpovědného zadávání veřejných zakázek. Prodávající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(resp. plnění předmětu této smlouvy) podílejí.</w:t>
      </w:r>
    </w:p>
    <w:p w14:paraId="2A9AC5D6" w14:textId="77777777" w:rsidR="009F163E" w:rsidRPr="00BB39D6" w:rsidRDefault="009F163E" w:rsidP="006C47C5">
      <w:pPr>
        <w:pStyle w:val="Odstavecseseznamem"/>
        <w:numPr>
          <w:ilvl w:val="1"/>
          <w:numId w:val="1"/>
        </w:numPr>
        <w:jc w:val="both"/>
        <w:rPr>
          <w:rFonts w:ascii="Arial" w:hAnsi="Arial" w:cs="Arial"/>
        </w:rPr>
      </w:pPr>
      <w:r w:rsidRPr="00BB39D6">
        <w:rPr>
          <w:rFonts w:ascii="Arial" w:hAnsi="Arial" w:cs="Arial"/>
        </w:rPr>
        <w:t xml:space="preserve">Veškeré materiály, výrobky, zařízení a technologie musí být nové, nerepasované a musí odpovídat veškerým technickým normám a právním předpisům účinným v České republice. Tuto skutečnost doloží prodávající příslušnými doklady. Současně je prodávající povinen zdržet se při plnění podle této smlouvy použití jakéhokoliv materiálu, výrobku, zařízení nebo technologie, o kterých je na základě právních předpisů a norem pro ochranu zdraví, zdravých životních podmínek a životního prostředí v době jeho užití známo, že jsou zdraví škodlivé. </w:t>
      </w:r>
    </w:p>
    <w:p w14:paraId="2ACC043C" w14:textId="1F5ED02D" w:rsidR="005C3994" w:rsidRDefault="005C3994" w:rsidP="006C47C5">
      <w:pPr>
        <w:numPr>
          <w:ilvl w:val="1"/>
          <w:numId w:val="1"/>
        </w:numPr>
        <w:tabs>
          <w:tab w:val="left" w:pos="-2977"/>
          <w:tab w:val="left" w:pos="-1843"/>
        </w:tabs>
        <w:suppressAutoHyphens/>
        <w:spacing w:before="100"/>
        <w:jc w:val="both"/>
        <w:rPr>
          <w:rFonts w:ascii="Arial" w:hAnsi="Arial" w:cs="Arial"/>
        </w:rPr>
      </w:pPr>
      <w:r>
        <w:rPr>
          <w:rFonts w:ascii="Arial" w:hAnsi="Arial" w:cs="Arial"/>
        </w:rPr>
        <w:t xml:space="preserve">Kupující je oprávněn průběžně kontrolovat dodržování povinností prodávajícího dle odst. </w:t>
      </w:r>
      <w:r w:rsidR="009F163E">
        <w:rPr>
          <w:rFonts w:ascii="Arial" w:hAnsi="Arial" w:cs="Arial"/>
        </w:rPr>
        <w:t>11.4. a 11.5.</w:t>
      </w:r>
      <w:r>
        <w:rPr>
          <w:rFonts w:ascii="Arial" w:hAnsi="Arial" w:cs="Arial"/>
        </w:rPr>
        <w:t>. této smlouvy, přičemž prodávající je povinen tuto kontrolu umožnit, strpět a poskytnout kupujícímu veškerou nezbytnou součinnost k jejímu provedení.</w:t>
      </w:r>
    </w:p>
    <w:p w14:paraId="287A2899" w14:textId="77777777" w:rsidR="009F163E" w:rsidRDefault="009F163E" w:rsidP="009F163E">
      <w:pPr>
        <w:tabs>
          <w:tab w:val="left" w:pos="-2977"/>
          <w:tab w:val="left" w:pos="-1843"/>
        </w:tabs>
        <w:suppressAutoHyphens/>
        <w:spacing w:before="100"/>
        <w:jc w:val="both"/>
        <w:rPr>
          <w:rFonts w:ascii="Arial" w:hAnsi="Arial" w:cs="Arial"/>
        </w:rPr>
      </w:pPr>
    </w:p>
    <w:p w14:paraId="1D54F1AE" w14:textId="77777777" w:rsidR="00831648" w:rsidRPr="00BB39D6" w:rsidRDefault="00831648" w:rsidP="006C47C5">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BB39D6">
        <w:rPr>
          <w:rFonts w:ascii="Arial" w:eastAsia="Arial" w:hAnsi="Arial" w:cs="Arial"/>
          <w:b/>
          <w:caps/>
          <w:color w:val="000000"/>
        </w:rPr>
        <w:t>Smluvní pokuty</w:t>
      </w:r>
    </w:p>
    <w:p w14:paraId="5EC87015" w14:textId="77777777" w:rsidR="00881C1D" w:rsidRPr="00BB39D6" w:rsidRDefault="00881C1D" w:rsidP="00881C1D">
      <w:pPr>
        <w:widowControl w:val="0"/>
        <w:pBdr>
          <w:top w:val="nil"/>
          <w:left w:val="nil"/>
          <w:bottom w:val="nil"/>
          <w:right w:val="nil"/>
          <w:between w:val="nil"/>
        </w:pBdr>
        <w:ind w:right="-92"/>
        <w:jc w:val="center"/>
        <w:rPr>
          <w:rFonts w:ascii="Arial" w:eastAsia="Arial" w:hAnsi="Arial" w:cs="Arial"/>
          <w:b/>
          <w:caps/>
          <w:color w:val="000000"/>
        </w:rPr>
      </w:pPr>
    </w:p>
    <w:p w14:paraId="4A80C798" w14:textId="23001042" w:rsidR="00831648" w:rsidRPr="00A943F5" w:rsidRDefault="00831648" w:rsidP="006C47C5">
      <w:pPr>
        <w:pStyle w:val="Odstavecseseznamem"/>
        <w:numPr>
          <w:ilvl w:val="1"/>
          <w:numId w:val="1"/>
        </w:numPr>
        <w:autoSpaceDE w:val="0"/>
        <w:autoSpaceDN w:val="0"/>
        <w:jc w:val="both"/>
        <w:rPr>
          <w:rFonts w:ascii="Arial" w:hAnsi="Arial" w:cs="Arial"/>
        </w:rPr>
      </w:pPr>
      <w:r w:rsidRPr="00A943F5">
        <w:rPr>
          <w:rFonts w:ascii="Arial" w:hAnsi="Arial" w:cs="Arial"/>
        </w:rPr>
        <w:t>V </w:t>
      </w:r>
      <w:r w:rsidRPr="006F650C">
        <w:rPr>
          <w:rFonts w:ascii="Arial" w:hAnsi="Arial" w:cs="Arial"/>
        </w:rPr>
        <w:t xml:space="preserve">případě prodlení s dodáním předmětu koupě oproti termínům stanoveným v čl. </w:t>
      </w:r>
      <w:r w:rsidR="006F650C" w:rsidRPr="006F650C">
        <w:rPr>
          <w:rFonts w:ascii="Arial" w:hAnsi="Arial" w:cs="Arial"/>
        </w:rPr>
        <w:t>4</w:t>
      </w:r>
      <w:r w:rsidRPr="006F650C">
        <w:rPr>
          <w:rFonts w:ascii="Arial" w:hAnsi="Arial" w:cs="Arial"/>
        </w:rPr>
        <w:t xml:space="preserve"> je prodávající povinen kupujícímu uhradit smluvní pokutu ve výši </w:t>
      </w:r>
      <w:r w:rsidR="00E963F8">
        <w:rPr>
          <w:rFonts w:ascii="Arial" w:hAnsi="Arial" w:cs="Arial"/>
        </w:rPr>
        <w:t>2</w:t>
      </w:r>
      <w:r w:rsidR="001B3AE9">
        <w:rPr>
          <w:rFonts w:ascii="Arial" w:hAnsi="Arial" w:cs="Arial"/>
        </w:rPr>
        <w:t> 000 Kč</w:t>
      </w:r>
      <w:r w:rsidRPr="006F650C">
        <w:rPr>
          <w:rFonts w:ascii="Arial" w:hAnsi="Arial" w:cs="Arial"/>
        </w:rPr>
        <w:t>,</w:t>
      </w:r>
      <w:r w:rsidRPr="00A943F5">
        <w:rPr>
          <w:rFonts w:ascii="Arial" w:hAnsi="Arial" w:cs="Arial"/>
        </w:rPr>
        <w:t xml:space="preserve"> za každý i započatý den prodlení. </w:t>
      </w:r>
    </w:p>
    <w:p w14:paraId="4975F69F" w14:textId="41EECD69" w:rsidR="00831648" w:rsidRPr="00876FA6" w:rsidRDefault="00831648" w:rsidP="006C47C5">
      <w:pPr>
        <w:pStyle w:val="Odstavecseseznamem"/>
        <w:numPr>
          <w:ilvl w:val="1"/>
          <w:numId w:val="1"/>
        </w:numPr>
        <w:autoSpaceDE w:val="0"/>
        <w:autoSpaceDN w:val="0"/>
        <w:jc w:val="both"/>
        <w:rPr>
          <w:rFonts w:ascii="Arial" w:hAnsi="Arial" w:cs="Arial"/>
        </w:rPr>
      </w:pPr>
      <w:r w:rsidRPr="00876FA6">
        <w:rPr>
          <w:rFonts w:ascii="Arial" w:hAnsi="Arial" w:cs="Arial"/>
        </w:rPr>
        <w:t xml:space="preserve">V případě, že předmět koupě nebude splňovat specifikaci dle přílohy č. </w:t>
      </w:r>
      <w:r w:rsidR="007005F8" w:rsidRPr="00876FA6">
        <w:rPr>
          <w:rFonts w:ascii="Arial" w:hAnsi="Arial" w:cs="Arial"/>
        </w:rPr>
        <w:t>1</w:t>
      </w:r>
      <w:r w:rsidRPr="00876FA6">
        <w:rPr>
          <w:rFonts w:ascii="Arial" w:hAnsi="Arial" w:cs="Arial"/>
        </w:rPr>
        <w:t xml:space="preserve"> této smlouvy, kupující předmět koupě nepřevezme a prodávající je povinen kupujícímu uhradit smluvní pokutu ve výši </w:t>
      </w:r>
      <w:r w:rsidR="0018018C">
        <w:rPr>
          <w:rFonts w:ascii="Arial" w:hAnsi="Arial" w:cs="Arial"/>
        </w:rPr>
        <w:t>20</w:t>
      </w:r>
      <w:r w:rsidRPr="00876FA6">
        <w:rPr>
          <w:rFonts w:ascii="Arial" w:hAnsi="Arial" w:cs="Arial"/>
        </w:rPr>
        <w:t xml:space="preserve"> 000,- Kč</w:t>
      </w:r>
      <w:r w:rsidR="00CD6901" w:rsidRPr="00876FA6">
        <w:rPr>
          <w:rFonts w:ascii="Arial" w:hAnsi="Arial" w:cs="Arial"/>
        </w:rPr>
        <w:t>.</w:t>
      </w:r>
    </w:p>
    <w:p w14:paraId="4D831AE3" w14:textId="38FC0A90" w:rsidR="00831648" w:rsidRP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 xml:space="preserve">V případě prodlení prodávajícího se započetím odstranění vad a poruch reklamovaných v záruční době, je prodávající povinen uhradit kupujícímu smluvní pokutu ve výši </w:t>
      </w:r>
      <w:r w:rsidR="0018018C">
        <w:rPr>
          <w:rFonts w:ascii="Arial" w:hAnsi="Arial" w:cs="Arial"/>
        </w:rPr>
        <w:t>1</w:t>
      </w:r>
      <w:r w:rsidR="001B3AE9">
        <w:rPr>
          <w:rFonts w:ascii="Arial" w:hAnsi="Arial" w:cs="Arial"/>
        </w:rPr>
        <w:t> 000 Kč</w:t>
      </w:r>
      <w:r w:rsidRPr="00831648">
        <w:rPr>
          <w:rFonts w:ascii="Arial" w:hAnsi="Arial" w:cs="Arial"/>
        </w:rPr>
        <w:t xml:space="preserve"> za každý den prodlení a za každý případ porušení této povinnosti.</w:t>
      </w:r>
    </w:p>
    <w:p w14:paraId="73022FA1" w14:textId="5AB87F18" w:rsidR="00D75E95" w:rsidRDefault="00ED5242" w:rsidP="006C47C5">
      <w:pPr>
        <w:pStyle w:val="Odstavecseseznamem"/>
        <w:numPr>
          <w:ilvl w:val="1"/>
          <w:numId w:val="1"/>
        </w:numPr>
        <w:autoSpaceDE w:val="0"/>
        <w:autoSpaceDN w:val="0"/>
        <w:jc w:val="both"/>
        <w:rPr>
          <w:rFonts w:ascii="Arial" w:hAnsi="Arial" w:cs="Arial"/>
        </w:rPr>
      </w:pPr>
      <w:r w:rsidRPr="00ED5242">
        <w:rPr>
          <w:rFonts w:ascii="Arial" w:hAnsi="Arial" w:cs="Arial"/>
        </w:rPr>
        <w:t>V případě</w:t>
      </w:r>
      <w:r w:rsidR="00831648" w:rsidRPr="00ED5242">
        <w:rPr>
          <w:rFonts w:ascii="Arial" w:hAnsi="Arial" w:cs="Arial"/>
        </w:rPr>
        <w:t xml:space="preserve"> porušení povinnosti oznámit změnu adresy dle čl. </w:t>
      </w:r>
      <w:r w:rsidR="00876FA6">
        <w:rPr>
          <w:rFonts w:ascii="Arial" w:hAnsi="Arial" w:cs="Arial"/>
        </w:rPr>
        <w:t>15</w:t>
      </w:r>
      <w:r w:rsidR="00CC19E3" w:rsidRPr="00ED5242">
        <w:rPr>
          <w:rFonts w:ascii="Arial" w:hAnsi="Arial" w:cs="Arial"/>
        </w:rPr>
        <w:t>.</w:t>
      </w:r>
      <w:r w:rsidR="00876FA6">
        <w:rPr>
          <w:rFonts w:ascii="Arial" w:hAnsi="Arial" w:cs="Arial"/>
        </w:rPr>
        <w:t>7</w:t>
      </w:r>
      <w:r w:rsidR="00CC19E3" w:rsidRPr="00ED5242">
        <w:rPr>
          <w:rFonts w:ascii="Arial" w:hAnsi="Arial" w:cs="Arial"/>
        </w:rPr>
        <w:t xml:space="preserve">. </w:t>
      </w:r>
      <w:r w:rsidR="00831648" w:rsidRPr="00ED5242">
        <w:rPr>
          <w:rFonts w:ascii="Arial" w:hAnsi="Arial" w:cs="Arial"/>
        </w:rPr>
        <w:t xml:space="preserve">této smlouvy sjednávají strany jednorázovou smluvní pokutu ve výši </w:t>
      </w:r>
      <w:r w:rsidR="0018018C">
        <w:rPr>
          <w:rFonts w:ascii="Arial" w:hAnsi="Arial" w:cs="Arial"/>
        </w:rPr>
        <w:t>1</w:t>
      </w:r>
      <w:r w:rsidR="00831648" w:rsidRPr="00ED5242">
        <w:rPr>
          <w:rFonts w:ascii="Arial" w:hAnsi="Arial" w:cs="Arial"/>
        </w:rPr>
        <w:t xml:space="preserve"> 000 Kč. Tato smluvní pokuta se vztahuje na každý případ změny</w:t>
      </w:r>
      <w:r w:rsidR="00831648" w:rsidRPr="00A943F5">
        <w:rPr>
          <w:rFonts w:ascii="Arial" w:hAnsi="Arial" w:cs="Arial"/>
        </w:rPr>
        <w:t xml:space="preserve"> adresy, který prodávající neoznámí v souladu s touto smlouvou.</w:t>
      </w:r>
    </w:p>
    <w:p w14:paraId="238AAEF9" w14:textId="77777777" w:rsidR="00831648" w:rsidRPr="00831648" w:rsidRDefault="00831648" w:rsidP="006C47C5">
      <w:pPr>
        <w:pStyle w:val="Odstavecseseznamem"/>
        <w:numPr>
          <w:ilvl w:val="1"/>
          <w:numId w:val="1"/>
        </w:numPr>
        <w:autoSpaceDE w:val="0"/>
        <w:autoSpaceDN w:val="0"/>
        <w:jc w:val="both"/>
        <w:rPr>
          <w:rFonts w:ascii="Arial" w:hAnsi="Arial" w:cs="Arial"/>
        </w:rPr>
      </w:pPr>
      <w:r w:rsidRPr="003F3837">
        <w:rPr>
          <w:rFonts w:ascii="Arial" w:hAnsi="Arial" w:cs="Arial"/>
        </w:rPr>
        <w:t>Vznikem povinnosti hradit smluvní pokutu ani jejím faktickým zaplacením není dotčen nárok kupujícího na náhradu škody ani do výše smluvní pokuty ani na odstoupení od této smlouvy. Odstoupením od smlouvy</w:t>
      </w:r>
      <w:r w:rsidRPr="00831648">
        <w:rPr>
          <w:rFonts w:ascii="Arial" w:hAnsi="Arial" w:cs="Arial"/>
        </w:rPr>
        <w:t xml:space="preserve"> nárok na již uplatněnou smluvní pokutu nezaniká.</w:t>
      </w:r>
    </w:p>
    <w:p w14:paraId="1A675CB4" w14:textId="77777777" w:rsidR="00831648" w:rsidRP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Smluvní pokuta je splatná deset dnů po doručení písemného oznámení o jejím uplatnění prodávajícímu. Kupující je oprávněn svou pohledávku z titulu smluvní pokuty započíst oproti splatné pohledávce prodávajícího na kupní cenu.</w:t>
      </w:r>
    </w:p>
    <w:p w14:paraId="0A5C1B7E" w14:textId="77777777" w:rsidR="00831648" w:rsidRP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Smluvní strany shodně prohlašují, že s ohledem na charakter povinností, jejichž splnění je zajištěno smluvními pokutami, a dále s ohledem na charakter předmětu koupě a veřejný zájem na jeho řádném a včasném provozu považují smluvní pokuty uvedené v tomto článku za přiměřené.</w:t>
      </w:r>
    </w:p>
    <w:p w14:paraId="0A9769CC" w14:textId="77777777" w:rsidR="00881C1D" w:rsidRDefault="00881C1D"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6DC27359" w14:textId="77777777" w:rsidR="00831648" w:rsidRPr="009D7001" w:rsidRDefault="00831648" w:rsidP="006C47C5">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9D7001">
        <w:rPr>
          <w:rFonts w:ascii="Arial" w:eastAsia="Arial" w:hAnsi="Arial" w:cs="Arial"/>
          <w:b/>
          <w:caps/>
          <w:color w:val="000000"/>
        </w:rPr>
        <w:t>Ustanovení o vzniku a zániku smlouvy</w:t>
      </w:r>
    </w:p>
    <w:p w14:paraId="57D01F08" w14:textId="77777777" w:rsidR="00881C1D" w:rsidRPr="009D7001" w:rsidRDefault="00881C1D" w:rsidP="00881C1D">
      <w:pPr>
        <w:widowControl w:val="0"/>
        <w:pBdr>
          <w:top w:val="nil"/>
          <w:left w:val="nil"/>
          <w:bottom w:val="nil"/>
          <w:right w:val="nil"/>
          <w:between w:val="nil"/>
        </w:pBdr>
        <w:ind w:right="-92"/>
        <w:jc w:val="center"/>
        <w:rPr>
          <w:rFonts w:ascii="Arial" w:eastAsia="Arial" w:hAnsi="Arial" w:cs="Arial"/>
          <w:b/>
          <w:caps/>
          <w:color w:val="000000"/>
        </w:rPr>
      </w:pPr>
    </w:p>
    <w:p w14:paraId="66435FEE" w14:textId="77777777" w:rsidR="00D51F57" w:rsidRPr="009D7001" w:rsidRDefault="00D51F57" w:rsidP="006C47C5">
      <w:pPr>
        <w:pStyle w:val="Odstavecseseznamem"/>
        <w:numPr>
          <w:ilvl w:val="1"/>
          <w:numId w:val="1"/>
        </w:numPr>
        <w:autoSpaceDE w:val="0"/>
        <w:autoSpaceDN w:val="0"/>
        <w:jc w:val="both"/>
        <w:rPr>
          <w:rFonts w:ascii="Arial" w:hAnsi="Arial" w:cs="Arial"/>
        </w:rPr>
      </w:pPr>
      <w:r w:rsidRPr="009D7001">
        <w:rPr>
          <w:rFonts w:ascii="Arial" w:hAnsi="Arial" w:cs="Arial"/>
        </w:rPr>
        <w:t>Tato smlouva zanikne splněním závazku dle ustanovení § 1908 občanského zákoníku nebo před uplynutím lhůty plnění z důvodu podstatného porušení povinností smluvních stran - jednostranným právním úkonem, tj. odstoupením od smlouvy. Dále může tato smlouva zaniknout dohodou smluvních stran. Návrh na zánik smlouvy dohodou je oprávněna vystavit kterákoliv ze smluvních stran písemně.</w:t>
      </w:r>
    </w:p>
    <w:p w14:paraId="41C40820" w14:textId="1A5024E6" w:rsidR="00831648" w:rsidRP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 xml:space="preserve">Tato smlouva může být </w:t>
      </w:r>
      <w:r w:rsidR="007E33E8">
        <w:rPr>
          <w:rFonts w:ascii="Arial" w:hAnsi="Arial" w:cs="Arial"/>
        </w:rPr>
        <w:t>ukončena</w:t>
      </w:r>
      <w:r w:rsidR="007E33E8" w:rsidRPr="00831648">
        <w:rPr>
          <w:rFonts w:ascii="Arial" w:hAnsi="Arial" w:cs="Arial"/>
        </w:rPr>
        <w:t xml:space="preserve"> </w:t>
      </w:r>
      <w:r w:rsidRPr="00831648">
        <w:rPr>
          <w:rFonts w:ascii="Arial" w:hAnsi="Arial" w:cs="Arial"/>
        </w:rPr>
        <w:t xml:space="preserve">dohodou smluvních stran v písemné formě, přičemž účinky </w:t>
      </w:r>
      <w:r w:rsidR="007E33E8">
        <w:rPr>
          <w:rFonts w:ascii="Arial" w:hAnsi="Arial" w:cs="Arial"/>
        </w:rPr>
        <w:t>ukončení</w:t>
      </w:r>
      <w:r w:rsidR="007E33E8" w:rsidRPr="00831648">
        <w:rPr>
          <w:rFonts w:ascii="Arial" w:hAnsi="Arial" w:cs="Arial"/>
        </w:rPr>
        <w:t xml:space="preserve"> </w:t>
      </w:r>
      <w:r w:rsidRPr="00831648">
        <w:rPr>
          <w:rFonts w:ascii="Arial" w:hAnsi="Arial" w:cs="Arial"/>
        </w:rPr>
        <w:t>této smlouvy nastanou k okamžiku stanovenému v takovéto dohodě. Nebude-li takovýto okamžik dohodou stanoven, pak tyto účinky nastanou ke dni uzavření takovéto dohody.</w:t>
      </w:r>
    </w:p>
    <w:p w14:paraId="1878853A" w14:textId="77777777" w:rsidR="00831648" w:rsidRP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lastRenderedPageBreak/>
        <w:t xml:space="preserve">Kupující je oprávněn od této smlouvy odstoupit, a to i částečně, v případě závažného porušení smluvní nebo zákonné povinnosti prodávajícím. </w:t>
      </w:r>
    </w:p>
    <w:p w14:paraId="629BAE20" w14:textId="77777777" w:rsidR="00831648" w:rsidRP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Za závažné porušení smluvní povinnosti prodávajícím se považuje:</w:t>
      </w:r>
    </w:p>
    <w:p w14:paraId="0973FA57" w14:textId="7EF4FBC9" w:rsidR="00831648" w:rsidRPr="00831648" w:rsidRDefault="00831648" w:rsidP="006C47C5">
      <w:pPr>
        <w:numPr>
          <w:ilvl w:val="0"/>
          <w:numId w:val="3"/>
        </w:numPr>
        <w:autoSpaceDE w:val="0"/>
        <w:autoSpaceDN w:val="0"/>
        <w:jc w:val="both"/>
        <w:rPr>
          <w:rFonts w:ascii="Arial" w:hAnsi="Arial" w:cs="Arial"/>
        </w:rPr>
      </w:pPr>
      <w:r w:rsidRPr="00831648">
        <w:rPr>
          <w:rFonts w:ascii="Arial" w:hAnsi="Arial" w:cs="Arial"/>
        </w:rPr>
        <w:t xml:space="preserve">skutečnost, že předmět koupě nebude splňovat parametry deklarované </w:t>
      </w:r>
      <w:r w:rsidR="00753405">
        <w:rPr>
          <w:rFonts w:ascii="Arial" w:hAnsi="Arial" w:cs="Arial"/>
        </w:rPr>
        <w:t>prodávajícím</w:t>
      </w:r>
      <w:r w:rsidRPr="00831648">
        <w:rPr>
          <w:rFonts w:ascii="Arial" w:hAnsi="Arial" w:cs="Arial"/>
        </w:rPr>
        <w:t xml:space="preserve"> v jeho nabídce, požadované touto smlouvou, obecně závaznými právními předpisy nebo technickými normami;</w:t>
      </w:r>
    </w:p>
    <w:p w14:paraId="4157809F" w14:textId="77777777" w:rsidR="00831648" w:rsidRPr="00831648" w:rsidRDefault="00831648" w:rsidP="006C47C5">
      <w:pPr>
        <w:numPr>
          <w:ilvl w:val="0"/>
          <w:numId w:val="3"/>
        </w:numPr>
        <w:autoSpaceDE w:val="0"/>
        <w:autoSpaceDN w:val="0"/>
        <w:jc w:val="both"/>
        <w:rPr>
          <w:rFonts w:ascii="Arial" w:hAnsi="Arial" w:cs="Arial"/>
        </w:rPr>
      </w:pPr>
      <w:r w:rsidRPr="00831648">
        <w:rPr>
          <w:rFonts w:ascii="Arial" w:hAnsi="Arial" w:cs="Arial"/>
        </w:rPr>
        <w:t>prodlení s dodáním kterékoliv části předmětu koupě či s odstraněním vady, poruchy či nedostatku jakosti dle této smlouvy po dobu delší než 15 dnů;</w:t>
      </w:r>
    </w:p>
    <w:p w14:paraId="54EE2342" w14:textId="77777777" w:rsidR="00831648" w:rsidRPr="00831648" w:rsidRDefault="00831648" w:rsidP="006C47C5">
      <w:pPr>
        <w:numPr>
          <w:ilvl w:val="0"/>
          <w:numId w:val="3"/>
        </w:numPr>
        <w:autoSpaceDE w:val="0"/>
        <w:autoSpaceDN w:val="0"/>
        <w:ind w:left="714" w:hanging="357"/>
        <w:jc w:val="both"/>
        <w:rPr>
          <w:rFonts w:ascii="Arial" w:hAnsi="Arial" w:cs="Arial"/>
        </w:rPr>
      </w:pPr>
      <w:r w:rsidRPr="00831648">
        <w:rPr>
          <w:rFonts w:ascii="Arial" w:hAnsi="Arial" w:cs="Arial"/>
        </w:rPr>
        <w:t>prodlení s nástupem na opravu závady či poruchy po dobu delší než tři dny;</w:t>
      </w:r>
    </w:p>
    <w:p w14:paraId="4ECB9077" w14:textId="77777777" w:rsidR="00831648" w:rsidRPr="00831648" w:rsidRDefault="00831648" w:rsidP="006C47C5">
      <w:pPr>
        <w:numPr>
          <w:ilvl w:val="0"/>
          <w:numId w:val="3"/>
        </w:numPr>
        <w:autoSpaceDE w:val="0"/>
        <w:autoSpaceDN w:val="0"/>
        <w:ind w:left="714" w:hanging="357"/>
        <w:jc w:val="both"/>
        <w:rPr>
          <w:rFonts w:ascii="Arial" w:hAnsi="Arial" w:cs="Arial"/>
        </w:rPr>
      </w:pPr>
      <w:r w:rsidRPr="00831648">
        <w:rPr>
          <w:rFonts w:ascii="Arial" w:hAnsi="Arial" w:cs="Arial"/>
        </w:rPr>
        <w:t>změna v osobě subdodavatele s nesouhlasem kupujícího.</w:t>
      </w:r>
    </w:p>
    <w:p w14:paraId="7271F7E0" w14:textId="77777777" w:rsidR="00831648" w:rsidRP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Kupující je dále oprávněn od této smlouvy odstoupit, a to i částečně, v případě, že:</w:t>
      </w:r>
    </w:p>
    <w:p w14:paraId="193F33A1" w14:textId="77777777" w:rsidR="00831648" w:rsidRPr="00831648" w:rsidRDefault="00831648" w:rsidP="006C47C5">
      <w:pPr>
        <w:numPr>
          <w:ilvl w:val="0"/>
          <w:numId w:val="4"/>
        </w:numPr>
        <w:autoSpaceDE w:val="0"/>
        <w:autoSpaceDN w:val="0"/>
        <w:jc w:val="both"/>
        <w:rPr>
          <w:rFonts w:ascii="Arial" w:hAnsi="Arial" w:cs="Arial"/>
        </w:rPr>
      </w:pPr>
      <w:r w:rsidRPr="00831648">
        <w:rPr>
          <w:rFonts w:ascii="Arial" w:hAnsi="Arial" w:cs="Arial"/>
        </w:rPr>
        <w:t>nastane důvod pro odstoupení od smlouvy dle ustanovení § 2001 a násl. zákona č. 89/2012 Sb., občanského zákoníku, v aktuálním znění,</w:t>
      </w:r>
    </w:p>
    <w:p w14:paraId="28AC66A8" w14:textId="77777777" w:rsidR="00831648" w:rsidRPr="00831648" w:rsidRDefault="00831648" w:rsidP="006C47C5">
      <w:pPr>
        <w:numPr>
          <w:ilvl w:val="0"/>
          <w:numId w:val="4"/>
        </w:numPr>
        <w:autoSpaceDE w:val="0"/>
        <w:autoSpaceDN w:val="0"/>
        <w:ind w:left="714" w:hanging="357"/>
        <w:jc w:val="both"/>
        <w:rPr>
          <w:rFonts w:ascii="Arial" w:hAnsi="Arial" w:cs="Arial"/>
        </w:rPr>
      </w:pPr>
      <w:r w:rsidRPr="00831648">
        <w:rPr>
          <w:rFonts w:ascii="Arial" w:hAnsi="Arial" w:cs="Arial"/>
        </w:rPr>
        <w:t>v důsledku rozhodnutí orgánu státní správy nebo územní samosprávy kupující nebude mít dostatek finančních prostředků k úhradě kupní ceny,</w:t>
      </w:r>
    </w:p>
    <w:p w14:paraId="78EAF339" w14:textId="77777777" w:rsidR="00831648" w:rsidRPr="00831648" w:rsidRDefault="00831648" w:rsidP="006C47C5">
      <w:pPr>
        <w:numPr>
          <w:ilvl w:val="0"/>
          <w:numId w:val="4"/>
        </w:numPr>
        <w:autoSpaceDE w:val="0"/>
        <w:autoSpaceDN w:val="0"/>
        <w:ind w:left="714" w:hanging="357"/>
        <w:jc w:val="both"/>
        <w:rPr>
          <w:rFonts w:ascii="Arial" w:hAnsi="Arial" w:cs="Arial"/>
        </w:rPr>
      </w:pPr>
      <w:r w:rsidRPr="00831648">
        <w:rPr>
          <w:rFonts w:ascii="Arial" w:hAnsi="Arial" w:cs="Arial"/>
        </w:rPr>
        <w:t xml:space="preserve">prodávající pozbude oprávnění vyžadovaného právními předpisy k činnostem, k jejichž provádění je prodávající povinen dle této smlouvy, </w:t>
      </w:r>
    </w:p>
    <w:p w14:paraId="6881DAC0" w14:textId="77777777" w:rsidR="00831648" w:rsidRPr="00831648" w:rsidRDefault="00831648" w:rsidP="006C47C5">
      <w:pPr>
        <w:numPr>
          <w:ilvl w:val="0"/>
          <w:numId w:val="4"/>
        </w:numPr>
        <w:autoSpaceDE w:val="0"/>
        <w:autoSpaceDN w:val="0"/>
        <w:ind w:left="714" w:hanging="357"/>
        <w:jc w:val="both"/>
        <w:rPr>
          <w:rFonts w:ascii="Arial" w:hAnsi="Arial" w:cs="Arial"/>
        </w:rPr>
      </w:pPr>
      <w:r w:rsidRPr="00831648">
        <w:rPr>
          <w:rFonts w:ascii="Arial" w:hAnsi="Arial" w:cs="Arial"/>
        </w:rPr>
        <w:t>prodávající pozbude kteréhokoliv jiného kvalifikačního předpokladu, jehož splnění bylo předpokladem pro zadání veřejné zakázky,</w:t>
      </w:r>
    </w:p>
    <w:p w14:paraId="58B1DA21" w14:textId="77777777" w:rsidR="00831648" w:rsidRPr="00831648" w:rsidRDefault="00831648" w:rsidP="006C47C5">
      <w:pPr>
        <w:numPr>
          <w:ilvl w:val="0"/>
          <w:numId w:val="4"/>
        </w:numPr>
        <w:autoSpaceDE w:val="0"/>
        <w:autoSpaceDN w:val="0"/>
        <w:ind w:left="714" w:hanging="357"/>
        <w:jc w:val="both"/>
        <w:rPr>
          <w:rFonts w:ascii="Arial" w:hAnsi="Arial" w:cs="Arial"/>
        </w:rPr>
      </w:pPr>
      <w:r w:rsidRPr="00831648">
        <w:rPr>
          <w:rFonts w:ascii="Arial" w:hAnsi="Arial" w:cs="Arial"/>
        </w:rPr>
        <w:t>bude zahájeno insolvenční řízení dle zákona č. 182/2006 Sb., o úpadku a způsobech jeho řešení, ve znění pozdějších předpisů, jehož předmětem bude úpadek nebo hrozící úpadek prodávajícího; prodávající je povinen oznámit tuto skutečnost neprodleně kupujícímu,</w:t>
      </w:r>
    </w:p>
    <w:p w14:paraId="3A0A10C9" w14:textId="77777777" w:rsidR="00831648" w:rsidRPr="00831648" w:rsidRDefault="00831648" w:rsidP="006C47C5">
      <w:pPr>
        <w:numPr>
          <w:ilvl w:val="0"/>
          <w:numId w:val="4"/>
        </w:numPr>
        <w:autoSpaceDE w:val="0"/>
        <w:autoSpaceDN w:val="0"/>
        <w:ind w:left="714" w:hanging="357"/>
        <w:jc w:val="both"/>
        <w:rPr>
          <w:rFonts w:ascii="Arial" w:hAnsi="Arial" w:cs="Arial"/>
        </w:rPr>
      </w:pPr>
      <w:r w:rsidRPr="00831648">
        <w:rPr>
          <w:rFonts w:ascii="Arial" w:hAnsi="Arial" w:cs="Arial"/>
        </w:rPr>
        <w:t>prodávající vstoupí do likvidace.</w:t>
      </w:r>
    </w:p>
    <w:p w14:paraId="2F32BEF8" w14:textId="77777777" w:rsidR="00831648" w:rsidRP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Prodávající je oprávněn od této smlouvy odstoupit v případě, že kupující bude v prodlení s úhradou svých peněžitých závazků vyplývajících z této smlouvy po dobu delší než devadesát dnů.</w:t>
      </w:r>
    </w:p>
    <w:p w14:paraId="48D502AA" w14:textId="77777777" w:rsidR="00831648" w:rsidRP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Každé odstoupení od této smlouvy musí mít písemnou formu, přičemž písemný projev vůle odstoupit od této smlouvy musí být druhé smluvní straně doručen doporučeným dopisem.</w:t>
      </w:r>
    </w:p>
    <w:p w14:paraId="2ED4140B" w14:textId="77777777" w:rsidR="00831648" w:rsidRP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1911AD22" w14:textId="77777777" w:rsidR="00831648" w:rsidRDefault="00831648" w:rsidP="006C47C5">
      <w:pPr>
        <w:pStyle w:val="Odstavecseseznamem"/>
        <w:numPr>
          <w:ilvl w:val="1"/>
          <w:numId w:val="1"/>
        </w:numPr>
        <w:autoSpaceDE w:val="0"/>
        <w:autoSpaceDN w:val="0"/>
        <w:jc w:val="both"/>
        <w:rPr>
          <w:rFonts w:ascii="Arial" w:hAnsi="Arial" w:cs="Arial"/>
        </w:rPr>
      </w:pPr>
      <w:r w:rsidRPr="00831648">
        <w:rPr>
          <w:rFonts w:ascii="Arial" w:hAnsi="Arial" w:cs="Arial"/>
        </w:rPr>
        <w:t>V případě odstoupení od smlouvy kupující zůstává vlastníkem již předané části předmětu koupě a prodávajícímu náleží část kupní ceny připadající na tuto již předanou část předmětu koupě snížená o 20 % vzhledem k nedokončenosti plnění. Na již předanou část kupujícímu se vztahují veškerá ujednání uvedená v této smlouvě.</w:t>
      </w:r>
    </w:p>
    <w:p w14:paraId="562BC199" w14:textId="77777777" w:rsidR="005931C7" w:rsidRDefault="005931C7" w:rsidP="005931C7">
      <w:pPr>
        <w:autoSpaceDE w:val="0"/>
        <w:autoSpaceDN w:val="0"/>
        <w:jc w:val="both"/>
        <w:rPr>
          <w:rFonts w:ascii="Arial" w:hAnsi="Arial" w:cs="Arial"/>
        </w:rPr>
      </w:pPr>
    </w:p>
    <w:p w14:paraId="53F2274F" w14:textId="2D03F31B" w:rsidR="00DF7B81" w:rsidRPr="00D91F6A" w:rsidRDefault="00DF7B81" w:rsidP="006C47C5">
      <w:pPr>
        <w:pStyle w:val="Nadpis3"/>
        <w:keepNext w:val="0"/>
        <w:widowControl w:val="0"/>
        <w:numPr>
          <w:ilvl w:val="0"/>
          <w:numId w:val="1"/>
        </w:numPr>
        <w:tabs>
          <w:tab w:val="left" w:pos="0"/>
        </w:tabs>
        <w:autoSpaceDE w:val="0"/>
        <w:autoSpaceDN w:val="0"/>
        <w:spacing w:before="168"/>
        <w:ind w:left="0" w:firstLine="0"/>
        <w:jc w:val="center"/>
        <w:rPr>
          <w:rFonts w:ascii="Arial" w:hAnsi="Arial" w:cs="Arial"/>
          <w:b/>
          <w:caps/>
          <w:sz w:val="20"/>
          <w:szCs w:val="20"/>
        </w:rPr>
      </w:pPr>
      <w:r w:rsidRPr="00D91F6A">
        <w:rPr>
          <w:rFonts w:ascii="Arial" w:hAnsi="Arial" w:cs="Arial"/>
          <w:b/>
          <w:caps/>
          <w:sz w:val="20"/>
          <w:szCs w:val="20"/>
        </w:rPr>
        <w:t>Licenční ujednání</w:t>
      </w:r>
    </w:p>
    <w:p w14:paraId="0BDAF4B8" w14:textId="77777777" w:rsidR="00DF7B81" w:rsidRPr="00D91F6A" w:rsidRDefault="00DF7B81" w:rsidP="00DF7B81">
      <w:pPr>
        <w:jc w:val="both"/>
        <w:rPr>
          <w:rFonts w:ascii="Arial" w:hAnsi="Arial"/>
          <w:b/>
          <w:sz w:val="22"/>
          <w:szCs w:val="22"/>
        </w:rPr>
      </w:pPr>
    </w:p>
    <w:p w14:paraId="05E64FDB" w14:textId="77777777" w:rsidR="00D91F6A" w:rsidRPr="00D91F6A" w:rsidRDefault="00C471FD" w:rsidP="006C47C5">
      <w:pPr>
        <w:pStyle w:val="Odstavecseseznamem"/>
        <w:widowControl w:val="0"/>
        <w:numPr>
          <w:ilvl w:val="1"/>
          <w:numId w:val="1"/>
        </w:numPr>
        <w:tabs>
          <w:tab w:val="left" w:pos="815"/>
        </w:tabs>
        <w:autoSpaceDE w:val="0"/>
        <w:autoSpaceDN w:val="0"/>
        <w:spacing w:before="127"/>
        <w:ind w:left="567" w:right="459" w:hanging="567"/>
        <w:contextualSpacing w:val="0"/>
        <w:jc w:val="both"/>
        <w:rPr>
          <w:rFonts w:ascii="Arial" w:hAnsi="Arial" w:cs="Arial"/>
        </w:rPr>
      </w:pPr>
      <w:r w:rsidRPr="00D91F6A">
        <w:rPr>
          <w:rFonts w:ascii="Arial" w:hAnsi="Arial" w:cs="Arial"/>
        </w:rPr>
        <w:t xml:space="preserve">Prodávající v rámci plnění předmětu této smlouvy dodává software podléhající ochraně podle zákona č. 121/2000 Sb. (autorský zákon) a ustanovení § 2358 a následující zákona č. 89/2012, občanského zákoníku, proto poskytuje kupujícímu licenci (tj. oprávnění k výkonu práva duševního vlastnictví (licenci) v ujednaném rozsahu), a to formou licenčního ujednání v této kupní smlouvě. Prodávající prohlašuje, že se jedná o licenci: </w:t>
      </w:r>
    </w:p>
    <w:p w14:paraId="310582E8" w14:textId="5D6805E9" w:rsidR="00D91F6A" w:rsidRPr="00D91F6A" w:rsidRDefault="00C471FD" w:rsidP="006C47C5">
      <w:pPr>
        <w:pStyle w:val="Odstavecseseznamem"/>
        <w:widowControl w:val="0"/>
        <w:numPr>
          <w:ilvl w:val="2"/>
          <w:numId w:val="6"/>
        </w:numPr>
        <w:tabs>
          <w:tab w:val="left" w:pos="815"/>
        </w:tabs>
        <w:autoSpaceDE w:val="0"/>
        <w:autoSpaceDN w:val="0"/>
        <w:spacing w:before="127"/>
        <w:ind w:right="459"/>
        <w:contextualSpacing w:val="0"/>
        <w:jc w:val="both"/>
        <w:rPr>
          <w:rFonts w:ascii="Arial" w:hAnsi="Arial" w:cs="Arial"/>
        </w:rPr>
      </w:pPr>
      <w:r w:rsidRPr="00D91F6A">
        <w:rPr>
          <w:rFonts w:ascii="Arial" w:hAnsi="Arial" w:cs="Arial"/>
        </w:rPr>
        <w:t xml:space="preserve">nevýhradní licenci k veškerým známým způsobům užití takového díla, a to v rozsahu minimálně nezbytném pro řádné užívání díla kupujícím; </w:t>
      </w:r>
    </w:p>
    <w:p w14:paraId="1833450B" w14:textId="75A6B3E2" w:rsidR="00D91F6A" w:rsidRPr="00D91F6A" w:rsidRDefault="00C471FD" w:rsidP="006C47C5">
      <w:pPr>
        <w:pStyle w:val="Odstavecseseznamem"/>
        <w:widowControl w:val="0"/>
        <w:numPr>
          <w:ilvl w:val="2"/>
          <w:numId w:val="6"/>
        </w:numPr>
        <w:tabs>
          <w:tab w:val="left" w:pos="815"/>
        </w:tabs>
        <w:autoSpaceDE w:val="0"/>
        <w:autoSpaceDN w:val="0"/>
        <w:spacing w:before="127"/>
        <w:ind w:right="459"/>
        <w:contextualSpacing w:val="0"/>
        <w:jc w:val="both"/>
        <w:rPr>
          <w:rFonts w:ascii="Arial" w:hAnsi="Arial" w:cs="Arial"/>
        </w:rPr>
      </w:pPr>
      <w:r w:rsidRPr="00D91F6A">
        <w:rPr>
          <w:rFonts w:ascii="Arial" w:hAnsi="Arial" w:cs="Arial"/>
        </w:rPr>
        <w:t xml:space="preserve">licenci neomezenou územním či množstevním rozsahem a rovněž tak neomezenou způsobem nebo rozsahem užití; </w:t>
      </w:r>
    </w:p>
    <w:p w14:paraId="66C309DC" w14:textId="630AAFF9" w:rsidR="00D91F6A" w:rsidRPr="00D91F6A" w:rsidRDefault="00C471FD" w:rsidP="006C47C5">
      <w:pPr>
        <w:pStyle w:val="Odstavecseseznamem"/>
        <w:widowControl w:val="0"/>
        <w:numPr>
          <w:ilvl w:val="2"/>
          <w:numId w:val="6"/>
        </w:numPr>
        <w:tabs>
          <w:tab w:val="left" w:pos="815"/>
        </w:tabs>
        <w:autoSpaceDE w:val="0"/>
        <w:autoSpaceDN w:val="0"/>
        <w:spacing w:before="127"/>
        <w:ind w:right="459"/>
        <w:contextualSpacing w:val="0"/>
        <w:jc w:val="both"/>
        <w:rPr>
          <w:rFonts w:ascii="Arial" w:hAnsi="Arial" w:cs="Arial"/>
        </w:rPr>
      </w:pPr>
      <w:r w:rsidRPr="00D91F6A">
        <w:rPr>
          <w:rFonts w:ascii="Arial" w:hAnsi="Arial" w:cs="Arial"/>
        </w:rPr>
        <w:t xml:space="preserve">licenci udělenou na dobu určitou, </w:t>
      </w:r>
    </w:p>
    <w:p w14:paraId="2CD5716B" w14:textId="2B168F4E" w:rsidR="00D91F6A" w:rsidRPr="00D91F6A" w:rsidRDefault="00C471FD" w:rsidP="006C47C5">
      <w:pPr>
        <w:pStyle w:val="Odstavecseseznamem"/>
        <w:widowControl w:val="0"/>
        <w:numPr>
          <w:ilvl w:val="2"/>
          <w:numId w:val="6"/>
        </w:numPr>
        <w:tabs>
          <w:tab w:val="left" w:pos="815"/>
        </w:tabs>
        <w:autoSpaceDE w:val="0"/>
        <w:autoSpaceDN w:val="0"/>
        <w:spacing w:before="127"/>
        <w:ind w:right="459"/>
        <w:contextualSpacing w:val="0"/>
        <w:jc w:val="both"/>
        <w:rPr>
          <w:rFonts w:ascii="Arial" w:hAnsi="Arial" w:cs="Arial"/>
        </w:rPr>
      </w:pPr>
      <w:r w:rsidRPr="00D91F6A">
        <w:rPr>
          <w:rFonts w:ascii="Arial" w:hAnsi="Arial" w:cs="Arial"/>
        </w:rPr>
        <w:t>licenci převoditelnou a postupitelnou, tj. která je udělena s právem postoupení licence třetí osobě</w:t>
      </w:r>
      <w:r w:rsidR="00D91F6A" w:rsidRPr="00D91F6A">
        <w:rPr>
          <w:rFonts w:ascii="Arial" w:hAnsi="Arial" w:cs="Arial"/>
        </w:rPr>
        <w:t xml:space="preserve"> </w:t>
      </w:r>
    </w:p>
    <w:p w14:paraId="3CC2EDFA" w14:textId="129EBDEA" w:rsidR="00D91F6A" w:rsidRPr="00D91F6A" w:rsidRDefault="00C471FD" w:rsidP="006C47C5">
      <w:pPr>
        <w:pStyle w:val="Odstavecseseznamem"/>
        <w:widowControl w:val="0"/>
        <w:numPr>
          <w:ilvl w:val="2"/>
          <w:numId w:val="6"/>
        </w:numPr>
        <w:tabs>
          <w:tab w:val="left" w:pos="815"/>
        </w:tabs>
        <w:autoSpaceDE w:val="0"/>
        <w:autoSpaceDN w:val="0"/>
        <w:spacing w:before="127"/>
        <w:ind w:right="459"/>
        <w:contextualSpacing w:val="0"/>
        <w:jc w:val="both"/>
        <w:rPr>
          <w:rFonts w:ascii="Arial" w:hAnsi="Arial" w:cs="Arial"/>
        </w:rPr>
      </w:pPr>
      <w:r w:rsidRPr="00D91F6A">
        <w:rPr>
          <w:rFonts w:ascii="Arial" w:hAnsi="Arial" w:cs="Arial"/>
        </w:rPr>
        <w:t xml:space="preserve">licenci, kterou není kupující povinen využít. </w:t>
      </w:r>
    </w:p>
    <w:p w14:paraId="6627007F" w14:textId="52D2CC04" w:rsidR="00D91F6A" w:rsidRPr="00D91F6A" w:rsidRDefault="00C471FD" w:rsidP="006C47C5">
      <w:pPr>
        <w:pStyle w:val="Odstavecseseznamem"/>
        <w:widowControl w:val="0"/>
        <w:numPr>
          <w:ilvl w:val="1"/>
          <w:numId w:val="1"/>
        </w:numPr>
        <w:tabs>
          <w:tab w:val="left" w:pos="815"/>
        </w:tabs>
        <w:autoSpaceDE w:val="0"/>
        <w:autoSpaceDN w:val="0"/>
        <w:spacing w:before="127"/>
        <w:ind w:left="567" w:right="459" w:hanging="567"/>
        <w:contextualSpacing w:val="0"/>
        <w:jc w:val="both"/>
        <w:rPr>
          <w:rFonts w:ascii="Arial" w:hAnsi="Arial" w:cs="Arial"/>
        </w:rPr>
      </w:pPr>
      <w:r w:rsidRPr="00D91F6A">
        <w:rPr>
          <w:rFonts w:ascii="Arial" w:hAnsi="Arial" w:cs="Arial"/>
        </w:rPr>
        <w:t xml:space="preserve">Licence je poskytnutá v maximálním rozsahu povoleném platnými právními předpisy. </w:t>
      </w:r>
    </w:p>
    <w:p w14:paraId="0B074758" w14:textId="087912ED" w:rsidR="00C471FD" w:rsidRPr="00D91F6A" w:rsidRDefault="00C471FD" w:rsidP="006C47C5">
      <w:pPr>
        <w:pStyle w:val="Odstavecseseznamem"/>
        <w:widowControl w:val="0"/>
        <w:numPr>
          <w:ilvl w:val="1"/>
          <w:numId w:val="1"/>
        </w:numPr>
        <w:tabs>
          <w:tab w:val="left" w:pos="815"/>
        </w:tabs>
        <w:autoSpaceDE w:val="0"/>
        <w:autoSpaceDN w:val="0"/>
        <w:spacing w:before="127"/>
        <w:ind w:left="567" w:right="459" w:hanging="567"/>
        <w:contextualSpacing w:val="0"/>
        <w:jc w:val="both"/>
        <w:rPr>
          <w:rFonts w:ascii="Arial" w:hAnsi="Arial" w:cs="Arial"/>
        </w:rPr>
      </w:pPr>
      <w:r w:rsidRPr="00D91F6A">
        <w:rPr>
          <w:rFonts w:ascii="Arial" w:hAnsi="Arial" w:cs="Arial"/>
        </w:rPr>
        <w:t>Prodávající prohlašuje, že odměna za poskytnutí licence kupujícímu je již zahrnuta v kupní ceně za poskytnuté plnění dle této kupní smlouvy.</w:t>
      </w:r>
    </w:p>
    <w:p w14:paraId="34CBC57C" w14:textId="6F9242BF" w:rsidR="00C471FD" w:rsidRDefault="00C471FD"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237F123F" w14:textId="77777777" w:rsidR="00C471FD" w:rsidRDefault="00C471FD"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5069DD74" w14:textId="77777777" w:rsidR="002E4BC0" w:rsidRDefault="002E4BC0"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125737B6" w14:textId="77777777" w:rsidR="00831648" w:rsidRPr="005112FD" w:rsidRDefault="00831648" w:rsidP="006C47C5">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5112FD">
        <w:rPr>
          <w:rFonts w:ascii="Arial" w:eastAsia="Arial" w:hAnsi="Arial" w:cs="Arial"/>
          <w:b/>
          <w:caps/>
          <w:color w:val="000000"/>
        </w:rPr>
        <w:lastRenderedPageBreak/>
        <w:t>Závěrečná ustanovení</w:t>
      </w:r>
    </w:p>
    <w:p w14:paraId="3700FABD" w14:textId="77777777" w:rsidR="004A0420" w:rsidRPr="005112FD" w:rsidRDefault="004A0420" w:rsidP="004A0420">
      <w:pPr>
        <w:widowControl w:val="0"/>
        <w:pBdr>
          <w:top w:val="nil"/>
          <w:left w:val="nil"/>
          <w:bottom w:val="nil"/>
          <w:right w:val="nil"/>
          <w:between w:val="nil"/>
        </w:pBdr>
        <w:ind w:right="-92"/>
        <w:jc w:val="center"/>
        <w:rPr>
          <w:rFonts w:ascii="Arial" w:eastAsia="Arial" w:hAnsi="Arial" w:cs="Arial"/>
          <w:b/>
          <w:caps/>
          <w:color w:val="000000"/>
        </w:rPr>
      </w:pPr>
    </w:p>
    <w:p w14:paraId="3B9FF249" w14:textId="77777777" w:rsidR="008A61CA" w:rsidRPr="005112FD" w:rsidRDefault="008A61CA" w:rsidP="006C47C5">
      <w:pPr>
        <w:pStyle w:val="Odstavecseseznamem"/>
        <w:numPr>
          <w:ilvl w:val="1"/>
          <w:numId w:val="1"/>
        </w:numPr>
        <w:spacing w:before="127"/>
        <w:ind w:left="567" w:hanging="567"/>
        <w:jc w:val="both"/>
        <w:rPr>
          <w:rFonts w:ascii="Arial" w:hAnsi="Arial" w:cs="Arial"/>
        </w:rPr>
      </w:pPr>
      <w:r w:rsidRPr="005112FD">
        <w:rPr>
          <w:rFonts w:ascii="Arial" w:hAnsi="Arial" w:cs="Arial"/>
        </w:rPr>
        <w:t>Smluvní strany se dohodly, že kupující v zákonné lhůtě odešle smlouvu k řádnému uveřejnění do registru smluv vedeného Ministerstvem vnitra ČR.</w:t>
      </w:r>
    </w:p>
    <w:p w14:paraId="021EBB42" w14:textId="77777777" w:rsidR="00E20A0E" w:rsidRPr="00E20A0E" w:rsidRDefault="00E20A0E" w:rsidP="006C47C5">
      <w:pPr>
        <w:pStyle w:val="Odstavecseseznamem"/>
        <w:numPr>
          <w:ilvl w:val="1"/>
          <w:numId w:val="1"/>
        </w:numPr>
        <w:spacing w:before="127"/>
        <w:ind w:left="567" w:hanging="567"/>
        <w:jc w:val="both"/>
        <w:rPr>
          <w:rFonts w:ascii="Arial" w:hAnsi="Arial" w:cs="Arial"/>
        </w:rPr>
      </w:pPr>
      <w:r w:rsidRPr="005112FD">
        <w:rPr>
          <w:rFonts w:ascii="Arial" w:hAnsi="Arial" w:cs="Arial"/>
        </w:rPr>
        <w:t>Tato smlouva nabývá platnosti dnem uzavření smlouvy, tj. dnem podpisu oběma smluvními stranami, nebo osobami jimi zmocněnými a účinnosti dnem jejího uveřejnění v registru smluv dle § 6 zákona č. 340/2015 Sb.,</w:t>
      </w:r>
      <w:r w:rsidRPr="00E20A0E">
        <w:rPr>
          <w:rFonts w:ascii="Arial" w:hAnsi="Arial" w:cs="Arial"/>
        </w:rPr>
        <w:t xml:space="preserve"> o registru smluv.</w:t>
      </w:r>
    </w:p>
    <w:p w14:paraId="70027331" w14:textId="7AC22884" w:rsidR="00831648" w:rsidRPr="004A0420" w:rsidRDefault="00831648" w:rsidP="006C47C5">
      <w:pPr>
        <w:pStyle w:val="Odstavecseseznamem"/>
        <w:numPr>
          <w:ilvl w:val="1"/>
          <w:numId w:val="1"/>
        </w:numPr>
        <w:autoSpaceDE w:val="0"/>
        <w:autoSpaceDN w:val="0"/>
        <w:spacing w:before="127"/>
        <w:ind w:left="567" w:hanging="567"/>
        <w:jc w:val="both"/>
        <w:rPr>
          <w:rFonts w:ascii="Arial" w:hAnsi="Arial" w:cs="Arial"/>
        </w:rPr>
      </w:pPr>
      <w:r w:rsidRPr="004A0420">
        <w:rPr>
          <w:rFonts w:ascii="Arial" w:hAnsi="Arial" w:cs="Arial"/>
        </w:rPr>
        <w:t>Smluvní strany sjednávají, že ve věcech výslovně neupravených se tato smlouva bude řídit ustanoveními zákona č. 89/2012 Sb., občanský zákoník, v aktuálním znění.</w:t>
      </w:r>
    </w:p>
    <w:p w14:paraId="290A230E" w14:textId="77777777" w:rsidR="00831648" w:rsidRPr="000F0B7A" w:rsidRDefault="00831648" w:rsidP="006C47C5">
      <w:pPr>
        <w:pStyle w:val="Odstavecseseznamem"/>
        <w:numPr>
          <w:ilvl w:val="1"/>
          <w:numId w:val="1"/>
        </w:numPr>
        <w:autoSpaceDE w:val="0"/>
        <w:autoSpaceDN w:val="0"/>
        <w:spacing w:before="127"/>
        <w:ind w:left="567" w:hanging="567"/>
        <w:jc w:val="both"/>
        <w:rPr>
          <w:rFonts w:ascii="Arial" w:hAnsi="Arial" w:cs="Arial"/>
        </w:rPr>
      </w:pPr>
      <w:r w:rsidRPr="00831648">
        <w:rPr>
          <w:rFonts w:ascii="Arial" w:hAnsi="Arial" w:cs="Arial"/>
        </w:rPr>
        <w:t xml:space="preserve">Obě smluvní strany prohlašují, že skutečnosti uvedené v této smlouvě nepovažují za obchodní tajemství ve smyslu ustanovení § 504 zákona č. 89/2012 Sb., občanského zákoníku, v aktuálním znění a udělují </w:t>
      </w:r>
      <w:r w:rsidRPr="000F0B7A">
        <w:rPr>
          <w:rFonts w:ascii="Arial" w:hAnsi="Arial" w:cs="Arial"/>
        </w:rPr>
        <w:t>svolení k jejich užití a zveřejnění bez stanovení jakýchkoliv dalších podmínek.</w:t>
      </w:r>
    </w:p>
    <w:p w14:paraId="04EF8B0F" w14:textId="77777777" w:rsidR="00831648" w:rsidRPr="000F0B7A" w:rsidRDefault="00831648" w:rsidP="006C47C5">
      <w:pPr>
        <w:pStyle w:val="Odstavecseseznamem"/>
        <w:numPr>
          <w:ilvl w:val="1"/>
          <w:numId w:val="1"/>
        </w:numPr>
        <w:autoSpaceDE w:val="0"/>
        <w:autoSpaceDN w:val="0"/>
        <w:spacing w:before="127"/>
        <w:ind w:left="567" w:hanging="567"/>
        <w:jc w:val="both"/>
        <w:rPr>
          <w:rFonts w:ascii="Arial" w:hAnsi="Arial" w:cs="Arial"/>
        </w:rPr>
      </w:pPr>
      <w:r w:rsidRPr="000F0B7A">
        <w:rPr>
          <w:rFonts w:ascii="Arial" w:hAnsi="Arial" w:cs="Arial"/>
        </w:rPr>
        <w:t>Prodávající si je vědom, že je ve smyslu § 2 písm. e) zákona č. 320/2001 Sb., o finanční kontrole ve veřejné správě a o změně některých zákonů (zákon o finanční kontrole), ve znění pozdějších předpisů, povinen spolupůsobit při výkonu finanční kontroly.</w:t>
      </w:r>
    </w:p>
    <w:p w14:paraId="74B6700D" w14:textId="77777777" w:rsidR="00831648" w:rsidRPr="000F0B7A" w:rsidRDefault="00831648" w:rsidP="006C47C5">
      <w:pPr>
        <w:pStyle w:val="Odstavecseseznamem"/>
        <w:numPr>
          <w:ilvl w:val="1"/>
          <w:numId w:val="1"/>
        </w:numPr>
        <w:autoSpaceDE w:val="0"/>
        <w:autoSpaceDN w:val="0"/>
        <w:spacing w:before="127"/>
        <w:ind w:left="567" w:hanging="567"/>
        <w:jc w:val="both"/>
        <w:rPr>
          <w:rFonts w:ascii="Arial" w:hAnsi="Arial" w:cs="Arial"/>
        </w:rPr>
      </w:pPr>
      <w:r w:rsidRPr="000F0B7A">
        <w:rPr>
          <w:rFonts w:ascii="Arial" w:hAnsi="Arial" w:cs="Arial"/>
        </w:rPr>
        <w:t xml:space="preserve">Strany ujednávají, že písemnosti doručované konvenční poštou dle této smlouvy budou zasílány na adresu uvedenou v záhlaví této smlouvy. Každá strana je povinna druhé straně neprodleně písemně oznámit případnou změnu své adresy. V případě, že druhá strana si zaslanou zásilku nevyzvedne, odmítne přijmout nebo jí nebude doručena z důvodu absence poštovní schránky nebo z důvodu změny adresy považuje se zásilka za doručenou 10. dne od jejího odeslání i když se o ní adresát nedozvěděl. </w:t>
      </w:r>
    </w:p>
    <w:p w14:paraId="15F58601" w14:textId="77777777" w:rsidR="00831648" w:rsidRPr="000F0B7A" w:rsidRDefault="00831648" w:rsidP="006C47C5">
      <w:pPr>
        <w:pStyle w:val="Odstavecseseznamem"/>
        <w:numPr>
          <w:ilvl w:val="1"/>
          <w:numId w:val="1"/>
        </w:numPr>
        <w:autoSpaceDE w:val="0"/>
        <w:autoSpaceDN w:val="0"/>
        <w:spacing w:before="127"/>
        <w:ind w:left="567" w:hanging="567"/>
        <w:jc w:val="both"/>
        <w:rPr>
          <w:rFonts w:ascii="Arial" w:hAnsi="Arial" w:cs="Arial"/>
        </w:rPr>
      </w:pPr>
      <w:r w:rsidRPr="000F0B7A">
        <w:rPr>
          <w:rFonts w:ascii="Arial" w:hAnsi="Arial" w:cs="Arial"/>
        </w:rPr>
        <w:t xml:space="preserve">Prodávající se zavazuje, že po dobu plnění této smlouvy a trvání záruky za předmět koupě písemně oznámí kupujícímu každou změnu své adresy, uvedené v této smlouvě, a to bez zbytečného odkladu, nejdéle však do 10 pracovních dnů od okamžiku, kdy k takové změně dojde. </w:t>
      </w:r>
    </w:p>
    <w:p w14:paraId="1E411114" w14:textId="77777777" w:rsidR="00981326" w:rsidRPr="000F0B7A" w:rsidRDefault="00831648" w:rsidP="006C47C5">
      <w:pPr>
        <w:pStyle w:val="Odstavecseseznamem"/>
        <w:numPr>
          <w:ilvl w:val="1"/>
          <w:numId w:val="1"/>
        </w:numPr>
        <w:autoSpaceDE w:val="0"/>
        <w:autoSpaceDN w:val="0"/>
        <w:spacing w:before="127"/>
        <w:ind w:left="567" w:hanging="567"/>
        <w:jc w:val="both"/>
        <w:rPr>
          <w:rFonts w:ascii="Arial" w:hAnsi="Arial" w:cs="Arial"/>
        </w:rPr>
      </w:pPr>
      <w:r w:rsidRPr="000F0B7A">
        <w:rPr>
          <w:rFonts w:ascii="Arial" w:hAnsi="Arial" w:cs="Arial"/>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Prodávající bere na vědomí, že změny této smlouvy lze sjednat pouze za podmínek stanovených právními předpisy upravujícími zadávání veřejných zakázek.</w:t>
      </w:r>
    </w:p>
    <w:p w14:paraId="242D8211" w14:textId="37BB0F27" w:rsidR="00981326" w:rsidRPr="000F0B7A" w:rsidRDefault="00981326" w:rsidP="006C47C5">
      <w:pPr>
        <w:pStyle w:val="Odstavecseseznamem"/>
        <w:numPr>
          <w:ilvl w:val="1"/>
          <w:numId w:val="1"/>
        </w:numPr>
        <w:autoSpaceDE w:val="0"/>
        <w:autoSpaceDN w:val="0"/>
        <w:spacing w:before="127"/>
        <w:ind w:left="567" w:hanging="567"/>
        <w:jc w:val="both"/>
        <w:rPr>
          <w:rFonts w:ascii="Arial" w:hAnsi="Arial" w:cs="Arial"/>
        </w:rPr>
      </w:pPr>
      <w:r w:rsidRPr="000F0B7A">
        <w:rPr>
          <w:rFonts w:ascii="Arial" w:hAnsi="Arial" w:cs="Arial"/>
        </w:rPr>
        <w:t>Tato smlouva se vyhotovuje ve 2 vyhotoveních, z nichž objednatel obdrží 1 stejnopis a zhotovitel 1 stejnopis (nebude-li smlouva podepsána elektronicky).</w:t>
      </w:r>
    </w:p>
    <w:p w14:paraId="05CF0DDB" w14:textId="77777777" w:rsidR="00831648" w:rsidRPr="000F0B7A" w:rsidRDefault="00831648" w:rsidP="006C47C5">
      <w:pPr>
        <w:pStyle w:val="Odstavecseseznamem"/>
        <w:numPr>
          <w:ilvl w:val="1"/>
          <w:numId w:val="1"/>
        </w:numPr>
        <w:autoSpaceDE w:val="0"/>
        <w:autoSpaceDN w:val="0"/>
        <w:spacing w:before="127"/>
        <w:ind w:left="567" w:hanging="567"/>
        <w:jc w:val="both"/>
        <w:rPr>
          <w:rFonts w:ascii="Arial" w:hAnsi="Arial" w:cs="Arial"/>
        </w:rPr>
      </w:pPr>
      <w:r w:rsidRPr="000F0B7A">
        <w:rPr>
          <w:rFonts w:ascii="Arial" w:hAnsi="Arial" w:cs="Arial"/>
        </w:rPr>
        <w:t>Smluvní strany prohlašují, že ujednání v této smlouvě obsažená jsou jim jasná a srozumitelná, jsou jimi míněna vážně a byla učiněna na základě jejich svobodné vůle. Na důkaz tohoto tvrzení smluvní strany připojují níže své podpisy.</w:t>
      </w:r>
    </w:p>
    <w:p w14:paraId="735340F4" w14:textId="77777777" w:rsidR="00E65223" w:rsidRPr="00831648" w:rsidRDefault="00E65223" w:rsidP="00183295">
      <w:pPr>
        <w:widowControl w:val="0"/>
        <w:pBdr>
          <w:top w:val="nil"/>
          <w:left w:val="nil"/>
          <w:bottom w:val="nil"/>
          <w:right w:val="nil"/>
          <w:between w:val="nil"/>
        </w:pBdr>
        <w:ind w:left="567" w:right="-92" w:hanging="567"/>
        <w:jc w:val="both"/>
        <w:rPr>
          <w:rFonts w:ascii="Arial" w:eastAsia="Arial" w:hAnsi="Arial" w:cs="Arial"/>
          <w:color w:val="000000"/>
        </w:rPr>
      </w:pPr>
    </w:p>
    <w:p w14:paraId="5BEFCBE5" w14:textId="77777777" w:rsidR="00975B14" w:rsidRPr="00831648" w:rsidRDefault="00F92D10" w:rsidP="00831648">
      <w:pPr>
        <w:widowControl w:val="0"/>
        <w:pBdr>
          <w:top w:val="nil"/>
          <w:left w:val="nil"/>
          <w:bottom w:val="nil"/>
          <w:right w:val="nil"/>
          <w:between w:val="nil"/>
        </w:pBdr>
        <w:tabs>
          <w:tab w:val="left" w:pos="4095"/>
        </w:tabs>
        <w:ind w:right="-92"/>
        <w:jc w:val="both"/>
        <w:rPr>
          <w:rFonts w:ascii="Arial" w:eastAsia="Arial" w:hAnsi="Arial" w:cs="Arial"/>
          <w:color w:val="000000"/>
        </w:rPr>
      </w:pPr>
      <w:r w:rsidRPr="00831648">
        <w:rPr>
          <w:rFonts w:ascii="Arial" w:eastAsia="Arial" w:hAnsi="Arial" w:cs="Arial"/>
          <w:color w:val="000000"/>
        </w:rPr>
        <w:tab/>
      </w:r>
    </w:p>
    <w:p w14:paraId="196E08C1" w14:textId="77777777" w:rsidR="004F7235" w:rsidRPr="004F7235" w:rsidRDefault="004F7235" w:rsidP="004F7235">
      <w:pPr>
        <w:widowControl w:val="0"/>
        <w:pBdr>
          <w:top w:val="nil"/>
          <w:left w:val="nil"/>
          <w:bottom w:val="nil"/>
          <w:right w:val="nil"/>
          <w:between w:val="nil"/>
        </w:pBdr>
        <w:ind w:right="57"/>
        <w:jc w:val="both"/>
        <w:rPr>
          <w:rFonts w:ascii="Arial" w:eastAsia="Arial" w:hAnsi="Arial" w:cs="Arial"/>
          <w:b/>
          <w:bCs/>
          <w:color w:val="000000"/>
        </w:rPr>
      </w:pPr>
      <w:r w:rsidRPr="004F7235">
        <w:rPr>
          <w:rFonts w:ascii="Arial" w:eastAsia="Arial" w:hAnsi="Arial" w:cs="Arial"/>
          <w:b/>
          <w:bCs/>
          <w:color w:val="000000"/>
        </w:rPr>
        <w:t>Přílohy smlouvy</w:t>
      </w:r>
    </w:p>
    <w:p w14:paraId="2D52918E" w14:textId="1744950C" w:rsidR="004F7235" w:rsidRPr="004F7235" w:rsidRDefault="004F7235" w:rsidP="004F7235">
      <w:pPr>
        <w:widowControl w:val="0"/>
        <w:pBdr>
          <w:top w:val="nil"/>
          <w:left w:val="nil"/>
          <w:bottom w:val="nil"/>
          <w:right w:val="nil"/>
          <w:between w:val="nil"/>
        </w:pBdr>
        <w:ind w:right="57"/>
        <w:jc w:val="both"/>
        <w:rPr>
          <w:rFonts w:ascii="Arial" w:eastAsia="Arial" w:hAnsi="Arial" w:cs="Arial"/>
          <w:b/>
          <w:bCs/>
          <w:color w:val="000000"/>
        </w:rPr>
      </w:pPr>
      <w:r w:rsidRPr="004F7235">
        <w:rPr>
          <w:rFonts w:ascii="Arial" w:eastAsia="Arial" w:hAnsi="Arial" w:cs="Arial"/>
          <w:b/>
          <w:bCs/>
          <w:color w:val="000000"/>
        </w:rPr>
        <w:t>Příloha č. 1</w:t>
      </w:r>
      <w:r w:rsidRPr="004F7235">
        <w:rPr>
          <w:rFonts w:ascii="Arial" w:eastAsia="Arial" w:hAnsi="Arial" w:cs="Arial"/>
          <w:b/>
          <w:bCs/>
          <w:color w:val="000000"/>
        </w:rPr>
        <w:tab/>
      </w:r>
      <w:r w:rsidR="009078E8">
        <w:rPr>
          <w:rFonts w:ascii="Arial" w:eastAsia="Arial" w:hAnsi="Arial" w:cs="Arial"/>
          <w:b/>
          <w:bCs/>
          <w:color w:val="000000"/>
        </w:rPr>
        <w:t>Technická specifikace</w:t>
      </w:r>
    </w:p>
    <w:p w14:paraId="53A6CC53" w14:textId="77777777" w:rsidR="00975B14" w:rsidRPr="00831648" w:rsidRDefault="00975B14" w:rsidP="00831648">
      <w:pPr>
        <w:widowControl w:val="0"/>
        <w:pBdr>
          <w:top w:val="nil"/>
          <w:left w:val="nil"/>
          <w:bottom w:val="nil"/>
          <w:right w:val="nil"/>
          <w:between w:val="nil"/>
        </w:pBdr>
        <w:ind w:right="57"/>
        <w:jc w:val="both"/>
        <w:rPr>
          <w:rFonts w:ascii="Arial" w:eastAsia="Arial" w:hAnsi="Arial" w:cs="Arial"/>
          <w:color w:val="000000"/>
        </w:rPr>
      </w:pPr>
    </w:p>
    <w:p w14:paraId="40F980E4" w14:textId="77777777" w:rsidR="0050010C" w:rsidRDefault="0050010C" w:rsidP="00831648">
      <w:pPr>
        <w:pStyle w:val="Textvbloku"/>
        <w:ind w:right="57"/>
        <w:rPr>
          <w:rFonts w:ascii="Arial" w:hAnsi="Arial" w:cs="Arial"/>
          <w:sz w:val="20"/>
        </w:rPr>
      </w:pPr>
    </w:p>
    <w:p w14:paraId="3ED28485" w14:textId="77777777" w:rsidR="004F7235" w:rsidRPr="00831648" w:rsidRDefault="004F7235" w:rsidP="00831648">
      <w:pPr>
        <w:pStyle w:val="Textvbloku"/>
        <w:ind w:right="57"/>
        <w:rPr>
          <w:rFonts w:ascii="Arial" w:hAnsi="Arial" w:cs="Arial"/>
          <w:sz w:val="20"/>
        </w:rPr>
      </w:pPr>
    </w:p>
    <w:p w14:paraId="2D32A60E" w14:textId="67F6FA0D" w:rsidR="0050010C" w:rsidRPr="008D7D3D" w:rsidRDefault="0050010C" w:rsidP="00831648">
      <w:pPr>
        <w:pStyle w:val="Textvbloku"/>
        <w:ind w:right="57"/>
        <w:rPr>
          <w:rFonts w:ascii="Arial" w:hAnsi="Arial" w:cs="Arial"/>
          <w:sz w:val="20"/>
        </w:rPr>
      </w:pPr>
      <w:r w:rsidRPr="00831648">
        <w:rPr>
          <w:rFonts w:ascii="Arial" w:hAnsi="Arial" w:cs="Arial"/>
          <w:sz w:val="20"/>
        </w:rPr>
        <w:t>V</w:t>
      </w:r>
      <w:r w:rsidR="002909B3">
        <w:rPr>
          <w:rFonts w:ascii="Arial" w:hAnsi="Arial" w:cs="Arial"/>
          <w:sz w:val="20"/>
        </w:rPr>
        <w:t xml:space="preserve"> Bystřici pod Hostýnem </w:t>
      </w:r>
      <w:r w:rsidRPr="00831648">
        <w:rPr>
          <w:rFonts w:ascii="Arial" w:hAnsi="Arial" w:cs="Arial"/>
          <w:sz w:val="20"/>
        </w:rPr>
        <w:t>dne</w:t>
      </w:r>
      <w:r w:rsidRPr="00831648">
        <w:rPr>
          <w:rFonts w:ascii="Arial" w:hAnsi="Arial" w:cs="Arial"/>
          <w:sz w:val="20"/>
        </w:rPr>
        <w:tab/>
        <w:t xml:space="preserve">                                                  </w:t>
      </w:r>
      <w:r w:rsidRPr="008D7D3D">
        <w:rPr>
          <w:rFonts w:ascii="Arial" w:hAnsi="Arial" w:cs="Arial"/>
          <w:sz w:val="20"/>
        </w:rPr>
        <w:t>V</w:t>
      </w:r>
      <w:r w:rsidR="008D7D3D" w:rsidRPr="008D7D3D">
        <w:rPr>
          <w:rFonts w:ascii="Arial" w:hAnsi="Arial" w:cs="Arial"/>
          <w:sz w:val="20"/>
        </w:rPr>
        <w:t> Jablonci nad Nisou</w:t>
      </w:r>
      <w:r w:rsidRPr="008D7D3D">
        <w:rPr>
          <w:rFonts w:ascii="Arial" w:hAnsi="Arial" w:cs="Arial"/>
          <w:b/>
          <w:sz w:val="20"/>
        </w:rPr>
        <w:t xml:space="preserve"> </w:t>
      </w:r>
    </w:p>
    <w:p w14:paraId="0B19225C" w14:textId="77777777" w:rsidR="0050010C" w:rsidRPr="008D7D3D" w:rsidRDefault="0050010C" w:rsidP="00831648">
      <w:pPr>
        <w:pStyle w:val="Textvbloku"/>
        <w:ind w:right="57"/>
        <w:rPr>
          <w:rFonts w:ascii="Arial" w:hAnsi="Arial" w:cs="Arial"/>
          <w:sz w:val="20"/>
        </w:rPr>
      </w:pPr>
    </w:p>
    <w:p w14:paraId="5E47CA88" w14:textId="77777777" w:rsidR="0050010C" w:rsidRPr="008D7D3D" w:rsidRDefault="0050010C" w:rsidP="00831648">
      <w:pPr>
        <w:pStyle w:val="Textvbloku"/>
        <w:tabs>
          <w:tab w:val="left" w:pos="5670"/>
        </w:tabs>
        <w:ind w:right="57"/>
        <w:rPr>
          <w:rFonts w:ascii="Arial" w:hAnsi="Arial" w:cs="Arial"/>
          <w:sz w:val="20"/>
        </w:rPr>
      </w:pPr>
    </w:p>
    <w:p w14:paraId="0331BC92" w14:textId="77777777" w:rsidR="0050010C" w:rsidRPr="008D7D3D" w:rsidRDefault="0050010C" w:rsidP="00831648">
      <w:pPr>
        <w:pStyle w:val="Textvbloku"/>
        <w:tabs>
          <w:tab w:val="left" w:pos="5670"/>
        </w:tabs>
        <w:ind w:right="57"/>
        <w:rPr>
          <w:rFonts w:ascii="Arial" w:hAnsi="Arial" w:cs="Arial"/>
          <w:sz w:val="20"/>
        </w:rPr>
      </w:pPr>
    </w:p>
    <w:p w14:paraId="261BD581" w14:textId="0DA3B63D" w:rsidR="0050010C" w:rsidRPr="00831648" w:rsidRDefault="00F17C3A" w:rsidP="00831648">
      <w:pPr>
        <w:pStyle w:val="Textvbloku"/>
        <w:tabs>
          <w:tab w:val="left" w:pos="5670"/>
        </w:tabs>
        <w:ind w:right="57"/>
        <w:rPr>
          <w:rFonts w:ascii="Arial" w:hAnsi="Arial" w:cs="Arial"/>
          <w:sz w:val="20"/>
        </w:rPr>
      </w:pPr>
      <w:r w:rsidRPr="008D7D3D">
        <w:rPr>
          <w:rFonts w:ascii="Arial" w:hAnsi="Arial" w:cs="Arial"/>
          <w:sz w:val="20"/>
        </w:rPr>
        <w:t>Kupující</w:t>
      </w:r>
      <w:r w:rsidR="0050010C" w:rsidRPr="008D7D3D">
        <w:rPr>
          <w:rFonts w:ascii="Arial" w:hAnsi="Arial" w:cs="Arial"/>
          <w:sz w:val="20"/>
        </w:rPr>
        <w:t>:</w:t>
      </w:r>
      <w:r w:rsidR="0050010C" w:rsidRPr="008D7D3D">
        <w:rPr>
          <w:rFonts w:ascii="Arial" w:hAnsi="Arial" w:cs="Arial"/>
          <w:sz w:val="20"/>
        </w:rPr>
        <w:tab/>
      </w:r>
      <w:r w:rsidRPr="008D7D3D">
        <w:rPr>
          <w:rFonts w:ascii="Arial" w:hAnsi="Arial" w:cs="Arial"/>
          <w:sz w:val="20"/>
        </w:rPr>
        <w:t>Prodávající</w:t>
      </w:r>
      <w:r w:rsidR="0050010C" w:rsidRPr="008D7D3D">
        <w:rPr>
          <w:rFonts w:ascii="Arial" w:hAnsi="Arial" w:cs="Arial"/>
          <w:sz w:val="20"/>
        </w:rPr>
        <w:t>:</w:t>
      </w:r>
    </w:p>
    <w:p w14:paraId="14DA6CA4" w14:textId="77777777" w:rsidR="0050010C" w:rsidRPr="00831648" w:rsidRDefault="0050010C" w:rsidP="00831648">
      <w:pPr>
        <w:pStyle w:val="Textvbloku"/>
        <w:ind w:right="57"/>
        <w:rPr>
          <w:rFonts w:ascii="Arial" w:hAnsi="Arial" w:cs="Arial"/>
          <w:sz w:val="20"/>
        </w:rPr>
      </w:pPr>
    </w:p>
    <w:p w14:paraId="1A869198" w14:textId="77777777" w:rsidR="0050010C" w:rsidRPr="00831648" w:rsidRDefault="0050010C" w:rsidP="00831648">
      <w:pPr>
        <w:pStyle w:val="Textvbloku"/>
        <w:ind w:right="57"/>
        <w:rPr>
          <w:rFonts w:ascii="Arial" w:hAnsi="Arial" w:cs="Arial"/>
          <w:sz w:val="20"/>
        </w:rPr>
      </w:pPr>
    </w:p>
    <w:p w14:paraId="378C28AB" w14:textId="77777777" w:rsidR="0050010C" w:rsidRPr="00831648" w:rsidRDefault="0050010C" w:rsidP="00831648">
      <w:pPr>
        <w:pStyle w:val="Textvbloku"/>
        <w:ind w:right="57"/>
        <w:rPr>
          <w:rFonts w:ascii="Arial" w:hAnsi="Arial" w:cs="Arial"/>
          <w:sz w:val="20"/>
        </w:rPr>
      </w:pPr>
    </w:p>
    <w:p w14:paraId="170107A8" w14:textId="77777777" w:rsidR="0050010C" w:rsidRPr="00831648" w:rsidRDefault="0050010C" w:rsidP="00831648">
      <w:pPr>
        <w:pStyle w:val="Textvbloku"/>
        <w:ind w:right="57"/>
        <w:rPr>
          <w:rFonts w:ascii="Arial" w:hAnsi="Arial" w:cs="Arial"/>
          <w:sz w:val="20"/>
        </w:rPr>
      </w:pPr>
    </w:p>
    <w:p w14:paraId="1D8F8236" w14:textId="77777777" w:rsidR="0050010C" w:rsidRPr="00831648" w:rsidRDefault="0050010C" w:rsidP="00831648">
      <w:pPr>
        <w:pStyle w:val="Textvbloku"/>
        <w:ind w:right="57"/>
        <w:rPr>
          <w:rFonts w:ascii="Arial" w:hAnsi="Arial" w:cs="Arial"/>
          <w:sz w:val="20"/>
        </w:rPr>
      </w:pPr>
    </w:p>
    <w:p w14:paraId="258324B7" w14:textId="77777777" w:rsidR="0050010C" w:rsidRPr="00831648" w:rsidRDefault="0050010C" w:rsidP="00831648">
      <w:pPr>
        <w:pStyle w:val="Zkladntext"/>
        <w:spacing w:after="0"/>
        <w:ind w:right="57"/>
        <w:jc w:val="both"/>
        <w:rPr>
          <w:rFonts w:ascii="Arial" w:hAnsi="Arial" w:cs="Arial"/>
        </w:rPr>
      </w:pPr>
      <w:r w:rsidRPr="00831648">
        <w:rPr>
          <w:rFonts w:ascii="Arial" w:hAnsi="Arial" w:cs="Arial"/>
        </w:rPr>
        <w:t>….……………………………………</w:t>
      </w:r>
      <w:r w:rsidRPr="00831648">
        <w:rPr>
          <w:rFonts w:ascii="Arial" w:hAnsi="Arial" w:cs="Arial"/>
        </w:rPr>
        <w:tab/>
      </w:r>
      <w:r w:rsidRPr="00831648">
        <w:rPr>
          <w:rFonts w:ascii="Arial" w:hAnsi="Arial" w:cs="Arial"/>
        </w:rPr>
        <w:tab/>
      </w:r>
      <w:r w:rsidRPr="00831648">
        <w:rPr>
          <w:rFonts w:ascii="Arial" w:hAnsi="Arial" w:cs="Arial"/>
        </w:rPr>
        <w:tab/>
      </w:r>
      <w:r w:rsidRPr="00831648">
        <w:rPr>
          <w:rFonts w:ascii="Arial" w:hAnsi="Arial" w:cs="Arial"/>
        </w:rPr>
        <w:tab/>
        <w:t>…………………………………………</w:t>
      </w:r>
    </w:p>
    <w:p w14:paraId="332444D1" w14:textId="172F4A6F" w:rsidR="0050010C" w:rsidRPr="00831648" w:rsidRDefault="002909B3" w:rsidP="00831648">
      <w:pPr>
        <w:pStyle w:val="Zkladntext"/>
        <w:spacing w:after="0"/>
        <w:ind w:right="57"/>
        <w:jc w:val="both"/>
        <w:rPr>
          <w:rFonts w:ascii="Arial" w:hAnsi="Arial" w:cs="Arial"/>
        </w:rPr>
      </w:pPr>
      <w:r w:rsidRPr="002909B3">
        <w:rPr>
          <w:rFonts w:ascii="Arial" w:hAnsi="Arial" w:cs="Arial"/>
        </w:rPr>
        <w:t>Ing. Bc. Olga Pastyříková</w:t>
      </w:r>
      <w:r w:rsidR="0050010C" w:rsidRPr="00831648">
        <w:rPr>
          <w:rFonts w:ascii="Arial" w:hAnsi="Arial" w:cs="Arial"/>
        </w:rPr>
        <w:tab/>
      </w:r>
      <w:r w:rsidR="0050010C" w:rsidRPr="00831648">
        <w:rPr>
          <w:rFonts w:ascii="Arial" w:hAnsi="Arial" w:cs="Arial"/>
        </w:rPr>
        <w:tab/>
      </w:r>
      <w:r w:rsidR="0050010C" w:rsidRPr="00831648">
        <w:rPr>
          <w:rFonts w:ascii="Arial" w:hAnsi="Arial" w:cs="Arial"/>
        </w:rPr>
        <w:tab/>
      </w:r>
      <w:r w:rsidR="0050010C" w:rsidRPr="00831648">
        <w:rPr>
          <w:rFonts w:ascii="Arial" w:hAnsi="Arial" w:cs="Arial"/>
        </w:rPr>
        <w:tab/>
      </w:r>
      <w:r w:rsidR="0050010C" w:rsidRPr="00831648">
        <w:rPr>
          <w:rFonts w:ascii="Arial" w:hAnsi="Arial" w:cs="Arial"/>
        </w:rPr>
        <w:tab/>
        <w:t xml:space="preserve"> </w:t>
      </w:r>
      <w:r w:rsidR="00302FDB">
        <w:rPr>
          <w:rFonts w:ascii="Arial" w:hAnsi="Arial" w:cs="Arial"/>
        </w:rPr>
        <w:t>Ing. Petr Solfronk</w:t>
      </w:r>
    </w:p>
    <w:p w14:paraId="1170D295" w14:textId="3D05D6DB" w:rsidR="0050010C" w:rsidRPr="00831648" w:rsidRDefault="002909B3" w:rsidP="00831648">
      <w:pPr>
        <w:pStyle w:val="Zkladntext"/>
        <w:spacing w:after="0"/>
        <w:ind w:right="57"/>
        <w:jc w:val="both"/>
        <w:rPr>
          <w:rFonts w:ascii="Arial" w:hAnsi="Arial" w:cs="Arial"/>
        </w:rPr>
      </w:pPr>
      <w:r w:rsidRPr="002909B3">
        <w:rPr>
          <w:rFonts w:ascii="Arial" w:hAnsi="Arial" w:cs="Arial"/>
        </w:rPr>
        <w:t>ředitelka školy</w:t>
      </w:r>
      <w:r w:rsidR="0050010C" w:rsidRPr="00831648">
        <w:rPr>
          <w:rFonts w:ascii="Arial" w:hAnsi="Arial" w:cs="Arial"/>
        </w:rPr>
        <w:tab/>
      </w:r>
      <w:r w:rsidR="0050010C" w:rsidRPr="00831648">
        <w:rPr>
          <w:rFonts w:ascii="Arial" w:hAnsi="Arial" w:cs="Arial"/>
        </w:rPr>
        <w:tab/>
      </w:r>
      <w:r w:rsidR="0050010C" w:rsidRPr="00831648">
        <w:rPr>
          <w:rFonts w:ascii="Arial" w:hAnsi="Arial" w:cs="Arial"/>
        </w:rPr>
        <w:tab/>
      </w:r>
      <w:r w:rsidR="0050010C" w:rsidRPr="00831648">
        <w:rPr>
          <w:rFonts w:ascii="Arial" w:hAnsi="Arial" w:cs="Arial"/>
        </w:rPr>
        <w:tab/>
      </w:r>
      <w:r w:rsidR="0050010C" w:rsidRPr="00831648">
        <w:rPr>
          <w:rFonts w:ascii="Arial" w:hAnsi="Arial" w:cs="Arial"/>
        </w:rPr>
        <w:tab/>
      </w:r>
      <w:r w:rsidR="0050010C" w:rsidRPr="00831648">
        <w:rPr>
          <w:rFonts w:ascii="Arial" w:hAnsi="Arial" w:cs="Arial"/>
        </w:rPr>
        <w:tab/>
      </w:r>
      <w:r w:rsidR="0050010C" w:rsidRPr="00831648">
        <w:rPr>
          <w:rFonts w:ascii="Arial" w:hAnsi="Arial" w:cs="Arial"/>
        </w:rPr>
        <w:tab/>
        <w:t xml:space="preserve"> </w:t>
      </w:r>
      <w:r w:rsidR="00302FDB">
        <w:rPr>
          <w:rFonts w:ascii="Arial" w:hAnsi="Arial" w:cs="Arial"/>
        </w:rPr>
        <w:t>jednatel spol.</w:t>
      </w:r>
      <w:r w:rsidR="0050010C" w:rsidRPr="00831648">
        <w:rPr>
          <w:rFonts w:ascii="Arial" w:hAnsi="Arial" w:cs="Arial"/>
        </w:rPr>
        <w:tab/>
      </w:r>
    </w:p>
    <w:p w14:paraId="304B4AA3" w14:textId="77777777" w:rsidR="00F86ABE" w:rsidRPr="00831648" w:rsidRDefault="00F86ABE" w:rsidP="00831648">
      <w:pPr>
        <w:widowControl w:val="0"/>
        <w:pBdr>
          <w:top w:val="nil"/>
          <w:left w:val="nil"/>
          <w:bottom w:val="nil"/>
          <w:right w:val="nil"/>
          <w:between w:val="nil"/>
        </w:pBdr>
        <w:ind w:right="57"/>
        <w:jc w:val="both"/>
        <w:rPr>
          <w:rFonts w:ascii="Arial" w:eastAsia="Arial" w:hAnsi="Arial" w:cs="Arial"/>
          <w:color w:val="000000"/>
        </w:rPr>
      </w:pPr>
    </w:p>
    <w:sectPr w:rsidR="00F86ABE" w:rsidRPr="00831648" w:rsidSect="004E44C5">
      <w:headerReference w:type="default" r:id="rId8"/>
      <w:footerReference w:type="default" r:id="rId9"/>
      <w:pgSz w:w="11907" w:h="16839"/>
      <w:pgMar w:top="1440" w:right="1080" w:bottom="1440" w:left="1080" w:header="426" w:footer="443"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363A3" w14:textId="77777777" w:rsidR="003B28C5" w:rsidRDefault="003B28C5">
      <w:r>
        <w:separator/>
      </w:r>
    </w:p>
  </w:endnote>
  <w:endnote w:type="continuationSeparator" w:id="0">
    <w:p w14:paraId="6A12888D" w14:textId="77777777" w:rsidR="003B28C5" w:rsidRDefault="003B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127B" w14:textId="23571667" w:rsidR="00E65223" w:rsidRDefault="00BF0DE7">
    <w:pPr>
      <w:pBdr>
        <w:top w:val="nil"/>
        <w:left w:val="nil"/>
        <w:bottom w:val="nil"/>
        <w:right w:val="nil"/>
        <w:between w:val="nil"/>
      </w:pBdr>
      <w:tabs>
        <w:tab w:val="center" w:pos="4536"/>
        <w:tab w:val="right" w:pos="9072"/>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576335">
      <w:rPr>
        <w:rFonts w:ascii="Arial" w:eastAsia="Arial" w:hAnsi="Arial" w:cs="Arial"/>
        <w:noProof/>
        <w:color w:val="000000"/>
      </w:rPr>
      <w:t>7</w:t>
    </w:r>
    <w:r>
      <w:rPr>
        <w:rFonts w:ascii="Arial" w:eastAsia="Arial" w:hAnsi="Arial" w:cs="Arial"/>
        <w:color w:val="000000"/>
      </w:rPr>
      <w:fldChar w:fldCharType="end"/>
    </w:r>
  </w:p>
  <w:p w14:paraId="322DE58E" w14:textId="77777777" w:rsidR="00E65223" w:rsidRDefault="00E65223">
    <w:pPr>
      <w:pBdr>
        <w:top w:val="nil"/>
        <w:left w:val="nil"/>
        <w:bottom w:val="nil"/>
        <w:right w:val="nil"/>
        <w:between w:val="nil"/>
      </w:pBdr>
      <w:tabs>
        <w:tab w:val="center" w:pos="4536"/>
        <w:tab w:val="right" w:pos="9072"/>
      </w:tabs>
      <w:ind w:right="360"/>
      <w:jc w:val="cente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7398" w14:textId="77777777" w:rsidR="003B28C5" w:rsidRDefault="003B28C5">
      <w:r>
        <w:separator/>
      </w:r>
    </w:p>
  </w:footnote>
  <w:footnote w:type="continuationSeparator" w:id="0">
    <w:p w14:paraId="57E63FC6" w14:textId="77777777" w:rsidR="003B28C5" w:rsidRDefault="003B2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CAC6" w14:textId="77777777" w:rsidR="00A57B08" w:rsidRDefault="00A57B08" w:rsidP="00A57B08">
    <w:pPr>
      <w:pStyle w:val="Zhlav"/>
      <w:tabs>
        <w:tab w:val="clear" w:pos="4536"/>
      </w:tabs>
    </w:pPr>
    <w:r>
      <w:tab/>
    </w:r>
  </w:p>
  <w:p w14:paraId="7DE83B33" w14:textId="77777777" w:rsidR="00A57B08" w:rsidRDefault="00A57B08" w:rsidP="00A57B08">
    <w:pPr>
      <w:pStyle w:val="Zhlav"/>
      <w:tabs>
        <w:tab w:val="clear" w:pos="4536"/>
      </w:tabs>
    </w:pPr>
  </w:p>
  <w:p w14:paraId="51340C29" w14:textId="77777777" w:rsidR="00E65223" w:rsidRDefault="00E65223">
    <w:pPr>
      <w:pBdr>
        <w:top w:val="nil"/>
        <w:left w:val="nil"/>
        <w:bottom w:val="nil"/>
        <w:right w:val="nil"/>
        <w:between w:val="nil"/>
      </w:pBdr>
      <w:tabs>
        <w:tab w:val="center" w:pos="4536"/>
        <w:tab w:val="right" w:pos="9072"/>
      </w:tabs>
      <w:jc w:val="cente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17"/>
    <w:lvl w:ilvl="0">
      <w:start w:val="1"/>
      <w:numFmt w:val="decimal"/>
      <w:lvlText w:val="%1."/>
      <w:lvlJc w:val="left"/>
      <w:pPr>
        <w:tabs>
          <w:tab w:val="num" w:pos="567"/>
        </w:tabs>
        <w:ind w:left="567" w:hanging="567"/>
      </w:pPr>
      <w:rPr>
        <w:rFonts w:ascii="Arial" w:hAnsi="Arial" w:cs="Arial" w:hint="default"/>
        <w:b/>
        <w:sz w:val="20"/>
      </w:rPr>
    </w:lvl>
    <w:lvl w:ilvl="1">
      <w:start w:val="1"/>
      <w:numFmt w:val="decimal"/>
      <w:lvlText w:val="%1.%2."/>
      <w:lvlJc w:val="left"/>
      <w:pPr>
        <w:tabs>
          <w:tab w:val="num" w:pos="454"/>
        </w:tabs>
        <w:ind w:left="454" w:hanging="454"/>
      </w:pPr>
      <w:rPr>
        <w:rFonts w:ascii="Arial" w:hAnsi="Arial" w:cs="Arial" w:hint="default"/>
        <w:b w:val="0"/>
        <w:bCs/>
        <w:i w:val="0"/>
        <w:iCs/>
        <w:sz w:val="20"/>
      </w:rPr>
    </w:lvl>
    <w:lvl w:ilvl="2">
      <w:start w:val="1"/>
      <w:numFmt w:val="decimal"/>
      <w:lvlText w:val="%1.%2.%3."/>
      <w:lvlJc w:val="left"/>
      <w:pPr>
        <w:tabs>
          <w:tab w:val="num" w:pos="1072"/>
        </w:tabs>
        <w:ind w:left="1072" w:hanging="504"/>
      </w:pPr>
      <w:rPr>
        <w:rFonts w:ascii="Arial" w:hAnsi="Arial" w:cs="Arial" w:hint="default"/>
        <w:b w:val="0"/>
        <w:bCs/>
        <w:i w:val="0"/>
        <w:iCs/>
        <w:sz w:val="20"/>
      </w:rPr>
    </w:lvl>
    <w:lvl w:ilvl="3">
      <w:start w:val="1"/>
      <w:numFmt w:val="decimal"/>
      <w:lvlText w:val="%1.%2.%3.%4."/>
      <w:lvlJc w:val="left"/>
      <w:pPr>
        <w:tabs>
          <w:tab w:val="num" w:pos="1800"/>
        </w:tabs>
        <w:ind w:left="1728" w:hanging="648"/>
      </w:pPr>
      <w:rPr>
        <w:rFonts w:ascii="Arial" w:hAnsi="Arial" w:cs="Arial" w:hint="default"/>
        <w:b w:val="0"/>
        <w:bCs/>
        <w:sz w:val="20"/>
        <w:szCs w:val="22"/>
      </w:rPr>
    </w:lvl>
    <w:lvl w:ilvl="4">
      <w:start w:val="1"/>
      <w:numFmt w:val="decimal"/>
      <w:lvlText w:val="%1.%2.%3.%4.%5."/>
      <w:lvlJc w:val="left"/>
      <w:pPr>
        <w:tabs>
          <w:tab w:val="num" w:pos="2520"/>
        </w:tabs>
        <w:ind w:left="2232" w:hanging="792"/>
      </w:pPr>
      <w:rPr>
        <w:rFonts w:ascii="Arial" w:hAnsi="Arial" w:cs="Arial" w:hint="default"/>
        <w:b/>
        <w:sz w:val="20"/>
      </w:rPr>
    </w:lvl>
    <w:lvl w:ilvl="5">
      <w:start w:val="1"/>
      <w:numFmt w:val="decimal"/>
      <w:lvlText w:val="%1.%2.%3.%4.%5.%6."/>
      <w:lvlJc w:val="left"/>
      <w:pPr>
        <w:tabs>
          <w:tab w:val="num" w:pos="2880"/>
        </w:tabs>
        <w:ind w:left="2736" w:hanging="936"/>
      </w:pPr>
      <w:rPr>
        <w:rFonts w:ascii="Arial" w:hAnsi="Arial" w:cs="Arial" w:hint="default"/>
        <w:b/>
        <w:sz w:val="20"/>
      </w:rPr>
    </w:lvl>
    <w:lvl w:ilvl="6">
      <w:start w:val="1"/>
      <w:numFmt w:val="decimal"/>
      <w:lvlText w:val="%1.%2.%3.%4.%5.%6.%7."/>
      <w:lvlJc w:val="left"/>
      <w:pPr>
        <w:tabs>
          <w:tab w:val="num" w:pos="3600"/>
        </w:tabs>
        <w:ind w:left="3240" w:hanging="1080"/>
      </w:pPr>
      <w:rPr>
        <w:rFonts w:ascii="Arial" w:hAnsi="Arial" w:cs="Arial" w:hint="default"/>
        <w:b/>
        <w:sz w:val="20"/>
      </w:rPr>
    </w:lvl>
    <w:lvl w:ilvl="7">
      <w:start w:val="1"/>
      <w:numFmt w:val="decimal"/>
      <w:lvlText w:val="%1.%2.%3.%4.%5.%6.%7.%8."/>
      <w:lvlJc w:val="left"/>
      <w:pPr>
        <w:tabs>
          <w:tab w:val="num" w:pos="3960"/>
        </w:tabs>
        <w:ind w:left="3744" w:hanging="1224"/>
      </w:pPr>
      <w:rPr>
        <w:rFonts w:ascii="Arial" w:hAnsi="Arial" w:cs="Arial" w:hint="default"/>
        <w:b/>
        <w:sz w:val="20"/>
      </w:rPr>
    </w:lvl>
    <w:lvl w:ilvl="8">
      <w:start w:val="1"/>
      <w:numFmt w:val="decimal"/>
      <w:lvlText w:val="%1.%2.%3.%4.%5.%6.%7.%8.%9."/>
      <w:lvlJc w:val="left"/>
      <w:pPr>
        <w:tabs>
          <w:tab w:val="num" w:pos="4680"/>
        </w:tabs>
        <w:ind w:left="4320" w:hanging="1440"/>
      </w:pPr>
      <w:rPr>
        <w:rFonts w:ascii="Arial" w:hAnsi="Arial" w:cs="Arial" w:hint="default"/>
        <w:b/>
        <w:sz w:val="20"/>
      </w:rPr>
    </w:lvl>
  </w:abstractNum>
  <w:abstractNum w:abstractNumId="1" w15:restartNumberingAfterBreak="0">
    <w:nsid w:val="18412BA8"/>
    <w:multiLevelType w:val="hybridMultilevel"/>
    <w:tmpl w:val="00F654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FE310D"/>
    <w:multiLevelType w:val="multilevel"/>
    <w:tmpl w:val="FA38F9F2"/>
    <w:lvl w:ilvl="0">
      <w:start w:val="1"/>
      <w:numFmt w:val="decimal"/>
      <w:lvlText w:val="%1."/>
      <w:lvlJc w:val="left"/>
      <w:pPr>
        <w:ind w:left="360" w:hanging="360"/>
      </w:pPr>
      <w:rPr>
        <w:b w:val="0"/>
        <w:u w:val="single"/>
      </w:rPr>
    </w:lvl>
    <w:lvl w:ilvl="1">
      <w:start w:val="1"/>
      <w:numFmt w:val="decimal"/>
      <w:lvlText w:val="%1.%2."/>
      <w:lvlJc w:val="left"/>
      <w:pPr>
        <w:ind w:left="360" w:hanging="360"/>
      </w:pPr>
      <w:rPr>
        <w:b w:val="0"/>
        <w:u w:val="none"/>
      </w:rPr>
    </w:lvl>
    <w:lvl w:ilvl="2">
      <w:start w:val="1"/>
      <w:numFmt w:val="decimal"/>
      <w:lvlText w:val="%1.%2.%3."/>
      <w:lvlJc w:val="left"/>
      <w:pPr>
        <w:ind w:left="720" w:hanging="720"/>
      </w:pPr>
      <w:rPr>
        <w:b w:val="0"/>
        <w:u w:val="single"/>
      </w:rPr>
    </w:lvl>
    <w:lvl w:ilvl="3">
      <w:start w:val="1"/>
      <w:numFmt w:val="decimal"/>
      <w:lvlText w:val="%1.%2.%3.%4."/>
      <w:lvlJc w:val="left"/>
      <w:pPr>
        <w:ind w:left="720" w:hanging="720"/>
      </w:pPr>
      <w:rPr>
        <w:b w:val="0"/>
        <w:u w:val="single"/>
      </w:rPr>
    </w:lvl>
    <w:lvl w:ilvl="4">
      <w:start w:val="1"/>
      <w:numFmt w:val="decimal"/>
      <w:lvlText w:val="%1.%2.%3.%4.%5."/>
      <w:lvlJc w:val="left"/>
      <w:pPr>
        <w:ind w:left="1080" w:hanging="1080"/>
      </w:pPr>
      <w:rPr>
        <w:b w:val="0"/>
        <w:u w:val="single"/>
      </w:rPr>
    </w:lvl>
    <w:lvl w:ilvl="5">
      <w:start w:val="1"/>
      <w:numFmt w:val="decimal"/>
      <w:lvlText w:val="%1.%2.%3.%4.%5.%6."/>
      <w:lvlJc w:val="left"/>
      <w:pPr>
        <w:ind w:left="1080" w:hanging="108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440" w:hanging="1440"/>
      </w:pPr>
      <w:rPr>
        <w:b w:val="0"/>
        <w:u w:val="single"/>
      </w:rPr>
    </w:lvl>
    <w:lvl w:ilvl="8">
      <w:start w:val="1"/>
      <w:numFmt w:val="decimal"/>
      <w:lvlText w:val="%1.%2.%3.%4.%5.%6.%7.%8.%9."/>
      <w:lvlJc w:val="left"/>
      <w:pPr>
        <w:ind w:left="1800" w:hanging="1800"/>
      </w:pPr>
      <w:rPr>
        <w:b w:val="0"/>
        <w:u w:val="single"/>
      </w:rPr>
    </w:lvl>
  </w:abstractNum>
  <w:abstractNum w:abstractNumId="3" w15:restartNumberingAfterBreak="0">
    <w:nsid w:val="467B1B18"/>
    <w:multiLevelType w:val="multilevel"/>
    <w:tmpl w:val="DF3A3FD4"/>
    <w:lvl w:ilvl="0">
      <w:start w:val="1"/>
      <w:numFmt w:val="decimal"/>
      <w:pStyle w:val="KUsmlouva-1rove"/>
      <w:suff w:val="space"/>
      <w:lvlText w:val="%1."/>
      <w:lvlJc w:val="left"/>
      <w:pPr>
        <w:ind w:left="4613" w:hanging="360"/>
      </w:pPr>
    </w:lvl>
    <w:lvl w:ilvl="1">
      <w:start w:val="1"/>
      <w:numFmt w:val="decimal"/>
      <w:pStyle w:val="KUsmlouva-2rove"/>
      <w:lvlText w:val="%1.%2."/>
      <w:lvlJc w:val="left"/>
      <w:pPr>
        <w:ind w:left="3261" w:hanging="567"/>
      </w:pPr>
      <w:rPr>
        <w:b w:val="0"/>
        <w:i w:val="0"/>
      </w:rPr>
    </w:lvl>
    <w:lvl w:ilvl="2">
      <w:start w:val="1"/>
      <w:numFmt w:val="decimal"/>
      <w:pStyle w:val="KUsmlouva-3rove"/>
      <w:lvlText w:val="%1.%2.%3."/>
      <w:lvlJc w:val="left"/>
      <w:pPr>
        <w:ind w:left="2354" w:hanging="794"/>
      </w:pPr>
      <w:rPr>
        <w:b w:val="0"/>
        <w:i w:val="0"/>
      </w:rPr>
    </w:lvl>
    <w:lvl w:ilvl="3">
      <w:start w:val="1"/>
      <w:numFmt w:val="decimal"/>
      <w:pStyle w:val="KUsmlouva-4rove"/>
      <w:lvlText w:val="%1.%2.%3.%4"/>
      <w:lvlJc w:val="left"/>
      <w:pPr>
        <w:tabs>
          <w:tab w:val="num" w:pos="2524"/>
        </w:tabs>
        <w:ind w:left="2524" w:hanging="964"/>
      </w:pPr>
      <w:rPr>
        <w:b w:val="0"/>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7A30B93"/>
    <w:multiLevelType w:val="multilevel"/>
    <w:tmpl w:val="6F78C8CE"/>
    <w:lvl w:ilvl="0">
      <w:start w:val="1"/>
      <w:numFmt w:val="decimal"/>
      <w:lvlText w:val="%1."/>
      <w:lvlJc w:val="left"/>
      <w:pPr>
        <w:ind w:left="567" w:hanging="567"/>
      </w:pPr>
    </w:lvl>
    <w:lvl w:ilvl="1">
      <w:start w:val="1"/>
      <w:numFmt w:val="decimal"/>
      <w:lvlText w:val="%1.%2."/>
      <w:lvlJc w:val="left"/>
      <w:pPr>
        <w:ind w:left="454" w:hanging="454"/>
      </w:pPr>
      <w:rPr>
        <w:rFonts w:ascii="Arial" w:eastAsia="Arial" w:hAnsi="Arial" w:cs="Arial"/>
        <w:b w:val="0"/>
        <w:i w:val="0"/>
        <w:sz w:val="20"/>
        <w:szCs w:val="20"/>
      </w:rPr>
    </w:lvl>
    <w:lvl w:ilvl="2">
      <w:start w:val="1"/>
      <w:numFmt w:val="lowerLetter"/>
      <w:lvlText w:val="%3)"/>
      <w:lvlJc w:val="left"/>
      <w:pPr>
        <w:ind w:left="1214" w:hanging="504"/>
      </w:pPr>
      <w:rPr>
        <w:b w:val="0"/>
        <w:i w:val="0"/>
        <w:sz w:val="20"/>
        <w:szCs w:val="2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6B6465"/>
    <w:multiLevelType w:val="hybridMultilevel"/>
    <w:tmpl w:val="964A127E"/>
    <w:lvl w:ilvl="0" w:tplc="F07C444E">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64362BA5"/>
    <w:multiLevelType w:val="hybridMultilevel"/>
    <w:tmpl w:val="00F654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8B61BA"/>
    <w:multiLevelType w:val="multilevel"/>
    <w:tmpl w:val="EEF48BEA"/>
    <w:lvl w:ilvl="0">
      <w:start w:val="1"/>
      <w:numFmt w:val="decimal"/>
      <w:lvlText w:val="%1."/>
      <w:lvlJc w:val="left"/>
      <w:pPr>
        <w:ind w:left="567" w:hanging="567"/>
      </w:pPr>
    </w:lvl>
    <w:lvl w:ilvl="1">
      <w:start w:val="1"/>
      <w:numFmt w:val="decimal"/>
      <w:lvlText w:val="%1.%2."/>
      <w:lvlJc w:val="left"/>
      <w:pPr>
        <w:ind w:left="454" w:hanging="454"/>
      </w:pPr>
      <w:rPr>
        <w:rFonts w:ascii="Arial" w:eastAsia="Arial" w:hAnsi="Arial" w:cs="Arial"/>
        <w:b w:val="0"/>
        <w:i w:val="0"/>
        <w:sz w:val="20"/>
        <w:szCs w:val="20"/>
      </w:rPr>
    </w:lvl>
    <w:lvl w:ilvl="2">
      <w:start w:val="1"/>
      <w:numFmt w:val="decimal"/>
      <w:lvlText w:val="%1.%2.%3."/>
      <w:lvlJc w:val="left"/>
      <w:pPr>
        <w:ind w:left="1214" w:hanging="504"/>
      </w:pPr>
      <w:rPr>
        <w:rFonts w:ascii="Arial" w:eastAsia="Arial" w:hAnsi="Arial" w:cs="Arial"/>
        <w:b w:val="0"/>
        <w:i w:val="0"/>
        <w:sz w:val="20"/>
        <w:szCs w:val="2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336384">
    <w:abstractNumId w:val="7"/>
  </w:num>
  <w:num w:numId="2" w16cid:durableId="616915114">
    <w:abstractNumId w:val="2"/>
  </w:num>
  <w:num w:numId="3" w16cid:durableId="2117283881">
    <w:abstractNumId w:val="1"/>
  </w:num>
  <w:num w:numId="4" w16cid:durableId="208034418">
    <w:abstractNumId w:val="6"/>
  </w:num>
  <w:num w:numId="5" w16cid:durableId="1326788854">
    <w:abstractNumId w:val="5"/>
  </w:num>
  <w:num w:numId="6" w16cid:durableId="1095591561">
    <w:abstractNumId w:val="4"/>
  </w:num>
  <w:num w:numId="7" w16cid:durableId="13673670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223"/>
    <w:rsid w:val="00001BD6"/>
    <w:rsid w:val="000056CD"/>
    <w:rsid w:val="00013D33"/>
    <w:rsid w:val="0002147F"/>
    <w:rsid w:val="00022C23"/>
    <w:rsid w:val="00027C52"/>
    <w:rsid w:val="0003043E"/>
    <w:rsid w:val="000420B3"/>
    <w:rsid w:val="00047E89"/>
    <w:rsid w:val="00055E4C"/>
    <w:rsid w:val="00060922"/>
    <w:rsid w:val="0006297B"/>
    <w:rsid w:val="00063F10"/>
    <w:rsid w:val="00070ABF"/>
    <w:rsid w:val="00072857"/>
    <w:rsid w:val="00077FFD"/>
    <w:rsid w:val="0008218C"/>
    <w:rsid w:val="00087242"/>
    <w:rsid w:val="0009113E"/>
    <w:rsid w:val="000A2F0C"/>
    <w:rsid w:val="000A5D09"/>
    <w:rsid w:val="000A69B1"/>
    <w:rsid w:val="000B4492"/>
    <w:rsid w:val="000B4BE1"/>
    <w:rsid w:val="000C2EC2"/>
    <w:rsid w:val="000C7ED0"/>
    <w:rsid w:val="000D6276"/>
    <w:rsid w:val="000E381A"/>
    <w:rsid w:val="000E570F"/>
    <w:rsid w:val="000F0B7A"/>
    <w:rsid w:val="000F3809"/>
    <w:rsid w:val="000F5851"/>
    <w:rsid w:val="00100110"/>
    <w:rsid w:val="001015A5"/>
    <w:rsid w:val="001046A9"/>
    <w:rsid w:val="00110661"/>
    <w:rsid w:val="001233A3"/>
    <w:rsid w:val="00124514"/>
    <w:rsid w:val="00140451"/>
    <w:rsid w:val="0014332B"/>
    <w:rsid w:val="00145E2B"/>
    <w:rsid w:val="001461FC"/>
    <w:rsid w:val="00150E71"/>
    <w:rsid w:val="001562D6"/>
    <w:rsid w:val="00165F66"/>
    <w:rsid w:val="001675FA"/>
    <w:rsid w:val="00171508"/>
    <w:rsid w:val="0018018C"/>
    <w:rsid w:val="00183295"/>
    <w:rsid w:val="00183B41"/>
    <w:rsid w:val="00184643"/>
    <w:rsid w:val="001859CA"/>
    <w:rsid w:val="00191B4A"/>
    <w:rsid w:val="00191ED8"/>
    <w:rsid w:val="00194695"/>
    <w:rsid w:val="00197D51"/>
    <w:rsid w:val="001A2212"/>
    <w:rsid w:val="001B2398"/>
    <w:rsid w:val="001B3AE9"/>
    <w:rsid w:val="001B4804"/>
    <w:rsid w:val="001B7179"/>
    <w:rsid w:val="001D1E35"/>
    <w:rsid w:val="001D2DA6"/>
    <w:rsid w:val="001F11F2"/>
    <w:rsid w:val="001F496D"/>
    <w:rsid w:val="002005E1"/>
    <w:rsid w:val="00210B98"/>
    <w:rsid w:val="002172D8"/>
    <w:rsid w:val="00224A07"/>
    <w:rsid w:val="00226C96"/>
    <w:rsid w:val="00236750"/>
    <w:rsid w:val="00242062"/>
    <w:rsid w:val="00252404"/>
    <w:rsid w:val="0025265C"/>
    <w:rsid w:val="002531D9"/>
    <w:rsid w:val="00254FF2"/>
    <w:rsid w:val="002578BB"/>
    <w:rsid w:val="002671FF"/>
    <w:rsid w:val="0026764E"/>
    <w:rsid w:val="00271C70"/>
    <w:rsid w:val="00277FBD"/>
    <w:rsid w:val="002909B3"/>
    <w:rsid w:val="0029500B"/>
    <w:rsid w:val="00296CA2"/>
    <w:rsid w:val="002A4E8B"/>
    <w:rsid w:val="002A5421"/>
    <w:rsid w:val="002B268D"/>
    <w:rsid w:val="002B37D8"/>
    <w:rsid w:val="002B7419"/>
    <w:rsid w:val="002C1F49"/>
    <w:rsid w:val="002C4E6B"/>
    <w:rsid w:val="002E4BC0"/>
    <w:rsid w:val="00301320"/>
    <w:rsid w:val="003023D8"/>
    <w:rsid w:val="00302FDB"/>
    <w:rsid w:val="00311163"/>
    <w:rsid w:val="00312B1E"/>
    <w:rsid w:val="00313634"/>
    <w:rsid w:val="00320E1D"/>
    <w:rsid w:val="00322213"/>
    <w:rsid w:val="00333F5F"/>
    <w:rsid w:val="00340D7C"/>
    <w:rsid w:val="00344D5A"/>
    <w:rsid w:val="00357D52"/>
    <w:rsid w:val="00360355"/>
    <w:rsid w:val="003605B5"/>
    <w:rsid w:val="00364F31"/>
    <w:rsid w:val="003655CC"/>
    <w:rsid w:val="00370069"/>
    <w:rsid w:val="00374710"/>
    <w:rsid w:val="00383EA0"/>
    <w:rsid w:val="00395981"/>
    <w:rsid w:val="003A1218"/>
    <w:rsid w:val="003A14EC"/>
    <w:rsid w:val="003A3E12"/>
    <w:rsid w:val="003A7FE9"/>
    <w:rsid w:val="003B0C10"/>
    <w:rsid w:val="003B1A36"/>
    <w:rsid w:val="003B26C7"/>
    <w:rsid w:val="003B28C5"/>
    <w:rsid w:val="003C35DD"/>
    <w:rsid w:val="003C454F"/>
    <w:rsid w:val="003D033F"/>
    <w:rsid w:val="003D4501"/>
    <w:rsid w:val="003D6F90"/>
    <w:rsid w:val="003E14AF"/>
    <w:rsid w:val="003E18C7"/>
    <w:rsid w:val="003E3F72"/>
    <w:rsid w:val="003E442B"/>
    <w:rsid w:val="003F3837"/>
    <w:rsid w:val="003F4402"/>
    <w:rsid w:val="003F7BF7"/>
    <w:rsid w:val="0040209F"/>
    <w:rsid w:val="00410786"/>
    <w:rsid w:val="00411D28"/>
    <w:rsid w:val="00413DBB"/>
    <w:rsid w:val="00413E7D"/>
    <w:rsid w:val="00414B6C"/>
    <w:rsid w:val="004300E1"/>
    <w:rsid w:val="00433896"/>
    <w:rsid w:val="0043586E"/>
    <w:rsid w:val="00435BC1"/>
    <w:rsid w:val="00437F8E"/>
    <w:rsid w:val="004537B7"/>
    <w:rsid w:val="00454188"/>
    <w:rsid w:val="00454DD2"/>
    <w:rsid w:val="00457EFD"/>
    <w:rsid w:val="00463349"/>
    <w:rsid w:val="00471313"/>
    <w:rsid w:val="00473559"/>
    <w:rsid w:val="00481E78"/>
    <w:rsid w:val="00483113"/>
    <w:rsid w:val="00491668"/>
    <w:rsid w:val="00495FCE"/>
    <w:rsid w:val="004A0420"/>
    <w:rsid w:val="004A2316"/>
    <w:rsid w:val="004A2ABF"/>
    <w:rsid w:val="004A52D8"/>
    <w:rsid w:val="004B273E"/>
    <w:rsid w:val="004C1BD4"/>
    <w:rsid w:val="004C344A"/>
    <w:rsid w:val="004D09CD"/>
    <w:rsid w:val="004E20E5"/>
    <w:rsid w:val="004E44C5"/>
    <w:rsid w:val="004E53B0"/>
    <w:rsid w:val="004F1C04"/>
    <w:rsid w:val="004F5F19"/>
    <w:rsid w:val="004F6872"/>
    <w:rsid w:val="004F7235"/>
    <w:rsid w:val="0050010C"/>
    <w:rsid w:val="00502FAF"/>
    <w:rsid w:val="005112FD"/>
    <w:rsid w:val="00517848"/>
    <w:rsid w:val="00527832"/>
    <w:rsid w:val="00531131"/>
    <w:rsid w:val="005404A5"/>
    <w:rsid w:val="005414BB"/>
    <w:rsid w:val="00556465"/>
    <w:rsid w:val="0056238F"/>
    <w:rsid w:val="005647CB"/>
    <w:rsid w:val="00576335"/>
    <w:rsid w:val="00577EA5"/>
    <w:rsid w:val="00584D31"/>
    <w:rsid w:val="00590D5C"/>
    <w:rsid w:val="005931C7"/>
    <w:rsid w:val="00594BF4"/>
    <w:rsid w:val="005956FA"/>
    <w:rsid w:val="005A7EF5"/>
    <w:rsid w:val="005B494C"/>
    <w:rsid w:val="005B542A"/>
    <w:rsid w:val="005B5566"/>
    <w:rsid w:val="005B6237"/>
    <w:rsid w:val="005C3994"/>
    <w:rsid w:val="005D0CE2"/>
    <w:rsid w:val="005D1071"/>
    <w:rsid w:val="005D2494"/>
    <w:rsid w:val="005D42A6"/>
    <w:rsid w:val="005E7001"/>
    <w:rsid w:val="005F3C4B"/>
    <w:rsid w:val="005F3D95"/>
    <w:rsid w:val="0060210B"/>
    <w:rsid w:val="00603085"/>
    <w:rsid w:val="006128AD"/>
    <w:rsid w:val="00621F38"/>
    <w:rsid w:val="00623B61"/>
    <w:rsid w:val="00630056"/>
    <w:rsid w:val="00630599"/>
    <w:rsid w:val="006352A2"/>
    <w:rsid w:val="00635CEC"/>
    <w:rsid w:val="00636609"/>
    <w:rsid w:val="006370BE"/>
    <w:rsid w:val="00637D2E"/>
    <w:rsid w:val="00653291"/>
    <w:rsid w:val="00655E53"/>
    <w:rsid w:val="006653A6"/>
    <w:rsid w:val="00665D24"/>
    <w:rsid w:val="0067643D"/>
    <w:rsid w:val="00681085"/>
    <w:rsid w:val="0068225F"/>
    <w:rsid w:val="00692A68"/>
    <w:rsid w:val="006A0709"/>
    <w:rsid w:val="006A5A4D"/>
    <w:rsid w:val="006C47C5"/>
    <w:rsid w:val="006D14E3"/>
    <w:rsid w:val="006D717A"/>
    <w:rsid w:val="006F488E"/>
    <w:rsid w:val="006F5C2C"/>
    <w:rsid w:val="006F650C"/>
    <w:rsid w:val="007005F8"/>
    <w:rsid w:val="007030B4"/>
    <w:rsid w:val="007049C2"/>
    <w:rsid w:val="00707420"/>
    <w:rsid w:val="007230B5"/>
    <w:rsid w:val="00723940"/>
    <w:rsid w:val="0073796E"/>
    <w:rsid w:val="00741C8F"/>
    <w:rsid w:val="00753405"/>
    <w:rsid w:val="007571D1"/>
    <w:rsid w:val="007639BD"/>
    <w:rsid w:val="00767EFC"/>
    <w:rsid w:val="00773456"/>
    <w:rsid w:val="00781FAF"/>
    <w:rsid w:val="00782AB0"/>
    <w:rsid w:val="00783B50"/>
    <w:rsid w:val="00790CBD"/>
    <w:rsid w:val="00795490"/>
    <w:rsid w:val="00796224"/>
    <w:rsid w:val="007971C4"/>
    <w:rsid w:val="007A0043"/>
    <w:rsid w:val="007B0D88"/>
    <w:rsid w:val="007B2411"/>
    <w:rsid w:val="007B3E5A"/>
    <w:rsid w:val="007C3D4F"/>
    <w:rsid w:val="007C4F85"/>
    <w:rsid w:val="007D0ED0"/>
    <w:rsid w:val="007E05E5"/>
    <w:rsid w:val="007E0606"/>
    <w:rsid w:val="007E33E8"/>
    <w:rsid w:val="007F1097"/>
    <w:rsid w:val="007F3978"/>
    <w:rsid w:val="007F4F5E"/>
    <w:rsid w:val="00805421"/>
    <w:rsid w:val="008164D8"/>
    <w:rsid w:val="008177C8"/>
    <w:rsid w:val="00831648"/>
    <w:rsid w:val="00832704"/>
    <w:rsid w:val="00842E79"/>
    <w:rsid w:val="00844D98"/>
    <w:rsid w:val="00845C9B"/>
    <w:rsid w:val="00846521"/>
    <w:rsid w:val="00846B3F"/>
    <w:rsid w:val="00850546"/>
    <w:rsid w:val="00850C5F"/>
    <w:rsid w:val="00853874"/>
    <w:rsid w:val="008672D1"/>
    <w:rsid w:val="00876FA6"/>
    <w:rsid w:val="00880BDB"/>
    <w:rsid w:val="00881C1D"/>
    <w:rsid w:val="00890682"/>
    <w:rsid w:val="008910AD"/>
    <w:rsid w:val="00897D70"/>
    <w:rsid w:val="008A04BD"/>
    <w:rsid w:val="008A100C"/>
    <w:rsid w:val="008A61CA"/>
    <w:rsid w:val="008A6B1D"/>
    <w:rsid w:val="008B1F35"/>
    <w:rsid w:val="008B2D6E"/>
    <w:rsid w:val="008B3911"/>
    <w:rsid w:val="008B605B"/>
    <w:rsid w:val="008B797F"/>
    <w:rsid w:val="008C1033"/>
    <w:rsid w:val="008C52D4"/>
    <w:rsid w:val="008C6B2E"/>
    <w:rsid w:val="008D7D3D"/>
    <w:rsid w:val="008E0BDA"/>
    <w:rsid w:val="008F27B9"/>
    <w:rsid w:val="00901949"/>
    <w:rsid w:val="009027BD"/>
    <w:rsid w:val="00907384"/>
    <w:rsid w:val="009078E8"/>
    <w:rsid w:val="00912436"/>
    <w:rsid w:val="00923010"/>
    <w:rsid w:val="009235C2"/>
    <w:rsid w:val="00932B27"/>
    <w:rsid w:val="00934894"/>
    <w:rsid w:val="00945ABF"/>
    <w:rsid w:val="00956BD2"/>
    <w:rsid w:val="00956FD1"/>
    <w:rsid w:val="00957B78"/>
    <w:rsid w:val="00960D87"/>
    <w:rsid w:val="00963551"/>
    <w:rsid w:val="00964DEC"/>
    <w:rsid w:val="00965F20"/>
    <w:rsid w:val="00970B41"/>
    <w:rsid w:val="00971F88"/>
    <w:rsid w:val="0097558E"/>
    <w:rsid w:val="00975B14"/>
    <w:rsid w:val="00976FD3"/>
    <w:rsid w:val="009776E1"/>
    <w:rsid w:val="00981326"/>
    <w:rsid w:val="009A3F61"/>
    <w:rsid w:val="009B4CA7"/>
    <w:rsid w:val="009C024F"/>
    <w:rsid w:val="009D07B1"/>
    <w:rsid w:val="009D7001"/>
    <w:rsid w:val="009E00C2"/>
    <w:rsid w:val="009F163E"/>
    <w:rsid w:val="009F47AD"/>
    <w:rsid w:val="009F7E44"/>
    <w:rsid w:val="00A04DA9"/>
    <w:rsid w:val="00A10DE6"/>
    <w:rsid w:val="00A13CFE"/>
    <w:rsid w:val="00A17AD9"/>
    <w:rsid w:val="00A3349C"/>
    <w:rsid w:val="00A35968"/>
    <w:rsid w:val="00A379F4"/>
    <w:rsid w:val="00A43BC2"/>
    <w:rsid w:val="00A508A0"/>
    <w:rsid w:val="00A516A8"/>
    <w:rsid w:val="00A528B4"/>
    <w:rsid w:val="00A52F79"/>
    <w:rsid w:val="00A53DCD"/>
    <w:rsid w:val="00A57B08"/>
    <w:rsid w:val="00A70D22"/>
    <w:rsid w:val="00A7163F"/>
    <w:rsid w:val="00A7780E"/>
    <w:rsid w:val="00A82B89"/>
    <w:rsid w:val="00A8352C"/>
    <w:rsid w:val="00A859BC"/>
    <w:rsid w:val="00A943F5"/>
    <w:rsid w:val="00AA0605"/>
    <w:rsid w:val="00AC123A"/>
    <w:rsid w:val="00AD2A23"/>
    <w:rsid w:val="00AD4F23"/>
    <w:rsid w:val="00AD746B"/>
    <w:rsid w:val="00AE4B3A"/>
    <w:rsid w:val="00AF54DE"/>
    <w:rsid w:val="00AF6E64"/>
    <w:rsid w:val="00B03243"/>
    <w:rsid w:val="00B31394"/>
    <w:rsid w:val="00B321FB"/>
    <w:rsid w:val="00B3237A"/>
    <w:rsid w:val="00B33D35"/>
    <w:rsid w:val="00B357EF"/>
    <w:rsid w:val="00B36F1B"/>
    <w:rsid w:val="00B4056B"/>
    <w:rsid w:val="00B53162"/>
    <w:rsid w:val="00B54D97"/>
    <w:rsid w:val="00B55C0F"/>
    <w:rsid w:val="00B565B5"/>
    <w:rsid w:val="00B61205"/>
    <w:rsid w:val="00B6418D"/>
    <w:rsid w:val="00B67963"/>
    <w:rsid w:val="00B73ED6"/>
    <w:rsid w:val="00B93DB2"/>
    <w:rsid w:val="00B968FA"/>
    <w:rsid w:val="00BA5CAE"/>
    <w:rsid w:val="00BB2BC5"/>
    <w:rsid w:val="00BB39D6"/>
    <w:rsid w:val="00BC5079"/>
    <w:rsid w:val="00BE56E8"/>
    <w:rsid w:val="00BF0DE7"/>
    <w:rsid w:val="00BF14F6"/>
    <w:rsid w:val="00BF60A3"/>
    <w:rsid w:val="00C01DA0"/>
    <w:rsid w:val="00C170A2"/>
    <w:rsid w:val="00C21036"/>
    <w:rsid w:val="00C23854"/>
    <w:rsid w:val="00C432A6"/>
    <w:rsid w:val="00C471FD"/>
    <w:rsid w:val="00C47588"/>
    <w:rsid w:val="00C50C97"/>
    <w:rsid w:val="00C63D17"/>
    <w:rsid w:val="00C721A9"/>
    <w:rsid w:val="00C75D84"/>
    <w:rsid w:val="00C765F1"/>
    <w:rsid w:val="00C85F95"/>
    <w:rsid w:val="00C871B6"/>
    <w:rsid w:val="00C87871"/>
    <w:rsid w:val="00CA10CF"/>
    <w:rsid w:val="00CA73B0"/>
    <w:rsid w:val="00CB32B9"/>
    <w:rsid w:val="00CB3839"/>
    <w:rsid w:val="00CC19E3"/>
    <w:rsid w:val="00CD6901"/>
    <w:rsid w:val="00CE10D1"/>
    <w:rsid w:val="00CE11C3"/>
    <w:rsid w:val="00CE5618"/>
    <w:rsid w:val="00CE6142"/>
    <w:rsid w:val="00CF4034"/>
    <w:rsid w:val="00CF66E6"/>
    <w:rsid w:val="00D01079"/>
    <w:rsid w:val="00D0577A"/>
    <w:rsid w:val="00D109F4"/>
    <w:rsid w:val="00D11570"/>
    <w:rsid w:val="00D23521"/>
    <w:rsid w:val="00D27CEA"/>
    <w:rsid w:val="00D27E8F"/>
    <w:rsid w:val="00D460ED"/>
    <w:rsid w:val="00D51F57"/>
    <w:rsid w:val="00D548D0"/>
    <w:rsid w:val="00D57AD7"/>
    <w:rsid w:val="00D61877"/>
    <w:rsid w:val="00D64C0B"/>
    <w:rsid w:val="00D6535F"/>
    <w:rsid w:val="00D75E95"/>
    <w:rsid w:val="00D77147"/>
    <w:rsid w:val="00D81F2B"/>
    <w:rsid w:val="00D82AB5"/>
    <w:rsid w:val="00D85417"/>
    <w:rsid w:val="00D91F6A"/>
    <w:rsid w:val="00D95738"/>
    <w:rsid w:val="00DC38B1"/>
    <w:rsid w:val="00DC769D"/>
    <w:rsid w:val="00DD4289"/>
    <w:rsid w:val="00DD5C6C"/>
    <w:rsid w:val="00DE24C3"/>
    <w:rsid w:val="00DE77B8"/>
    <w:rsid w:val="00DF5524"/>
    <w:rsid w:val="00DF7B81"/>
    <w:rsid w:val="00E02C18"/>
    <w:rsid w:val="00E12593"/>
    <w:rsid w:val="00E20A0E"/>
    <w:rsid w:val="00E23431"/>
    <w:rsid w:val="00E26BE8"/>
    <w:rsid w:val="00E33777"/>
    <w:rsid w:val="00E43BC2"/>
    <w:rsid w:val="00E44F06"/>
    <w:rsid w:val="00E50719"/>
    <w:rsid w:val="00E50A24"/>
    <w:rsid w:val="00E51447"/>
    <w:rsid w:val="00E5643C"/>
    <w:rsid w:val="00E572E3"/>
    <w:rsid w:val="00E579DD"/>
    <w:rsid w:val="00E630DA"/>
    <w:rsid w:val="00E65223"/>
    <w:rsid w:val="00E66A92"/>
    <w:rsid w:val="00E66F96"/>
    <w:rsid w:val="00E80BAB"/>
    <w:rsid w:val="00E812B6"/>
    <w:rsid w:val="00E87B03"/>
    <w:rsid w:val="00E963F8"/>
    <w:rsid w:val="00EA6467"/>
    <w:rsid w:val="00EA7859"/>
    <w:rsid w:val="00EB1C5F"/>
    <w:rsid w:val="00EB3674"/>
    <w:rsid w:val="00EB610E"/>
    <w:rsid w:val="00EB6BCB"/>
    <w:rsid w:val="00EC7349"/>
    <w:rsid w:val="00ED1C91"/>
    <w:rsid w:val="00ED2305"/>
    <w:rsid w:val="00ED35AB"/>
    <w:rsid w:val="00ED5242"/>
    <w:rsid w:val="00EE0C78"/>
    <w:rsid w:val="00EE0F27"/>
    <w:rsid w:val="00EE5CA8"/>
    <w:rsid w:val="00EF203A"/>
    <w:rsid w:val="00EF261F"/>
    <w:rsid w:val="00F0103C"/>
    <w:rsid w:val="00F010D8"/>
    <w:rsid w:val="00F032FD"/>
    <w:rsid w:val="00F04DCC"/>
    <w:rsid w:val="00F17C3A"/>
    <w:rsid w:val="00F222DB"/>
    <w:rsid w:val="00F31A32"/>
    <w:rsid w:val="00F32D59"/>
    <w:rsid w:val="00F361D4"/>
    <w:rsid w:val="00F36610"/>
    <w:rsid w:val="00F40C4B"/>
    <w:rsid w:val="00F461AB"/>
    <w:rsid w:val="00F811C5"/>
    <w:rsid w:val="00F86ABE"/>
    <w:rsid w:val="00F8798D"/>
    <w:rsid w:val="00F91BEC"/>
    <w:rsid w:val="00F92D10"/>
    <w:rsid w:val="00F93A1A"/>
    <w:rsid w:val="00F94676"/>
    <w:rsid w:val="00F94877"/>
    <w:rsid w:val="00F972E2"/>
    <w:rsid w:val="00FA0054"/>
    <w:rsid w:val="00FA0A16"/>
    <w:rsid w:val="00FA2DD2"/>
    <w:rsid w:val="00FA7496"/>
    <w:rsid w:val="00FB0218"/>
    <w:rsid w:val="00FB3D41"/>
    <w:rsid w:val="00FB4B9E"/>
    <w:rsid w:val="00FC079C"/>
    <w:rsid w:val="00FC3AEB"/>
    <w:rsid w:val="00FC79A3"/>
    <w:rsid w:val="00FE44B8"/>
    <w:rsid w:val="00FF4C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1E91"/>
  <w15:docId w15:val="{6D53ACF5-DB94-4532-B58C-2C75D380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uiPriority w:val="9"/>
    <w:qFormat/>
    <w:pPr>
      <w:keepNext/>
      <w:jc w:val="center"/>
      <w:outlineLvl w:val="0"/>
    </w:pPr>
    <w:rPr>
      <w:sz w:val="36"/>
      <w:szCs w:val="36"/>
    </w:rPr>
  </w:style>
  <w:style w:type="paragraph" w:styleId="Nadpis2">
    <w:name w:val="heading 2"/>
    <w:basedOn w:val="Normln"/>
    <w:next w:val="Normln"/>
    <w:pPr>
      <w:keepNext/>
      <w:jc w:val="both"/>
      <w:outlineLvl w:val="1"/>
    </w:pPr>
    <w:rPr>
      <w:sz w:val="24"/>
      <w:szCs w:val="24"/>
    </w:rPr>
  </w:style>
  <w:style w:type="paragraph" w:styleId="Nadpis3">
    <w:name w:val="heading 3"/>
    <w:basedOn w:val="Normln"/>
    <w:next w:val="Normln"/>
    <w:pPr>
      <w:keepNext/>
      <w:ind w:left="426"/>
      <w:outlineLvl w:val="2"/>
    </w:pPr>
    <w:rPr>
      <w:sz w:val="24"/>
      <w:szCs w:val="24"/>
    </w:rPr>
  </w:style>
  <w:style w:type="paragraph" w:styleId="Nadpis4">
    <w:name w:val="heading 4"/>
    <w:basedOn w:val="Normln"/>
    <w:next w:val="Normln"/>
    <w:pPr>
      <w:keepNext/>
      <w:jc w:val="both"/>
      <w:outlineLvl w:val="3"/>
    </w:pPr>
    <w:rPr>
      <w:b/>
      <w:sz w:val="40"/>
      <w:szCs w:val="40"/>
    </w:rPr>
  </w:style>
  <w:style w:type="paragraph" w:styleId="Nadpis5">
    <w:name w:val="heading 5"/>
    <w:basedOn w:val="Normln"/>
    <w:next w:val="Normln"/>
    <w:pPr>
      <w:keepNext/>
      <w:ind w:left="851" w:hanging="851"/>
      <w:jc w:val="both"/>
      <w:outlineLvl w:val="4"/>
    </w:pPr>
    <w:rPr>
      <w:b/>
      <w:sz w:val="28"/>
      <w:szCs w:val="28"/>
    </w:rPr>
  </w:style>
  <w:style w:type="paragraph" w:styleId="Nadpis6">
    <w:name w:val="heading 6"/>
    <w:basedOn w:val="Normln"/>
    <w:next w:val="Normln"/>
    <w:uiPriority w:val="9"/>
    <w:qFormat/>
    <w:pPr>
      <w:keepNext/>
      <w:spacing w:before="360"/>
      <w:ind w:left="1080" w:hanging="720"/>
      <w:jc w:val="both"/>
      <w:outlineLvl w:val="5"/>
    </w:pPr>
    <w:rPr>
      <w:b/>
      <w:sz w:val="24"/>
      <w:szCs w:val="24"/>
    </w:rPr>
  </w:style>
  <w:style w:type="paragraph" w:styleId="Nadpis7">
    <w:name w:val="heading 7"/>
    <w:basedOn w:val="Zkladntext"/>
    <w:next w:val="Normln"/>
    <w:link w:val="Nadpis7Char"/>
    <w:uiPriority w:val="9"/>
    <w:unhideWhenUsed/>
    <w:qFormat/>
    <w:rsid w:val="00976FD3"/>
    <w:pPr>
      <w:spacing w:before="100" w:after="0"/>
      <w:ind w:left="1728" w:hanging="648"/>
      <w:jc w:val="both"/>
      <w:outlineLvl w:val="6"/>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99"/>
    <w:qFormat/>
    <w:pPr>
      <w:widowControl w:val="0"/>
      <w:spacing w:before="120" w:after="120"/>
      <w:jc w:val="center"/>
    </w:pPr>
    <w:rPr>
      <w:b/>
      <w:smallCaps/>
      <w:sz w:val="40"/>
      <w:szCs w:val="40"/>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xtbubliny">
    <w:name w:val="Balloon Text"/>
    <w:basedOn w:val="Normln"/>
    <w:link w:val="TextbublinyChar"/>
    <w:uiPriority w:val="99"/>
    <w:semiHidden/>
    <w:unhideWhenUsed/>
    <w:rsid w:val="00EB610E"/>
    <w:rPr>
      <w:rFonts w:ascii="Tahoma" w:hAnsi="Tahoma" w:cs="Tahoma"/>
      <w:sz w:val="16"/>
      <w:szCs w:val="16"/>
    </w:rPr>
  </w:style>
  <w:style w:type="character" w:customStyle="1" w:styleId="TextbublinyChar">
    <w:name w:val="Text bubliny Char"/>
    <w:basedOn w:val="Standardnpsmoodstavce"/>
    <w:link w:val="Textbubliny"/>
    <w:uiPriority w:val="99"/>
    <w:semiHidden/>
    <w:rsid w:val="00EB610E"/>
    <w:rPr>
      <w:rFonts w:ascii="Tahoma" w:hAnsi="Tahoma" w:cs="Tahoma"/>
      <w:sz w:val="16"/>
      <w:szCs w:val="16"/>
    </w:rPr>
  </w:style>
  <w:style w:type="paragraph" w:styleId="Odstavecseseznamem">
    <w:name w:val="List Paragraph"/>
    <w:basedOn w:val="Normln"/>
    <w:link w:val="OdstavecseseznamemChar"/>
    <w:uiPriority w:val="1"/>
    <w:qFormat/>
    <w:rsid w:val="001675FA"/>
    <w:pPr>
      <w:ind w:left="720"/>
      <w:contextualSpacing/>
    </w:pPr>
  </w:style>
  <w:style w:type="character" w:customStyle="1" w:styleId="OdstavecseseznamemChar">
    <w:name w:val="Odstavec se seznamem Char"/>
    <w:link w:val="Odstavecseseznamem"/>
    <w:uiPriority w:val="34"/>
    <w:locked/>
    <w:rsid w:val="00963551"/>
  </w:style>
  <w:style w:type="character" w:styleId="Odkaznakoment">
    <w:name w:val="annotation reference"/>
    <w:basedOn w:val="Standardnpsmoodstavce"/>
    <w:uiPriority w:val="99"/>
    <w:semiHidden/>
    <w:unhideWhenUsed/>
    <w:rsid w:val="002531D9"/>
    <w:rPr>
      <w:sz w:val="16"/>
      <w:szCs w:val="16"/>
    </w:rPr>
  </w:style>
  <w:style w:type="paragraph" w:styleId="Textkomente">
    <w:name w:val="annotation text"/>
    <w:basedOn w:val="Normln"/>
    <w:link w:val="TextkomenteChar"/>
    <w:unhideWhenUsed/>
    <w:rsid w:val="002531D9"/>
  </w:style>
  <w:style w:type="character" w:customStyle="1" w:styleId="TextkomenteChar">
    <w:name w:val="Text komentáře Char"/>
    <w:basedOn w:val="Standardnpsmoodstavce"/>
    <w:link w:val="Textkomente"/>
    <w:rsid w:val="002531D9"/>
  </w:style>
  <w:style w:type="paragraph" w:styleId="Pedmtkomente">
    <w:name w:val="annotation subject"/>
    <w:basedOn w:val="Textkomente"/>
    <w:next w:val="Textkomente"/>
    <w:link w:val="PedmtkomenteChar"/>
    <w:uiPriority w:val="99"/>
    <w:semiHidden/>
    <w:unhideWhenUsed/>
    <w:rsid w:val="002531D9"/>
    <w:rPr>
      <w:b/>
      <w:bCs/>
    </w:rPr>
  </w:style>
  <w:style w:type="character" w:customStyle="1" w:styleId="PedmtkomenteChar">
    <w:name w:val="Předmět komentáře Char"/>
    <w:basedOn w:val="TextkomenteChar"/>
    <w:link w:val="Pedmtkomente"/>
    <w:uiPriority w:val="99"/>
    <w:semiHidden/>
    <w:rsid w:val="002531D9"/>
    <w:rPr>
      <w:b/>
      <w:bCs/>
    </w:rPr>
  </w:style>
  <w:style w:type="paragraph" w:styleId="Zhlav">
    <w:name w:val="header"/>
    <w:aliases w:val="Odstavec"/>
    <w:basedOn w:val="Normln"/>
    <w:link w:val="ZhlavChar"/>
    <w:uiPriority w:val="99"/>
    <w:unhideWhenUsed/>
    <w:rsid w:val="006A0709"/>
    <w:pPr>
      <w:tabs>
        <w:tab w:val="center" w:pos="4536"/>
        <w:tab w:val="right" w:pos="9072"/>
      </w:tabs>
    </w:pPr>
  </w:style>
  <w:style w:type="character" w:customStyle="1" w:styleId="ZhlavChar">
    <w:name w:val="Záhlaví Char"/>
    <w:aliases w:val="Odstavec Char"/>
    <w:basedOn w:val="Standardnpsmoodstavce"/>
    <w:link w:val="Zhlav"/>
    <w:uiPriority w:val="99"/>
    <w:rsid w:val="006A0709"/>
  </w:style>
  <w:style w:type="paragraph" w:styleId="Zpat">
    <w:name w:val="footer"/>
    <w:basedOn w:val="Normln"/>
    <w:link w:val="ZpatChar"/>
    <w:uiPriority w:val="99"/>
    <w:unhideWhenUsed/>
    <w:rsid w:val="006A0709"/>
    <w:pPr>
      <w:tabs>
        <w:tab w:val="center" w:pos="4536"/>
        <w:tab w:val="right" w:pos="9072"/>
      </w:tabs>
    </w:pPr>
  </w:style>
  <w:style w:type="character" w:customStyle="1" w:styleId="ZpatChar">
    <w:name w:val="Zápatí Char"/>
    <w:basedOn w:val="Standardnpsmoodstavce"/>
    <w:link w:val="Zpat"/>
    <w:uiPriority w:val="99"/>
    <w:rsid w:val="006A0709"/>
  </w:style>
  <w:style w:type="table" w:styleId="Mkatabulky">
    <w:name w:val="Table Grid"/>
    <w:basedOn w:val="Normlntabulka"/>
    <w:uiPriority w:val="39"/>
    <w:rsid w:val="00F8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F86ABE"/>
    <w:rPr>
      <w:color w:val="0000FF"/>
      <w:u w:val="single"/>
    </w:rPr>
  </w:style>
  <w:style w:type="paragraph" w:styleId="Bezmezer">
    <w:name w:val="No Spacing"/>
    <w:uiPriority w:val="1"/>
    <w:qFormat/>
    <w:rsid w:val="00F86ABE"/>
    <w:rPr>
      <w:rFonts w:ascii="Calibri" w:eastAsia="Calibri" w:hAnsi="Calibri"/>
      <w:sz w:val="22"/>
      <w:szCs w:val="22"/>
      <w:lang w:eastAsia="en-US"/>
    </w:rPr>
  </w:style>
  <w:style w:type="character" w:customStyle="1" w:styleId="Nadpis7Char">
    <w:name w:val="Nadpis 7 Char"/>
    <w:basedOn w:val="Standardnpsmoodstavce"/>
    <w:link w:val="Nadpis7"/>
    <w:uiPriority w:val="9"/>
    <w:rsid w:val="00976FD3"/>
    <w:rPr>
      <w:rFonts w:ascii="Arial" w:hAnsi="Arial" w:cs="Arial"/>
    </w:rPr>
  </w:style>
  <w:style w:type="paragraph" w:customStyle="1" w:styleId="Styl2">
    <w:name w:val="Styl2"/>
    <w:basedOn w:val="Normln"/>
    <w:link w:val="Styl2Char"/>
    <w:qFormat/>
    <w:rsid w:val="00976FD3"/>
    <w:pPr>
      <w:widowControl w:val="0"/>
      <w:tabs>
        <w:tab w:val="left" w:pos="567"/>
        <w:tab w:val="right" w:leader="dot" w:pos="9638"/>
      </w:tabs>
      <w:spacing w:before="80" w:line="240" w:lineRule="exact"/>
      <w:ind w:left="432" w:hanging="432"/>
      <w:jc w:val="both"/>
    </w:pPr>
    <w:rPr>
      <w:rFonts w:ascii="Arial" w:eastAsiaTheme="minorHAnsi" w:hAnsi="Arial" w:cs="Arial"/>
      <w:spacing w:val="2"/>
      <w:lang w:eastAsia="en-US"/>
    </w:rPr>
  </w:style>
  <w:style w:type="character" w:customStyle="1" w:styleId="Styl2Char">
    <w:name w:val="Styl2 Char"/>
    <w:basedOn w:val="Standardnpsmoodstavce"/>
    <w:link w:val="Styl2"/>
    <w:rsid w:val="00976FD3"/>
    <w:rPr>
      <w:rFonts w:ascii="Arial" w:eastAsiaTheme="minorHAnsi" w:hAnsi="Arial" w:cs="Arial"/>
      <w:spacing w:val="2"/>
      <w:lang w:eastAsia="en-US"/>
    </w:rPr>
  </w:style>
  <w:style w:type="paragraph" w:styleId="Zkladntext">
    <w:name w:val="Body Text"/>
    <w:basedOn w:val="Normln"/>
    <w:link w:val="ZkladntextChar"/>
    <w:uiPriority w:val="99"/>
    <w:semiHidden/>
    <w:unhideWhenUsed/>
    <w:rsid w:val="00976FD3"/>
    <w:pPr>
      <w:spacing w:after="120"/>
    </w:pPr>
  </w:style>
  <w:style w:type="character" w:customStyle="1" w:styleId="ZkladntextChar">
    <w:name w:val="Základní text Char"/>
    <w:basedOn w:val="Standardnpsmoodstavce"/>
    <w:link w:val="Zkladntext"/>
    <w:uiPriority w:val="99"/>
    <w:semiHidden/>
    <w:rsid w:val="00976FD3"/>
  </w:style>
  <w:style w:type="paragraph" w:styleId="Textvbloku">
    <w:name w:val="Block Text"/>
    <w:basedOn w:val="Normln"/>
    <w:rsid w:val="0050010C"/>
    <w:pPr>
      <w:widowControl w:val="0"/>
      <w:ind w:right="-92"/>
      <w:jc w:val="both"/>
    </w:pPr>
    <w:rPr>
      <w:sz w:val="24"/>
    </w:rPr>
  </w:style>
  <w:style w:type="character" w:customStyle="1" w:styleId="NzevChar">
    <w:name w:val="Název Char"/>
    <w:link w:val="Nzev"/>
    <w:uiPriority w:val="99"/>
    <w:locked/>
    <w:rsid w:val="00831648"/>
    <w:rPr>
      <w:b/>
      <w:smallCaps/>
      <w:sz w:val="40"/>
      <w:szCs w:val="40"/>
    </w:rPr>
  </w:style>
  <w:style w:type="paragraph" w:customStyle="1" w:styleId="Default">
    <w:name w:val="Default"/>
    <w:rsid w:val="00831648"/>
    <w:pPr>
      <w:autoSpaceDE w:val="0"/>
      <w:autoSpaceDN w:val="0"/>
      <w:adjustRightInd w:val="0"/>
    </w:pPr>
    <w:rPr>
      <w:rFonts w:ascii="Verdana" w:eastAsia="Calibri" w:hAnsi="Verdana" w:cs="Verdana"/>
      <w:color w:val="000000"/>
      <w:sz w:val="24"/>
      <w:szCs w:val="24"/>
      <w:lang w:eastAsia="en-US"/>
    </w:rPr>
  </w:style>
  <w:style w:type="paragraph" w:styleId="Seznam2">
    <w:name w:val="List 2"/>
    <w:basedOn w:val="Normln"/>
    <w:uiPriority w:val="99"/>
    <w:rsid w:val="00831648"/>
    <w:pPr>
      <w:ind w:left="566" w:hanging="283"/>
      <w:contextualSpacing/>
      <w:jc w:val="both"/>
    </w:pPr>
    <w:rPr>
      <w:sz w:val="24"/>
      <w:szCs w:val="24"/>
    </w:rPr>
  </w:style>
  <w:style w:type="paragraph" w:styleId="Zkladntext3">
    <w:name w:val="Body Text 3"/>
    <w:basedOn w:val="Normln"/>
    <w:link w:val="Zkladntext3Char"/>
    <w:rsid w:val="002E4BC0"/>
    <w:pPr>
      <w:widowControl w:val="0"/>
      <w:spacing w:after="120"/>
    </w:pPr>
    <w:rPr>
      <w:sz w:val="16"/>
      <w:szCs w:val="16"/>
    </w:rPr>
  </w:style>
  <w:style w:type="character" w:customStyle="1" w:styleId="Zkladntext3Char">
    <w:name w:val="Základní text 3 Char"/>
    <w:basedOn w:val="Standardnpsmoodstavce"/>
    <w:link w:val="Zkladntext3"/>
    <w:rsid w:val="002E4BC0"/>
    <w:rPr>
      <w:sz w:val="16"/>
      <w:szCs w:val="16"/>
    </w:rPr>
  </w:style>
  <w:style w:type="character" w:customStyle="1" w:styleId="Zkladntext0">
    <w:name w:val="Základní text_"/>
    <w:link w:val="Zkladntext1"/>
    <w:locked/>
    <w:rsid w:val="000A2F0C"/>
    <w:rPr>
      <w:rFonts w:ascii="Calibri" w:hAnsi="Calibri" w:cs="Calibri"/>
      <w:sz w:val="22"/>
      <w:szCs w:val="22"/>
      <w:shd w:val="clear" w:color="auto" w:fill="FFFFFF"/>
    </w:rPr>
  </w:style>
  <w:style w:type="paragraph" w:customStyle="1" w:styleId="Zkladntext1">
    <w:name w:val="Základní text1"/>
    <w:basedOn w:val="Normln"/>
    <w:link w:val="Zkladntext0"/>
    <w:rsid w:val="000A2F0C"/>
    <w:pPr>
      <w:widowControl w:val="0"/>
      <w:shd w:val="clear" w:color="auto" w:fill="FFFFFF"/>
      <w:spacing w:after="300" w:line="268" w:lineRule="auto"/>
      <w:jc w:val="both"/>
    </w:pPr>
    <w:rPr>
      <w:rFonts w:ascii="Calibri" w:hAnsi="Calibri" w:cs="Calibri"/>
      <w:sz w:val="22"/>
      <w:szCs w:val="22"/>
    </w:rPr>
  </w:style>
  <w:style w:type="paragraph" w:customStyle="1" w:styleId="KUsmlouva-1rove">
    <w:name w:val="KU smlouva - 1. úroveň"/>
    <w:basedOn w:val="Odstavecseseznamem"/>
    <w:qFormat/>
    <w:rsid w:val="005C3994"/>
    <w:pPr>
      <w:keepNext/>
      <w:numPr>
        <w:numId w:val="7"/>
      </w:numPr>
      <w:tabs>
        <w:tab w:val="num" w:pos="360"/>
      </w:tabs>
      <w:spacing w:before="360" w:after="120"/>
      <w:ind w:left="360" w:firstLine="0"/>
      <w:jc w:val="center"/>
      <w:outlineLvl w:val="0"/>
    </w:pPr>
    <w:rPr>
      <w:rFonts w:ascii="Arial" w:hAnsi="Arial"/>
      <w:b/>
      <w:caps/>
    </w:rPr>
  </w:style>
  <w:style w:type="paragraph" w:customStyle="1" w:styleId="KUsmlouva-2rove">
    <w:name w:val="KU smlouva - 2. úroveň"/>
    <w:basedOn w:val="Odstavecseseznamem"/>
    <w:qFormat/>
    <w:rsid w:val="005C3994"/>
    <w:pPr>
      <w:numPr>
        <w:ilvl w:val="1"/>
        <w:numId w:val="7"/>
      </w:numPr>
      <w:tabs>
        <w:tab w:val="num" w:pos="360"/>
      </w:tabs>
      <w:spacing w:before="120" w:after="120"/>
      <w:ind w:left="709" w:firstLine="0"/>
      <w:contextualSpacing w:val="0"/>
      <w:jc w:val="both"/>
      <w:outlineLvl w:val="1"/>
    </w:pPr>
    <w:rPr>
      <w:rFonts w:ascii="Arial" w:hAnsi="Arial" w:cs="Arial"/>
    </w:rPr>
  </w:style>
  <w:style w:type="paragraph" w:customStyle="1" w:styleId="KUsmlouva-3rove">
    <w:name w:val="KU smlouva - 3. úroveň"/>
    <w:basedOn w:val="Normln"/>
    <w:qFormat/>
    <w:rsid w:val="005C3994"/>
    <w:pPr>
      <w:numPr>
        <w:ilvl w:val="2"/>
        <w:numId w:val="7"/>
      </w:numPr>
      <w:spacing w:after="60"/>
      <w:ind w:left="1220"/>
      <w:jc w:val="both"/>
      <w:outlineLvl w:val="2"/>
    </w:pPr>
    <w:rPr>
      <w:rFonts w:ascii="Arial" w:hAnsi="Arial" w:cs="Arial"/>
    </w:rPr>
  </w:style>
  <w:style w:type="paragraph" w:customStyle="1" w:styleId="KUsmlouva-4rove">
    <w:name w:val="KU smlouva - 4. úroveň"/>
    <w:basedOn w:val="Normln"/>
    <w:qFormat/>
    <w:rsid w:val="005C3994"/>
    <w:pPr>
      <w:numPr>
        <w:ilvl w:val="3"/>
        <w:numId w:val="7"/>
      </w:numPr>
      <w:tabs>
        <w:tab w:val="clear" w:pos="2524"/>
        <w:tab w:val="num" w:pos="2325"/>
        <w:tab w:val="num" w:pos="3942"/>
      </w:tabs>
      <w:ind w:left="2325"/>
      <w:jc w:val="both"/>
      <w:outlineLvl w:val="3"/>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2161">
      <w:bodyDiv w:val="1"/>
      <w:marLeft w:val="0"/>
      <w:marRight w:val="0"/>
      <w:marTop w:val="0"/>
      <w:marBottom w:val="0"/>
      <w:divBdr>
        <w:top w:val="none" w:sz="0" w:space="0" w:color="auto"/>
        <w:left w:val="none" w:sz="0" w:space="0" w:color="auto"/>
        <w:bottom w:val="none" w:sz="0" w:space="0" w:color="auto"/>
        <w:right w:val="none" w:sz="0" w:space="0" w:color="auto"/>
      </w:divBdr>
    </w:div>
    <w:div w:id="1436831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3947-5E78-4B04-A228-E0BAC608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3621</Words>
  <Characters>21366</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Josef Křeháček</cp:lastModifiedBy>
  <cp:revision>73</cp:revision>
  <cp:lastPrinted>2020-04-21T08:06:00Z</cp:lastPrinted>
  <dcterms:created xsi:type="dcterms:W3CDTF">2021-11-22T12:14:00Z</dcterms:created>
  <dcterms:modified xsi:type="dcterms:W3CDTF">2023-11-07T12:55:00Z</dcterms:modified>
</cp:coreProperties>
</file>