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6511E60D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A2950EF" w14:textId="77777777" w:rsidR="00E67C12" w:rsidRPr="00E67C12" w:rsidRDefault="00C408D1" w:rsidP="00E67C12">
      <w:pPr>
        <w:spacing w:before="120" w:after="120" w:line="240" w:lineRule="auto"/>
        <w:contextualSpacing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E67C12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</w:t>
      </w:r>
      <w:r w:rsidR="00E67C12" w:rsidRPr="00E67C12">
        <w:rPr>
          <w:rFonts w:ascii="Calibri-Bold" w:hAnsi="Calibri-Bold" w:cs="Calibri-Bold"/>
          <w:b/>
          <w:bCs/>
          <w:color w:val="000000"/>
          <w:sz w:val="28"/>
          <w:szCs w:val="28"/>
        </w:rPr>
        <w:t>Smlouva o partnerství – Partnerství znalostního transferu –</w:t>
      </w:r>
    </w:p>
    <w:p w14:paraId="3C94CFB5" w14:textId="371AB732" w:rsidR="00D15E01" w:rsidRDefault="00E67C12" w:rsidP="00E67C12">
      <w:pPr>
        <w:spacing w:before="120" w:after="120" w:line="240" w:lineRule="auto"/>
        <w:contextualSpacing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E67C12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výzva I.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12B18B51" w14:textId="77777777" w:rsidR="00E67C12" w:rsidRDefault="001C0534" w:rsidP="00E67C12">
      <w:pPr>
        <w:spacing w:after="0"/>
        <w:jc w:val="both"/>
        <w:rPr>
          <w:rFonts w:cstheme="minorHAnsi"/>
          <w:szCs w:val="28"/>
        </w:rPr>
      </w:pPr>
      <w:r>
        <w:rPr>
          <w:rFonts w:cstheme="minorHAnsi"/>
          <w:szCs w:val="28"/>
        </w:rPr>
        <w:br w:type="page"/>
      </w:r>
    </w:p>
    <w:p w14:paraId="7E0455AF" w14:textId="0A9E7B1C" w:rsidR="00E67C12" w:rsidRPr="00E67C12" w:rsidRDefault="00E67C12" w:rsidP="00E67C12">
      <w:pPr>
        <w:spacing w:after="0"/>
        <w:jc w:val="both"/>
        <w:rPr>
          <w:rFonts w:ascii="Arial" w:hAnsi="Arial" w:cs="Arial"/>
          <w:b/>
          <w:bCs/>
        </w:rPr>
      </w:pPr>
      <w:bookmarkStart w:id="0" w:name="_Hlk148960529"/>
      <w:r w:rsidRPr="00E67C12">
        <w:rPr>
          <w:rFonts w:ascii="Arial" w:hAnsi="Arial" w:cs="Arial"/>
          <w:b/>
          <w:bCs/>
        </w:rPr>
        <w:lastRenderedPageBreak/>
        <w:t>GTW BEARINGS s.r.o.</w:t>
      </w:r>
    </w:p>
    <w:bookmarkEnd w:id="0"/>
    <w:p w14:paraId="57DA6F21" w14:textId="2B72DC3C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</w:t>
      </w:r>
      <w:bookmarkStart w:id="1" w:name="_Hlk148960573"/>
      <w:r>
        <w:rPr>
          <w:rFonts w:ascii="Arial" w:hAnsi="Arial" w:cs="Arial"/>
        </w:rPr>
        <w:t>č. p. 24, Příšov, PSČ 330 11</w:t>
      </w:r>
      <w:bookmarkEnd w:id="1"/>
    </w:p>
    <w:p w14:paraId="71E61F33" w14:textId="7C706F1E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</w:t>
      </w:r>
      <w:bookmarkStart w:id="2" w:name="_Hlk148960587"/>
      <w:r>
        <w:rPr>
          <w:rFonts w:ascii="Arial" w:hAnsi="Arial" w:cs="Arial"/>
        </w:rPr>
        <w:t>252 05 242</w:t>
      </w:r>
      <w:bookmarkEnd w:id="2"/>
    </w:p>
    <w:p w14:paraId="2447DC0B" w14:textId="00D51EAD" w:rsid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DIČ</w:t>
      </w:r>
      <w:bookmarkStart w:id="3" w:name="_Hlk148960643"/>
      <w:r>
        <w:rPr>
          <w:rFonts w:ascii="Arial" w:hAnsi="Arial" w:cs="Arial"/>
        </w:rPr>
        <w:t xml:space="preserve"> CZ25205242</w:t>
      </w:r>
      <w:bookmarkEnd w:id="3"/>
    </w:p>
    <w:p w14:paraId="0B06917E" w14:textId="31CF57BE" w:rsidR="00E67C12" w:rsidRDefault="00E67C12" w:rsidP="00E67C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 </w:t>
      </w:r>
      <w:bookmarkStart w:id="4" w:name="_Hlk148960559"/>
      <w:r>
        <w:rPr>
          <w:rFonts w:ascii="Arial" w:hAnsi="Arial" w:cs="Arial"/>
        </w:rPr>
        <w:t>Ing. Tomášem Skopečkem, Ph. D., jednatelem</w:t>
      </w:r>
      <w:bookmarkEnd w:id="4"/>
    </w:p>
    <w:p w14:paraId="6E245D08" w14:textId="561C4D20" w:rsidR="00E67C12" w:rsidRDefault="00E67C12" w:rsidP="00E67C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„Podnik“)</w:t>
      </w:r>
    </w:p>
    <w:p w14:paraId="16C7B4F2" w14:textId="0675661C" w:rsidR="00E67C12" w:rsidRDefault="00E67C12" w:rsidP="00E67C12">
      <w:pPr>
        <w:spacing w:after="0"/>
        <w:jc w:val="both"/>
        <w:rPr>
          <w:rFonts w:ascii="Arial" w:hAnsi="Arial" w:cs="Arial"/>
        </w:rPr>
      </w:pPr>
    </w:p>
    <w:p w14:paraId="60DAEA81" w14:textId="68B6248B" w:rsidR="00E67C12" w:rsidRDefault="00E67C12" w:rsidP="00E67C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041751B" w14:textId="77777777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</w:p>
    <w:p w14:paraId="2D966C65" w14:textId="03EA405D" w:rsidR="001D5ECC" w:rsidRDefault="001D5ECC" w:rsidP="00E67C1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Západočeská univerzita v Plzni</w:t>
      </w:r>
    </w:p>
    <w:p w14:paraId="4EE4BB99" w14:textId="305B927A" w:rsidR="00E67C12" w:rsidRPr="00E67C12" w:rsidRDefault="00E67C12" w:rsidP="00E67C12">
      <w:pPr>
        <w:spacing w:after="0"/>
        <w:rPr>
          <w:rFonts w:ascii="Arial" w:hAnsi="Arial" w:cs="Arial"/>
          <w:b/>
          <w:bCs/>
        </w:rPr>
      </w:pPr>
      <w:r w:rsidRPr="00E67C12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</w:t>
      </w:r>
      <w:r w:rsidRPr="00E67C12">
        <w:rPr>
          <w:rStyle w:val="Siln"/>
          <w:rFonts w:ascii="Arial" w:hAnsi="Arial" w:cs="Arial"/>
          <w:b w:val="0"/>
          <w:bCs w:val="0"/>
        </w:rPr>
        <w:t>Univerzitní 2</w:t>
      </w:r>
      <w:r w:rsidR="001D5ECC">
        <w:rPr>
          <w:rStyle w:val="Siln"/>
          <w:rFonts w:ascii="Arial" w:hAnsi="Arial" w:cs="Arial"/>
          <w:b w:val="0"/>
          <w:bCs w:val="0"/>
        </w:rPr>
        <w:t>732/8</w:t>
      </w:r>
      <w:r w:rsidRPr="00E67C12">
        <w:rPr>
          <w:rStyle w:val="Siln"/>
          <w:rFonts w:ascii="Arial" w:hAnsi="Arial" w:cs="Arial"/>
          <w:b w:val="0"/>
          <w:bCs w:val="0"/>
        </w:rPr>
        <w:t>, Plzeň 301 00</w:t>
      </w:r>
    </w:p>
    <w:p w14:paraId="03738DC0" w14:textId="64089111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IČ:</w:t>
      </w:r>
      <w:r w:rsidR="001D5ECC">
        <w:rPr>
          <w:rFonts w:ascii="Arial" w:hAnsi="Arial" w:cs="Arial"/>
        </w:rPr>
        <w:t xml:space="preserve"> 49777513</w:t>
      </w:r>
    </w:p>
    <w:p w14:paraId="0311B6E0" w14:textId="06271C31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DIČ:</w:t>
      </w:r>
      <w:r w:rsidR="001D5ECC" w:rsidRPr="001D5ECC">
        <w:rPr>
          <w:rFonts w:ascii="Arial" w:hAnsi="Arial" w:cs="Arial"/>
        </w:rPr>
        <w:t xml:space="preserve"> </w:t>
      </w:r>
      <w:r w:rsidR="001D5ECC">
        <w:rPr>
          <w:rFonts w:ascii="Arial" w:hAnsi="Arial" w:cs="Arial"/>
        </w:rPr>
        <w:t>CZ49777513</w:t>
      </w:r>
    </w:p>
    <w:p w14:paraId="59A164B9" w14:textId="2F8E8577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Bankovní spojení:</w:t>
      </w:r>
      <w:r w:rsidR="00CE6570" w:rsidRPr="00CE6570">
        <w:t xml:space="preserve"> </w:t>
      </w:r>
      <w:r w:rsidR="00CE6570" w:rsidRPr="00CE6570">
        <w:rPr>
          <w:rFonts w:ascii="Arial" w:hAnsi="Arial" w:cs="Arial"/>
        </w:rPr>
        <w:t>Komerční banka, a.s.</w:t>
      </w:r>
      <w:r w:rsidR="00CE6570" w:rsidRPr="00CE6570">
        <w:rPr>
          <w:rFonts w:ascii="Arial" w:hAnsi="Arial" w:cs="Arial"/>
        </w:rPr>
        <w:tab/>
      </w:r>
    </w:p>
    <w:p w14:paraId="1FA1F3A3" w14:textId="573D7D2B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Č. ú.:</w:t>
      </w:r>
      <w:r w:rsidR="00CE6570" w:rsidRPr="00CE6570">
        <w:t xml:space="preserve"> </w:t>
      </w:r>
      <w:r w:rsidR="00CE6570" w:rsidRPr="00CE6570">
        <w:rPr>
          <w:rFonts w:ascii="Arial" w:hAnsi="Arial" w:cs="Arial"/>
        </w:rPr>
        <w:t xml:space="preserve">4811530257/0100     </w:t>
      </w:r>
    </w:p>
    <w:p w14:paraId="1A1DC3A9" w14:textId="33B80595" w:rsid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IBAN</w:t>
      </w:r>
      <w:r w:rsidR="00CE6570">
        <w:rPr>
          <w:rFonts w:ascii="Arial" w:hAnsi="Arial" w:cs="Arial"/>
        </w:rPr>
        <w:t xml:space="preserve"> </w:t>
      </w:r>
      <w:r w:rsidR="00CE6570" w:rsidRPr="00CE6570">
        <w:rPr>
          <w:rFonts w:ascii="Arial" w:hAnsi="Arial" w:cs="Arial"/>
        </w:rPr>
        <w:t xml:space="preserve">CZ8101000000004811530257  </w:t>
      </w:r>
      <w:r w:rsidR="00CE6570" w:rsidRPr="00CE6570">
        <w:rPr>
          <w:rFonts w:ascii="Arial" w:hAnsi="Arial" w:cs="Arial"/>
        </w:rPr>
        <w:tab/>
      </w:r>
    </w:p>
    <w:p w14:paraId="5D8E353A" w14:textId="044094EF" w:rsidR="00E67C12" w:rsidRDefault="00E67C12" w:rsidP="00E67C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Zastoupena </w:t>
      </w:r>
      <w:r w:rsidR="00CE6570" w:rsidRPr="00CE6570">
        <w:rPr>
          <w:rFonts w:ascii="Arial" w:eastAsia="Times New Roman" w:hAnsi="Arial" w:cs="Arial"/>
        </w:rPr>
        <w:t>doc. Ing. Jiřím Hammerbauerem, Ph.D., prorektor pro tvůrčí činnost a doktorské studium</w:t>
      </w:r>
      <w:r w:rsidR="00CE6570" w:rsidRPr="00CE6570">
        <w:rPr>
          <w:rFonts w:ascii="Arial" w:eastAsia="Times New Roman" w:hAnsi="Arial" w:cs="Arial"/>
        </w:rPr>
        <w:tab/>
        <w:t xml:space="preserve"> </w:t>
      </w:r>
      <w:r>
        <w:rPr>
          <w:rFonts w:ascii="Arial" w:hAnsi="Arial" w:cs="Arial"/>
        </w:rPr>
        <w:t>(dále jen „Znalostní organizace“)</w:t>
      </w:r>
    </w:p>
    <w:p w14:paraId="7C675981" w14:textId="77777777" w:rsidR="00E67C12" w:rsidRDefault="00E67C12" w:rsidP="00E67C12">
      <w:pPr>
        <w:spacing w:after="0"/>
        <w:jc w:val="both"/>
        <w:rPr>
          <w:rFonts w:ascii="Arial" w:hAnsi="Arial" w:cs="Arial"/>
        </w:rPr>
      </w:pPr>
    </w:p>
    <w:p w14:paraId="2B8E38FC" w14:textId="77B88230" w:rsidR="00E67C12" w:rsidRPr="00E67C12" w:rsidRDefault="00E67C12" w:rsidP="00E67C12">
      <w:pPr>
        <w:spacing w:after="0"/>
        <w:jc w:val="center"/>
        <w:rPr>
          <w:rFonts w:ascii="Arial" w:hAnsi="Arial" w:cs="Arial"/>
          <w:b/>
          <w:bCs/>
        </w:rPr>
      </w:pPr>
      <w:r w:rsidRPr="00E67C12">
        <w:rPr>
          <w:rFonts w:ascii="Arial" w:hAnsi="Arial" w:cs="Arial"/>
          <w:b/>
          <w:bCs/>
        </w:rPr>
        <w:t>Preambule:</w:t>
      </w:r>
    </w:p>
    <w:p w14:paraId="2B358DFE" w14:textId="3088B6C9" w:rsidR="00E67C12" w:rsidRDefault="00E67C12" w:rsidP="00E67C12">
      <w:pPr>
        <w:spacing w:after="0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Partnerský Podnik a partnerská Znalostní organizace (dále „Partneři”) se dohodly na spolupráci v</w:t>
      </w:r>
      <w:r>
        <w:rPr>
          <w:rFonts w:ascii="Arial" w:hAnsi="Arial" w:cs="Arial"/>
        </w:rPr>
        <w:t> </w:t>
      </w:r>
      <w:r w:rsidRPr="00E67C12">
        <w:rPr>
          <w:rFonts w:ascii="Arial" w:hAnsi="Arial" w:cs="Arial"/>
        </w:rPr>
        <w:t>rámci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projektu</w:t>
      </w:r>
      <w:r>
        <w:rPr>
          <w:rFonts w:ascii="Arial" w:hAnsi="Arial" w:cs="Arial"/>
        </w:rPr>
        <w:t xml:space="preserve"> „</w:t>
      </w:r>
      <w:bookmarkStart w:id="5" w:name="_Hlk148960473"/>
      <w:r w:rsidRPr="00E67C12">
        <w:rPr>
          <w:rFonts w:ascii="Arial" w:hAnsi="Arial" w:cs="Arial"/>
        </w:rPr>
        <w:t>Zavedení moderního parametrického víceosého obrábění za pomocí specializovaného softwaru CAD/CAM</w:t>
      </w:r>
      <w:r>
        <w:rPr>
          <w:rFonts w:ascii="Arial" w:hAnsi="Arial" w:cs="Arial"/>
        </w:rPr>
        <w:t xml:space="preserve">, </w:t>
      </w:r>
      <w:r w:rsidRPr="00E67C12">
        <w:rPr>
          <w:rFonts w:ascii="Arial" w:hAnsi="Arial" w:cs="Arial"/>
        </w:rPr>
        <w:t xml:space="preserve">reg. č. </w:t>
      </w:r>
      <w:r w:rsidRPr="00E67C12">
        <w:rPr>
          <w:rStyle w:val="datalabel"/>
          <w:rFonts w:ascii="Arial" w:hAnsi="Arial" w:cs="Arial"/>
        </w:rPr>
        <w:t>CZ.01.01.01/06/23_014/</w:t>
      </w:r>
      <w:r w:rsidR="00F91BA2" w:rsidRPr="00E67C12">
        <w:rPr>
          <w:rStyle w:val="datalabel"/>
          <w:rFonts w:ascii="Arial" w:hAnsi="Arial" w:cs="Arial"/>
        </w:rPr>
        <w:t>0001351</w:t>
      </w:r>
      <w:r w:rsidR="00F91BA2" w:rsidRPr="00E67C12">
        <w:rPr>
          <w:rFonts w:ascii="Arial" w:hAnsi="Arial" w:cs="Arial"/>
        </w:rPr>
        <w:t xml:space="preserve"> </w:t>
      </w:r>
      <w:bookmarkEnd w:id="5"/>
      <w:r w:rsidR="00F91BA2">
        <w:rPr>
          <w:rFonts w:ascii="Arial" w:hAnsi="Arial" w:cs="Arial"/>
        </w:rPr>
        <w:t>(</w:t>
      </w:r>
      <w:r w:rsidRPr="00E67C12">
        <w:rPr>
          <w:rFonts w:ascii="Arial" w:hAnsi="Arial" w:cs="Arial"/>
        </w:rPr>
        <w:t xml:space="preserve">dále jen „Projekt”) schváleného k podpoře na základě Výzvy programu </w:t>
      </w:r>
      <w:bookmarkStart w:id="6" w:name="_Hlk148960682"/>
      <w:r w:rsidRPr="00E67C12">
        <w:rPr>
          <w:rFonts w:ascii="Arial" w:hAnsi="Arial" w:cs="Arial"/>
        </w:rPr>
        <w:t>Partnerství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 xml:space="preserve">znalostního transferu </w:t>
      </w:r>
      <w:bookmarkEnd w:id="6"/>
      <w:r w:rsidRPr="00E67C12">
        <w:rPr>
          <w:rFonts w:ascii="Arial" w:hAnsi="Arial" w:cs="Arial"/>
        </w:rPr>
        <w:t>z Operačního programu Technologie a Aplikace pro konkurenceschopnost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Ministerstva průmyslu a obchodu (dále jen „Poskytovatel podpory“). Partneři se dohodli na délce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trvání Projektu, jeho cílech a na způsobech jeho implementace a za tímto účelem uzavírají</w:t>
      </w:r>
    </w:p>
    <w:p w14:paraId="582F4F04" w14:textId="77777777" w:rsidR="00E67C12" w:rsidRPr="00E67C12" w:rsidRDefault="00E67C12" w:rsidP="00E67C12">
      <w:pPr>
        <w:spacing w:after="0"/>
        <w:jc w:val="both"/>
        <w:rPr>
          <w:rFonts w:ascii="Arial" w:hAnsi="Arial" w:cs="Arial"/>
        </w:rPr>
      </w:pPr>
    </w:p>
    <w:p w14:paraId="409516F9" w14:textId="7ED4CEC6" w:rsidR="00E67C12" w:rsidRPr="00E67C12" w:rsidRDefault="00E67C12" w:rsidP="00E67C12">
      <w:pPr>
        <w:spacing w:after="0"/>
        <w:jc w:val="center"/>
        <w:rPr>
          <w:rFonts w:ascii="Arial" w:hAnsi="Arial" w:cs="Arial"/>
        </w:rPr>
      </w:pPr>
      <w:r w:rsidRPr="00E67C12">
        <w:rPr>
          <w:rFonts w:ascii="Arial" w:hAnsi="Arial" w:cs="Arial"/>
        </w:rPr>
        <w:t xml:space="preserve">t u t </w:t>
      </w:r>
      <w:r w:rsidR="00F91BA2" w:rsidRPr="00E67C12">
        <w:rPr>
          <w:rFonts w:ascii="Arial" w:hAnsi="Arial" w:cs="Arial"/>
        </w:rPr>
        <w:t xml:space="preserve">o </w:t>
      </w:r>
      <w:r w:rsidR="00F91BA2">
        <w:rPr>
          <w:rFonts w:ascii="Arial" w:hAnsi="Arial" w:cs="Arial"/>
        </w:rPr>
        <w:t>p</w:t>
      </w:r>
      <w:r w:rsidRPr="00E67C12">
        <w:rPr>
          <w:rFonts w:ascii="Arial" w:hAnsi="Arial" w:cs="Arial"/>
        </w:rPr>
        <w:t xml:space="preserve"> a r t n e r s k o u 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s m l o u v u:</w:t>
      </w:r>
    </w:p>
    <w:p w14:paraId="329F3629" w14:textId="3C8B103C" w:rsidR="00E67C12" w:rsidRPr="00CE6570" w:rsidRDefault="00E67C12" w:rsidP="00CE6570">
      <w:pPr>
        <w:pStyle w:val="Odstavecseseznamem"/>
        <w:numPr>
          <w:ilvl w:val="0"/>
          <w:numId w:val="35"/>
        </w:numPr>
        <w:spacing w:after="0"/>
        <w:jc w:val="center"/>
        <w:rPr>
          <w:rFonts w:ascii="Arial" w:hAnsi="Arial" w:cs="Arial"/>
          <w:b/>
          <w:bCs/>
        </w:rPr>
      </w:pPr>
      <w:r w:rsidRPr="00CE6570">
        <w:rPr>
          <w:rFonts w:ascii="Arial" w:hAnsi="Arial" w:cs="Arial"/>
          <w:b/>
          <w:bCs/>
        </w:rPr>
        <w:t>Účel a předmět smlouvy</w:t>
      </w:r>
    </w:p>
    <w:p w14:paraId="14C3F497" w14:textId="77777777" w:rsidR="00CE6570" w:rsidRPr="00CE6570" w:rsidRDefault="00CE6570" w:rsidP="00CE6570">
      <w:pPr>
        <w:pStyle w:val="Odstavecseseznamem"/>
        <w:spacing w:after="0"/>
        <w:ind w:left="1080"/>
        <w:rPr>
          <w:rFonts w:ascii="Arial" w:hAnsi="Arial" w:cs="Arial"/>
          <w:b/>
          <w:bCs/>
        </w:rPr>
      </w:pPr>
    </w:p>
    <w:p w14:paraId="6F7F3074" w14:textId="77777777" w:rsidR="00E67C12" w:rsidRDefault="00E67C12" w:rsidP="00E67C12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Účelem této smlouvy je upravit vztahy mezi Znalostní organizací a Podnikem v souvislosti s realizací společného Projektu, vypořádání finančních vztahů a dotace.</w:t>
      </w:r>
    </w:p>
    <w:p w14:paraId="3389FE94" w14:textId="77777777" w:rsidR="00E67C12" w:rsidRDefault="00E67C12" w:rsidP="00E67C12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Znalostní organizace se zavazuje, že na základě svých zkušeností zrealizuje Projekt v souladu s podanou žádostí o podporu a k dosažení stanoveného cíle. Hlavním cílem Projektu je transfer znalostí a dovedností do Podniku dle stanoveného Podnikatelského záměru.</w:t>
      </w:r>
    </w:p>
    <w:p w14:paraId="5F96943E" w14:textId="1E796E52" w:rsidR="00E67C12" w:rsidRPr="00E67C12" w:rsidRDefault="00E67C12" w:rsidP="00E67C12">
      <w:pPr>
        <w:pStyle w:val="Odstavecseseznamem"/>
        <w:numPr>
          <w:ilvl w:val="0"/>
          <w:numId w:val="22"/>
        </w:numPr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Znalostní organizace se zavazuje:</w:t>
      </w:r>
    </w:p>
    <w:p w14:paraId="2EC1E66A" w14:textId="050236C2" w:rsidR="00E67C12" w:rsidRPr="00E67C12" w:rsidRDefault="00E67C12" w:rsidP="00E67C12">
      <w:pPr>
        <w:pStyle w:val="Odstavecseseznamem"/>
        <w:numPr>
          <w:ilvl w:val="0"/>
          <w:numId w:val="23"/>
        </w:numPr>
        <w:spacing w:after="0"/>
        <w:ind w:left="1134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zaměstnat absolventa s dostatečnou kvalifikací (dále „Asistent“) za účelem vykonávání</w:t>
      </w:r>
    </w:p>
    <w:p w14:paraId="7DA7C1B7" w14:textId="2E1B09EC" w:rsidR="00E67C12" w:rsidRDefault="00E67C12" w:rsidP="00F91BA2">
      <w:pPr>
        <w:spacing w:after="0"/>
        <w:ind w:left="1134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pracovních úkolů potřebných pro úspěšnou realizaci Projektu tak, jak byly dohodnuty</w:t>
      </w:r>
      <w:r w:rsidR="00F91BA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s Podnikem, a to nejpozději do 6 měsíců od data zahájení Projektu,</w:t>
      </w:r>
    </w:p>
    <w:p w14:paraId="48664825" w14:textId="598926F1" w:rsidR="00E67C12" w:rsidRPr="00E67C12" w:rsidRDefault="00E67C12" w:rsidP="00E67C12">
      <w:pPr>
        <w:pStyle w:val="Odstavecseseznamem"/>
        <w:numPr>
          <w:ilvl w:val="0"/>
          <w:numId w:val="23"/>
        </w:numPr>
        <w:spacing w:after="0"/>
        <w:ind w:left="1134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spolupracovat s Podnikem při implementaci Projektu a poskytnout Asistentovi a Podniku</w:t>
      </w:r>
    </w:p>
    <w:p w14:paraId="1DC3C550" w14:textId="5996CAEE" w:rsidR="00E67C12" w:rsidRPr="00E67C12" w:rsidRDefault="00E67C12" w:rsidP="00F91BA2">
      <w:pPr>
        <w:spacing w:after="0"/>
        <w:ind w:left="1134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dostatečnou podporu pro realizaci Projektu. Tato spolupráce zahrnuje nominaci alespoň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jednoho akademického pracovníka za účelem vykonávání odborného dohledu nad Projektem</w:t>
      </w:r>
      <w:r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(dále “Akademický odborník”), který plní úkoly Znalostní organizace v rámci Proj</w:t>
      </w:r>
      <w:r>
        <w:rPr>
          <w:rFonts w:ascii="Arial" w:hAnsi="Arial" w:cs="Arial"/>
        </w:rPr>
        <w:t>ektu.</w:t>
      </w:r>
    </w:p>
    <w:p w14:paraId="1C4B6C19" w14:textId="77777777" w:rsidR="00E67C12" w:rsidRPr="00E67C12" w:rsidRDefault="00E67C12" w:rsidP="00E67C12">
      <w:pPr>
        <w:spacing w:after="0"/>
        <w:jc w:val="center"/>
        <w:rPr>
          <w:rFonts w:ascii="Arial" w:hAnsi="Arial" w:cs="Arial"/>
          <w:b/>
          <w:bCs/>
        </w:rPr>
      </w:pPr>
      <w:r w:rsidRPr="00E67C12">
        <w:rPr>
          <w:rFonts w:ascii="Arial" w:hAnsi="Arial" w:cs="Arial"/>
          <w:b/>
          <w:bCs/>
        </w:rPr>
        <w:lastRenderedPageBreak/>
        <w:t>II. Způsob plnění Projektu</w:t>
      </w:r>
    </w:p>
    <w:p w14:paraId="21308905" w14:textId="77777777" w:rsidR="00E67C12" w:rsidRDefault="00E67C12" w:rsidP="00E67C12">
      <w:pPr>
        <w:pStyle w:val="Odstavecseseznamem"/>
        <w:numPr>
          <w:ilvl w:val="0"/>
          <w:numId w:val="25"/>
        </w:numPr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Úkoly obou Partnerů, které mají jednotliví Partneři zajistit, jsou definovány v Podnikatelském záměru, který je přílohou žádosti o podporu. Úkoly a předměty plnění v Podnikatelském záměru je možno změnit pouze se souhlasem obou Partnerů, tyto změny musí být projednány a zaznamenány na Řídících schůzích Projektu. K zamezení pochybnostem, Partneři po vzájemném odsouhlasení mohou požadovat změnu jakéhokoli parametru Projektu (časový harmonogram, předměty plnění, rozpočet), žádosti o změnu musí být podány v souladu s Rozhodnutím o poskytnutí dotace a Pravidly pro žadatele a příjemce z OP TAK – obecná část.</w:t>
      </w:r>
    </w:p>
    <w:p w14:paraId="36D77A12" w14:textId="102FEEF0" w:rsidR="00E67C12" w:rsidRDefault="00E67C12" w:rsidP="00DC782E">
      <w:pPr>
        <w:pStyle w:val="Odstavecseseznamem"/>
        <w:numPr>
          <w:ilvl w:val="0"/>
          <w:numId w:val="25"/>
        </w:numPr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Výsledkem plnění bude Závěrečná zpráva obsahující zhodnocení realizace Projektu a dosažení stanovených výstupů a jejich následného využití, tj. zejména zhodnocení dosažených ekonomických a jiných přínosů Projektu, kvalifikovaný odhad přínosů v dalších letech, porovnání s původně očekávanými přínosy a zdůvodnění případných rozdílů, popis Podnikem získaných schopností a dovedností, způsob jejich osvojení zaměstnanci Podniku a jejich následného využití, celkové zhodnocení partnerství Podniku se Znalostní organizací a přínosu akademických vstupů, vyhodnocení přínosu Asistenta a jeho role v Projektu, popis uskutečněných aktivit a splněných úkolů v jednotlivých etapách Projektu dle Podnikatelského záměru, zdůvodnění provedených změn oproti původnímu plánu a identifikace překážek a bariér, které se objevily v průběhu realizace Projektu. Za přípravu Závěrečné Zprávy odpovídají oba Partneři.</w:t>
      </w:r>
    </w:p>
    <w:p w14:paraId="19EE3978" w14:textId="77777777" w:rsidR="00E67C12" w:rsidRPr="00E67C12" w:rsidRDefault="00E67C12" w:rsidP="00E67C12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0372DDA2" w14:textId="77777777" w:rsidR="00E67C12" w:rsidRPr="00E67C12" w:rsidRDefault="00E67C12" w:rsidP="00E67C12">
      <w:pPr>
        <w:spacing w:after="0"/>
        <w:jc w:val="center"/>
        <w:rPr>
          <w:rFonts w:ascii="Arial" w:hAnsi="Arial" w:cs="Arial"/>
          <w:b/>
          <w:bCs/>
        </w:rPr>
      </w:pPr>
      <w:r w:rsidRPr="00E67C12">
        <w:rPr>
          <w:rFonts w:ascii="Arial" w:hAnsi="Arial" w:cs="Arial"/>
          <w:b/>
          <w:bCs/>
        </w:rPr>
        <w:t>III. Výdaje Projektu</w:t>
      </w:r>
    </w:p>
    <w:p w14:paraId="437B5C83" w14:textId="77777777" w:rsidR="00F91BA2" w:rsidRDefault="00E67C12" w:rsidP="00E67C12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Na začátku Projektu budou způsobilé výdaje rozděleny na část spadající pod Podnik a část spadající pod Znalostní organizaci. Ve stejném poměru tohoto rozdělení výdajů pak bude poměrně rozdělena i dotace. Podnik je povinen přeposlat v Projektu určenou poměrnou část dotace Znalostní organizaci na účet specifikovaný v partnerské smlouvě po každé etapě Projektu, a to nejpozději do 10 dnů od data obdržení dotace od Poskytovatele podpory. Podnik současně pošle i zbývající poměrnou část kofinancování ze soukromých zdrojů dle podmínek programu. Pokud Poskytovatel podpory rozhodne o krácení způsobilých výdajů na straně Znalostní organizace, pošle Podnik poměrnou část dotace poníženou o výši zkrácené dotace.</w:t>
      </w:r>
    </w:p>
    <w:p w14:paraId="6B5B1F9A" w14:textId="29F51CE1" w:rsidR="00E67C12" w:rsidRPr="00F91BA2" w:rsidRDefault="00E67C12" w:rsidP="00356F9D">
      <w:pPr>
        <w:pStyle w:val="Odstavecseseznamem"/>
        <w:numPr>
          <w:ilvl w:val="0"/>
          <w:numId w:val="27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V průběhu Projektu Znalostní organizace vede evidenci účetních dokladů uhrazených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dodavatelům/zaměstnancům s vazbou na Projekt, kterou předává Podniku vždy spolu s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kopií předmětných dokladů a dokladů o jejich úhradě pro potřeby doložení v žádosti o platbu.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Evidence má minimálně tuto strukturu (kterou mohou dle svých potřeb obě smluvní strany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doplnit):</w:t>
      </w:r>
    </w:p>
    <w:p w14:paraId="2F200F09" w14:textId="77777777" w:rsidR="00F91BA2" w:rsidRDefault="00F91BA2" w:rsidP="00E67C12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91BA2" w14:paraId="74575EE8" w14:textId="77777777" w:rsidTr="00F91BA2">
        <w:tc>
          <w:tcPr>
            <w:tcW w:w="1604" w:type="dxa"/>
          </w:tcPr>
          <w:p w14:paraId="4FCDDB06" w14:textId="3B80E786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dokladu</w:t>
            </w:r>
          </w:p>
        </w:tc>
        <w:tc>
          <w:tcPr>
            <w:tcW w:w="1604" w:type="dxa"/>
          </w:tcPr>
          <w:p w14:paraId="27585577" w14:textId="412AD570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Dodavatel</w:t>
            </w:r>
          </w:p>
        </w:tc>
        <w:tc>
          <w:tcPr>
            <w:tcW w:w="1605" w:type="dxa"/>
          </w:tcPr>
          <w:p w14:paraId="02D3795F" w14:textId="5749615F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Způsobilé výdaje</w:t>
            </w:r>
          </w:p>
        </w:tc>
        <w:tc>
          <w:tcPr>
            <w:tcW w:w="1605" w:type="dxa"/>
          </w:tcPr>
          <w:p w14:paraId="05E3DB67" w14:textId="4F998740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Zahrnuto do ŽOP č.</w:t>
            </w:r>
          </w:p>
        </w:tc>
        <w:tc>
          <w:tcPr>
            <w:tcW w:w="1605" w:type="dxa"/>
          </w:tcPr>
          <w:p w14:paraId="1164A024" w14:textId="745FC453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Částka výdajů krácených</w:t>
            </w:r>
          </w:p>
        </w:tc>
        <w:tc>
          <w:tcPr>
            <w:tcW w:w="1605" w:type="dxa"/>
          </w:tcPr>
          <w:p w14:paraId="5C604581" w14:textId="05055DAF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Podíl na dotaci převedené Podnikem znalostní organizaci dne</w:t>
            </w:r>
          </w:p>
        </w:tc>
      </w:tr>
      <w:tr w:rsidR="00F91BA2" w14:paraId="213769A5" w14:textId="77777777" w:rsidTr="00F91BA2">
        <w:tc>
          <w:tcPr>
            <w:tcW w:w="1604" w:type="dxa"/>
          </w:tcPr>
          <w:p w14:paraId="56E0E829" w14:textId="77777777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04" w:type="dxa"/>
          </w:tcPr>
          <w:p w14:paraId="0D374CBB" w14:textId="77777777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1D8761A0" w14:textId="77777777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6DB8F9BC" w14:textId="77777777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6C518D7E" w14:textId="77777777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0FADFFB5" w14:textId="77777777" w:rsidR="00F91BA2" w:rsidRDefault="00F91BA2" w:rsidP="00E67C1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63F99526" w14:textId="77777777" w:rsidR="00F91BA2" w:rsidRDefault="00F91BA2" w:rsidP="00E67C12">
      <w:pPr>
        <w:spacing w:after="0"/>
        <w:jc w:val="both"/>
        <w:rPr>
          <w:rFonts w:ascii="Arial" w:hAnsi="Arial" w:cs="Arial"/>
        </w:rPr>
      </w:pPr>
    </w:p>
    <w:p w14:paraId="31EEA972" w14:textId="0F78E687" w:rsidR="00E67C12" w:rsidRPr="00E67C12" w:rsidRDefault="00F91BA2" w:rsidP="00E67C1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="00E67C12" w:rsidRPr="00E67C12">
        <w:rPr>
          <w:rFonts w:ascii="Arial" w:hAnsi="Arial" w:cs="Arial"/>
        </w:rPr>
        <w:t>videnci využijí smluvní strany k vyúčtování dotace a na vyžádání jsou povinny ji poskytnout</w:t>
      </w:r>
      <w:r>
        <w:rPr>
          <w:rFonts w:ascii="Arial" w:hAnsi="Arial" w:cs="Arial"/>
        </w:rPr>
        <w:t xml:space="preserve"> </w:t>
      </w:r>
      <w:r w:rsidR="00E67C12" w:rsidRPr="00E67C12">
        <w:rPr>
          <w:rFonts w:ascii="Arial" w:hAnsi="Arial" w:cs="Arial"/>
        </w:rPr>
        <w:t>auditním a kontrolním orgánům.</w:t>
      </w:r>
    </w:p>
    <w:p w14:paraId="6FA243AB" w14:textId="77777777" w:rsidR="00F91BA2" w:rsidRDefault="00F91BA2" w:rsidP="00E67C12">
      <w:pPr>
        <w:spacing w:after="0"/>
        <w:jc w:val="both"/>
        <w:rPr>
          <w:rFonts w:ascii="Arial" w:hAnsi="Arial" w:cs="Arial"/>
        </w:rPr>
      </w:pPr>
    </w:p>
    <w:p w14:paraId="2BE7462B" w14:textId="396EEDB6" w:rsidR="00E67C12" w:rsidRPr="00BE31C1" w:rsidRDefault="00E67C12" w:rsidP="00BE31C1">
      <w:pPr>
        <w:spacing w:after="0"/>
        <w:jc w:val="center"/>
        <w:rPr>
          <w:rFonts w:ascii="Arial" w:hAnsi="Arial" w:cs="Arial"/>
          <w:b/>
          <w:bCs/>
        </w:rPr>
      </w:pPr>
      <w:r w:rsidRPr="00BE31C1">
        <w:rPr>
          <w:rFonts w:ascii="Arial" w:hAnsi="Arial" w:cs="Arial"/>
          <w:b/>
          <w:bCs/>
        </w:rPr>
        <w:t>IV. Povinnosti Znalostní organizace</w:t>
      </w:r>
    </w:p>
    <w:p w14:paraId="6030CE02" w14:textId="77777777" w:rsidR="00F91BA2" w:rsidRDefault="00E67C12" w:rsidP="00E67C12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Veškeré odchylky od specifikace předmětu plnění mohou být prováděny Znalostní organizací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pouze tehdy, budou-li odsouhlaseny Podnikem a ve stanovených případech Poskytovatelem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podpory (viz bod II. 1). Jestliže Znalostní organizace provede práce a jiná plnění nad tento rámec,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nemá nárok na jejich zahrnutí do způsobilých výdajů Projektu.</w:t>
      </w:r>
    </w:p>
    <w:p w14:paraId="4BA4FED5" w14:textId="77777777" w:rsidR="00F91BA2" w:rsidRDefault="00E67C12" w:rsidP="00E67C12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Znalostní organizace je zodpovědná za poskytnutí odborné podpory Asistentovi a Podniku při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plnění jejich povinností a zavazuje se takovouto podporu poskytnout. Znalostní organizace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souhlasí s uvolněním Akademického odborníka v minimálním rozsahu poloviny pracovní doby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jednoho pracovního dne týdně za účelem shromáždění nezbytných informací a poskytnutí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nezbytné podpory Asistentovi při implementaci Projektu na místě realizace Projektu, tj.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 provozovně Podniku. Podpora Asistenta zahrnuje také identifikaci oblastí, v nichž Asistent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potřebuje proškolit, aby mohl zodpovědně plnit své úkoly v rámci Projektu.</w:t>
      </w:r>
    </w:p>
    <w:p w14:paraId="21156C34" w14:textId="77777777" w:rsidR="00F91BA2" w:rsidRDefault="00E67C12" w:rsidP="00E67C12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Znalostní organizace se rovněž zavazuje nominovat dalšího akademického odborníka v případech,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kdy Akademický odborník není schopen potřebné služby poskytnout z důvodu, že se jedná o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služby v oblastech, které nespadají do jeho oboru a odbornosti.</w:t>
      </w:r>
    </w:p>
    <w:p w14:paraId="18FAB355" w14:textId="11EFCD2F" w:rsidR="00E67C12" w:rsidRPr="00F91BA2" w:rsidRDefault="00E67C12" w:rsidP="000D19B2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Znalostní organizace bere na vědomí, že podpořený Projekt představuje významnou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akademickou výzvu a zavazuje se věnovat veškeré opodstatněné úsilí následujícím úkolům:</w:t>
      </w:r>
    </w:p>
    <w:p w14:paraId="6622425F" w14:textId="77777777" w:rsidR="00F91BA2" w:rsidRDefault="00E67C12" w:rsidP="00E67C12">
      <w:pPr>
        <w:pStyle w:val="Odstavecseseznamem"/>
        <w:numPr>
          <w:ilvl w:val="0"/>
          <w:numId w:val="23"/>
        </w:numPr>
        <w:spacing w:after="0"/>
        <w:ind w:left="1418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Identifikovat a iniciovat přípravu a publikaci odborných textů vycházejících z</w:t>
      </w:r>
      <w:r w:rsidR="00F91BA2" w:rsidRPr="00F91BA2">
        <w:rPr>
          <w:rFonts w:ascii="Arial" w:hAnsi="Arial" w:cs="Arial"/>
        </w:rPr>
        <w:t> </w:t>
      </w:r>
      <w:r w:rsidRPr="00F91BA2">
        <w:rPr>
          <w:rFonts w:ascii="Arial" w:hAnsi="Arial" w:cs="Arial"/>
        </w:rPr>
        <w:t>výstupů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Projektu. Příprava a následná publikace musí být v souladu s podmínkami této smlouvy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stanovenými níže. K zamezení pochybnostem, příprava a publikace takovýchto akademických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textů není započítávána do časového fondu Projektu, ačkoliv shromažďování a analýzu dat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nezbytných k podpoře Asistenta a Podniku v průběhu Projektu do časového fondu započítat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lze.</w:t>
      </w:r>
    </w:p>
    <w:p w14:paraId="420DA271" w14:textId="77777777" w:rsidR="00F91BA2" w:rsidRDefault="00E67C12" w:rsidP="00E67C12">
      <w:pPr>
        <w:pStyle w:val="Odstavecseseznamem"/>
        <w:numPr>
          <w:ilvl w:val="0"/>
          <w:numId w:val="23"/>
        </w:numPr>
        <w:spacing w:after="0"/>
        <w:ind w:left="1418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Identifikovat a iniciovat vznik studijních materiálů založených na Projektu, které Znalostní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organizace následně využije v rámci svých vyučovacích aktivit.</w:t>
      </w:r>
    </w:p>
    <w:p w14:paraId="755FDF31" w14:textId="3DDB3F17" w:rsidR="00E67C12" w:rsidRPr="00F91BA2" w:rsidRDefault="00E67C12" w:rsidP="00B40EF4">
      <w:pPr>
        <w:pStyle w:val="Odstavecseseznamem"/>
        <w:numPr>
          <w:ilvl w:val="0"/>
          <w:numId w:val="23"/>
        </w:numPr>
        <w:spacing w:after="0"/>
        <w:ind w:left="1418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Identifikovat nová výzkumná témata v souvislosti s Projektem, a to např. včetně, ale ne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pouze, výzkumného projektu, jehož cílem je získání vyššího akademického titulu Asistentem.</w:t>
      </w:r>
      <w:r w:rsidR="00F91BA2">
        <w:rPr>
          <w:rFonts w:ascii="Arial" w:hAnsi="Arial" w:cs="Arial"/>
        </w:rPr>
        <w:t xml:space="preserve"> </w:t>
      </w:r>
    </w:p>
    <w:p w14:paraId="76501F95" w14:textId="0F8212E7" w:rsidR="00E67C12" w:rsidRPr="00F91BA2" w:rsidRDefault="00E67C12" w:rsidP="00D64AF8">
      <w:pPr>
        <w:pStyle w:val="Odstavecseseznamem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V případech, kdy realizace Projektu vyžaduje služby jiných než Akademických odborníků Znalostní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organizace a pokud jsou tyto aktivity zahrnuty ve schváleném Podnikatelském záměru, má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Znalostní organizace právo požadovat za tyto služby finanční náhradu ve výši odsouhlasené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Podnikem v rámci celkové finanční odměny za služby stanovené v rozpočtu Projektu. Pokud mají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dodatečné služby formu školení nebo vzdělávání prostřednictvím již existujících kurzů nebo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vzdělávacích modulů poskytovaných Znalostní organizací, tyto může Asistent navštěvovat bez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nároku na finanční náhradu z Projektu.</w:t>
      </w:r>
    </w:p>
    <w:p w14:paraId="24C4F778" w14:textId="77777777" w:rsidR="00F91BA2" w:rsidRDefault="00F91BA2" w:rsidP="00E67C12">
      <w:pPr>
        <w:spacing w:after="0"/>
        <w:jc w:val="both"/>
        <w:rPr>
          <w:rFonts w:ascii="Arial" w:hAnsi="Arial" w:cs="Arial"/>
        </w:rPr>
      </w:pPr>
    </w:p>
    <w:p w14:paraId="7AD8A0D8" w14:textId="0C1BE24A" w:rsidR="00E67C12" w:rsidRPr="00F91BA2" w:rsidRDefault="00E67C12" w:rsidP="00F91BA2">
      <w:pPr>
        <w:spacing w:after="0"/>
        <w:jc w:val="center"/>
        <w:rPr>
          <w:rFonts w:ascii="Arial" w:hAnsi="Arial" w:cs="Arial"/>
          <w:b/>
          <w:bCs/>
        </w:rPr>
      </w:pPr>
      <w:r w:rsidRPr="00F91BA2">
        <w:rPr>
          <w:rFonts w:ascii="Arial" w:hAnsi="Arial" w:cs="Arial"/>
          <w:b/>
          <w:bCs/>
        </w:rPr>
        <w:t>V. Povinnosti Podniku</w:t>
      </w:r>
    </w:p>
    <w:p w14:paraId="232C833F" w14:textId="77777777" w:rsidR="00F91BA2" w:rsidRDefault="00E67C12" w:rsidP="00E67C12">
      <w:pPr>
        <w:pStyle w:val="Odstavecseseznamem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Podnik se zavazuje plně spolupracovat se Znalostní organizací s cílem realizace Projektu za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podmínek stanovených touto Výzvou.</w:t>
      </w:r>
    </w:p>
    <w:p w14:paraId="33AADC27" w14:textId="77777777" w:rsidR="00F91BA2" w:rsidRDefault="00E67C12" w:rsidP="00E67C12">
      <w:pPr>
        <w:pStyle w:val="Odstavecseseznamem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Podnik nominuje pracovníka z vedení Podniku (dále jen “Pověřený pracovník Podniku”), jehož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místo výkonu práce se shoduje s místem výkonu práce Asistenta; tento pracovník bude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zodpovědný za vedení Asistenta a jeho podporu.</w:t>
      </w:r>
    </w:p>
    <w:p w14:paraId="4B69E2C7" w14:textId="77777777" w:rsidR="00F91BA2" w:rsidRDefault="00E67C12" w:rsidP="00E67C12">
      <w:pPr>
        <w:pStyle w:val="Odstavecseseznamem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lastRenderedPageBreak/>
        <w:t xml:space="preserve">Podnik umožní Znalostní organizaci použít data získaná v souvislosti s Projektem za účelem </w:t>
      </w:r>
      <w:r w:rsidR="00F91BA2" w:rsidRPr="00F91BA2">
        <w:rPr>
          <w:rFonts w:ascii="Arial" w:hAnsi="Arial" w:cs="Arial"/>
        </w:rPr>
        <w:t>j</w:t>
      </w:r>
      <w:r w:rsidRPr="00F91BA2">
        <w:rPr>
          <w:rFonts w:ascii="Arial" w:hAnsi="Arial" w:cs="Arial"/>
        </w:rPr>
        <w:t>ejich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využití při vlastním výzkumu Znalostní organizace za podmínek stanovených v této smlouvě (viz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bod VI. 8).</w:t>
      </w:r>
    </w:p>
    <w:p w14:paraId="20EDAA4C" w14:textId="77777777" w:rsidR="00F91BA2" w:rsidRDefault="00E67C12" w:rsidP="00E67C12">
      <w:pPr>
        <w:pStyle w:val="Odstavecseseznamem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Podnik se zavazuje zajistit Asistentovi vybavení nezbytné k plnění úkolů v rámci Projektu a umožnit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Asistentovi i Znalostní organizaci přístup k vybavení, které bylo pořízeno pro účely Projektu po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předchozí dohodě obou Partnerů.</w:t>
      </w:r>
    </w:p>
    <w:p w14:paraId="5D2E38FD" w14:textId="77777777" w:rsidR="00F91BA2" w:rsidRDefault="00E67C12" w:rsidP="000E57AA">
      <w:pPr>
        <w:pStyle w:val="Odstavecseseznamem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Podnik uvolní dalšího zástupce vedení Podniku, který bude předsedat pravidelným formálním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schůzím k řízení Projektu tak, jak je popsáno v části VI. Společné závazky Partnerů</w:t>
      </w:r>
      <w:r w:rsidR="00F91BA2" w:rsidRPr="00F91BA2">
        <w:rPr>
          <w:rFonts w:ascii="Arial" w:hAnsi="Arial" w:cs="Arial"/>
        </w:rPr>
        <w:t xml:space="preserve"> </w:t>
      </w:r>
    </w:p>
    <w:p w14:paraId="3B88F1D7" w14:textId="77777777" w:rsidR="00F91BA2" w:rsidRDefault="00F91BA2" w:rsidP="00F91BA2">
      <w:pPr>
        <w:spacing w:after="0"/>
        <w:ind w:left="66"/>
        <w:jc w:val="both"/>
        <w:rPr>
          <w:rFonts w:ascii="Arial" w:hAnsi="Arial" w:cs="Arial"/>
        </w:rPr>
      </w:pPr>
    </w:p>
    <w:p w14:paraId="6A509896" w14:textId="3E7C244A" w:rsidR="00E67C12" w:rsidRPr="00F91BA2" w:rsidRDefault="00E67C12" w:rsidP="00F91BA2">
      <w:pPr>
        <w:spacing w:after="0"/>
        <w:ind w:left="66"/>
        <w:jc w:val="center"/>
        <w:rPr>
          <w:rFonts w:ascii="Arial" w:hAnsi="Arial" w:cs="Arial"/>
          <w:b/>
          <w:bCs/>
        </w:rPr>
      </w:pPr>
      <w:r w:rsidRPr="00F91BA2">
        <w:rPr>
          <w:rFonts w:ascii="Arial" w:hAnsi="Arial" w:cs="Arial"/>
          <w:b/>
          <w:bCs/>
        </w:rPr>
        <w:t>VI. Společné závazky Partnerů</w:t>
      </w:r>
    </w:p>
    <w:p w14:paraId="6FDE9D17" w14:textId="77777777" w:rsidR="00F91BA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Partneři se dohodnou na plánu pravidelných a častých setkání zodpovědných pracovníků, kterých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se bude účastnit Pověřený pracovník Podniku, Asistent a Akademický odborník za účelem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koordinace aktivit, a tento plán schůzí budou plnit.</w:t>
      </w:r>
    </w:p>
    <w:p w14:paraId="70316908" w14:textId="77777777" w:rsidR="00F91BA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Partneři budou spolupracovat při přípravě Řídicích schůzí Projektu, jejichž účelem je monitoring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postupu Projektu, schvalování záležitostí, u kterých je na základě ustanovení této smlouvy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schválení nezbytné oběma Partnery, příprava společného návrhu změn (viz bod II. 2) a dále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příprava monitorovacího reportu o postupu Projektu, dosažených výsledcích a přínosech Projektu.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Těchto setkání se budou účastnit minimálně, ale ne výhradně, následující osoby: Asistent,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Akademický odborník, Pověřený pracovník Podniku, další zástupce vedení Podniku, který schůzím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předsedá. Příprava, frekvence a reporting z jednotlivých schůzí bude probíhat dle požadavků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uvedených v Rozhodnutí o poskytnutí dotace a dalších přílohách Výzvy.</w:t>
      </w:r>
    </w:p>
    <w:p w14:paraId="7DA45BCF" w14:textId="77777777" w:rsidR="00F91BA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Partneři se budou podílet na přípravě materiálů, které budou sloužit jako záznam o záležitostech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řešených během setkání a o dohodách uzavřených na těchto setkáních. Tyto materiály poskytnou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Poskytovateli podpory ve formě oficiálního záznamu o učiněných rozhodnutích nebo návrhu změn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včetně změn projektových úkolů v Podnikatelském záměru, bez těchto záznamů nelze změny úkolů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 Podnikatelském záměru považovat za platné.</w:t>
      </w:r>
    </w:p>
    <w:p w14:paraId="65AA0EEE" w14:textId="77777777" w:rsidR="00F91BA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Znalostní organizace bere na vědomí, že klíčovým prvkem pro úspěch Projektu jsou schopnosti a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dovednosti Asistenta vykonávat činnosti vyžadované v rámci Projektu a efektivně využívat podporu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Akademického odborníka. Znalostní organizace souhlasí s tím, že Podnik se bude účastnit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výběrového řízení na tuto pozici a rozhodnutí o nabídce pracovního poměru Asistentovi. Bez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společné dohody nebude možné pracovní poměr s Asistentem uzavřít. Znalostní organizace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zaměstná Asistenta na dobu trvání Projektu a zajistí mu pracovní podmínky v souladu s</w:t>
      </w:r>
      <w:r w:rsidR="00F91BA2" w:rsidRPr="00F91BA2">
        <w:rPr>
          <w:rFonts w:ascii="Arial" w:hAnsi="Arial" w:cs="Arial"/>
        </w:rPr>
        <w:t> </w:t>
      </w:r>
      <w:r w:rsidRPr="00F91BA2">
        <w:rPr>
          <w:rFonts w:ascii="Arial" w:hAnsi="Arial" w:cs="Arial"/>
        </w:rPr>
        <w:t>běžnými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pracovními podmínkami Podniku.</w:t>
      </w:r>
    </w:p>
    <w:p w14:paraId="1F2880A0" w14:textId="77777777" w:rsidR="00F91BA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 xml:space="preserve">Asistent musí být zaměstnán minimálně na poloviční úvazek a </w:t>
      </w:r>
      <w:r w:rsidR="00F91BA2" w:rsidRPr="00F91BA2">
        <w:rPr>
          <w:rFonts w:ascii="Arial" w:hAnsi="Arial" w:cs="Arial"/>
        </w:rPr>
        <w:t>100 %</w:t>
      </w:r>
      <w:r w:rsidRPr="00F91BA2">
        <w:rPr>
          <w:rFonts w:ascii="Arial" w:hAnsi="Arial" w:cs="Arial"/>
        </w:rPr>
        <w:t xml:space="preserve"> fondu pracovní doby bude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věnovat plnění Projektu, který je realizován v provozovně Podniku specifikované v žádosti o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podporu. V odůvodněných případech je možné zaměstnat v rámci projektu druhého Asistenta,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přičemž celkový úvazek za oba nesmí převýšit 1,5 úvazku. Pro zamezení pochybností,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projektové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úkoly, které Asistent provádí u Znalostní organizace, se započítávají do této doby, a to včetně účasti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na školicích a vzdělávacích aktivitách, které odsouhlasí oba Partneři.</w:t>
      </w:r>
    </w:p>
    <w:p w14:paraId="22652EF8" w14:textId="77777777" w:rsidR="00F91BA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Partneři se zavazují, že vyjma případů, kdy to bylo předem schváleno druhým z Partnerů, žádný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z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Partnerů nedá jakékoli třetí straně k dispozici informace získané v souvislosti s Projektem. V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případě nejasností je nutno s informacemi a materiály zacházet jako s důvěrnými, dokud není</w:t>
      </w:r>
      <w:r w:rsidR="00F91BA2" w:rsidRPr="00F91BA2">
        <w:rPr>
          <w:rFonts w:ascii="Arial" w:hAnsi="Arial" w:cs="Arial"/>
        </w:rPr>
        <w:t xml:space="preserve"> </w:t>
      </w:r>
      <w:r w:rsidRPr="00F91BA2">
        <w:rPr>
          <w:rFonts w:ascii="Arial" w:hAnsi="Arial" w:cs="Arial"/>
        </w:rPr>
        <w:t>získáno vyjádření druhého z Partnerů.</w:t>
      </w:r>
      <w:r w:rsidR="00F91BA2">
        <w:rPr>
          <w:rFonts w:ascii="Arial" w:hAnsi="Arial" w:cs="Arial"/>
        </w:rPr>
        <w:t xml:space="preserve"> </w:t>
      </w:r>
    </w:p>
    <w:p w14:paraId="20F2DF62" w14:textId="20707A76" w:rsidR="00AE5A02" w:rsidRDefault="00E67C12" w:rsidP="00F91BA2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F91BA2">
        <w:rPr>
          <w:rFonts w:ascii="Arial" w:hAnsi="Arial" w:cs="Arial"/>
        </w:rPr>
        <w:t>Tento závazek je platný do chvíle, kdy Partner prokáže, že jím získané informace mu již byly v</w:t>
      </w:r>
      <w:r w:rsidR="00F91BA2">
        <w:rPr>
          <w:rFonts w:ascii="Arial" w:hAnsi="Arial" w:cs="Arial"/>
        </w:rPr>
        <w:t> </w:t>
      </w:r>
      <w:r w:rsidRPr="00F91BA2">
        <w:rPr>
          <w:rFonts w:ascii="Arial" w:hAnsi="Arial" w:cs="Arial"/>
        </w:rPr>
        <w:t>době</w:t>
      </w:r>
      <w:r w:rsidR="00F91BA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jejich získání nebo odhalení známy, nebo že již v té době byly zveřejněny nebo k jejich zveřejnění</w:t>
      </w:r>
      <w:r w:rsidR="00F91BA2">
        <w:rPr>
          <w:rFonts w:ascii="Arial" w:hAnsi="Arial" w:cs="Arial"/>
        </w:rPr>
        <w:t xml:space="preserve"> </w:t>
      </w:r>
      <w:r w:rsidR="00AE5A02">
        <w:rPr>
          <w:rFonts w:ascii="Arial" w:hAnsi="Arial" w:cs="Arial"/>
        </w:rPr>
        <w:t>n</w:t>
      </w:r>
      <w:r w:rsidRPr="00E67C12">
        <w:rPr>
          <w:rFonts w:ascii="Arial" w:hAnsi="Arial" w:cs="Arial"/>
        </w:rPr>
        <w:t>ásledně došlo nikoliv prostřednictvím pochybení tohoto Partnera</w:t>
      </w:r>
      <w:r w:rsidR="00AE5A02">
        <w:rPr>
          <w:rFonts w:ascii="Arial" w:hAnsi="Arial" w:cs="Arial"/>
        </w:rPr>
        <w:t xml:space="preserve">. </w:t>
      </w:r>
    </w:p>
    <w:p w14:paraId="52A04789" w14:textId="77777777" w:rsidR="00AE5A02" w:rsidRDefault="00E67C12" w:rsidP="00AE5A02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lastRenderedPageBreak/>
        <w:t>Tyto závazky žádným způsobem neomezují právo Podniku využívat jakékoli informace, výsledky</w:t>
      </w:r>
      <w:r w:rsidR="00AE5A0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nebo vynálezy nebo jiné materiály, ke kterým ho opravňují ustanovení této smlouvy.</w:t>
      </w:r>
    </w:p>
    <w:p w14:paraId="4935E16B" w14:textId="77777777" w:rsidR="00AE5A02" w:rsidRDefault="00E67C12" w:rsidP="00AE5A02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Partneři se zavazují přijmout veškerá dostupná opatření k minimalizaci rizika nezáměrného</w:t>
      </w:r>
      <w:r w:rsidR="00AE5A0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prozrazení důvěrných informací, včetně vhodného a bezpečného ukládání dokumentů, nákresů,</w:t>
      </w:r>
      <w:r w:rsidR="00AE5A0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vzorků nebo jiných důvěrných materiálů</w:t>
      </w:r>
      <w:r w:rsidR="00AE5A02">
        <w:rPr>
          <w:rFonts w:ascii="Arial" w:hAnsi="Arial" w:cs="Arial"/>
        </w:rPr>
        <w:t>.</w:t>
      </w:r>
    </w:p>
    <w:p w14:paraId="1B422801" w14:textId="19F50EE1" w:rsidR="00E67C12" w:rsidRPr="00E67C12" w:rsidRDefault="00E67C12" w:rsidP="00AE5A02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 w:rsidRPr="00E67C12">
        <w:rPr>
          <w:rFonts w:ascii="Arial" w:hAnsi="Arial" w:cs="Arial"/>
        </w:rPr>
        <w:t>Znalostní organizace omezí přístup k důvěrným informacím o Podniku pouze na okruh</w:t>
      </w:r>
      <w:r w:rsidR="00AE5A0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zaměstnanců, u kterých nutnost obeznámení se s takovýmito informacemi vyplývá ze závazků této</w:t>
      </w:r>
      <w:r w:rsidR="00AE5A0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smlouvy a kteří jsou vázáni povinností zachovávat mlčenlivost srovnatelnou s</w:t>
      </w:r>
      <w:r w:rsidR="00AE5A02">
        <w:rPr>
          <w:rFonts w:ascii="Arial" w:hAnsi="Arial" w:cs="Arial"/>
        </w:rPr>
        <w:t> </w:t>
      </w:r>
      <w:r w:rsidRPr="00E67C12">
        <w:rPr>
          <w:rFonts w:ascii="Arial" w:hAnsi="Arial" w:cs="Arial"/>
        </w:rPr>
        <w:t>povinnostmi</w:t>
      </w:r>
      <w:r w:rsidR="00AE5A02">
        <w:rPr>
          <w:rFonts w:ascii="Arial" w:hAnsi="Arial" w:cs="Arial"/>
        </w:rPr>
        <w:t xml:space="preserve"> </w:t>
      </w:r>
      <w:r w:rsidRPr="00E67C12">
        <w:rPr>
          <w:rFonts w:ascii="Arial" w:hAnsi="Arial" w:cs="Arial"/>
        </w:rPr>
        <w:t>vyplývajícími z této smlouvy.</w:t>
      </w:r>
    </w:p>
    <w:p w14:paraId="792F98FF" w14:textId="77777777" w:rsidR="00AE5A0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Podnik je srozuměn s tím, že Znalostní organizace může mít zájem na využití dat nebo informací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vztahujících se k Projektu k vlastnímu výzkumu, přípravě materiálů s využitím ve výuce nebo pro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publikaci prací v odborných periodicích. Znalostní organizace musí požádat Podnik o vyjádření,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jestli obsah takovéto práce nebo materiálu neodhaluje jakékoli důvěrné informace z</w:t>
      </w:r>
      <w:r w:rsidR="00AE5A02" w:rsidRPr="00AE5A02">
        <w:rPr>
          <w:rFonts w:ascii="Arial" w:hAnsi="Arial" w:cs="Arial"/>
        </w:rPr>
        <w:t> </w:t>
      </w:r>
      <w:r w:rsidRPr="00AE5A02">
        <w:rPr>
          <w:rFonts w:ascii="Arial" w:hAnsi="Arial" w:cs="Arial"/>
        </w:rPr>
        <w:t>oblasti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výstupů Projektu, neboť jejich zveřejnění může podle názoru Podniku omezit využití výstupů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Projektu ke komerčním účelům Podniku.</w:t>
      </w:r>
    </w:p>
    <w:p w14:paraId="5DD61D37" w14:textId="77777777" w:rsidR="00AE5A0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Tato smlouva žádným způsobem neovlivňuje vlastnická práva vztahující se k jakémukoli duševnímu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vlastnictví vyplývajícímu z minulosti nebo vztahující se k jiným technologiím, návrhům, výsledkům,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vynálezům, softwaru, datům, technologickým postupům, know-how nebo materiálům, které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nejsou výsledkem Projektu. Práva duševního vlastnictví k výše uvedenému zůstávají majetkem té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ze stran, která je do společného Projektu přináší (nebo majetkem poskytovatelů licence k nim).</w:t>
      </w:r>
    </w:p>
    <w:p w14:paraId="4B74FEBF" w14:textId="77777777" w:rsidR="00AE5A0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Partneři se mohou kdykoli dohodnout na uzavření zvláštní dohody či smlouvy k</w:t>
      </w:r>
      <w:r w:rsidR="00AE5A02" w:rsidRPr="00AE5A02">
        <w:rPr>
          <w:rFonts w:ascii="Arial" w:hAnsi="Arial" w:cs="Arial"/>
        </w:rPr>
        <w:t> </w:t>
      </w:r>
      <w:r w:rsidRPr="00AE5A02">
        <w:rPr>
          <w:rFonts w:ascii="Arial" w:hAnsi="Arial" w:cs="Arial"/>
        </w:rPr>
        <w:t>vytvořenému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duševnímu vlastnictví a způsobu jeho ochrany.</w:t>
      </w:r>
    </w:p>
    <w:p w14:paraId="24888361" w14:textId="35AFA331" w:rsidR="00E67C12" w:rsidRPr="00AE5A02" w:rsidRDefault="00E67C12" w:rsidP="00592B43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Jakákoli dohoda či smlouva o duševním vlastnictví musí vždy splňovat alespoň jednu z</w:t>
      </w:r>
      <w:r w:rsidR="00AE5A02" w:rsidRPr="00AE5A02">
        <w:rPr>
          <w:rFonts w:ascii="Arial" w:hAnsi="Arial" w:cs="Arial"/>
        </w:rPr>
        <w:t> </w:t>
      </w:r>
      <w:r w:rsidRPr="00AE5A02">
        <w:rPr>
          <w:rFonts w:ascii="Arial" w:hAnsi="Arial" w:cs="Arial"/>
        </w:rPr>
        <w:t>následujících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podmínek:</w:t>
      </w:r>
    </w:p>
    <w:p w14:paraId="25BF90E4" w14:textId="77777777" w:rsidR="00AE5A02" w:rsidRDefault="00E67C12" w:rsidP="00E67C12">
      <w:pPr>
        <w:pStyle w:val="Odstavecseseznamem"/>
        <w:numPr>
          <w:ilvl w:val="0"/>
          <w:numId w:val="23"/>
        </w:numPr>
        <w:spacing w:after="0"/>
        <w:ind w:left="1701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výsledky spolupráce, které nemají za následek vznik práv duševního vlastnictví, lze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veřejně šířit a práva duševního vlastnictví vzniklá z činnosti Znalostní organizace plně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náleží této organizaci, nebo</w:t>
      </w:r>
    </w:p>
    <w:p w14:paraId="3A7A5B6F" w14:textId="77777777" w:rsidR="00AE5A02" w:rsidRDefault="00E67C12" w:rsidP="00E67C12">
      <w:pPr>
        <w:pStyle w:val="Odstavecseseznamem"/>
        <w:numPr>
          <w:ilvl w:val="0"/>
          <w:numId w:val="23"/>
        </w:numPr>
        <w:spacing w:after="0"/>
        <w:ind w:left="1701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práva duševního vlastnictví vzniklá z Projektu, jakož i související přístupová práva jsou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mezi Partnery rozdělena tak, aby byly náležitě zohledněny jejich pracovní oblasti,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příspěvky a příslušné zájmy, neb</w:t>
      </w:r>
      <w:r w:rsidR="00AE5A02">
        <w:rPr>
          <w:rFonts w:ascii="Arial" w:hAnsi="Arial" w:cs="Arial"/>
        </w:rPr>
        <w:t>o</w:t>
      </w:r>
    </w:p>
    <w:p w14:paraId="2DBB02B3" w14:textId="0F37E394" w:rsidR="00E67C12" w:rsidRPr="00AE5A02" w:rsidRDefault="00E67C12" w:rsidP="00C616DF">
      <w:pPr>
        <w:pStyle w:val="Odstavecseseznamem"/>
        <w:numPr>
          <w:ilvl w:val="0"/>
          <w:numId w:val="23"/>
        </w:numPr>
        <w:spacing w:after="0"/>
        <w:ind w:left="1701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Znalostní organizace obdrží za práva duševního vlastnictví, jež vznikla v důsledku její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činností a jsou postoupena partnerskému Podniku nebo k nimž získal Podnik přístupová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práva, náhradu odpovídající tržní ceně. Od této náhrady lze odečíst absolutní výši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hodnoty veškerých finančních či nefinančních příspěvků partnerského Podniku na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náklady činností výzkumných organizací nebo výzkumných infrastruktur, jež měly za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následek vznik dotčených práv duševního vlastnictví.</w:t>
      </w:r>
    </w:p>
    <w:p w14:paraId="745494C7" w14:textId="77777777" w:rsidR="00AE5A02" w:rsidRDefault="00E67C12" w:rsidP="00E67C12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Veškerý zisk z transferu znalostí prováděného Znalostní organizací musí být znovu investován do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primární činnosti této organizace.</w:t>
      </w:r>
    </w:p>
    <w:p w14:paraId="27A9AF84" w14:textId="6C630472" w:rsidR="00E67C12" w:rsidRPr="00AE5A02" w:rsidRDefault="00E67C12" w:rsidP="006D5FEE">
      <w:pPr>
        <w:pStyle w:val="Odstavecseseznamem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Za zisk jsou považovány výnosy z práv duševního vlastnictví, pokud v důsledku aktivit Projektu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vzniknou.</w:t>
      </w:r>
    </w:p>
    <w:p w14:paraId="1810F01E" w14:textId="77777777" w:rsidR="00AE5A02" w:rsidRDefault="00AE5A02" w:rsidP="00E67C12">
      <w:pPr>
        <w:spacing w:after="0"/>
        <w:jc w:val="both"/>
        <w:rPr>
          <w:rFonts w:ascii="Arial" w:hAnsi="Arial" w:cs="Arial"/>
        </w:rPr>
      </w:pPr>
    </w:p>
    <w:p w14:paraId="783F40A2" w14:textId="77777777" w:rsidR="00AE5A02" w:rsidRDefault="00AE5A02" w:rsidP="00E67C12">
      <w:pPr>
        <w:spacing w:after="0"/>
        <w:jc w:val="both"/>
        <w:rPr>
          <w:rFonts w:ascii="Arial" w:hAnsi="Arial" w:cs="Arial"/>
        </w:rPr>
      </w:pPr>
    </w:p>
    <w:p w14:paraId="5B355F75" w14:textId="77777777" w:rsidR="00AE5A02" w:rsidRDefault="00AE5A02" w:rsidP="00E67C12">
      <w:pPr>
        <w:spacing w:after="0"/>
        <w:jc w:val="both"/>
        <w:rPr>
          <w:rFonts w:ascii="Arial" w:hAnsi="Arial" w:cs="Arial"/>
        </w:rPr>
      </w:pPr>
    </w:p>
    <w:p w14:paraId="33BF13AD" w14:textId="2D9F8170" w:rsidR="00E67C12" w:rsidRPr="00AE5A02" w:rsidRDefault="00E67C12" w:rsidP="00AE5A02">
      <w:pPr>
        <w:spacing w:after="0"/>
        <w:jc w:val="center"/>
        <w:rPr>
          <w:rFonts w:ascii="Arial" w:hAnsi="Arial" w:cs="Arial"/>
          <w:b/>
          <w:bCs/>
        </w:rPr>
      </w:pPr>
      <w:r w:rsidRPr="00AE5A02">
        <w:rPr>
          <w:rFonts w:ascii="Arial" w:hAnsi="Arial" w:cs="Arial"/>
          <w:b/>
          <w:bCs/>
        </w:rPr>
        <w:lastRenderedPageBreak/>
        <w:t>VII. Trvání smlouvy</w:t>
      </w:r>
    </w:p>
    <w:p w14:paraId="3364C193" w14:textId="77777777" w:rsidR="00AE5A02" w:rsidRDefault="00E67C12" w:rsidP="00E67C12">
      <w:pPr>
        <w:pStyle w:val="Odstavecseseznamem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Tato smlouva se uzavírá na dobu určitou v souladu s dobou trvání Projektu.</w:t>
      </w:r>
    </w:p>
    <w:p w14:paraId="3E57FECA" w14:textId="77777777" w:rsidR="00AE5A02" w:rsidRDefault="00E67C12" w:rsidP="00F041B4">
      <w:pPr>
        <w:pStyle w:val="Odstavecseseznamem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Podnik může v případě, že Znalostní organizace neplní povinnosti stanovené touto smlouvou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řádně a včas, smlouvu v celém rozsahu vypovědět písemnou formou s účinností ke konci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kalendářního měsíce následujícího po měsíci, v němž byla výpověď Znalostní organizaci doručena.</w:t>
      </w:r>
    </w:p>
    <w:p w14:paraId="54E55EDB" w14:textId="77777777" w:rsidR="00AE5A02" w:rsidRDefault="00E67C12" w:rsidP="00E67C12">
      <w:pPr>
        <w:pStyle w:val="Odstavecseseznamem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Znalostní organizace může v případě, že Podnik neplní povinnosti stanovené touto smlouvou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řádně a včas, smlouvu v celém rozsahu vypovědět s účinností ke konci kalendářního měsíce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následujícího po měsíci, v němž byla výpověď Podniku doručena.</w:t>
      </w:r>
    </w:p>
    <w:p w14:paraId="1B52E3CC" w14:textId="77777777" w:rsidR="00AE5A02" w:rsidRDefault="00E67C12" w:rsidP="00E67C12">
      <w:pPr>
        <w:pStyle w:val="Odstavecseseznamem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V případě neplnění povinností smlouvy ze strany Podniku, odpovídá Podnik za škody způsobené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Znalostní organizaci. V případě neplnění povinností smlouvy ze strany Znalostní organizace, ztrácí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nárok na podporu za uskutečněnou činnost.</w:t>
      </w:r>
    </w:p>
    <w:p w14:paraId="0D0CAE47" w14:textId="77777777" w:rsidR="00AE5A02" w:rsidRDefault="00E67C12" w:rsidP="00E67C12">
      <w:pPr>
        <w:pStyle w:val="Odstavecseseznamem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Podpora může být Poskytovatelem podpory poskytnuta pouze při splnění podmínek Rozhodnutí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o poskytnutí dotace a všech podmínek stanovených smlouvou.</w:t>
      </w:r>
    </w:p>
    <w:p w14:paraId="5DFD03AF" w14:textId="1C7D2171" w:rsidR="00E67C12" w:rsidRPr="00AE5A02" w:rsidRDefault="00E67C12" w:rsidP="000D23CE">
      <w:pPr>
        <w:pStyle w:val="Odstavecseseznamem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Pokud Partner neplní své povinnosti podle smlouvy a Poskytovatel podpory v důsledku toho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rozhodne o ukončení Projektu, je Partner povinen vrátit příjemci poskytnuté finanční prostředky,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a to způsobem, který stanoví Poskytovatel podpory. Smluvní strany se dohodly na vrácení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poskytnuté dotace pro případ, že nejsou plněny podmínky smlouvy nebo závazných právních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předpisů a jiných dokumentů ve vazbě na realizaci Projektu.</w:t>
      </w:r>
    </w:p>
    <w:p w14:paraId="3CE8490C" w14:textId="77777777" w:rsidR="00AE5A02" w:rsidRDefault="00AE5A02" w:rsidP="00E67C12">
      <w:pPr>
        <w:spacing w:after="0"/>
        <w:jc w:val="both"/>
        <w:rPr>
          <w:rFonts w:ascii="Arial" w:hAnsi="Arial" w:cs="Arial"/>
        </w:rPr>
      </w:pPr>
    </w:p>
    <w:p w14:paraId="4E834B62" w14:textId="0778B5EF" w:rsidR="00E67C12" w:rsidRPr="00AE5A02" w:rsidRDefault="00E67C12" w:rsidP="00AE5A02">
      <w:pPr>
        <w:spacing w:after="0"/>
        <w:jc w:val="center"/>
        <w:rPr>
          <w:rFonts w:ascii="Arial" w:hAnsi="Arial" w:cs="Arial"/>
          <w:b/>
          <w:bCs/>
        </w:rPr>
      </w:pPr>
      <w:r w:rsidRPr="00AE5A02">
        <w:rPr>
          <w:rFonts w:ascii="Arial" w:hAnsi="Arial" w:cs="Arial"/>
          <w:b/>
          <w:bCs/>
        </w:rPr>
        <w:t>VIII. Závěrečná ustanovení</w:t>
      </w:r>
    </w:p>
    <w:p w14:paraId="53FBB47E" w14:textId="77777777" w:rsidR="00AE5A02" w:rsidRDefault="00E67C12" w:rsidP="00E67C12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Tato smlouva se uzavírá v písemné formě, přičemž veškeré její změny je možno učinit jen v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písemné formě na základě úplného a vzájemného konsensu všech stran této smlouvy.</w:t>
      </w:r>
    </w:p>
    <w:p w14:paraId="64D0DBE6" w14:textId="77777777" w:rsidR="00AE5A02" w:rsidRDefault="00E67C12" w:rsidP="00E67C12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Tato smlouva byla sepsána ve třech vyhotoveních, z nichž po jednom obdrží každá ze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smluvních stran a Poskytovatel podpory.</w:t>
      </w:r>
    </w:p>
    <w:p w14:paraId="1DBED6C8" w14:textId="4A955DCD" w:rsidR="00AE5A02" w:rsidRDefault="00E67C12" w:rsidP="00E67C12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Tato smlouva nabývá platnosti okamžikem jejího podpisu všemi účastníky smlouvy a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účinnosti okamžikem jejího zveřejnění v registru smluv.</w:t>
      </w:r>
    </w:p>
    <w:p w14:paraId="20DC3C09" w14:textId="77777777" w:rsidR="00AE5A02" w:rsidRDefault="00E67C12" w:rsidP="00E67C12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Smluvní strany na závěr této smlouvy výslovně prohlašují, že jim nejsou známy žádné okolnosti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bránící v uzavření této smlouvy, kterou si řádně a pozorně přečetly a porozuměly jejímu obsahu.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Smlouva je projevem jejich svobodné a pravé vůle a na důkaz uvedeného připojují v</w:t>
      </w:r>
      <w:r w:rsidR="00AE5A02" w:rsidRPr="00AE5A02">
        <w:rPr>
          <w:rFonts w:ascii="Arial" w:hAnsi="Arial" w:cs="Arial"/>
        </w:rPr>
        <w:t> </w:t>
      </w:r>
      <w:r w:rsidRPr="00AE5A02">
        <w:rPr>
          <w:rFonts w:ascii="Arial" w:hAnsi="Arial" w:cs="Arial"/>
        </w:rPr>
        <w:t>závěru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smlouvy podpisy osob oprávněných k podepisování.</w:t>
      </w:r>
    </w:p>
    <w:p w14:paraId="7B45DC6A" w14:textId="5F035107" w:rsidR="00E67C12" w:rsidRPr="00AE5A02" w:rsidRDefault="00E67C12" w:rsidP="009A01CC">
      <w:pPr>
        <w:pStyle w:val="Odstavecseseznamem"/>
        <w:numPr>
          <w:ilvl w:val="0"/>
          <w:numId w:val="34"/>
        </w:numPr>
        <w:spacing w:after="0"/>
        <w:ind w:left="426"/>
        <w:jc w:val="both"/>
        <w:rPr>
          <w:rFonts w:ascii="Arial" w:hAnsi="Arial" w:cs="Arial"/>
        </w:rPr>
      </w:pPr>
      <w:r w:rsidRPr="00AE5A02">
        <w:rPr>
          <w:rFonts w:ascii="Arial" w:hAnsi="Arial" w:cs="Arial"/>
        </w:rPr>
        <w:t>Případné spory smluvních stan budou řešeny u věcně a místně příslušného soudu obecního soudu</w:t>
      </w:r>
      <w:r w:rsidR="00AE5A02" w:rsidRPr="00AE5A02">
        <w:rPr>
          <w:rFonts w:ascii="Arial" w:hAnsi="Arial" w:cs="Arial"/>
        </w:rPr>
        <w:t xml:space="preserve"> </w:t>
      </w:r>
      <w:r w:rsidRPr="00AE5A02">
        <w:rPr>
          <w:rFonts w:ascii="Arial" w:hAnsi="Arial" w:cs="Arial"/>
        </w:rPr>
        <w:t>České republiky.</w:t>
      </w:r>
    </w:p>
    <w:p w14:paraId="068B52B3" w14:textId="1D4860DF" w:rsidR="001C0534" w:rsidRDefault="001C0534">
      <w:pPr>
        <w:spacing w:after="200" w:line="276" w:lineRule="auto"/>
        <w:rPr>
          <w:rFonts w:ascii="Arial" w:eastAsiaTheme="majorEastAsia" w:hAnsi="Arial" w:cs="Arial"/>
          <w:b/>
        </w:rPr>
      </w:pPr>
    </w:p>
    <w:p w14:paraId="7CB910FE" w14:textId="17BD9D28" w:rsidR="00AE5A02" w:rsidRDefault="00AE5A02">
      <w:pPr>
        <w:spacing w:after="200" w:line="276" w:lineRule="auto"/>
        <w:rPr>
          <w:rFonts w:ascii="Arial" w:eastAsiaTheme="majorEastAsia" w:hAnsi="Arial" w:cs="Arial"/>
          <w:bCs/>
        </w:rPr>
      </w:pPr>
      <w:r w:rsidRPr="00AE5A02">
        <w:rPr>
          <w:rFonts w:ascii="Arial" w:eastAsiaTheme="majorEastAsia" w:hAnsi="Arial" w:cs="Arial"/>
          <w:bCs/>
        </w:rPr>
        <w:t xml:space="preserve">V Příšově dne </w:t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  <w:t>V Plzni dne</w:t>
      </w:r>
    </w:p>
    <w:p w14:paraId="44927653" w14:textId="41D21EED" w:rsidR="00AE5A02" w:rsidRDefault="00AE5A02">
      <w:pPr>
        <w:spacing w:after="200" w:line="276" w:lineRule="auto"/>
        <w:rPr>
          <w:rFonts w:ascii="Arial" w:eastAsiaTheme="majorEastAsia" w:hAnsi="Arial" w:cs="Arial"/>
          <w:bCs/>
        </w:rPr>
      </w:pPr>
    </w:p>
    <w:p w14:paraId="34F93C98" w14:textId="58966C88" w:rsidR="00AE5A02" w:rsidRDefault="00AE5A02">
      <w:pPr>
        <w:spacing w:after="200" w:line="276" w:lineRule="auto"/>
        <w:rPr>
          <w:rFonts w:ascii="Arial" w:eastAsiaTheme="majorEastAsia" w:hAnsi="Arial" w:cs="Arial"/>
          <w:bCs/>
        </w:rPr>
      </w:pPr>
    </w:p>
    <w:p w14:paraId="1DCE8B07" w14:textId="2F606B41" w:rsidR="00AE5A02" w:rsidRDefault="00AE5A02">
      <w:pPr>
        <w:spacing w:after="200" w:line="276" w:lineRule="auto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>________________________________</w:t>
      </w:r>
      <w:r>
        <w:rPr>
          <w:rFonts w:ascii="Arial" w:eastAsiaTheme="majorEastAsia" w:hAnsi="Arial" w:cs="Arial"/>
          <w:bCs/>
        </w:rPr>
        <w:tab/>
      </w:r>
      <w:r>
        <w:rPr>
          <w:rFonts w:ascii="Arial" w:eastAsiaTheme="majorEastAsia" w:hAnsi="Arial" w:cs="Arial"/>
          <w:bCs/>
        </w:rPr>
        <w:tab/>
        <w:t>______________________________________</w:t>
      </w:r>
    </w:p>
    <w:p w14:paraId="2D869E61" w14:textId="43279967" w:rsidR="00AE5A02" w:rsidRPr="00AE5A02" w:rsidRDefault="00AE5A02" w:rsidP="00CE6570">
      <w:pPr>
        <w:spacing w:after="200" w:line="276" w:lineRule="auto"/>
        <w:ind w:left="4956" w:hanging="4956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>Ing. Tomáš Skopeček, Ph. D., jednatel</w:t>
      </w:r>
      <w:r>
        <w:rPr>
          <w:rFonts w:ascii="Arial" w:eastAsiaTheme="majorEastAsia" w:hAnsi="Arial" w:cs="Arial"/>
          <w:bCs/>
        </w:rPr>
        <w:tab/>
      </w:r>
      <w:r w:rsidR="00CE6570" w:rsidRPr="00CE6570">
        <w:rPr>
          <w:rFonts w:ascii="Arial" w:eastAsia="Times New Roman" w:hAnsi="Arial" w:cs="Arial"/>
        </w:rPr>
        <w:t>doc. Ing. Jiří Hammerbauer, Ph.D., prorektor pro tvůrčí činnost a doktorské studium</w:t>
      </w:r>
    </w:p>
    <w:sectPr w:rsidR="00AE5A02" w:rsidRPr="00AE5A02" w:rsidSect="004A7C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2608" w14:textId="77777777" w:rsidR="008C1E46" w:rsidRDefault="008C1E46" w:rsidP="00677FE0">
      <w:pPr>
        <w:spacing w:after="0" w:line="240" w:lineRule="auto"/>
      </w:pPr>
      <w:r>
        <w:separator/>
      </w:r>
    </w:p>
  </w:endnote>
  <w:endnote w:type="continuationSeparator" w:id="0">
    <w:p w14:paraId="5492CF9A" w14:textId="77777777" w:rsidR="008C1E46" w:rsidRDefault="008C1E46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78D1" w14:textId="77777777" w:rsidR="00C412DA" w:rsidRDefault="00C412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994884"/>
      <w:docPartObj>
        <w:docPartGallery w:val="Page Numbers (Bottom of Page)"/>
        <w:docPartUnique/>
      </w:docPartObj>
    </w:sdtPr>
    <w:sdtContent>
      <w:p w14:paraId="6BD14A59" w14:textId="37D61F7E" w:rsidR="00E27FA4" w:rsidRDefault="00776837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5408" behindDoc="0" locked="0" layoutInCell="1" allowOverlap="1" wp14:anchorId="63205E74" wp14:editId="0CAEE65F">
              <wp:simplePos x="0" y="0"/>
              <wp:positionH relativeFrom="column">
                <wp:posOffset>-95250</wp:posOffset>
              </wp:positionH>
              <wp:positionV relativeFrom="paragraph">
                <wp:posOffset>151130</wp:posOffset>
              </wp:positionV>
              <wp:extent cx="2949575" cy="424815"/>
              <wp:effectExtent l="0" t="0" r="3175" b="0"/>
              <wp:wrapThrough wrapText="bothSides">
                <wp:wrapPolygon edited="0">
                  <wp:start x="0" y="0"/>
                  <wp:lineTo x="0" y="20341"/>
                  <wp:lineTo x="21484" y="20341"/>
                  <wp:lineTo x="21484" y="0"/>
                  <wp:lineTo x="0" y="0"/>
                </wp:wrapPolygon>
              </wp:wrapThrough>
              <wp:docPr id="16" name="Obrázek 16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Obrázek 16" descr="Obsah obrázku text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4957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7FA4">
          <w:fldChar w:fldCharType="begin"/>
        </w:r>
        <w:r w:rsidR="00E27FA4">
          <w:instrText>PAGE   \* MERGEFORMAT</w:instrText>
        </w:r>
        <w:r w:rsidR="00E27FA4">
          <w:fldChar w:fldCharType="separate"/>
        </w:r>
        <w:r w:rsidR="00E27FA4">
          <w:t>2</w:t>
        </w:r>
        <w:r w:rsidR="00E27FA4">
          <w:fldChar w:fldCharType="end"/>
        </w:r>
      </w:p>
    </w:sdtContent>
  </w:sdt>
  <w:p w14:paraId="3E1B7C1E" w14:textId="4B4D8152" w:rsidR="00D15E01" w:rsidRDefault="00D15E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9BF3" w14:textId="61BAD62C" w:rsidR="004A7C44" w:rsidRDefault="004A7C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768A5157" wp14:editId="13304A6B">
          <wp:simplePos x="0" y="0"/>
          <wp:positionH relativeFrom="column">
            <wp:posOffset>-142875</wp:posOffset>
          </wp:positionH>
          <wp:positionV relativeFrom="paragraph">
            <wp:posOffset>-19050</wp:posOffset>
          </wp:positionV>
          <wp:extent cx="2949575" cy="424815"/>
          <wp:effectExtent l="0" t="0" r="3175" b="0"/>
          <wp:wrapThrough wrapText="bothSides">
            <wp:wrapPolygon edited="0">
              <wp:start x="0" y="0"/>
              <wp:lineTo x="0" y="20341"/>
              <wp:lineTo x="21484" y="20341"/>
              <wp:lineTo x="21484" y="0"/>
              <wp:lineTo x="0" y="0"/>
            </wp:wrapPolygon>
          </wp:wrapThrough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5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AE3A" w14:textId="77777777" w:rsidR="008C1E46" w:rsidRDefault="008C1E46" w:rsidP="00677FE0">
      <w:pPr>
        <w:spacing w:after="0" w:line="240" w:lineRule="auto"/>
      </w:pPr>
      <w:r>
        <w:separator/>
      </w:r>
    </w:p>
  </w:footnote>
  <w:footnote w:type="continuationSeparator" w:id="0">
    <w:p w14:paraId="2E3C50B2" w14:textId="77777777" w:rsidR="008C1E46" w:rsidRDefault="008C1E46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5867" w14:textId="77777777" w:rsidR="00C412DA" w:rsidRDefault="00C412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20E0" w14:textId="22744DEF" w:rsidR="00FD171E" w:rsidRDefault="000D37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90F89B6" wp14:editId="6107972C">
          <wp:simplePos x="0" y="0"/>
          <wp:positionH relativeFrom="margin">
            <wp:posOffset>-95416</wp:posOffset>
          </wp:positionH>
          <wp:positionV relativeFrom="paragraph">
            <wp:posOffset>-262255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5149" w14:textId="62DE94E7" w:rsidR="000D377E" w:rsidRDefault="000D37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018BE6A" wp14:editId="42C3A5A6">
          <wp:simplePos x="0" y="0"/>
          <wp:positionH relativeFrom="margin">
            <wp:posOffset>60325</wp:posOffset>
          </wp:positionH>
          <wp:positionV relativeFrom="paragraph">
            <wp:posOffset>-257755</wp:posOffset>
          </wp:positionV>
          <wp:extent cx="1943100" cy="433070"/>
          <wp:effectExtent l="0" t="0" r="0" b="5080"/>
          <wp:wrapThrough wrapText="bothSides">
            <wp:wrapPolygon edited="0">
              <wp:start x="635" y="0"/>
              <wp:lineTo x="0" y="0"/>
              <wp:lineTo x="0" y="20903"/>
              <wp:lineTo x="21388" y="20903"/>
              <wp:lineTo x="21388" y="15202"/>
              <wp:lineTo x="18424" y="14252"/>
              <wp:lineTo x="18424" y="1900"/>
              <wp:lineTo x="9529" y="0"/>
              <wp:lineTo x="635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8845EE9"/>
    <w:multiLevelType w:val="hybridMultilevel"/>
    <w:tmpl w:val="E54EA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61C4"/>
    <w:multiLevelType w:val="hybridMultilevel"/>
    <w:tmpl w:val="788C16F0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3163"/>
    <w:multiLevelType w:val="hybridMultilevel"/>
    <w:tmpl w:val="6A56E464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6F8"/>
    <w:multiLevelType w:val="multilevel"/>
    <w:tmpl w:val="3320A8B2"/>
    <w:numStyleLink w:val="VariantaB-odrky"/>
  </w:abstractNum>
  <w:abstractNum w:abstractNumId="5" w15:restartNumberingAfterBreak="0">
    <w:nsid w:val="150E603B"/>
    <w:multiLevelType w:val="hybridMultilevel"/>
    <w:tmpl w:val="18E2D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872DA"/>
    <w:multiLevelType w:val="multilevel"/>
    <w:tmpl w:val="E8A48D7C"/>
    <w:numStyleLink w:val="VariantaA-sla"/>
  </w:abstractNum>
  <w:abstractNum w:abstractNumId="8" w15:restartNumberingAfterBreak="0">
    <w:nsid w:val="22CA4586"/>
    <w:multiLevelType w:val="hybridMultilevel"/>
    <w:tmpl w:val="8E02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40B6"/>
    <w:multiLevelType w:val="hybridMultilevel"/>
    <w:tmpl w:val="8E0264AA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11C8"/>
    <w:multiLevelType w:val="hybridMultilevel"/>
    <w:tmpl w:val="B23E8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57E47"/>
    <w:multiLevelType w:val="hybridMultilevel"/>
    <w:tmpl w:val="B0A2C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5EA2"/>
    <w:multiLevelType w:val="multilevel"/>
    <w:tmpl w:val="E8BAE50A"/>
    <w:numStyleLink w:val="VariantaA-odrky"/>
  </w:abstractNum>
  <w:abstractNum w:abstractNumId="13" w15:restartNumberingAfterBreak="0">
    <w:nsid w:val="31524AC0"/>
    <w:multiLevelType w:val="hybridMultilevel"/>
    <w:tmpl w:val="B590071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38A03C6"/>
    <w:multiLevelType w:val="hybridMultilevel"/>
    <w:tmpl w:val="CB40E1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669CC"/>
    <w:multiLevelType w:val="hybridMultilevel"/>
    <w:tmpl w:val="6212D560"/>
    <w:lvl w:ilvl="0" w:tplc="77FCA5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5270"/>
    <w:multiLevelType w:val="hybridMultilevel"/>
    <w:tmpl w:val="08027E8E"/>
    <w:lvl w:ilvl="0" w:tplc="1D2A3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374B0"/>
    <w:multiLevelType w:val="hybridMultilevel"/>
    <w:tmpl w:val="CC6E3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1942"/>
    <w:multiLevelType w:val="hybridMultilevel"/>
    <w:tmpl w:val="9D44D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A354C"/>
    <w:multiLevelType w:val="hybridMultilevel"/>
    <w:tmpl w:val="2878E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02F45"/>
    <w:multiLevelType w:val="hybridMultilevel"/>
    <w:tmpl w:val="4E846C54"/>
    <w:lvl w:ilvl="0" w:tplc="47527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B5B55"/>
    <w:multiLevelType w:val="hybridMultilevel"/>
    <w:tmpl w:val="BFF0D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83C61"/>
    <w:multiLevelType w:val="hybridMultilevel"/>
    <w:tmpl w:val="47B43B0E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50870"/>
    <w:multiLevelType w:val="hybridMultilevel"/>
    <w:tmpl w:val="E0D04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7" w15:restartNumberingAfterBreak="0">
    <w:nsid w:val="59585583"/>
    <w:multiLevelType w:val="hybridMultilevel"/>
    <w:tmpl w:val="ADDC5DBE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35F43"/>
    <w:multiLevelType w:val="multilevel"/>
    <w:tmpl w:val="0D8ABE32"/>
    <w:numStyleLink w:val="VariantaB-sla"/>
  </w:abstractNum>
  <w:abstractNum w:abstractNumId="29" w15:restartNumberingAfterBreak="0">
    <w:nsid w:val="65D32E37"/>
    <w:multiLevelType w:val="hybridMultilevel"/>
    <w:tmpl w:val="67884C00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568B2"/>
    <w:multiLevelType w:val="hybridMultilevel"/>
    <w:tmpl w:val="8E746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73994"/>
    <w:multiLevelType w:val="hybridMultilevel"/>
    <w:tmpl w:val="D6589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C2633"/>
    <w:multiLevelType w:val="hybridMultilevel"/>
    <w:tmpl w:val="DC2293D2"/>
    <w:lvl w:ilvl="0" w:tplc="44340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12D61"/>
    <w:multiLevelType w:val="hybridMultilevel"/>
    <w:tmpl w:val="02F83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67CA5"/>
    <w:multiLevelType w:val="hybridMultilevel"/>
    <w:tmpl w:val="3072D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446054">
    <w:abstractNumId w:val="6"/>
  </w:num>
  <w:num w:numId="2" w16cid:durableId="1907523130">
    <w:abstractNumId w:val="26"/>
  </w:num>
  <w:num w:numId="3" w16cid:durableId="1978948507">
    <w:abstractNumId w:val="23"/>
  </w:num>
  <w:num w:numId="4" w16cid:durableId="1826625717">
    <w:abstractNumId w:val="0"/>
  </w:num>
  <w:num w:numId="5" w16cid:durableId="543834921">
    <w:abstractNumId w:val="28"/>
  </w:num>
  <w:num w:numId="6" w16cid:durableId="1075476155">
    <w:abstractNumId w:val="12"/>
  </w:num>
  <w:num w:numId="7" w16cid:durableId="410660753">
    <w:abstractNumId w:val="7"/>
  </w:num>
  <w:num w:numId="8" w16cid:durableId="1721633448">
    <w:abstractNumId w:val="4"/>
  </w:num>
  <w:num w:numId="9" w16cid:durableId="2145926407">
    <w:abstractNumId w:val="13"/>
  </w:num>
  <w:num w:numId="10" w16cid:durableId="804542971">
    <w:abstractNumId w:val="33"/>
  </w:num>
  <w:num w:numId="11" w16cid:durableId="567303321">
    <w:abstractNumId w:val="19"/>
  </w:num>
  <w:num w:numId="12" w16cid:durableId="1583905760">
    <w:abstractNumId w:val="15"/>
  </w:num>
  <w:num w:numId="13" w16cid:durableId="678773426">
    <w:abstractNumId w:val="14"/>
  </w:num>
  <w:num w:numId="14" w16cid:durableId="1805847054">
    <w:abstractNumId w:val="21"/>
  </w:num>
  <w:num w:numId="15" w16cid:durableId="2114857713">
    <w:abstractNumId w:val="20"/>
  </w:num>
  <w:num w:numId="16" w16cid:durableId="497188242">
    <w:abstractNumId w:val="11"/>
  </w:num>
  <w:num w:numId="17" w16cid:durableId="1577976928">
    <w:abstractNumId w:val="25"/>
  </w:num>
  <w:num w:numId="18" w16cid:durableId="1643541800">
    <w:abstractNumId w:val="5"/>
  </w:num>
  <w:num w:numId="19" w16cid:durableId="1344867340">
    <w:abstractNumId w:val="18"/>
  </w:num>
  <w:num w:numId="20" w16cid:durableId="1510682022">
    <w:abstractNumId w:val="24"/>
  </w:num>
  <w:num w:numId="21" w16cid:durableId="1149515738">
    <w:abstractNumId w:val="30"/>
  </w:num>
  <w:num w:numId="22" w16cid:durableId="1520847957">
    <w:abstractNumId w:val="3"/>
  </w:num>
  <w:num w:numId="23" w16cid:durableId="363139527">
    <w:abstractNumId w:val="1"/>
  </w:num>
  <w:num w:numId="24" w16cid:durableId="604074993">
    <w:abstractNumId w:val="22"/>
  </w:num>
  <w:num w:numId="25" w16cid:durableId="119955230">
    <w:abstractNumId w:val="2"/>
  </w:num>
  <w:num w:numId="26" w16cid:durableId="1559122322">
    <w:abstractNumId w:val="27"/>
  </w:num>
  <w:num w:numId="27" w16cid:durableId="354425916">
    <w:abstractNumId w:val="32"/>
  </w:num>
  <w:num w:numId="28" w16cid:durableId="885265382">
    <w:abstractNumId w:val="29"/>
  </w:num>
  <w:num w:numId="29" w16cid:durableId="1938321193">
    <w:abstractNumId w:val="9"/>
  </w:num>
  <w:num w:numId="30" w16cid:durableId="384715484">
    <w:abstractNumId w:val="8"/>
  </w:num>
  <w:num w:numId="31" w16cid:durableId="475953369">
    <w:abstractNumId w:val="10"/>
  </w:num>
  <w:num w:numId="32" w16cid:durableId="2100636548">
    <w:abstractNumId w:val="17"/>
  </w:num>
  <w:num w:numId="33" w16cid:durableId="1525024177">
    <w:abstractNumId w:val="31"/>
  </w:num>
  <w:num w:numId="34" w16cid:durableId="1765497758">
    <w:abstractNumId w:val="34"/>
  </w:num>
  <w:num w:numId="35" w16cid:durableId="190286360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D1470"/>
    <w:rsid w:val="000D377E"/>
    <w:rsid w:val="000E7599"/>
    <w:rsid w:val="000F01B0"/>
    <w:rsid w:val="000F769F"/>
    <w:rsid w:val="000F7BE2"/>
    <w:rsid w:val="00110E36"/>
    <w:rsid w:val="00121485"/>
    <w:rsid w:val="001220CD"/>
    <w:rsid w:val="001268B0"/>
    <w:rsid w:val="00126D51"/>
    <w:rsid w:val="0013039E"/>
    <w:rsid w:val="00137885"/>
    <w:rsid w:val="00172D2A"/>
    <w:rsid w:val="00175E71"/>
    <w:rsid w:val="0018051B"/>
    <w:rsid w:val="00190386"/>
    <w:rsid w:val="001978B1"/>
    <w:rsid w:val="001B1E4A"/>
    <w:rsid w:val="001C0534"/>
    <w:rsid w:val="001C33EF"/>
    <w:rsid w:val="001C5A6F"/>
    <w:rsid w:val="001C70EC"/>
    <w:rsid w:val="001D18C6"/>
    <w:rsid w:val="001D27C0"/>
    <w:rsid w:val="001D305D"/>
    <w:rsid w:val="001D5ECC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5B35"/>
    <w:rsid w:val="0025270A"/>
    <w:rsid w:val="0025290D"/>
    <w:rsid w:val="00260372"/>
    <w:rsid w:val="00262DAF"/>
    <w:rsid w:val="00264B84"/>
    <w:rsid w:val="0027553F"/>
    <w:rsid w:val="00285AED"/>
    <w:rsid w:val="00286774"/>
    <w:rsid w:val="002A07E4"/>
    <w:rsid w:val="002A2D00"/>
    <w:rsid w:val="002C125B"/>
    <w:rsid w:val="002C1C0F"/>
    <w:rsid w:val="002C352A"/>
    <w:rsid w:val="002D5B37"/>
    <w:rsid w:val="002E04DE"/>
    <w:rsid w:val="002E2442"/>
    <w:rsid w:val="002F0E8C"/>
    <w:rsid w:val="002F2247"/>
    <w:rsid w:val="002F3D01"/>
    <w:rsid w:val="002F713D"/>
    <w:rsid w:val="0030602A"/>
    <w:rsid w:val="00310FA0"/>
    <w:rsid w:val="0031400C"/>
    <w:rsid w:val="00320481"/>
    <w:rsid w:val="00324266"/>
    <w:rsid w:val="0032499E"/>
    <w:rsid w:val="003250CB"/>
    <w:rsid w:val="0032757D"/>
    <w:rsid w:val="00335FDE"/>
    <w:rsid w:val="00344B10"/>
    <w:rsid w:val="00347049"/>
    <w:rsid w:val="00354B15"/>
    <w:rsid w:val="00360779"/>
    <w:rsid w:val="00363201"/>
    <w:rsid w:val="003653FD"/>
    <w:rsid w:val="003707C6"/>
    <w:rsid w:val="0039063C"/>
    <w:rsid w:val="003A1860"/>
    <w:rsid w:val="003A324C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509E5"/>
    <w:rsid w:val="00451910"/>
    <w:rsid w:val="00451956"/>
    <w:rsid w:val="004521BB"/>
    <w:rsid w:val="00454F5B"/>
    <w:rsid w:val="00455E73"/>
    <w:rsid w:val="00486FB9"/>
    <w:rsid w:val="00495261"/>
    <w:rsid w:val="00497D63"/>
    <w:rsid w:val="004A75DE"/>
    <w:rsid w:val="004A7C44"/>
    <w:rsid w:val="004B0CFA"/>
    <w:rsid w:val="004C1B03"/>
    <w:rsid w:val="004C1D8F"/>
    <w:rsid w:val="004C212A"/>
    <w:rsid w:val="004C2D13"/>
    <w:rsid w:val="004D1788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30FEB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4196"/>
    <w:rsid w:val="006655EE"/>
    <w:rsid w:val="00667898"/>
    <w:rsid w:val="00677FE0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806CEF"/>
    <w:rsid w:val="0081109B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C07DA"/>
    <w:rsid w:val="008C1E46"/>
    <w:rsid w:val="008C3782"/>
    <w:rsid w:val="008D4582"/>
    <w:rsid w:val="008D4A32"/>
    <w:rsid w:val="008D593A"/>
    <w:rsid w:val="008E4027"/>
    <w:rsid w:val="008E7760"/>
    <w:rsid w:val="008F272E"/>
    <w:rsid w:val="00906798"/>
    <w:rsid w:val="00911E15"/>
    <w:rsid w:val="00922001"/>
    <w:rsid w:val="00922C17"/>
    <w:rsid w:val="0092508B"/>
    <w:rsid w:val="00926032"/>
    <w:rsid w:val="0093153C"/>
    <w:rsid w:val="00942DDD"/>
    <w:rsid w:val="009516A8"/>
    <w:rsid w:val="00966088"/>
    <w:rsid w:val="00967F5B"/>
    <w:rsid w:val="0097151B"/>
    <w:rsid w:val="009718C9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D4665"/>
    <w:rsid w:val="00AD7E40"/>
    <w:rsid w:val="00AE015B"/>
    <w:rsid w:val="00AE5A02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75A2"/>
    <w:rsid w:val="00BD777C"/>
    <w:rsid w:val="00BE31C1"/>
    <w:rsid w:val="00BE5D87"/>
    <w:rsid w:val="00BE7540"/>
    <w:rsid w:val="00BE756B"/>
    <w:rsid w:val="00BF0AEE"/>
    <w:rsid w:val="00C05651"/>
    <w:rsid w:val="00C11D7C"/>
    <w:rsid w:val="00C1295C"/>
    <w:rsid w:val="00C16C01"/>
    <w:rsid w:val="00C2017A"/>
    <w:rsid w:val="00C2026B"/>
    <w:rsid w:val="00C20470"/>
    <w:rsid w:val="00C20AD4"/>
    <w:rsid w:val="00C2371B"/>
    <w:rsid w:val="00C34B2F"/>
    <w:rsid w:val="00C4088F"/>
    <w:rsid w:val="00C408D1"/>
    <w:rsid w:val="00C412DA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B66A1"/>
    <w:rsid w:val="00CB6FC3"/>
    <w:rsid w:val="00CC5E40"/>
    <w:rsid w:val="00CD00CD"/>
    <w:rsid w:val="00CE005F"/>
    <w:rsid w:val="00CE0119"/>
    <w:rsid w:val="00CE6570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32489"/>
    <w:rsid w:val="00D3349E"/>
    <w:rsid w:val="00D340EA"/>
    <w:rsid w:val="00D42D01"/>
    <w:rsid w:val="00D44C88"/>
    <w:rsid w:val="00D73CB8"/>
    <w:rsid w:val="00D81DC4"/>
    <w:rsid w:val="00DA4376"/>
    <w:rsid w:val="00DA7591"/>
    <w:rsid w:val="00DB414B"/>
    <w:rsid w:val="00DC56BA"/>
    <w:rsid w:val="00DE22D9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618D6"/>
    <w:rsid w:val="00E667C1"/>
    <w:rsid w:val="00E67C12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4365D"/>
    <w:rsid w:val="00F46719"/>
    <w:rsid w:val="00F47CF7"/>
    <w:rsid w:val="00F5436F"/>
    <w:rsid w:val="00F57B7C"/>
    <w:rsid w:val="00F72114"/>
    <w:rsid w:val="00F73CD2"/>
    <w:rsid w:val="00F87206"/>
    <w:rsid w:val="00F904E3"/>
    <w:rsid w:val="00F91BA2"/>
    <w:rsid w:val="00F93F6B"/>
    <w:rsid w:val="00F97B38"/>
    <w:rsid w:val="00FA13D2"/>
    <w:rsid w:val="00FA5E46"/>
    <w:rsid w:val="00FB01B5"/>
    <w:rsid w:val="00FC21F3"/>
    <w:rsid w:val="00FC26BB"/>
    <w:rsid w:val="00FD171E"/>
    <w:rsid w:val="00FD6155"/>
    <w:rsid w:val="00FE62A0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character" w:customStyle="1" w:styleId="datalabel">
    <w:name w:val="datalabel"/>
    <w:basedOn w:val="Standardnpsmoodstavce"/>
    <w:rsid w:val="00E6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EA3C-F656-4819-A63B-4E2859DF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2572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Blanka Grebeňová</cp:lastModifiedBy>
  <cp:revision>2</cp:revision>
  <cp:lastPrinted>2023-10-23T11:43:00Z</cp:lastPrinted>
  <dcterms:created xsi:type="dcterms:W3CDTF">2023-11-10T08:23:00Z</dcterms:created>
  <dcterms:modified xsi:type="dcterms:W3CDTF">2023-11-10T08:23:00Z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