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36A03" w14:textId="77777777" w:rsidR="0086322C" w:rsidRDefault="00913750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5F0B7799" wp14:editId="55F804F8">
            <wp:simplePos x="0" y="0"/>
            <wp:positionH relativeFrom="page">
              <wp:posOffset>3825240</wp:posOffset>
            </wp:positionH>
            <wp:positionV relativeFrom="paragraph">
              <wp:posOffset>12700</wp:posOffset>
            </wp:positionV>
            <wp:extent cx="1060450" cy="597535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060450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86CC75" w14:textId="7677506A" w:rsidR="0086322C" w:rsidRDefault="00913750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Krajská správa • a údržba silni</w:t>
      </w:r>
      <w:r>
        <w:t>c Vysočiny</w:t>
      </w:r>
      <w:bookmarkEnd w:id="0"/>
      <w:bookmarkEnd w:id="1"/>
    </w:p>
    <w:p w14:paraId="035E7668" w14:textId="77777777" w:rsidR="0086322C" w:rsidRDefault="00913750">
      <w:pPr>
        <w:pStyle w:val="Zkladntext20"/>
        <w:shd w:val="clear" w:color="auto" w:fill="auto"/>
      </w:pPr>
      <w:r>
        <w:t>Zajištění výkonu technického dozoru stavebníka na staveništi</w:t>
      </w:r>
    </w:p>
    <w:p w14:paraId="59F11559" w14:textId="77777777" w:rsidR="0086322C" w:rsidRDefault="00913750">
      <w:pPr>
        <w:pStyle w:val="Zkladntext20"/>
        <w:shd w:val="clear" w:color="auto" w:fill="auto"/>
        <w:spacing w:after="500"/>
      </w:pPr>
      <w:r>
        <w:t xml:space="preserve">Akce: III/3525 </w:t>
      </w:r>
      <w:proofErr w:type="gramStart"/>
      <w:r>
        <w:t>Střítež - most</w:t>
      </w:r>
      <w:proofErr w:type="gramEnd"/>
      <w:r>
        <w:t xml:space="preserve"> ev. č. 3525-2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7"/>
        <w:gridCol w:w="6490"/>
      </w:tblGrid>
      <w:tr w:rsidR="0086322C" w14:paraId="45335333" w14:textId="77777777">
        <w:tblPrEx>
          <w:tblCellMar>
            <w:top w:w="0" w:type="dxa"/>
            <w:bottom w:w="0" w:type="dxa"/>
          </w:tblCellMar>
        </w:tblPrEx>
        <w:trPr>
          <w:trHeight w:hRule="exact" w:val="1814"/>
        </w:trPr>
        <w:tc>
          <w:tcPr>
            <w:tcW w:w="1867" w:type="dxa"/>
            <w:shd w:val="clear" w:color="auto" w:fill="FFFFFF"/>
          </w:tcPr>
          <w:p w14:paraId="10CCDF8F" w14:textId="77777777" w:rsidR="0086322C" w:rsidRDefault="0086322C">
            <w:pPr>
              <w:rPr>
                <w:sz w:val="10"/>
                <w:szCs w:val="10"/>
              </w:rPr>
            </w:pPr>
          </w:p>
        </w:tc>
        <w:tc>
          <w:tcPr>
            <w:tcW w:w="6490" w:type="dxa"/>
            <w:shd w:val="clear" w:color="auto" w:fill="FFFFFF"/>
            <w:vAlign w:val="bottom"/>
          </w:tcPr>
          <w:p w14:paraId="1EA93DD4" w14:textId="77777777" w:rsidR="0086322C" w:rsidRDefault="00913750">
            <w:pPr>
              <w:pStyle w:val="Jin0"/>
              <w:shd w:val="clear" w:color="auto" w:fill="auto"/>
              <w:spacing w:after="12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DODATEK Č. 1 k SMLOUVĚ</w:t>
            </w:r>
          </w:p>
          <w:p w14:paraId="5DB5AF6D" w14:textId="77777777" w:rsidR="0086322C" w:rsidRDefault="00913750">
            <w:pPr>
              <w:pStyle w:val="Jin0"/>
              <w:shd w:val="clear" w:color="auto" w:fill="auto"/>
              <w:spacing w:after="120"/>
              <w:jc w:val="center"/>
            </w:pPr>
            <w:r>
              <w:rPr>
                <w:b/>
                <w:bCs/>
              </w:rPr>
              <w:t>o zajištění výkonu technického dozoru stavebníka</w:t>
            </w:r>
          </w:p>
          <w:p w14:paraId="1E17D865" w14:textId="77777777" w:rsidR="0086322C" w:rsidRDefault="00913750">
            <w:pPr>
              <w:pStyle w:val="Jin0"/>
              <w:shd w:val="clear" w:color="auto" w:fill="auto"/>
              <w:spacing w:after="260"/>
            </w:pPr>
            <w:r>
              <w:rPr>
                <w:b/>
                <w:bCs/>
              </w:rPr>
              <w:t xml:space="preserve">na staveništi III/3525 </w:t>
            </w:r>
            <w:proofErr w:type="gramStart"/>
            <w:r>
              <w:rPr>
                <w:b/>
                <w:bCs/>
              </w:rPr>
              <w:t>Střítež - most</w:t>
            </w:r>
            <w:proofErr w:type="gramEnd"/>
            <w:r>
              <w:rPr>
                <w:b/>
                <w:bCs/>
              </w:rPr>
              <w:t xml:space="preserve"> ev. č. 3525-2, ze dne 28. 3. 2023</w:t>
            </w:r>
          </w:p>
          <w:p w14:paraId="13D54E78" w14:textId="77777777" w:rsidR="0086322C" w:rsidRDefault="00913750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Článek 1</w:t>
            </w:r>
          </w:p>
          <w:p w14:paraId="793018C6" w14:textId="77777777" w:rsidR="0086322C" w:rsidRDefault="00913750">
            <w:pPr>
              <w:pStyle w:val="Jin0"/>
              <w:shd w:val="clear" w:color="auto" w:fill="auto"/>
              <w:spacing w:after="180"/>
              <w:jc w:val="center"/>
            </w:pPr>
            <w:r>
              <w:rPr>
                <w:b/>
                <w:bCs/>
              </w:rPr>
              <w:t>Smluvní strany</w:t>
            </w:r>
          </w:p>
        </w:tc>
      </w:tr>
      <w:tr w:rsidR="0086322C" w14:paraId="7B565C54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867" w:type="dxa"/>
            <w:shd w:val="clear" w:color="auto" w:fill="FFFFFF"/>
            <w:vAlign w:val="bottom"/>
          </w:tcPr>
          <w:p w14:paraId="5D0B9B53" w14:textId="77777777" w:rsidR="0086322C" w:rsidRDefault="0091375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490" w:type="dxa"/>
            <w:shd w:val="clear" w:color="auto" w:fill="FFFFFF"/>
            <w:vAlign w:val="bottom"/>
          </w:tcPr>
          <w:p w14:paraId="2152AA27" w14:textId="77777777" w:rsidR="0086322C" w:rsidRDefault="00913750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86322C" w14:paraId="6CF7CF4E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867" w:type="dxa"/>
            <w:shd w:val="clear" w:color="auto" w:fill="FFFFFF"/>
            <w:vAlign w:val="bottom"/>
          </w:tcPr>
          <w:p w14:paraId="3B20EB44" w14:textId="77777777" w:rsidR="0086322C" w:rsidRDefault="00913750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6490" w:type="dxa"/>
            <w:shd w:val="clear" w:color="auto" w:fill="FFFFFF"/>
            <w:vAlign w:val="bottom"/>
          </w:tcPr>
          <w:p w14:paraId="78EE6724" w14:textId="77777777" w:rsidR="0086322C" w:rsidRDefault="00913750">
            <w:pPr>
              <w:pStyle w:val="Jin0"/>
              <w:shd w:val="clear" w:color="auto" w:fill="auto"/>
              <w:spacing w:after="0"/>
              <w:ind w:firstLine="260"/>
            </w:pPr>
            <w:r>
              <w:t>Kosovská 1122/16, 586 01 Jihlava</w:t>
            </w:r>
          </w:p>
        </w:tc>
      </w:tr>
      <w:tr w:rsidR="0086322C" w14:paraId="4EC42E19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867" w:type="dxa"/>
            <w:shd w:val="clear" w:color="auto" w:fill="FFFFFF"/>
            <w:vAlign w:val="bottom"/>
          </w:tcPr>
          <w:p w14:paraId="79D8CDA8" w14:textId="77777777" w:rsidR="0086322C" w:rsidRDefault="0091375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490" w:type="dxa"/>
            <w:shd w:val="clear" w:color="auto" w:fill="FFFFFF"/>
            <w:vAlign w:val="bottom"/>
          </w:tcPr>
          <w:p w14:paraId="0D569CA5" w14:textId="77777777" w:rsidR="0086322C" w:rsidRDefault="00913750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 xml:space="preserve">, ředitelem </w:t>
            </w:r>
            <w:r>
              <w:rPr>
                <w:b/>
                <w:bCs/>
              </w:rPr>
              <w:t>organizace</w:t>
            </w:r>
          </w:p>
        </w:tc>
      </w:tr>
    </w:tbl>
    <w:p w14:paraId="57294BD9" w14:textId="77777777" w:rsidR="0086322C" w:rsidRDefault="00913750">
      <w:pPr>
        <w:pStyle w:val="Titulektabulky0"/>
        <w:shd w:val="clear" w:color="auto" w:fill="auto"/>
      </w:pPr>
      <w:r>
        <w:t>Osoby pověřené jednat jménem objednatele ve věcech smluvních:</w:t>
      </w:r>
    </w:p>
    <w:p w14:paraId="664FAAB5" w14:textId="77777777" w:rsidR="0086322C" w:rsidRDefault="0086322C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7"/>
        <w:gridCol w:w="6485"/>
      </w:tblGrid>
      <w:tr w:rsidR="0086322C" w14:paraId="4B8C333E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867" w:type="dxa"/>
            <w:shd w:val="clear" w:color="auto" w:fill="FFFFFF"/>
            <w:vAlign w:val="bottom"/>
          </w:tcPr>
          <w:p w14:paraId="1954CAA8" w14:textId="77777777" w:rsidR="0086322C" w:rsidRDefault="00913750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6485" w:type="dxa"/>
            <w:shd w:val="clear" w:color="auto" w:fill="FFFFFF"/>
            <w:vAlign w:val="bottom"/>
          </w:tcPr>
          <w:p w14:paraId="64EF4DE5" w14:textId="77777777" w:rsidR="0086322C" w:rsidRDefault="00913750">
            <w:pPr>
              <w:pStyle w:val="Jin0"/>
              <w:shd w:val="clear" w:color="auto" w:fill="auto"/>
              <w:spacing w:after="0"/>
              <w:ind w:firstLine="260"/>
            </w:pPr>
            <w:r>
              <w:t>00090450</w:t>
            </w:r>
          </w:p>
        </w:tc>
      </w:tr>
      <w:tr w:rsidR="0086322C" w14:paraId="7C2BC8EA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867" w:type="dxa"/>
            <w:shd w:val="clear" w:color="auto" w:fill="FFFFFF"/>
            <w:vAlign w:val="bottom"/>
          </w:tcPr>
          <w:p w14:paraId="5C969E53" w14:textId="77777777" w:rsidR="0086322C" w:rsidRDefault="00913750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6485" w:type="dxa"/>
            <w:shd w:val="clear" w:color="auto" w:fill="FFFFFF"/>
            <w:vAlign w:val="bottom"/>
          </w:tcPr>
          <w:p w14:paraId="1944B6F6" w14:textId="77777777" w:rsidR="0086322C" w:rsidRDefault="00913750">
            <w:pPr>
              <w:pStyle w:val="Jin0"/>
              <w:shd w:val="clear" w:color="auto" w:fill="auto"/>
              <w:spacing w:after="0"/>
              <w:ind w:firstLine="260"/>
            </w:pPr>
            <w:r>
              <w:t>CZ00090450</w:t>
            </w:r>
          </w:p>
        </w:tc>
      </w:tr>
    </w:tbl>
    <w:p w14:paraId="36C7B923" w14:textId="77777777" w:rsidR="0086322C" w:rsidRDefault="00913750">
      <w:pPr>
        <w:pStyle w:val="Titulektabulky0"/>
        <w:shd w:val="clear" w:color="auto" w:fill="auto"/>
        <w:spacing w:after="60" w:line="240" w:lineRule="auto"/>
      </w:pPr>
      <w:r>
        <w:t>Telefon:</w:t>
      </w:r>
    </w:p>
    <w:p w14:paraId="27163E92" w14:textId="77777777" w:rsidR="0086322C" w:rsidRDefault="00913750">
      <w:pPr>
        <w:pStyle w:val="Titulektabulky0"/>
        <w:shd w:val="clear" w:color="auto" w:fill="auto"/>
        <w:spacing w:line="240" w:lineRule="auto"/>
      </w:pPr>
      <w:r>
        <w:t>E-mail:</w:t>
      </w:r>
    </w:p>
    <w:p w14:paraId="1B6B2C20" w14:textId="77777777" w:rsidR="0086322C" w:rsidRDefault="0086322C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7"/>
        <w:gridCol w:w="6485"/>
      </w:tblGrid>
      <w:tr w:rsidR="0086322C" w14:paraId="1DD57FD5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867" w:type="dxa"/>
            <w:shd w:val="clear" w:color="auto" w:fill="FFFFFF"/>
            <w:vAlign w:val="bottom"/>
          </w:tcPr>
          <w:p w14:paraId="79888D3B" w14:textId="77777777" w:rsidR="0086322C" w:rsidRDefault="00913750">
            <w:pPr>
              <w:pStyle w:val="Jin0"/>
              <w:shd w:val="clear" w:color="auto" w:fill="auto"/>
              <w:spacing w:after="0"/>
            </w:pPr>
            <w:r>
              <w:t>Zřizovatel:</w:t>
            </w:r>
          </w:p>
        </w:tc>
        <w:tc>
          <w:tcPr>
            <w:tcW w:w="6485" w:type="dxa"/>
            <w:shd w:val="clear" w:color="auto" w:fill="FFFFFF"/>
            <w:vAlign w:val="bottom"/>
          </w:tcPr>
          <w:p w14:paraId="069F06D3" w14:textId="77777777" w:rsidR="0086322C" w:rsidRDefault="00913750">
            <w:pPr>
              <w:pStyle w:val="Jin0"/>
              <w:shd w:val="clear" w:color="auto" w:fill="auto"/>
              <w:spacing w:after="0"/>
              <w:ind w:firstLine="260"/>
            </w:pPr>
            <w:r>
              <w:t>Kraj Vysočina</w:t>
            </w:r>
          </w:p>
        </w:tc>
      </w:tr>
    </w:tbl>
    <w:p w14:paraId="2295C42E" w14:textId="77777777" w:rsidR="0086322C" w:rsidRDefault="00913750">
      <w:pPr>
        <w:pStyle w:val="Titulektabulky0"/>
        <w:shd w:val="clear" w:color="auto" w:fill="auto"/>
        <w:spacing w:line="492" w:lineRule="auto"/>
      </w:pPr>
      <w:r>
        <w:t>(dále jen „</w:t>
      </w:r>
      <w:r>
        <w:rPr>
          <w:b/>
          <w:bCs/>
        </w:rPr>
        <w:t>Objednatel“</w:t>
      </w:r>
      <w:r>
        <w:t xml:space="preserve">) </w:t>
      </w:r>
      <w:r>
        <w:rPr>
          <w:b/>
          <w:bCs/>
        </w:rPr>
        <w:t>a</w:t>
      </w:r>
    </w:p>
    <w:p w14:paraId="6693DC38" w14:textId="77777777" w:rsidR="0086322C" w:rsidRDefault="0086322C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7"/>
        <w:gridCol w:w="6485"/>
      </w:tblGrid>
      <w:tr w:rsidR="0086322C" w14:paraId="1BF0C3E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867" w:type="dxa"/>
            <w:shd w:val="clear" w:color="auto" w:fill="FFFFFF"/>
            <w:vAlign w:val="bottom"/>
          </w:tcPr>
          <w:p w14:paraId="5174436F" w14:textId="77777777" w:rsidR="0086322C" w:rsidRDefault="0091375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Dodavatel:</w:t>
            </w:r>
          </w:p>
        </w:tc>
        <w:tc>
          <w:tcPr>
            <w:tcW w:w="6485" w:type="dxa"/>
            <w:shd w:val="clear" w:color="auto" w:fill="FFFFFF"/>
            <w:vAlign w:val="bottom"/>
          </w:tcPr>
          <w:p w14:paraId="744BD329" w14:textId="77777777" w:rsidR="0086322C" w:rsidRDefault="00913750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>PUDIS a.s.</w:t>
            </w:r>
          </w:p>
        </w:tc>
      </w:tr>
      <w:tr w:rsidR="0086322C" w14:paraId="5AFE6DEB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867" w:type="dxa"/>
            <w:shd w:val="clear" w:color="auto" w:fill="FFFFFF"/>
            <w:vAlign w:val="bottom"/>
          </w:tcPr>
          <w:p w14:paraId="7E995AFF" w14:textId="77777777" w:rsidR="0086322C" w:rsidRDefault="00913750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6485" w:type="dxa"/>
            <w:shd w:val="clear" w:color="auto" w:fill="FFFFFF"/>
            <w:vAlign w:val="bottom"/>
          </w:tcPr>
          <w:p w14:paraId="5C44EB29" w14:textId="77777777" w:rsidR="0086322C" w:rsidRDefault="00913750">
            <w:pPr>
              <w:pStyle w:val="Jin0"/>
              <w:shd w:val="clear" w:color="auto" w:fill="auto"/>
              <w:spacing w:after="0"/>
              <w:ind w:firstLine="260"/>
            </w:pPr>
            <w:r>
              <w:t xml:space="preserve">Podbabská 1014/20, Bubeneč, 160 00 </w:t>
            </w:r>
            <w:r>
              <w:t>Praha 6</w:t>
            </w:r>
          </w:p>
        </w:tc>
      </w:tr>
      <w:tr w:rsidR="0086322C" w14:paraId="0EEE10C2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867" w:type="dxa"/>
            <w:shd w:val="clear" w:color="auto" w:fill="FFFFFF"/>
          </w:tcPr>
          <w:p w14:paraId="6DCBAB08" w14:textId="77777777" w:rsidR="0086322C" w:rsidRDefault="00913750">
            <w:pPr>
              <w:pStyle w:val="Jin0"/>
              <w:shd w:val="clear" w:color="auto" w:fill="auto"/>
              <w:spacing w:after="0"/>
            </w:pPr>
            <w:r>
              <w:t>zastoupený:</w:t>
            </w:r>
          </w:p>
        </w:tc>
        <w:tc>
          <w:tcPr>
            <w:tcW w:w="6485" w:type="dxa"/>
            <w:shd w:val="clear" w:color="auto" w:fill="FFFFFF"/>
            <w:vAlign w:val="bottom"/>
          </w:tcPr>
          <w:p w14:paraId="396D49DE" w14:textId="77777777" w:rsidR="0086322C" w:rsidRDefault="00913750">
            <w:pPr>
              <w:pStyle w:val="Jin0"/>
              <w:shd w:val="clear" w:color="auto" w:fill="auto"/>
              <w:spacing w:after="40"/>
              <w:ind w:firstLine="260"/>
            </w:pPr>
            <w:r>
              <w:rPr>
                <w:b/>
                <w:bCs/>
              </w:rPr>
              <w:t xml:space="preserve">Ing. Martinem </w:t>
            </w:r>
            <w:proofErr w:type="spellStart"/>
            <w:r>
              <w:rPr>
                <w:b/>
                <w:bCs/>
              </w:rPr>
              <w:t>Hoflerem</w:t>
            </w:r>
            <w:proofErr w:type="spellEnd"/>
            <w:r>
              <w:rPr>
                <w:b/>
                <w:bCs/>
              </w:rPr>
              <w:t>, předsedou představenstva</w:t>
            </w:r>
          </w:p>
          <w:p w14:paraId="30B79C25" w14:textId="77777777" w:rsidR="0086322C" w:rsidRDefault="00913750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>Ing. Lukášem Ježkem, členem představenstva</w:t>
            </w:r>
          </w:p>
        </w:tc>
      </w:tr>
    </w:tbl>
    <w:p w14:paraId="5E05A9BB" w14:textId="77777777" w:rsidR="0086322C" w:rsidRDefault="00913750">
      <w:pPr>
        <w:pStyle w:val="Titulektabulky0"/>
        <w:shd w:val="clear" w:color="auto" w:fill="auto"/>
        <w:spacing w:line="302" w:lineRule="auto"/>
      </w:pPr>
      <w:r>
        <w:t>zapsán v obchodním rejstříku: Městský soud v Praze, oddíl B, vložka 1458 Osoby pověřené jednat jménem zhotovitele ve věcech smluvních</w:t>
      </w:r>
    </w:p>
    <w:p w14:paraId="1A4D612C" w14:textId="77777777" w:rsidR="0086322C" w:rsidRDefault="0086322C">
      <w:pPr>
        <w:spacing w:after="239" w:line="1" w:lineRule="exact"/>
      </w:pPr>
    </w:p>
    <w:p w14:paraId="2595A097" w14:textId="77777777" w:rsidR="0086322C" w:rsidRDefault="0086322C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7"/>
        <w:gridCol w:w="6485"/>
      </w:tblGrid>
      <w:tr w:rsidR="0086322C" w14:paraId="0BF3F746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867" w:type="dxa"/>
            <w:shd w:val="clear" w:color="auto" w:fill="FFFFFF"/>
            <w:vAlign w:val="bottom"/>
          </w:tcPr>
          <w:p w14:paraId="783E7EE5" w14:textId="77777777" w:rsidR="0086322C" w:rsidRDefault="00913750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6485" w:type="dxa"/>
            <w:shd w:val="clear" w:color="auto" w:fill="FFFFFF"/>
            <w:vAlign w:val="bottom"/>
          </w:tcPr>
          <w:p w14:paraId="10970052" w14:textId="77777777" w:rsidR="0086322C" w:rsidRDefault="00913750">
            <w:pPr>
              <w:pStyle w:val="Jin0"/>
              <w:shd w:val="clear" w:color="auto" w:fill="auto"/>
              <w:spacing w:after="0"/>
              <w:ind w:firstLine="260"/>
            </w:pPr>
            <w:r>
              <w:t>45272891</w:t>
            </w:r>
          </w:p>
        </w:tc>
      </w:tr>
      <w:tr w:rsidR="0086322C" w14:paraId="17013DB6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867" w:type="dxa"/>
            <w:shd w:val="clear" w:color="auto" w:fill="FFFFFF"/>
            <w:vAlign w:val="bottom"/>
          </w:tcPr>
          <w:p w14:paraId="2961F5B9" w14:textId="77777777" w:rsidR="0086322C" w:rsidRDefault="00913750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6485" w:type="dxa"/>
            <w:shd w:val="clear" w:color="auto" w:fill="FFFFFF"/>
            <w:vAlign w:val="bottom"/>
          </w:tcPr>
          <w:p w14:paraId="2E1C8403" w14:textId="77777777" w:rsidR="0086322C" w:rsidRDefault="00913750">
            <w:pPr>
              <w:pStyle w:val="Jin0"/>
              <w:shd w:val="clear" w:color="auto" w:fill="auto"/>
              <w:spacing w:after="0"/>
              <w:ind w:firstLine="260"/>
            </w:pPr>
            <w:r>
              <w:t>CZ45272891</w:t>
            </w:r>
          </w:p>
        </w:tc>
      </w:tr>
    </w:tbl>
    <w:p w14:paraId="25A921B2" w14:textId="77777777" w:rsidR="0086322C" w:rsidRDefault="0086322C">
      <w:pPr>
        <w:spacing w:line="1" w:lineRule="exact"/>
      </w:pPr>
    </w:p>
    <w:p w14:paraId="647E7471" w14:textId="77777777" w:rsidR="0086322C" w:rsidRDefault="00913750">
      <w:pPr>
        <w:pStyle w:val="Titulektabulky0"/>
        <w:shd w:val="clear" w:color="auto" w:fill="auto"/>
        <w:spacing w:after="40" w:line="240" w:lineRule="auto"/>
      </w:pPr>
      <w:r>
        <w:t>Telefon:</w:t>
      </w:r>
    </w:p>
    <w:p w14:paraId="6245F787" w14:textId="77777777" w:rsidR="0086322C" w:rsidRDefault="00913750">
      <w:pPr>
        <w:pStyle w:val="Titulektabulky0"/>
        <w:shd w:val="clear" w:color="auto" w:fill="auto"/>
        <w:spacing w:line="240" w:lineRule="auto"/>
      </w:pPr>
      <w:r>
        <w:t>E-mail: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7"/>
        <w:gridCol w:w="6485"/>
      </w:tblGrid>
      <w:tr w:rsidR="0086322C" w14:paraId="26DD78D9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1867" w:type="dxa"/>
            <w:shd w:val="clear" w:color="auto" w:fill="FFFFFF"/>
            <w:vAlign w:val="bottom"/>
          </w:tcPr>
          <w:p w14:paraId="3135E623" w14:textId="77777777" w:rsidR="0086322C" w:rsidRDefault="00913750">
            <w:pPr>
              <w:pStyle w:val="Jin0"/>
              <w:shd w:val="clear" w:color="auto" w:fill="auto"/>
              <w:spacing w:after="0" w:line="307" w:lineRule="auto"/>
            </w:pPr>
            <w:r>
              <w:t>(dále jen „</w:t>
            </w:r>
            <w:r>
              <w:rPr>
                <w:b/>
                <w:bCs/>
              </w:rPr>
              <w:t xml:space="preserve">TDS“) </w:t>
            </w:r>
            <w:r>
              <w:t>(společně také jako</w:t>
            </w:r>
          </w:p>
        </w:tc>
        <w:tc>
          <w:tcPr>
            <w:tcW w:w="6485" w:type="dxa"/>
            <w:shd w:val="clear" w:color="auto" w:fill="FFFFFF"/>
            <w:vAlign w:val="bottom"/>
          </w:tcPr>
          <w:p w14:paraId="7BCA9C5C" w14:textId="77777777" w:rsidR="0086322C" w:rsidRDefault="00913750">
            <w:pPr>
              <w:pStyle w:val="Jin0"/>
              <w:shd w:val="clear" w:color="auto" w:fill="auto"/>
              <w:spacing w:after="0"/>
            </w:pPr>
            <w:r>
              <w:t>„</w:t>
            </w:r>
            <w:r>
              <w:rPr>
                <w:b/>
                <w:bCs/>
                <w:i/>
                <w:iCs/>
              </w:rPr>
              <w:t>Smluvní strany</w:t>
            </w:r>
            <w:r>
              <w:t>“ nebo jednotlivě „</w:t>
            </w:r>
            <w:r>
              <w:rPr>
                <w:b/>
                <w:bCs/>
                <w:i/>
                <w:iCs/>
              </w:rPr>
              <w:t>Smluvní strana</w:t>
            </w:r>
            <w:r>
              <w:t>“)</w:t>
            </w:r>
          </w:p>
        </w:tc>
      </w:tr>
    </w:tbl>
    <w:p w14:paraId="1971E763" w14:textId="77777777" w:rsidR="0086322C" w:rsidRDefault="0086322C">
      <w:pPr>
        <w:spacing w:after="439" w:line="1" w:lineRule="exact"/>
      </w:pPr>
    </w:p>
    <w:p w14:paraId="41C6908A" w14:textId="77777777" w:rsidR="0086322C" w:rsidRDefault="00913750">
      <w:pPr>
        <w:pStyle w:val="Nadpis20"/>
        <w:keepNext/>
        <w:keepLines/>
        <w:shd w:val="clear" w:color="auto" w:fill="auto"/>
        <w:spacing w:after="0"/>
      </w:pPr>
      <w:bookmarkStart w:id="2" w:name="bookmark2"/>
      <w:bookmarkStart w:id="3" w:name="bookmark3"/>
      <w:r>
        <w:t>Článek 2</w:t>
      </w:r>
      <w:bookmarkEnd w:id="2"/>
      <w:bookmarkEnd w:id="3"/>
    </w:p>
    <w:p w14:paraId="79A3D439" w14:textId="77777777" w:rsidR="0086322C" w:rsidRDefault="00913750">
      <w:pPr>
        <w:pStyle w:val="Nadpis20"/>
        <w:keepNext/>
        <w:keepLines/>
        <w:shd w:val="clear" w:color="auto" w:fill="auto"/>
        <w:spacing w:after="100"/>
      </w:pPr>
      <w:bookmarkStart w:id="4" w:name="bookmark4"/>
      <w:bookmarkStart w:id="5" w:name="bookmark5"/>
      <w:r>
        <w:t>Změna smluvních podmínek</w:t>
      </w:r>
      <w:bookmarkEnd w:id="4"/>
      <w:bookmarkEnd w:id="5"/>
    </w:p>
    <w:p w14:paraId="1D118399" w14:textId="77777777" w:rsidR="0086322C" w:rsidRDefault="00913750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</w:pPr>
      <w:r>
        <w:t xml:space="preserve">Smluvní strany se dohodly na tomto Dodatku č. 1 z důvodu složitosti stavby a </w:t>
      </w:r>
      <w:r>
        <w:t>množství přebíraných zakrývaných konstrukcí, nutnost většího počtu návštěv TDS na staveništi a s tím spojeného zpracování dokumentace v kanceláři oproti předpokládanému rozsahu hodin dle Kalkulace odměny TDS uvedené v Příloze č. 1 Smlouvy o zajištění výkonu technického dozoru stavebníka na staveništi č. objednatele 058/2023-KSÚSV ze dne 28. 3. 2023.</w:t>
      </w:r>
    </w:p>
    <w:p w14:paraId="43F245D8" w14:textId="77777777" w:rsidR="0086322C" w:rsidRDefault="00913750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0"/>
      </w:pPr>
      <w:r>
        <w:t>V této souvislosti se navyšuje počet hodin TDS takto:</w:t>
      </w:r>
    </w:p>
    <w:p w14:paraId="406E5153" w14:textId="77777777" w:rsidR="0086322C" w:rsidRDefault="00913750">
      <w:pPr>
        <w:pStyle w:val="Zkladntext1"/>
        <w:shd w:val="clear" w:color="auto" w:fill="auto"/>
        <w:tabs>
          <w:tab w:val="left" w:pos="7723"/>
          <w:tab w:val="left" w:pos="8110"/>
        </w:tabs>
        <w:spacing w:after="0"/>
        <w:ind w:firstLine="720"/>
      </w:pPr>
      <w:r>
        <w:t>a) Práce spojené s výkonem TDS v kanceláři (bez nároku na cestovné)</w:t>
      </w:r>
      <w:r>
        <w:tab/>
        <w:t>+</w:t>
      </w:r>
      <w:r>
        <w:tab/>
        <w:t>2 hodiny</w:t>
      </w:r>
    </w:p>
    <w:p w14:paraId="6332BF88" w14:textId="77777777" w:rsidR="0086322C" w:rsidRDefault="00913750">
      <w:pPr>
        <w:pStyle w:val="Zkladntext1"/>
        <w:shd w:val="clear" w:color="auto" w:fill="auto"/>
        <w:tabs>
          <w:tab w:val="left" w:pos="7723"/>
        </w:tabs>
        <w:ind w:firstLine="720"/>
        <w:sectPr w:rsidR="0086322C">
          <w:headerReference w:type="default" r:id="rId8"/>
          <w:footerReference w:type="default" r:id="rId9"/>
          <w:pgSz w:w="12240" w:h="15840"/>
          <w:pgMar w:top="336" w:right="725" w:bottom="965" w:left="1157" w:header="0" w:footer="3" w:gutter="0"/>
          <w:pgNumType w:start="1"/>
          <w:cols w:space="720"/>
          <w:noEndnote/>
          <w:docGrid w:linePitch="360"/>
        </w:sectPr>
      </w:pPr>
      <w:r>
        <w:t>b) Práce spojené s výkonem TDS na staveništi (včetně cestovného)</w:t>
      </w:r>
      <w:r>
        <w:tab/>
        <w:t>+ 10 hodin</w:t>
      </w:r>
    </w:p>
    <w:p w14:paraId="2CEAB134" w14:textId="77777777" w:rsidR="0086322C" w:rsidRDefault="00913750">
      <w:pPr>
        <w:spacing w:line="1" w:lineRule="exact"/>
      </w:pPr>
      <w:r>
        <w:rPr>
          <w:noProof/>
        </w:rPr>
        <w:lastRenderedPageBreak/>
        <w:drawing>
          <wp:anchor distT="0" distB="0" distL="114300" distR="114300" simplePos="0" relativeHeight="125829379" behindDoc="0" locked="0" layoutInCell="1" allowOverlap="1" wp14:anchorId="26E37683" wp14:editId="7F463FF3">
            <wp:simplePos x="0" y="0"/>
            <wp:positionH relativeFrom="page">
              <wp:posOffset>3825240</wp:posOffset>
            </wp:positionH>
            <wp:positionV relativeFrom="paragraph">
              <wp:posOffset>12700</wp:posOffset>
            </wp:positionV>
            <wp:extent cx="1060450" cy="597535"/>
            <wp:effectExtent l="0" t="0" r="0" b="0"/>
            <wp:wrapSquare wrapText="left"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060450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9CE7D7" w14:textId="77777777" w:rsidR="0086322C" w:rsidRDefault="00913750">
      <w:pPr>
        <w:pStyle w:val="Nadpis10"/>
        <w:keepNext/>
        <w:keepLines/>
        <w:shd w:val="clear" w:color="auto" w:fill="auto"/>
      </w:pPr>
      <w:bookmarkStart w:id="6" w:name="bookmark6"/>
      <w:bookmarkStart w:id="7" w:name="bookmark7"/>
      <w:r>
        <w:t xml:space="preserve">Krajská správa • a </w:t>
      </w:r>
      <w:r>
        <w:t>údržba silníc Vysočiny</w:t>
      </w:r>
      <w:bookmarkEnd w:id="6"/>
      <w:bookmarkEnd w:id="7"/>
    </w:p>
    <w:p w14:paraId="1876F5AE" w14:textId="77777777" w:rsidR="0086322C" w:rsidRDefault="00913750">
      <w:pPr>
        <w:pStyle w:val="Zkladntext20"/>
        <w:shd w:val="clear" w:color="auto" w:fill="auto"/>
      </w:pPr>
      <w:r>
        <w:t>Zajištění výkonu technického dozoru stavebníka na staveništi</w:t>
      </w:r>
    </w:p>
    <w:p w14:paraId="26BBCE22" w14:textId="77777777" w:rsidR="0086322C" w:rsidRDefault="00913750">
      <w:pPr>
        <w:pStyle w:val="Zkladntext20"/>
        <w:shd w:val="clear" w:color="auto" w:fill="auto"/>
        <w:spacing w:after="400"/>
      </w:pPr>
      <w:r>
        <w:t xml:space="preserve">Akce: III/3525 </w:t>
      </w:r>
      <w:proofErr w:type="gramStart"/>
      <w:r>
        <w:t>Střítež - most</w:t>
      </w:r>
      <w:proofErr w:type="gramEnd"/>
      <w:r>
        <w:t xml:space="preserve"> ev. č. 3525-2</w:t>
      </w:r>
    </w:p>
    <w:p w14:paraId="0DDFB17E" w14:textId="77777777" w:rsidR="0086322C" w:rsidRDefault="00913750">
      <w:pPr>
        <w:pStyle w:val="Zkladntext1"/>
        <w:numPr>
          <w:ilvl w:val="0"/>
          <w:numId w:val="1"/>
        </w:numPr>
        <w:shd w:val="clear" w:color="auto" w:fill="auto"/>
        <w:tabs>
          <w:tab w:val="left" w:pos="717"/>
        </w:tabs>
        <w:spacing w:after="0"/>
        <w:jc w:val="both"/>
      </w:pPr>
      <w:r>
        <w:t>V souvislosti s navýšením počtu hodin výkonu TDS dochází k navýšení celkové ceny díla dle cen uvedených</w:t>
      </w:r>
    </w:p>
    <w:p w14:paraId="59A8D8A8" w14:textId="77777777" w:rsidR="0086322C" w:rsidRDefault="00913750">
      <w:pPr>
        <w:pStyle w:val="Zkladntext1"/>
        <w:shd w:val="clear" w:color="auto" w:fill="auto"/>
      </w:pPr>
      <w:r>
        <w:t xml:space="preserve">v odst. 5.1. b) Výkon </w:t>
      </w:r>
      <w:proofErr w:type="gramStart"/>
      <w:r>
        <w:t>TDS - práce</w:t>
      </w:r>
      <w:proofErr w:type="gramEnd"/>
      <w:r>
        <w:t xml:space="preserve"> spojené s prováděním stavby, takto:</w:t>
      </w:r>
    </w:p>
    <w:p w14:paraId="3D8C937A" w14:textId="77777777" w:rsidR="0086322C" w:rsidRDefault="00913750">
      <w:pPr>
        <w:pStyle w:val="Zkladntext1"/>
        <w:shd w:val="clear" w:color="auto" w:fill="auto"/>
        <w:tabs>
          <w:tab w:val="left" w:pos="7612"/>
        </w:tabs>
        <w:ind w:firstLine="740"/>
        <w:jc w:val="both"/>
      </w:pPr>
      <w:r>
        <w:rPr>
          <w:b/>
          <w:bCs/>
        </w:rPr>
        <w:t>Původní cena díla bez DPH</w:t>
      </w:r>
      <w:r>
        <w:rPr>
          <w:b/>
          <w:bCs/>
        </w:rPr>
        <w:tab/>
        <w:t>88 000,00 Kč</w:t>
      </w:r>
    </w:p>
    <w:p w14:paraId="55027F1E" w14:textId="77777777" w:rsidR="0086322C" w:rsidRDefault="00913750">
      <w:pPr>
        <w:pStyle w:val="Zkladntext1"/>
        <w:shd w:val="clear" w:color="auto" w:fill="auto"/>
        <w:tabs>
          <w:tab w:val="left" w:pos="7612"/>
        </w:tabs>
        <w:ind w:firstLine="740"/>
        <w:jc w:val="both"/>
      </w:pPr>
      <w:r>
        <w:t>Vícepráce: a) práce spojené s výkonem TDS v kanceláři</w:t>
      </w:r>
      <w:r>
        <w:tab/>
        <w:t>1 600,00 Kč</w:t>
      </w:r>
    </w:p>
    <w:p w14:paraId="5BD38CE5" w14:textId="77777777" w:rsidR="0086322C" w:rsidRDefault="00913750">
      <w:pPr>
        <w:pStyle w:val="Zkladntext1"/>
        <w:shd w:val="clear" w:color="auto" w:fill="auto"/>
        <w:tabs>
          <w:tab w:val="left" w:leader="underscore" w:pos="7612"/>
        </w:tabs>
        <w:ind w:firstLine="740"/>
        <w:jc w:val="both"/>
      </w:pPr>
      <w:r>
        <w:rPr>
          <w:u w:val="single"/>
        </w:rPr>
        <w:t>Vícepráce: b) práce spojené s výkonem TDS na staveništi</w:t>
      </w:r>
      <w:r>
        <w:rPr>
          <w:u w:val="single"/>
        </w:rPr>
        <w:tab/>
        <w:t>9 500,00 Kč</w:t>
      </w:r>
    </w:p>
    <w:p w14:paraId="5DD115B7" w14:textId="77777777" w:rsidR="0086322C" w:rsidRDefault="00913750">
      <w:pPr>
        <w:pStyle w:val="Zkladntext1"/>
        <w:shd w:val="clear" w:color="auto" w:fill="auto"/>
        <w:tabs>
          <w:tab w:val="left" w:pos="7612"/>
        </w:tabs>
        <w:ind w:firstLine="740"/>
        <w:jc w:val="both"/>
      </w:pPr>
      <w:r>
        <w:rPr>
          <w:b/>
          <w:bCs/>
        </w:rPr>
        <w:t xml:space="preserve">Nově sjednaná cena dle Dodatku č. 1 </w:t>
      </w:r>
      <w:r>
        <w:rPr>
          <w:b/>
          <w:bCs/>
        </w:rPr>
        <w:t>bez DPH</w:t>
      </w:r>
      <w:r>
        <w:rPr>
          <w:b/>
          <w:bCs/>
        </w:rPr>
        <w:tab/>
        <w:t>99 100,00 Kč</w:t>
      </w:r>
    </w:p>
    <w:p w14:paraId="393AF63B" w14:textId="77777777" w:rsidR="0086322C" w:rsidRDefault="00913750">
      <w:pPr>
        <w:pStyle w:val="Zkladntext1"/>
        <w:shd w:val="clear" w:color="auto" w:fill="auto"/>
        <w:tabs>
          <w:tab w:val="left" w:pos="7612"/>
        </w:tabs>
        <w:ind w:firstLine="740"/>
        <w:jc w:val="both"/>
      </w:pPr>
      <w:r>
        <w:t xml:space="preserve">DPH </w:t>
      </w:r>
      <w:proofErr w:type="gramStart"/>
      <w:r>
        <w:t>21%</w:t>
      </w:r>
      <w:proofErr w:type="gramEnd"/>
      <w:r>
        <w:tab/>
        <w:t>20 811,00 Kč</w:t>
      </w:r>
    </w:p>
    <w:p w14:paraId="26050CBA" w14:textId="77777777" w:rsidR="0086322C" w:rsidRDefault="00913750">
      <w:pPr>
        <w:pStyle w:val="Zkladntext1"/>
        <w:shd w:val="clear" w:color="auto" w:fill="auto"/>
        <w:tabs>
          <w:tab w:val="left" w:pos="7612"/>
        </w:tabs>
        <w:spacing w:after="240"/>
        <w:ind w:firstLine="740"/>
        <w:jc w:val="both"/>
      </w:pPr>
      <w:r>
        <w:rPr>
          <w:b/>
          <w:bCs/>
        </w:rPr>
        <w:t>Nově sjednaná cena včetně DPH</w:t>
      </w:r>
      <w:r>
        <w:rPr>
          <w:b/>
          <w:bCs/>
        </w:rPr>
        <w:tab/>
        <w:t>119 911,00 Kč</w:t>
      </w:r>
    </w:p>
    <w:p w14:paraId="2AC60680" w14:textId="77777777" w:rsidR="0086322C" w:rsidRDefault="00913750">
      <w:pPr>
        <w:pStyle w:val="Zkladntext1"/>
        <w:numPr>
          <w:ilvl w:val="0"/>
          <w:numId w:val="1"/>
        </w:numPr>
        <w:shd w:val="clear" w:color="auto" w:fill="auto"/>
        <w:tabs>
          <w:tab w:val="left" w:pos="717"/>
        </w:tabs>
        <w:spacing w:after="340"/>
        <w:jc w:val="both"/>
      </w:pPr>
      <w:r>
        <w:t xml:space="preserve">Ostatní ujednání Smlouvy nedotčené </w:t>
      </w:r>
      <w:r>
        <w:rPr>
          <w:b/>
          <w:bCs/>
        </w:rPr>
        <w:t xml:space="preserve">Dodatkem č. 1 </w:t>
      </w:r>
      <w:r>
        <w:t>zůstávají v platnosti v původním znění.</w:t>
      </w:r>
    </w:p>
    <w:p w14:paraId="09F4288E" w14:textId="77777777" w:rsidR="0086322C" w:rsidRDefault="0091375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3</w:t>
      </w:r>
    </w:p>
    <w:p w14:paraId="76C49112" w14:textId="77777777" w:rsidR="0086322C" w:rsidRDefault="00913750">
      <w:pPr>
        <w:pStyle w:val="Zkladntext1"/>
        <w:shd w:val="clear" w:color="auto" w:fill="auto"/>
        <w:jc w:val="center"/>
      </w:pPr>
      <w:r>
        <w:rPr>
          <w:b/>
          <w:bCs/>
        </w:rPr>
        <w:t>Ostatní ujednání</w:t>
      </w:r>
    </w:p>
    <w:p w14:paraId="6DFE564C" w14:textId="77777777" w:rsidR="0086322C" w:rsidRDefault="00913750">
      <w:pPr>
        <w:pStyle w:val="Zkladntext1"/>
        <w:numPr>
          <w:ilvl w:val="0"/>
          <w:numId w:val="2"/>
        </w:numPr>
        <w:shd w:val="clear" w:color="auto" w:fill="auto"/>
        <w:tabs>
          <w:tab w:val="left" w:pos="717"/>
        </w:tabs>
        <w:jc w:val="both"/>
      </w:pPr>
      <w:r>
        <w:t>Dodatek č. 1 je nedílnou součástí stávající smlouvy.</w:t>
      </w:r>
    </w:p>
    <w:p w14:paraId="51419E11" w14:textId="77777777" w:rsidR="0086322C" w:rsidRDefault="00913750">
      <w:pPr>
        <w:pStyle w:val="Zkladntext1"/>
        <w:numPr>
          <w:ilvl w:val="0"/>
          <w:numId w:val="2"/>
        </w:numPr>
        <w:shd w:val="clear" w:color="auto" w:fill="auto"/>
        <w:tabs>
          <w:tab w:val="left" w:pos="717"/>
        </w:tabs>
        <w:jc w:val="both"/>
      </w:pPr>
      <w:r>
        <w:t>Dodatek č. 1 je vyhotoven v elektronické podobě, přičemž obě smluvní strany obdrží její elektronický originál.</w:t>
      </w:r>
    </w:p>
    <w:p w14:paraId="5D59C0C6" w14:textId="77777777" w:rsidR="0086322C" w:rsidRDefault="00913750">
      <w:pPr>
        <w:pStyle w:val="Zkladntext1"/>
        <w:numPr>
          <w:ilvl w:val="0"/>
          <w:numId w:val="2"/>
        </w:numPr>
        <w:shd w:val="clear" w:color="auto" w:fill="auto"/>
        <w:tabs>
          <w:tab w:val="left" w:pos="717"/>
        </w:tabs>
        <w:jc w:val="both"/>
      </w:pPr>
      <w:r>
        <w:t xml:space="preserve">Dodatek č. 1 je </w:t>
      </w:r>
      <w:r>
        <w:rPr>
          <w:b/>
          <w:bCs/>
          <w:u w:val="single"/>
        </w:rPr>
        <w:t>platný</w:t>
      </w:r>
      <w:r>
        <w:rPr>
          <w:b/>
          <w:bCs/>
        </w:rPr>
        <w:t xml:space="preserve"> </w:t>
      </w:r>
      <w:r>
        <w:t>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dodatek, a to oběma smluvními stranami).</w:t>
      </w:r>
    </w:p>
    <w:p w14:paraId="57455A86" w14:textId="77777777" w:rsidR="0086322C" w:rsidRDefault="00913750">
      <w:pPr>
        <w:pStyle w:val="Zkladntext1"/>
        <w:numPr>
          <w:ilvl w:val="0"/>
          <w:numId w:val="2"/>
        </w:numPr>
        <w:shd w:val="clear" w:color="auto" w:fill="auto"/>
        <w:tabs>
          <w:tab w:val="left" w:pos="717"/>
        </w:tabs>
        <w:jc w:val="both"/>
      </w:pPr>
      <w:r>
        <w:t xml:space="preserve">Dodatek č. 1 je </w:t>
      </w:r>
      <w:r>
        <w:rPr>
          <w:b/>
          <w:bCs/>
          <w:u w:val="single"/>
        </w:rPr>
        <w:t>účinný</w:t>
      </w:r>
      <w:r>
        <w:rPr>
          <w:b/>
          <w:bCs/>
        </w:rPr>
        <w:t xml:space="preserve"> </w:t>
      </w:r>
      <w:r>
        <w:t>dnem jeho uveřejnění v registru smluv.</w:t>
      </w:r>
    </w:p>
    <w:p w14:paraId="1AAEA46B" w14:textId="77777777" w:rsidR="0086322C" w:rsidRDefault="00913750">
      <w:pPr>
        <w:pStyle w:val="Zkladntext1"/>
        <w:numPr>
          <w:ilvl w:val="0"/>
          <w:numId w:val="2"/>
        </w:numPr>
        <w:shd w:val="clear" w:color="auto" w:fill="auto"/>
        <w:tabs>
          <w:tab w:val="left" w:pos="717"/>
          <w:tab w:val="right" w:pos="10269"/>
        </w:tabs>
        <w:spacing w:after="0"/>
        <w:jc w:val="both"/>
      </w:pPr>
      <w:r>
        <w:t>Dodatek č. 1</w:t>
      </w:r>
      <w:r>
        <w:tab/>
        <w:t>podléhá zveřejnění dle zákona č. 340/2015 Sb. o zvláštních podmínkách účinnosti některých</w:t>
      </w:r>
    </w:p>
    <w:p w14:paraId="38E65944" w14:textId="77777777" w:rsidR="0086322C" w:rsidRDefault="00913750">
      <w:pPr>
        <w:pStyle w:val="Zkladntext1"/>
        <w:shd w:val="clear" w:color="auto" w:fill="auto"/>
        <w:jc w:val="both"/>
      </w:pPr>
      <w:r>
        <w:t xml:space="preserve">smluv, uveřejňování těchto smluv a o registru smluv (zákon o registru smluv), v platném a </w:t>
      </w:r>
      <w:r>
        <w:t>účinném znění.</w:t>
      </w:r>
    </w:p>
    <w:p w14:paraId="77FB489C" w14:textId="77777777" w:rsidR="0086322C" w:rsidRDefault="00913750">
      <w:pPr>
        <w:pStyle w:val="Zkladntext1"/>
        <w:numPr>
          <w:ilvl w:val="0"/>
          <w:numId w:val="2"/>
        </w:numPr>
        <w:shd w:val="clear" w:color="auto" w:fill="auto"/>
        <w:tabs>
          <w:tab w:val="left" w:pos="717"/>
          <w:tab w:val="right" w:pos="10269"/>
        </w:tabs>
        <w:spacing w:after="0"/>
        <w:jc w:val="both"/>
      </w:pPr>
      <w:r>
        <w:t>Obě smluvní</w:t>
      </w:r>
      <w:r>
        <w:tab/>
        <w:t>strany potvrzují autentičnost tohoto dodatku a prohlašují, že si jej přečetly, s jeho obsahem</w:t>
      </w:r>
    </w:p>
    <w:p w14:paraId="7E1D90BD" w14:textId="77777777" w:rsidR="0086322C" w:rsidRDefault="00913750">
      <w:pPr>
        <w:pStyle w:val="Zkladntext1"/>
        <w:shd w:val="clear" w:color="auto" w:fill="auto"/>
        <w:tabs>
          <w:tab w:val="right" w:pos="10269"/>
        </w:tabs>
        <w:spacing w:after="0"/>
        <w:jc w:val="both"/>
      </w:pPr>
      <w:r>
        <w:t>souhlasí, že Dodatek</w:t>
      </w:r>
      <w:r>
        <w:tab/>
        <w:t>č. 1 byl sepsán na základě pravdivých údajů, z jejich pravé a svobodné vůle a nebyl uzavřen v</w:t>
      </w:r>
    </w:p>
    <w:p w14:paraId="4F469D78" w14:textId="77777777" w:rsidR="0086322C" w:rsidRDefault="00913750">
      <w:pPr>
        <w:pStyle w:val="Zkladntext1"/>
        <w:shd w:val="clear" w:color="auto" w:fill="auto"/>
        <w:spacing w:after="460"/>
      </w:pPr>
      <w:r>
        <w:t>tísni za jednostranně nevýhodných podmínek.</w:t>
      </w:r>
    </w:p>
    <w:p w14:paraId="6313D357" w14:textId="77777777" w:rsidR="0086322C" w:rsidRDefault="00913750">
      <w:pPr>
        <w:pStyle w:val="Zkladntext1"/>
        <w:shd w:val="clear" w:color="auto" w:fill="auto"/>
        <w:spacing w:after="820"/>
        <w:jc w:val="both"/>
      </w:pPr>
      <w: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 w14:paraId="0A9FAD24" w14:textId="77777777" w:rsidR="0086322C" w:rsidRDefault="00913750">
      <w:pPr>
        <w:pStyle w:val="Zkladntext1"/>
        <w:shd w:val="clear" w:color="auto" w:fill="auto"/>
        <w:spacing w:after="0"/>
        <w:ind w:left="4380"/>
        <w:sectPr w:rsidR="0086322C">
          <w:pgSz w:w="12240" w:h="15840"/>
          <w:pgMar w:top="336" w:right="720" w:bottom="1723" w:left="1142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45104E9B" wp14:editId="1DA45791">
                <wp:simplePos x="0" y="0"/>
                <wp:positionH relativeFrom="page">
                  <wp:posOffset>981710</wp:posOffset>
                </wp:positionH>
                <wp:positionV relativeFrom="paragraph">
                  <wp:posOffset>12700</wp:posOffset>
                </wp:positionV>
                <wp:extent cx="1402080" cy="173990"/>
                <wp:effectExtent l="0" t="0" r="0" b="0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08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DA8692" w14:textId="77777777" w:rsidR="0086322C" w:rsidRDefault="0091375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 Praze, dne: viz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5104E9B"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6" type="#_x0000_t202" style="position:absolute;left:0;text-align:left;margin-left:77.3pt;margin-top:1pt;width:110.4pt;height:13.7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" filled="f" stroked="f">
                <v:textbox inset="0,0,0,0">
                  <w:txbxContent>
                    <w:p w14:paraId="17DA8692" w14:textId="77777777" w:rsidR="0086322C" w:rsidRDefault="00913750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V Praze, dne: viz podpis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V Jihlavě, dne: viz podpis</w:t>
      </w:r>
    </w:p>
    <w:p w14:paraId="2AC1ED36" w14:textId="77777777" w:rsidR="0086322C" w:rsidRDefault="0086322C">
      <w:pPr>
        <w:spacing w:line="240" w:lineRule="exact"/>
        <w:rPr>
          <w:sz w:val="19"/>
          <w:szCs w:val="19"/>
        </w:rPr>
      </w:pPr>
    </w:p>
    <w:p w14:paraId="6CB5EDC2" w14:textId="77777777" w:rsidR="0086322C" w:rsidRDefault="0086322C">
      <w:pPr>
        <w:spacing w:line="240" w:lineRule="exact"/>
        <w:rPr>
          <w:sz w:val="19"/>
          <w:szCs w:val="19"/>
        </w:rPr>
      </w:pPr>
    </w:p>
    <w:p w14:paraId="1A6F0DB6" w14:textId="77777777" w:rsidR="0086322C" w:rsidRDefault="0086322C">
      <w:pPr>
        <w:spacing w:line="240" w:lineRule="exact"/>
        <w:rPr>
          <w:sz w:val="19"/>
          <w:szCs w:val="19"/>
        </w:rPr>
      </w:pPr>
    </w:p>
    <w:p w14:paraId="316DB7B0" w14:textId="77777777" w:rsidR="0086322C" w:rsidRDefault="0086322C">
      <w:pPr>
        <w:spacing w:line="240" w:lineRule="exact"/>
        <w:rPr>
          <w:sz w:val="19"/>
          <w:szCs w:val="19"/>
        </w:rPr>
      </w:pPr>
    </w:p>
    <w:p w14:paraId="592CBA18" w14:textId="77777777" w:rsidR="0086322C" w:rsidRDefault="0086322C">
      <w:pPr>
        <w:spacing w:line="240" w:lineRule="exact"/>
        <w:rPr>
          <w:sz w:val="19"/>
          <w:szCs w:val="19"/>
        </w:rPr>
      </w:pPr>
    </w:p>
    <w:p w14:paraId="23EC1EC9" w14:textId="77777777" w:rsidR="0086322C" w:rsidRDefault="0086322C">
      <w:pPr>
        <w:spacing w:line="240" w:lineRule="exact"/>
        <w:rPr>
          <w:sz w:val="19"/>
          <w:szCs w:val="19"/>
        </w:rPr>
      </w:pPr>
    </w:p>
    <w:p w14:paraId="3465C65C" w14:textId="77777777" w:rsidR="0086322C" w:rsidRDefault="0086322C">
      <w:pPr>
        <w:spacing w:before="114" w:after="114" w:line="240" w:lineRule="exact"/>
        <w:rPr>
          <w:sz w:val="19"/>
          <w:szCs w:val="19"/>
        </w:rPr>
      </w:pPr>
    </w:p>
    <w:p w14:paraId="3F7779E2" w14:textId="77777777" w:rsidR="0086322C" w:rsidRDefault="0086322C">
      <w:pPr>
        <w:spacing w:line="1" w:lineRule="exact"/>
        <w:sectPr w:rsidR="0086322C">
          <w:type w:val="continuous"/>
          <w:pgSz w:w="12240" w:h="15840"/>
          <w:pgMar w:top="336" w:right="0" w:bottom="965" w:left="0" w:header="0" w:footer="3" w:gutter="0"/>
          <w:cols w:space="720"/>
          <w:noEndnote/>
          <w:docGrid w:linePitch="360"/>
        </w:sectPr>
      </w:pPr>
    </w:p>
    <w:p w14:paraId="658BB15C" w14:textId="77777777" w:rsidR="0086322C" w:rsidRDefault="00913750">
      <w:pPr>
        <w:pStyle w:val="Zkladntext20"/>
        <w:shd w:val="clear" w:color="auto" w:fill="auto"/>
      </w:pPr>
      <w:r>
        <w:rPr>
          <w:b w:val="0"/>
          <w:bCs w:val="0"/>
        </w:rPr>
        <w:t xml:space="preserve">Ing. Martin </w:t>
      </w:r>
      <w:proofErr w:type="spellStart"/>
      <w:r>
        <w:rPr>
          <w:b w:val="0"/>
          <w:bCs w:val="0"/>
        </w:rPr>
        <w:t>Hofler</w:t>
      </w:r>
      <w:proofErr w:type="spellEnd"/>
      <w:r>
        <w:rPr>
          <w:b w:val="0"/>
          <w:bCs w:val="0"/>
        </w:rPr>
        <w:t>, předseda představenstva</w:t>
      </w:r>
    </w:p>
    <w:p w14:paraId="3B200398" w14:textId="77777777" w:rsidR="0086322C" w:rsidRDefault="00913750">
      <w:pPr>
        <w:pStyle w:val="Zkladntext20"/>
        <w:shd w:val="clear" w:color="auto" w:fill="auto"/>
      </w:pPr>
      <w:r>
        <w:rPr>
          <w:b w:val="0"/>
          <w:bCs w:val="0"/>
        </w:rPr>
        <w:t>PUDIS a.s.</w:t>
      </w:r>
    </w:p>
    <w:p w14:paraId="5636AAA5" w14:textId="77777777" w:rsidR="0086322C" w:rsidRDefault="00913750">
      <w:pPr>
        <w:pStyle w:val="Zkladntext20"/>
        <w:shd w:val="clear" w:color="auto" w:fill="auto"/>
      </w:pPr>
      <w:r>
        <w:rPr>
          <w:b w:val="0"/>
          <w:bCs w:val="0"/>
        </w:rPr>
        <w:t>Ing. Lukáš Ježek, člen představenstva</w:t>
      </w:r>
    </w:p>
    <w:p w14:paraId="0A3D6046" w14:textId="77777777" w:rsidR="0086322C" w:rsidRDefault="00913750">
      <w:pPr>
        <w:pStyle w:val="Zkladntext20"/>
        <w:shd w:val="clear" w:color="auto" w:fill="auto"/>
      </w:pPr>
      <w:r>
        <w:rPr>
          <w:b w:val="0"/>
          <w:bCs w:val="0"/>
        </w:rPr>
        <w:t>PUDIS a.s.</w:t>
      </w:r>
    </w:p>
    <w:p w14:paraId="6FA31938" w14:textId="2D2056D4" w:rsidR="0086322C" w:rsidRDefault="00913750" w:rsidP="00913750">
      <w:pPr>
        <w:pStyle w:val="Zkladntext20"/>
        <w:shd w:val="clear" w:color="auto" w:fill="auto"/>
        <w:ind w:left="708"/>
      </w:pPr>
      <w:r>
        <w:rPr>
          <w:b w:val="0"/>
          <w:bCs w:val="0"/>
        </w:rPr>
        <w:t>Ing. Radova</w:t>
      </w:r>
      <w:r>
        <w:rPr>
          <w:b w:val="0"/>
          <w:bCs w:val="0"/>
        </w:rPr>
        <w:t>n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Necid, ředitel   </w:t>
      </w:r>
      <w:r>
        <w:rPr>
          <w:b w:val="0"/>
          <w:bCs w:val="0"/>
        </w:rPr>
        <w:t>o</w:t>
      </w:r>
      <w:r>
        <w:rPr>
          <w:b w:val="0"/>
          <w:bCs w:val="0"/>
        </w:rPr>
        <w:t xml:space="preserve">rganizace </w:t>
      </w:r>
      <w:r>
        <w:rPr>
          <w:b w:val="0"/>
          <w:bCs w:val="0"/>
        </w:rPr>
        <w:t>Krajská správa a údržba silnic Vysočiny, příspěvková organizace</w:t>
      </w:r>
    </w:p>
    <w:sectPr w:rsidR="0086322C">
      <w:type w:val="continuous"/>
      <w:pgSz w:w="12240" w:h="15840"/>
      <w:pgMar w:top="336" w:right="989" w:bottom="965" w:left="1546" w:header="0" w:footer="3" w:gutter="0"/>
      <w:cols w:num="3" w:space="720" w:equalWidth="0">
        <w:col w:w="3173" w:space="228"/>
        <w:col w:w="2770" w:space="631"/>
        <w:col w:w="2904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95177" w14:textId="77777777" w:rsidR="00913750" w:rsidRDefault="00913750">
      <w:r>
        <w:separator/>
      </w:r>
    </w:p>
  </w:endnote>
  <w:endnote w:type="continuationSeparator" w:id="0">
    <w:p w14:paraId="6548615A" w14:textId="77777777" w:rsidR="00913750" w:rsidRDefault="00913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ED938" w14:textId="77777777" w:rsidR="0086322C" w:rsidRDefault="0091375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6F60C7A" wp14:editId="084982A9">
              <wp:simplePos x="0" y="0"/>
              <wp:positionH relativeFrom="page">
                <wp:posOffset>3724910</wp:posOffset>
              </wp:positionH>
              <wp:positionV relativeFrom="page">
                <wp:posOffset>9445625</wp:posOffset>
              </wp:positionV>
              <wp:extent cx="600710" cy="9144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F0334B" w14:textId="77777777" w:rsidR="0086322C" w:rsidRDefault="0091375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F60C7A" id="_x0000_t202" coordsize="21600,21600" o:spt="202" path="m,l,21600r21600,l21600,xe">
              <v:stroke joinstyle="miter"/>
              <v:path gradientshapeok="t" o:connecttype="rect"/>
            </v:shapetype>
            <v:shape id="Shape 6" o:spid="_x0000_s1028" type="#_x0000_t202" style="position:absolute;margin-left:293.3pt;margin-top:743.75pt;width:47.3pt;height:7.2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" filled="f" stroked="f">
              <v:textbox style="mso-fit-shape-to-text:t" inset="0,0,0,0">
                <w:txbxContent>
                  <w:p w14:paraId="6FF0334B" w14:textId="77777777" w:rsidR="0086322C" w:rsidRDefault="0091375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72634D0" wp14:editId="5FC4B181">
              <wp:simplePos x="0" y="0"/>
              <wp:positionH relativeFrom="page">
                <wp:posOffset>734695</wp:posOffset>
              </wp:positionH>
              <wp:positionV relativeFrom="page">
                <wp:posOffset>9407525</wp:posOffset>
              </wp:positionV>
              <wp:extent cx="6577330" cy="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73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850000000000001pt;margin-top:740.75pt;width:517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0258D" w14:textId="77777777" w:rsidR="0086322C" w:rsidRDefault="0086322C"/>
  </w:footnote>
  <w:footnote w:type="continuationSeparator" w:id="0">
    <w:p w14:paraId="70B54C0E" w14:textId="77777777" w:rsidR="0086322C" w:rsidRDefault="008632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DCAE7" w14:textId="77777777" w:rsidR="0086322C" w:rsidRDefault="0091375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9526072" wp14:editId="384A9EB3">
              <wp:simplePos x="0" y="0"/>
              <wp:positionH relativeFrom="page">
                <wp:posOffset>4605655</wp:posOffset>
              </wp:positionH>
              <wp:positionV relativeFrom="page">
                <wp:posOffset>786130</wp:posOffset>
              </wp:positionV>
              <wp:extent cx="2155190" cy="21336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5190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ABB384" w14:textId="77777777" w:rsidR="0086322C" w:rsidRDefault="0091375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Číslo smlouvy objednatele: 058/2023-KSÚSV</w:t>
                          </w:r>
                        </w:p>
                        <w:p w14:paraId="7312B527" w14:textId="77777777" w:rsidR="0086322C" w:rsidRDefault="0091375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Číslo smlouvy zhotovitele: T23-003.Sd01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526072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362.65pt;margin-top:61.9pt;width:169.7pt;height:16.8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" filled="f" stroked="f">
              <v:textbox style="mso-fit-shape-to-text:t" inset="0,0,0,0">
                <w:txbxContent>
                  <w:p w14:paraId="41ABB384" w14:textId="77777777" w:rsidR="0086322C" w:rsidRDefault="0091375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Číslo smlouvy objednatele: 058/2023-KSÚSV</w:t>
                    </w:r>
                  </w:p>
                  <w:p w14:paraId="7312B527" w14:textId="77777777" w:rsidR="0086322C" w:rsidRDefault="0091375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Číslo smlouvy zhotovitele: T23-003.Sd01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1B71617" wp14:editId="07D73AC3">
              <wp:simplePos x="0" y="0"/>
              <wp:positionH relativeFrom="page">
                <wp:posOffset>734695</wp:posOffset>
              </wp:positionH>
              <wp:positionV relativeFrom="page">
                <wp:posOffset>1080135</wp:posOffset>
              </wp:positionV>
              <wp:extent cx="657733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73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850000000000001pt;margin-top:85.049999999999997pt;width:517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F7265"/>
    <w:multiLevelType w:val="multilevel"/>
    <w:tmpl w:val="A2A05A74"/>
    <w:lvl w:ilvl="0">
      <w:start w:val="1"/>
      <w:numFmt w:val="decimal"/>
      <w:lvlText w:val="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4A026D1"/>
    <w:multiLevelType w:val="multilevel"/>
    <w:tmpl w:val="C966DCBA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21032600">
    <w:abstractNumId w:val="1"/>
  </w:num>
  <w:num w:numId="2" w16cid:durableId="634721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22C"/>
    <w:rsid w:val="0086322C"/>
    <w:rsid w:val="0091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1D894"/>
  <w15:docId w15:val="{B3EA7522-5497-4C31-8943-2D7ADEDF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3A3D58"/>
      <w:sz w:val="30"/>
      <w:szCs w:val="3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 w:line="300" w:lineRule="auto"/>
      <w:outlineLvl w:val="0"/>
    </w:pPr>
    <w:rPr>
      <w:rFonts w:ascii="Arial" w:eastAsia="Arial" w:hAnsi="Arial" w:cs="Arial"/>
      <w:b/>
      <w:bCs/>
      <w:color w:val="3A3D58"/>
      <w:sz w:val="30"/>
      <w:szCs w:val="3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00" w:lineRule="auto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50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594</Words>
  <Characters>3507</Characters>
  <Application>Microsoft Office Word</Application>
  <DocSecurity>0</DocSecurity>
  <Lines>29</Lines>
  <Paragraphs>8</Paragraphs>
  <ScaleCrop>false</ScaleCrop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cp:lastModifiedBy>Marešová Marie</cp:lastModifiedBy>
  <cp:revision>2</cp:revision>
  <dcterms:created xsi:type="dcterms:W3CDTF">2023-11-10T07:24:00Z</dcterms:created>
  <dcterms:modified xsi:type="dcterms:W3CDTF">2023-11-10T07:29:00Z</dcterms:modified>
</cp:coreProperties>
</file>