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7CB8" w14:textId="4BB2C00C" w:rsidR="00FD2FE7" w:rsidRPr="00925551" w:rsidRDefault="00FD2FE7" w:rsidP="00CE3C0D">
      <w:pPr>
        <w:pStyle w:val="odrkyChar"/>
        <w:spacing w:before="0" w:after="0" w:line="252" w:lineRule="auto"/>
        <w:jc w:val="center"/>
        <w:rPr>
          <w:rFonts w:asciiTheme="minorHAnsi" w:hAnsiTheme="minorHAnsi" w:cstheme="minorHAnsi"/>
          <w:b/>
          <w:caps/>
          <w:color w:val="000000" w:themeColor="text1"/>
        </w:rPr>
      </w:pPr>
      <w:r w:rsidRPr="00925551">
        <w:rPr>
          <w:rFonts w:asciiTheme="minorHAnsi" w:hAnsiTheme="minorHAnsi" w:cstheme="minorHAnsi"/>
          <w:b/>
          <w:caps/>
          <w:color w:val="000000" w:themeColor="text1"/>
        </w:rPr>
        <w:t>Smlouva o poskytování služeb</w:t>
      </w:r>
    </w:p>
    <w:p w14:paraId="45458F9C" w14:textId="77777777" w:rsidR="00FD2FE7" w:rsidRPr="00925551" w:rsidRDefault="00FD2FE7" w:rsidP="00CE3C0D">
      <w:pPr>
        <w:pStyle w:val="odrkyChar"/>
        <w:spacing w:before="0" w:after="0" w:line="252" w:lineRule="auto"/>
        <w:jc w:val="center"/>
        <w:rPr>
          <w:rFonts w:asciiTheme="minorHAnsi" w:hAnsiTheme="minorHAnsi" w:cstheme="minorHAnsi"/>
          <w:color w:val="000000" w:themeColor="text1"/>
        </w:rPr>
      </w:pPr>
      <w:r w:rsidRPr="00925551">
        <w:rPr>
          <w:rFonts w:asciiTheme="minorHAnsi" w:hAnsiTheme="minorHAnsi" w:cstheme="minorHAnsi"/>
          <w:color w:val="000000" w:themeColor="text1"/>
        </w:rPr>
        <w:t xml:space="preserve">při realizaci projektu </w:t>
      </w:r>
    </w:p>
    <w:p w14:paraId="558BA01E" w14:textId="75819DED" w:rsidR="00B52D00" w:rsidRPr="00925551" w:rsidRDefault="002E581F" w:rsidP="00DF72DB">
      <w:pPr>
        <w:pStyle w:val="odrkyChar"/>
        <w:spacing w:before="0" w:after="0" w:line="252" w:lineRule="auto"/>
        <w:jc w:val="center"/>
        <w:rPr>
          <w:rFonts w:asciiTheme="minorHAnsi" w:hAnsiTheme="minorHAnsi" w:cstheme="minorHAnsi"/>
          <w:b/>
          <w:caps/>
          <w:color w:val="000000" w:themeColor="text1"/>
        </w:rPr>
      </w:pPr>
      <w:r w:rsidRPr="002E581F">
        <w:rPr>
          <w:rFonts w:asciiTheme="minorHAnsi" w:hAnsiTheme="minorHAnsi" w:cstheme="minorHAnsi"/>
          <w:b/>
          <w:caps/>
          <w:color w:val="000000" w:themeColor="text1"/>
        </w:rPr>
        <w:t xml:space="preserve">Gymnázium </w:t>
      </w:r>
      <w:proofErr w:type="gramStart"/>
      <w:r w:rsidRPr="002E581F">
        <w:rPr>
          <w:rFonts w:asciiTheme="minorHAnsi" w:hAnsiTheme="minorHAnsi" w:cstheme="minorHAnsi"/>
          <w:b/>
          <w:caps/>
          <w:color w:val="000000" w:themeColor="text1"/>
        </w:rPr>
        <w:t>Zlín - Lesní</w:t>
      </w:r>
      <w:proofErr w:type="gramEnd"/>
      <w:r w:rsidRPr="002E581F">
        <w:rPr>
          <w:rFonts w:asciiTheme="minorHAnsi" w:hAnsiTheme="minorHAnsi" w:cstheme="minorHAnsi"/>
          <w:b/>
          <w:caps/>
          <w:color w:val="000000" w:themeColor="text1"/>
        </w:rPr>
        <w:t xml:space="preserve"> čtvrť, Výměna zpevněných povrchů</w:t>
      </w:r>
    </w:p>
    <w:p w14:paraId="1A9A86F8" w14:textId="77777777" w:rsidR="00BE5BF6" w:rsidRPr="00925551" w:rsidRDefault="001A57BD" w:rsidP="00BE5BF6">
      <w:pPr>
        <w:pStyle w:val="odrkyChar"/>
        <w:spacing w:before="0" w:after="0" w:line="252" w:lineRule="auto"/>
        <w:jc w:val="center"/>
        <w:rPr>
          <w:rFonts w:asciiTheme="minorHAnsi" w:hAnsiTheme="minorHAnsi" w:cstheme="minorHAnsi"/>
          <w:color w:val="000000" w:themeColor="text1"/>
        </w:rPr>
      </w:pPr>
      <w:r w:rsidRPr="00925551">
        <w:rPr>
          <w:rFonts w:asciiTheme="minorHAnsi" w:hAnsiTheme="minorHAnsi" w:cstheme="minorHAnsi"/>
          <w:color w:val="000000" w:themeColor="text1"/>
        </w:rPr>
        <w:t>(dále jen „</w:t>
      </w:r>
      <w:r w:rsidRPr="00925551">
        <w:rPr>
          <w:rFonts w:asciiTheme="minorHAnsi" w:hAnsiTheme="minorHAnsi" w:cstheme="minorHAnsi"/>
          <w:b/>
          <w:color w:val="000000" w:themeColor="text1"/>
        </w:rPr>
        <w:t>projekt</w:t>
      </w:r>
      <w:r w:rsidRPr="00925551">
        <w:rPr>
          <w:rFonts w:asciiTheme="minorHAnsi" w:hAnsiTheme="minorHAnsi" w:cstheme="minorHAnsi"/>
          <w:color w:val="000000" w:themeColor="text1"/>
        </w:rPr>
        <w:t>“)</w:t>
      </w:r>
    </w:p>
    <w:p w14:paraId="4937F3B1" w14:textId="11663F64" w:rsidR="00FD2FE7" w:rsidRPr="00925551" w:rsidRDefault="00FD2FE7" w:rsidP="00BE5BF6">
      <w:pPr>
        <w:pStyle w:val="odrkyChar"/>
        <w:spacing w:before="0" w:after="0" w:line="252" w:lineRule="auto"/>
        <w:jc w:val="center"/>
        <w:rPr>
          <w:rFonts w:asciiTheme="minorHAnsi" w:hAnsiTheme="minorHAnsi" w:cstheme="minorHAnsi"/>
          <w:color w:val="000000" w:themeColor="text1"/>
        </w:rPr>
      </w:pPr>
      <w:r w:rsidRPr="00925551">
        <w:rPr>
          <w:rFonts w:asciiTheme="minorHAnsi" w:hAnsiTheme="minorHAnsi" w:cstheme="minorHAnsi"/>
          <w:color w:val="000000" w:themeColor="text1"/>
        </w:rPr>
        <w:t>ve smyslu občanského zákoníku č. 89/2012 Sb., ve znění pozdějších předpisů.</w:t>
      </w:r>
    </w:p>
    <w:p w14:paraId="028C96F6" w14:textId="77777777" w:rsidR="00FD2FE7" w:rsidRPr="00925551" w:rsidRDefault="00FD2FE7" w:rsidP="00CE3C0D">
      <w:pPr>
        <w:pStyle w:val="odrkyChar"/>
        <w:spacing w:before="0" w:after="0" w:line="252" w:lineRule="auto"/>
        <w:jc w:val="center"/>
        <w:rPr>
          <w:rFonts w:asciiTheme="minorHAnsi" w:hAnsiTheme="minorHAnsi" w:cstheme="minorHAnsi"/>
          <w:b/>
          <w:color w:val="000000" w:themeColor="text1"/>
        </w:rPr>
      </w:pPr>
    </w:p>
    <w:p w14:paraId="6687FDAF" w14:textId="77777777"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Smluvní strany</w:t>
      </w:r>
    </w:p>
    <w:p w14:paraId="0A1C03C3" w14:textId="77777777" w:rsidR="00FD2FE7" w:rsidRPr="00925551" w:rsidRDefault="00FD2FE7" w:rsidP="00CE3C0D">
      <w:pPr>
        <w:pStyle w:val="odrkyChar"/>
        <w:spacing w:before="0" w:after="0" w:line="252" w:lineRule="auto"/>
        <w:rPr>
          <w:rFonts w:asciiTheme="minorHAnsi" w:hAnsiTheme="minorHAnsi" w:cstheme="minorHAnsi"/>
          <w:color w:val="000000" w:themeColor="text1"/>
        </w:rPr>
      </w:pPr>
    </w:p>
    <w:p w14:paraId="000791B9" w14:textId="10FC012B" w:rsidR="004E0C0D" w:rsidRPr="00925551" w:rsidRDefault="004E0C0D" w:rsidP="00547955">
      <w:pPr>
        <w:pStyle w:val="odrkyChar"/>
        <w:spacing w:before="0" w:after="0"/>
        <w:rPr>
          <w:rFonts w:asciiTheme="minorHAnsi" w:hAnsiTheme="minorHAnsi" w:cstheme="minorHAnsi"/>
          <w:b/>
          <w:bCs/>
          <w:color w:val="000000" w:themeColor="text1"/>
        </w:rPr>
      </w:pPr>
      <w:r w:rsidRPr="00925551">
        <w:rPr>
          <w:rFonts w:asciiTheme="minorHAnsi" w:hAnsiTheme="minorHAnsi" w:cstheme="minorHAnsi"/>
          <w:b/>
          <w:color w:val="000000" w:themeColor="text1"/>
        </w:rPr>
        <w:t>Objednatel:</w:t>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00547955" w:rsidRPr="00547955">
        <w:rPr>
          <w:rFonts w:asciiTheme="minorHAnsi" w:hAnsiTheme="minorHAnsi" w:cstheme="minorHAnsi"/>
          <w:b/>
          <w:color w:val="000000" w:themeColor="text1"/>
        </w:rPr>
        <w:t xml:space="preserve">Gymnázium </w:t>
      </w:r>
      <w:proofErr w:type="gramStart"/>
      <w:r w:rsidR="00547955" w:rsidRPr="00547955">
        <w:rPr>
          <w:rFonts w:asciiTheme="minorHAnsi" w:hAnsiTheme="minorHAnsi" w:cstheme="minorHAnsi"/>
          <w:b/>
          <w:color w:val="000000" w:themeColor="text1"/>
        </w:rPr>
        <w:t>Zlín - Lesní</w:t>
      </w:r>
      <w:proofErr w:type="gramEnd"/>
      <w:r w:rsidR="00547955" w:rsidRPr="00547955">
        <w:rPr>
          <w:rFonts w:asciiTheme="minorHAnsi" w:hAnsiTheme="minorHAnsi" w:cstheme="minorHAnsi"/>
          <w:b/>
          <w:color w:val="000000" w:themeColor="text1"/>
        </w:rPr>
        <w:t xml:space="preserve"> čtvrť</w:t>
      </w:r>
    </w:p>
    <w:p w14:paraId="3D6E2393" w14:textId="581D01C8" w:rsidR="004E0C0D" w:rsidRPr="00925551" w:rsidRDefault="004E0C0D" w:rsidP="004E0C0D">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Sídlo:</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00703BC0" w:rsidRPr="00703BC0">
        <w:rPr>
          <w:rFonts w:asciiTheme="minorHAnsi" w:hAnsiTheme="minorHAnsi" w:cstheme="minorHAnsi"/>
          <w:color w:val="000000" w:themeColor="text1"/>
        </w:rPr>
        <w:t xml:space="preserve">Lesní čtvrť III 1364, </w:t>
      </w:r>
      <w:r w:rsidR="008563C7" w:rsidRPr="008563C7">
        <w:rPr>
          <w:rFonts w:asciiTheme="minorHAnsi" w:hAnsiTheme="minorHAnsi" w:cstheme="minorHAnsi"/>
          <w:color w:val="000000" w:themeColor="text1"/>
        </w:rPr>
        <w:t>76001 Zlín</w:t>
      </w:r>
    </w:p>
    <w:p w14:paraId="45578F2D" w14:textId="535F4125" w:rsidR="004E0C0D" w:rsidRPr="00925551" w:rsidRDefault="004E0C0D" w:rsidP="004E0C0D">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IČ</w:t>
      </w:r>
      <w:r w:rsidR="00E97A81" w:rsidRPr="00925551">
        <w:rPr>
          <w:rFonts w:asciiTheme="minorHAnsi" w:hAnsiTheme="minorHAnsi" w:cstheme="minorHAnsi"/>
          <w:color w:val="000000" w:themeColor="text1"/>
        </w:rPr>
        <w:t>O</w:t>
      </w:r>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00A50261" w:rsidRPr="00A50261">
        <w:rPr>
          <w:rFonts w:asciiTheme="minorHAnsi" w:hAnsiTheme="minorHAnsi" w:cstheme="minorHAnsi"/>
          <w:color w:val="000000" w:themeColor="text1"/>
        </w:rPr>
        <w:t>00559105</w:t>
      </w:r>
    </w:p>
    <w:p w14:paraId="4B1C917B" w14:textId="39AA69EA" w:rsidR="004E0C0D" w:rsidRPr="00925551" w:rsidRDefault="004E0C0D" w:rsidP="004E0C0D">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Statutární orgán:</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00A50261" w:rsidRPr="00A50261">
        <w:rPr>
          <w:rFonts w:asciiTheme="minorHAnsi" w:hAnsiTheme="minorHAnsi" w:cstheme="minorHAnsi"/>
          <w:color w:val="000000" w:themeColor="text1"/>
        </w:rPr>
        <w:t>RNDr. Jan Chudárek</w:t>
      </w:r>
      <w:r w:rsidRPr="00925551">
        <w:rPr>
          <w:rFonts w:asciiTheme="minorHAnsi" w:hAnsiTheme="minorHAnsi" w:cstheme="minorHAnsi"/>
          <w:color w:val="000000" w:themeColor="text1"/>
        </w:rPr>
        <w:t>, ředitel školy</w:t>
      </w:r>
    </w:p>
    <w:p w14:paraId="368AC33A" w14:textId="77843218" w:rsidR="004B30A7" w:rsidRPr="00925551" w:rsidRDefault="004E0C0D" w:rsidP="004E0C0D">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E-mail:</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00E5385D" w:rsidRPr="001C0883">
        <w:rPr>
          <w:rStyle w:val="Hypertextovodkaz"/>
          <w:rFonts w:asciiTheme="minorHAnsi" w:hAnsiTheme="minorHAnsi" w:cstheme="minorHAnsi"/>
          <w:color w:val="000000" w:themeColor="text1"/>
        </w:rPr>
        <w:t>chudarek@gymzl.cz</w:t>
      </w:r>
    </w:p>
    <w:p w14:paraId="016A6A40" w14:textId="03D11843" w:rsidR="001A57BD" w:rsidRPr="00925551" w:rsidRDefault="001A57BD" w:rsidP="00927DA3">
      <w:pPr>
        <w:widowControl w:val="0"/>
        <w:tabs>
          <w:tab w:val="left" w:pos="720"/>
        </w:tabs>
        <w:spacing w:after="0" w:line="252" w:lineRule="auto"/>
        <w:ind w:right="-37"/>
        <w:jc w:val="both"/>
        <w:rPr>
          <w:rFonts w:cstheme="minorHAnsi"/>
          <w:color w:val="000000" w:themeColor="text1"/>
        </w:rPr>
      </w:pPr>
      <w:r w:rsidRPr="00925551">
        <w:rPr>
          <w:rFonts w:cstheme="minorHAnsi"/>
          <w:color w:val="000000" w:themeColor="text1"/>
        </w:rPr>
        <w:t>Bankovní spojení a číslo účtu:</w:t>
      </w:r>
      <w:r w:rsidR="00BE5BF6" w:rsidRPr="00925551">
        <w:rPr>
          <w:rFonts w:cstheme="minorHAnsi"/>
          <w:color w:val="000000" w:themeColor="text1"/>
        </w:rPr>
        <w:tab/>
      </w:r>
      <w:r w:rsidR="00BE5BF6" w:rsidRPr="00925551">
        <w:rPr>
          <w:rFonts w:cstheme="minorHAnsi"/>
          <w:color w:val="000000" w:themeColor="text1"/>
        </w:rPr>
        <w:tab/>
      </w:r>
      <w:r w:rsidR="007922B9" w:rsidRPr="00925551">
        <w:rPr>
          <w:rFonts w:cstheme="minorHAnsi"/>
          <w:color w:val="000000" w:themeColor="text1"/>
        </w:rPr>
        <w:t xml:space="preserve">KB a. s., </w:t>
      </w:r>
      <w:r w:rsidR="007436AA" w:rsidRPr="007436AA">
        <w:rPr>
          <w:rFonts w:cstheme="minorHAnsi"/>
        </w:rPr>
        <w:t>2836661/0100</w:t>
      </w:r>
    </w:p>
    <w:p w14:paraId="04F93DE1" w14:textId="1CE7BDD6" w:rsidR="004E67BB" w:rsidRPr="00925551" w:rsidRDefault="004E67BB" w:rsidP="00927DA3">
      <w:pPr>
        <w:widowControl w:val="0"/>
        <w:tabs>
          <w:tab w:val="left" w:pos="720"/>
        </w:tabs>
        <w:spacing w:after="0" w:line="252" w:lineRule="auto"/>
        <w:ind w:right="-37"/>
        <w:jc w:val="both"/>
        <w:rPr>
          <w:rFonts w:cstheme="minorHAnsi"/>
          <w:b/>
          <w:color w:val="000000" w:themeColor="text1"/>
        </w:rPr>
      </w:pPr>
      <w:r w:rsidRPr="00925551">
        <w:rPr>
          <w:rFonts w:cstheme="minorHAnsi"/>
          <w:color w:val="000000" w:themeColor="text1"/>
        </w:rPr>
        <w:t xml:space="preserve">dále jen </w:t>
      </w:r>
      <w:r w:rsidRPr="00925551">
        <w:rPr>
          <w:rFonts w:cstheme="minorHAnsi"/>
          <w:b/>
          <w:color w:val="000000" w:themeColor="text1"/>
        </w:rPr>
        <w:t>"objednatel"</w:t>
      </w:r>
    </w:p>
    <w:p w14:paraId="526A25F6" w14:textId="77777777" w:rsidR="00BE5BF6" w:rsidRPr="00925551" w:rsidRDefault="00BE5BF6" w:rsidP="00927DA3">
      <w:pPr>
        <w:widowControl w:val="0"/>
        <w:tabs>
          <w:tab w:val="left" w:pos="720"/>
        </w:tabs>
        <w:spacing w:after="0" w:line="252" w:lineRule="auto"/>
        <w:ind w:right="-37"/>
        <w:jc w:val="both"/>
        <w:rPr>
          <w:rFonts w:cstheme="minorHAnsi"/>
          <w:b/>
          <w:color w:val="000000" w:themeColor="text1"/>
        </w:rPr>
      </w:pPr>
    </w:p>
    <w:p w14:paraId="6C3970F6" w14:textId="45346E78" w:rsidR="00FD2FE7" w:rsidRPr="00925551" w:rsidRDefault="00344F93" w:rsidP="00927DA3">
      <w:pPr>
        <w:widowControl w:val="0"/>
        <w:tabs>
          <w:tab w:val="left" w:pos="720"/>
        </w:tabs>
        <w:spacing w:after="0" w:line="252" w:lineRule="auto"/>
        <w:ind w:right="-37"/>
        <w:jc w:val="both"/>
        <w:rPr>
          <w:rFonts w:cstheme="minorHAnsi"/>
          <w:b/>
          <w:bCs/>
          <w:color w:val="000000" w:themeColor="text1"/>
        </w:rPr>
      </w:pPr>
      <w:r w:rsidRPr="00925551">
        <w:rPr>
          <w:rFonts w:cstheme="minorHAnsi"/>
          <w:b/>
          <w:bCs/>
          <w:color w:val="000000" w:themeColor="text1"/>
        </w:rPr>
        <w:t>&amp;</w:t>
      </w:r>
    </w:p>
    <w:p w14:paraId="0AD98C39" w14:textId="77777777" w:rsidR="00BE5BF6" w:rsidRPr="00925551" w:rsidRDefault="00BE5BF6" w:rsidP="00927DA3">
      <w:pPr>
        <w:widowControl w:val="0"/>
        <w:tabs>
          <w:tab w:val="left" w:pos="720"/>
        </w:tabs>
        <w:spacing w:after="0" w:line="252" w:lineRule="auto"/>
        <w:ind w:right="-37"/>
        <w:jc w:val="both"/>
        <w:rPr>
          <w:rFonts w:cstheme="minorHAnsi"/>
          <w:b/>
          <w:bCs/>
          <w:color w:val="000000" w:themeColor="text1"/>
        </w:rPr>
      </w:pPr>
    </w:p>
    <w:p w14:paraId="5D169994" w14:textId="1DD0BB47" w:rsidR="003342FE" w:rsidRPr="00925551" w:rsidRDefault="003342FE" w:rsidP="003342FE">
      <w:pPr>
        <w:pStyle w:val="odrkyChar"/>
        <w:spacing w:before="0" w:after="0"/>
        <w:rPr>
          <w:rFonts w:asciiTheme="minorHAnsi" w:hAnsiTheme="minorHAnsi" w:cstheme="minorHAnsi"/>
          <w:b/>
          <w:color w:val="000000" w:themeColor="text1"/>
        </w:rPr>
      </w:pPr>
      <w:r w:rsidRPr="00925551">
        <w:rPr>
          <w:rFonts w:asciiTheme="minorHAnsi" w:hAnsiTheme="minorHAnsi" w:cstheme="minorHAnsi"/>
          <w:b/>
          <w:color w:val="000000" w:themeColor="text1"/>
        </w:rPr>
        <w:t>Poskytovatel:</w:t>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t>regiozona s. r. o.</w:t>
      </w:r>
    </w:p>
    <w:p w14:paraId="470EBA21" w14:textId="77777777" w:rsidR="003342FE" w:rsidRPr="00925551" w:rsidRDefault="003342FE" w:rsidP="003342FE">
      <w:pPr>
        <w:pStyle w:val="odrkyChar"/>
        <w:spacing w:before="0" w:after="0"/>
        <w:rPr>
          <w:rFonts w:asciiTheme="minorHAnsi" w:hAnsiTheme="minorHAnsi" w:cstheme="minorHAnsi"/>
          <w:b/>
          <w:color w:val="000000" w:themeColor="text1"/>
        </w:rPr>
      </w:pPr>
      <w:r w:rsidRPr="00925551">
        <w:rPr>
          <w:rFonts w:asciiTheme="minorHAnsi" w:hAnsiTheme="minorHAnsi" w:cstheme="minorHAnsi"/>
          <w:color w:val="000000" w:themeColor="text1"/>
        </w:rPr>
        <w:t>Sídlo:</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proofErr w:type="spellStart"/>
      <w:r w:rsidRPr="00925551">
        <w:rPr>
          <w:rFonts w:asciiTheme="minorHAnsi" w:hAnsiTheme="minorHAnsi" w:cstheme="minorHAnsi"/>
          <w:color w:val="000000" w:themeColor="text1"/>
        </w:rPr>
        <w:t>Lešetín</w:t>
      </w:r>
      <w:proofErr w:type="spellEnd"/>
      <w:r w:rsidRPr="00925551">
        <w:rPr>
          <w:rFonts w:asciiTheme="minorHAnsi" w:hAnsiTheme="minorHAnsi" w:cstheme="minorHAnsi"/>
          <w:color w:val="000000" w:themeColor="text1"/>
        </w:rPr>
        <w:t xml:space="preserve"> II 7147, 760 01 Zlín</w:t>
      </w:r>
    </w:p>
    <w:p w14:paraId="1B07507E" w14:textId="7F581A53" w:rsidR="003342FE" w:rsidRPr="00925551" w:rsidRDefault="003342FE" w:rsidP="003342FE">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IČ</w:t>
      </w:r>
      <w:r w:rsidR="00E97A81" w:rsidRPr="00925551">
        <w:rPr>
          <w:rFonts w:asciiTheme="minorHAnsi" w:hAnsiTheme="minorHAnsi" w:cstheme="minorHAnsi"/>
          <w:color w:val="000000" w:themeColor="text1"/>
        </w:rPr>
        <w:t>O</w:t>
      </w:r>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t>03624625</w:t>
      </w:r>
    </w:p>
    <w:p w14:paraId="02A7B6B6" w14:textId="7F6B6F40" w:rsidR="003342FE" w:rsidRPr="00925551" w:rsidRDefault="003342FE" w:rsidP="003342FE">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Statutární orgán:</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t>RNDr. Roman Kašpar, jednatel</w:t>
      </w:r>
    </w:p>
    <w:p w14:paraId="77191BC9" w14:textId="77777777" w:rsidR="003342FE" w:rsidRPr="00925551" w:rsidRDefault="003342FE" w:rsidP="003342FE">
      <w:pPr>
        <w:pStyle w:val="odrkyChar"/>
        <w:spacing w:before="0" w:after="0"/>
        <w:rPr>
          <w:rStyle w:val="Hypertextovodkaz"/>
          <w:rFonts w:asciiTheme="minorHAnsi" w:hAnsiTheme="minorHAnsi" w:cstheme="minorHAnsi"/>
          <w:color w:val="000000" w:themeColor="text1"/>
        </w:rPr>
      </w:pPr>
      <w:r w:rsidRPr="00925551">
        <w:rPr>
          <w:rFonts w:asciiTheme="minorHAnsi" w:hAnsiTheme="minorHAnsi" w:cstheme="minorHAnsi"/>
          <w:color w:val="000000" w:themeColor="text1"/>
        </w:rPr>
        <w:t>E-mail:</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hyperlink r:id="rId11" w:history="1">
        <w:r w:rsidRPr="00925551">
          <w:rPr>
            <w:rStyle w:val="Hypertextovodkaz"/>
            <w:rFonts w:asciiTheme="minorHAnsi" w:hAnsiTheme="minorHAnsi" w:cstheme="minorHAnsi"/>
            <w:color w:val="000000" w:themeColor="text1"/>
          </w:rPr>
          <w:t>kaspar@regiozona.cz</w:t>
        </w:r>
      </w:hyperlink>
    </w:p>
    <w:p w14:paraId="3B933CDB" w14:textId="0AC066D7" w:rsidR="001A57BD" w:rsidRPr="00925551" w:rsidRDefault="001A57BD" w:rsidP="00927DA3">
      <w:pPr>
        <w:pStyle w:val="NormlnIMP"/>
        <w:spacing w:line="252" w:lineRule="auto"/>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Bankovní spojení a číslo účtu</w:t>
      </w:r>
      <w:r w:rsidR="00713C15" w:rsidRPr="00925551">
        <w:rPr>
          <w:rStyle w:val="Znakapoznpodarou"/>
          <w:rFonts w:asciiTheme="minorHAnsi" w:hAnsiTheme="minorHAnsi" w:cstheme="minorHAnsi"/>
          <w:color w:val="000000" w:themeColor="text1"/>
          <w:sz w:val="22"/>
          <w:szCs w:val="22"/>
        </w:rPr>
        <w:footnoteReference w:id="2"/>
      </w:r>
      <w:r w:rsidRPr="00925551">
        <w:rPr>
          <w:rFonts w:asciiTheme="minorHAnsi" w:hAnsiTheme="minorHAnsi" w:cstheme="minorHAnsi"/>
          <w:color w:val="000000" w:themeColor="text1"/>
          <w:sz w:val="22"/>
          <w:szCs w:val="22"/>
        </w:rPr>
        <w:t>:</w:t>
      </w:r>
      <w:r w:rsidR="00572454" w:rsidRPr="00925551">
        <w:rPr>
          <w:rFonts w:asciiTheme="minorHAnsi" w:hAnsiTheme="minorHAnsi" w:cstheme="minorHAnsi"/>
          <w:color w:val="000000" w:themeColor="text1"/>
          <w:sz w:val="22"/>
          <w:szCs w:val="22"/>
        </w:rPr>
        <w:tab/>
      </w:r>
      <w:r w:rsidR="00572454" w:rsidRPr="00925551">
        <w:rPr>
          <w:rFonts w:asciiTheme="minorHAnsi" w:hAnsiTheme="minorHAnsi" w:cstheme="minorHAnsi"/>
          <w:color w:val="000000" w:themeColor="text1"/>
          <w:sz w:val="22"/>
          <w:szCs w:val="22"/>
        </w:rPr>
        <w:tab/>
      </w:r>
      <w:r w:rsidR="007922B9" w:rsidRPr="00925551">
        <w:rPr>
          <w:rFonts w:asciiTheme="minorHAnsi" w:hAnsiTheme="minorHAnsi" w:cstheme="minorHAnsi"/>
          <w:color w:val="000000" w:themeColor="text1"/>
          <w:sz w:val="22"/>
          <w:szCs w:val="22"/>
        </w:rPr>
        <w:t>FIO a. s., 2700706812/2010</w:t>
      </w:r>
    </w:p>
    <w:p w14:paraId="23E9D654" w14:textId="5223A7D0" w:rsidR="00E97A81" w:rsidRPr="00925551" w:rsidRDefault="00E97A81" w:rsidP="00927DA3">
      <w:pPr>
        <w:pStyle w:val="NormlnIMP"/>
        <w:spacing w:line="252" w:lineRule="auto"/>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Je plátcem DPH</w:t>
      </w:r>
    </w:p>
    <w:p w14:paraId="0E2FD18A" w14:textId="71F6CB80" w:rsidR="00FD2FE7" w:rsidRPr="00925551" w:rsidRDefault="00FD2FE7" w:rsidP="00927DA3">
      <w:pPr>
        <w:pStyle w:val="NormlnIMP"/>
        <w:spacing w:line="252" w:lineRule="auto"/>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 xml:space="preserve">dále jen </w:t>
      </w:r>
      <w:r w:rsidRPr="00925551">
        <w:rPr>
          <w:rFonts w:asciiTheme="minorHAnsi" w:hAnsiTheme="minorHAnsi" w:cstheme="minorHAnsi"/>
          <w:b/>
          <w:color w:val="000000" w:themeColor="text1"/>
          <w:sz w:val="22"/>
          <w:szCs w:val="22"/>
        </w:rPr>
        <w:t>"poskytovatel"</w:t>
      </w:r>
      <w:r w:rsidRPr="00925551">
        <w:rPr>
          <w:rFonts w:asciiTheme="minorHAnsi" w:hAnsiTheme="minorHAnsi" w:cstheme="minorHAnsi"/>
          <w:color w:val="000000" w:themeColor="text1"/>
          <w:sz w:val="22"/>
          <w:szCs w:val="22"/>
        </w:rPr>
        <w:t xml:space="preserve"> </w:t>
      </w:r>
    </w:p>
    <w:p w14:paraId="5B8660D1" w14:textId="77777777" w:rsidR="00FD2FE7" w:rsidRPr="00925551" w:rsidRDefault="00FD2FE7" w:rsidP="00CE3C0D">
      <w:pPr>
        <w:pStyle w:val="odrkyChar"/>
        <w:spacing w:before="0" w:after="0" w:line="252" w:lineRule="auto"/>
        <w:jc w:val="left"/>
        <w:rPr>
          <w:rFonts w:asciiTheme="minorHAnsi" w:hAnsiTheme="minorHAnsi" w:cstheme="minorHAnsi"/>
          <w:b/>
          <w:color w:val="000000" w:themeColor="text1"/>
        </w:rPr>
      </w:pPr>
    </w:p>
    <w:p w14:paraId="4D3D08EB" w14:textId="4BE84E85"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Preambule</w:t>
      </w:r>
      <w:r w:rsidR="00F6022E" w:rsidRPr="00925551">
        <w:rPr>
          <w:rFonts w:asciiTheme="minorHAnsi" w:hAnsiTheme="minorHAnsi" w:cstheme="minorHAnsi"/>
          <w:b/>
          <w:color w:val="000000" w:themeColor="text1"/>
        </w:rPr>
        <w:tab/>
      </w:r>
    </w:p>
    <w:p w14:paraId="398BF4CA" w14:textId="77777777" w:rsidR="00FD2FE7" w:rsidRPr="00925551" w:rsidRDefault="00FD2FE7" w:rsidP="00CE3C0D">
      <w:pPr>
        <w:pStyle w:val="odrkyChar"/>
        <w:spacing w:before="0" w:after="0" w:line="252" w:lineRule="auto"/>
        <w:rPr>
          <w:rFonts w:asciiTheme="minorHAnsi" w:hAnsiTheme="minorHAnsi" w:cstheme="minorHAnsi"/>
          <w:color w:val="000000" w:themeColor="text1"/>
        </w:rPr>
      </w:pPr>
    </w:p>
    <w:p w14:paraId="4FA3344C" w14:textId="3D662D7F" w:rsidR="00835BFC" w:rsidRPr="00925551" w:rsidRDefault="00835BFC" w:rsidP="00CE3C0D">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Poskytovatel prohlašuje, že se v rámci své podnikatelské činnosti zabývá zejména realizací projektových záměrů, optimalizací rozpočtů, poradenství v oblasti dotací, včetně zpracování žádosti o poskytnutí dotace, organizace veřejných zakázek, realizace dotačního manag</w:t>
      </w:r>
      <w:r w:rsidR="008D31BB" w:rsidRPr="00925551">
        <w:rPr>
          <w:rFonts w:asciiTheme="minorHAnsi" w:hAnsiTheme="minorHAnsi" w:cstheme="minorHAnsi"/>
          <w:color w:val="000000" w:themeColor="text1"/>
        </w:rPr>
        <w:t>e</w:t>
      </w:r>
      <w:r w:rsidRPr="00925551">
        <w:rPr>
          <w:rFonts w:asciiTheme="minorHAnsi" w:hAnsiTheme="minorHAnsi" w:cstheme="minorHAnsi"/>
          <w:color w:val="000000" w:themeColor="text1"/>
        </w:rPr>
        <w:t>mentu</w:t>
      </w:r>
      <w:r w:rsidR="0007675C" w:rsidRPr="00925551">
        <w:rPr>
          <w:rFonts w:asciiTheme="minorHAnsi" w:hAnsiTheme="minorHAnsi" w:cstheme="minorHAnsi"/>
          <w:color w:val="000000" w:themeColor="text1"/>
        </w:rPr>
        <w:t xml:space="preserve"> </w:t>
      </w:r>
      <w:r w:rsidRPr="00925551">
        <w:rPr>
          <w:rFonts w:asciiTheme="minorHAnsi" w:hAnsiTheme="minorHAnsi" w:cstheme="minorHAnsi"/>
          <w:color w:val="000000" w:themeColor="text1"/>
        </w:rPr>
        <w:t>apod.</w:t>
      </w:r>
    </w:p>
    <w:p w14:paraId="334B2343" w14:textId="184FFCD5" w:rsidR="00805CA4" w:rsidRPr="00925551" w:rsidRDefault="00805CA4" w:rsidP="00CE3C0D">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Poskytovatel prohlašuje, že má veškeré právní, technické a personální předpoklady, kapacity a</w:t>
      </w:r>
      <w:r w:rsidR="0071561B"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odborné znalosti, kterých je třeba k provedení díla sjednaného touto smlouvou, a je schopen zajistit splnění sjednaného předmětu díla.</w:t>
      </w:r>
    </w:p>
    <w:p w14:paraId="64948107" w14:textId="14BF8945" w:rsidR="00805CA4" w:rsidRPr="00925551" w:rsidRDefault="00805CA4" w:rsidP="00CE3C0D">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Objednatel prohlašuje, že má ujasněnou představu o konečné podobě díla a je schopen zajistit průběžné konzultování konkrétní problematiky.</w:t>
      </w:r>
      <w:r w:rsidR="001A4D0F" w:rsidRPr="00925551">
        <w:rPr>
          <w:rFonts w:asciiTheme="minorHAnsi" w:hAnsiTheme="minorHAnsi" w:cstheme="minorHAnsi"/>
          <w:color w:val="000000" w:themeColor="text1"/>
        </w:rPr>
        <w:t xml:space="preserve"> Objednatel také prohlašuje, že se seznámil s podmínkami pro poskytnutí dotace</w:t>
      </w:r>
      <w:r w:rsidR="001C46E4" w:rsidRPr="00925551">
        <w:rPr>
          <w:rFonts w:asciiTheme="minorHAnsi" w:hAnsiTheme="minorHAnsi" w:cstheme="minorHAnsi"/>
          <w:color w:val="000000" w:themeColor="text1"/>
        </w:rPr>
        <w:t xml:space="preserve">, o </w:t>
      </w:r>
      <w:r w:rsidR="00133D67" w:rsidRPr="00925551">
        <w:rPr>
          <w:rFonts w:asciiTheme="minorHAnsi" w:hAnsiTheme="minorHAnsi" w:cstheme="minorHAnsi"/>
          <w:color w:val="000000" w:themeColor="text1"/>
        </w:rPr>
        <w:t xml:space="preserve">jejíž poskytnutí </w:t>
      </w:r>
      <w:r w:rsidR="001C46E4" w:rsidRPr="00925551">
        <w:rPr>
          <w:rFonts w:asciiTheme="minorHAnsi" w:hAnsiTheme="minorHAnsi" w:cstheme="minorHAnsi"/>
          <w:color w:val="000000" w:themeColor="text1"/>
        </w:rPr>
        <w:t>má zájem prostřednictvím poskytovatele podat žádost</w:t>
      </w:r>
      <w:r w:rsidR="001A4D0F" w:rsidRPr="00925551">
        <w:rPr>
          <w:rFonts w:asciiTheme="minorHAnsi" w:hAnsiTheme="minorHAnsi" w:cstheme="minorHAnsi"/>
          <w:color w:val="000000" w:themeColor="text1"/>
        </w:rPr>
        <w:t xml:space="preserve">, </w:t>
      </w:r>
      <w:r w:rsidR="001C46E4" w:rsidRPr="00925551">
        <w:rPr>
          <w:rFonts w:asciiTheme="minorHAnsi" w:hAnsiTheme="minorHAnsi" w:cstheme="minorHAnsi"/>
          <w:color w:val="000000" w:themeColor="text1"/>
        </w:rPr>
        <w:t xml:space="preserve">a </w:t>
      </w:r>
      <w:r w:rsidR="001A4D0F" w:rsidRPr="00925551">
        <w:rPr>
          <w:rFonts w:asciiTheme="minorHAnsi" w:hAnsiTheme="minorHAnsi" w:cstheme="minorHAnsi"/>
          <w:color w:val="000000" w:themeColor="text1"/>
        </w:rPr>
        <w:t>které jsou veřejně přístupné a nepožaduje, aby je</w:t>
      </w:r>
      <w:r w:rsidR="009A38AD" w:rsidRPr="00925551">
        <w:rPr>
          <w:rFonts w:asciiTheme="minorHAnsi" w:hAnsiTheme="minorHAnsi" w:cstheme="minorHAnsi"/>
          <w:color w:val="000000" w:themeColor="text1"/>
        </w:rPr>
        <w:t>j</w:t>
      </w:r>
      <w:r w:rsidR="001A4D0F" w:rsidRPr="00925551">
        <w:rPr>
          <w:rFonts w:asciiTheme="minorHAnsi" w:hAnsiTheme="minorHAnsi" w:cstheme="minorHAnsi"/>
          <w:color w:val="000000" w:themeColor="text1"/>
        </w:rPr>
        <w:t xml:space="preserve"> s nimi detailně obeznámil poskytovatel.</w:t>
      </w:r>
      <w:r w:rsidR="00FE4D30" w:rsidRPr="00925551">
        <w:rPr>
          <w:rFonts w:asciiTheme="minorHAnsi" w:hAnsiTheme="minorHAnsi" w:cstheme="minorHAnsi"/>
          <w:color w:val="000000" w:themeColor="text1"/>
        </w:rPr>
        <w:t xml:space="preserve"> Objednatel výslovně prohlašuje, že si je vědom toho, že na udělení dotace</w:t>
      </w:r>
      <w:r w:rsidR="0086627D" w:rsidRPr="00925551">
        <w:rPr>
          <w:rFonts w:asciiTheme="minorHAnsi" w:hAnsiTheme="minorHAnsi" w:cstheme="minorHAnsi"/>
          <w:color w:val="000000" w:themeColor="text1"/>
        </w:rPr>
        <w:t xml:space="preserve"> není právní nárok a </w:t>
      </w:r>
      <w:r w:rsidR="00FC3C4D" w:rsidRPr="00925551">
        <w:rPr>
          <w:rFonts w:asciiTheme="minorHAnsi" w:hAnsiTheme="minorHAnsi" w:cstheme="minorHAnsi"/>
          <w:color w:val="000000" w:themeColor="text1"/>
        </w:rPr>
        <w:t xml:space="preserve">její přiznání </w:t>
      </w:r>
      <w:r w:rsidR="0086627D" w:rsidRPr="00925551">
        <w:rPr>
          <w:rFonts w:asciiTheme="minorHAnsi" w:hAnsiTheme="minorHAnsi" w:cstheme="minorHAnsi"/>
          <w:color w:val="000000" w:themeColor="text1"/>
        </w:rPr>
        <w:t>závisí výlučně na rozhodnutí příslušného orgánu.</w:t>
      </w:r>
    </w:p>
    <w:p w14:paraId="17087D53" w14:textId="6BB6D5DF" w:rsidR="00920BB0" w:rsidRPr="00925551" w:rsidRDefault="00920BB0" w:rsidP="00920BB0">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V případě, že předmět plnění této smlouvy bude realizován na základě příslušného Rozhodnutí o poskytnutí dotace (případně jiného právního titulu např. smlouvy) v rámci projektu, zavazuje se poskytovatel udělit souhlas zástupcům </w:t>
      </w:r>
      <w:r w:rsidR="00A47900" w:rsidRPr="00925551">
        <w:rPr>
          <w:rFonts w:asciiTheme="minorHAnsi" w:hAnsiTheme="minorHAnsi" w:cstheme="minorHAnsi"/>
          <w:color w:val="000000" w:themeColor="text1"/>
        </w:rPr>
        <w:t>OPŽP</w:t>
      </w:r>
      <w:r w:rsidRPr="00925551">
        <w:rPr>
          <w:rFonts w:asciiTheme="minorHAnsi" w:hAnsiTheme="minorHAnsi" w:cstheme="minorHAnsi"/>
          <w:color w:val="000000" w:themeColor="text1"/>
        </w:rPr>
        <w:t xml:space="preserve"> získávat a využívat pořízený fotografický materiál a filmové záběry (pokud takové záběry a materiály budou pořízeny v rámci plnění předmětu této </w:t>
      </w:r>
      <w:r w:rsidRPr="00925551">
        <w:rPr>
          <w:rFonts w:asciiTheme="minorHAnsi" w:hAnsiTheme="minorHAnsi" w:cstheme="minorHAnsi"/>
          <w:color w:val="000000" w:themeColor="text1"/>
        </w:rPr>
        <w:lastRenderedPageBreak/>
        <w:t>smlouvy) a tyto dále poskytovat třetím stranám. Tento závazek je v takovém případě poskytovatel povinen přenést i na své případné poddodavatele.</w:t>
      </w:r>
    </w:p>
    <w:p w14:paraId="3E7BCBC7" w14:textId="77777777" w:rsidR="00BE5BF6" w:rsidRPr="00925551" w:rsidRDefault="00BE5BF6" w:rsidP="00BE5BF6">
      <w:pPr>
        <w:pStyle w:val="odrkyChar"/>
        <w:spacing w:before="0" w:after="0" w:line="252" w:lineRule="auto"/>
        <w:ind w:left="284"/>
        <w:rPr>
          <w:rFonts w:asciiTheme="minorHAnsi" w:hAnsiTheme="minorHAnsi" w:cstheme="minorHAnsi"/>
          <w:color w:val="000000" w:themeColor="text1"/>
        </w:rPr>
      </w:pPr>
    </w:p>
    <w:p w14:paraId="2CBCCA2E" w14:textId="4E15C536" w:rsidR="007878C2"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Předmět plnění</w:t>
      </w:r>
    </w:p>
    <w:p w14:paraId="40D09F96" w14:textId="77777777" w:rsidR="0050173E" w:rsidRPr="00925551" w:rsidRDefault="0050173E" w:rsidP="00CE3C0D">
      <w:pPr>
        <w:pStyle w:val="odrkyChar"/>
        <w:spacing w:before="0" w:after="0" w:line="252" w:lineRule="auto"/>
        <w:ind w:left="1080"/>
        <w:rPr>
          <w:rFonts w:asciiTheme="minorHAnsi" w:hAnsiTheme="minorHAnsi" w:cstheme="minorHAnsi"/>
          <w:b/>
          <w:color w:val="000000" w:themeColor="text1"/>
        </w:rPr>
      </w:pPr>
    </w:p>
    <w:p w14:paraId="208DFA07" w14:textId="0A5283E3" w:rsidR="00022484" w:rsidRPr="00925551" w:rsidRDefault="00BD295C" w:rsidP="002E3194">
      <w:pPr>
        <w:pStyle w:val="odrkyChar"/>
        <w:numPr>
          <w:ilvl w:val="0"/>
          <w:numId w:val="17"/>
        </w:numPr>
        <w:spacing w:before="0" w:after="0" w:line="252" w:lineRule="auto"/>
        <w:ind w:left="284" w:hanging="284"/>
        <w:rPr>
          <w:rFonts w:asciiTheme="minorHAnsi" w:hAnsiTheme="minorHAnsi" w:cstheme="minorHAnsi"/>
          <w:b/>
          <w:bCs/>
          <w:color w:val="000000" w:themeColor="text1"/>
        </w:rPr>
      </w:pPr>
      <w:r w:rsidRPr="00925551">
        <w:rPr>
          <w:rFonts w:asciiTheme="minorHAnsi" w:hAnsiTheme="minorHAnsi" w:cstheme="minorHAnsi"/>
          <w:color w:val="000000" w:themeColor="text1"/>
        </w:rPr>
        <w:t>Poskytovatel se touto smlouvou objednateli zavazuje, že pro něj ve sjednané době poskytne služby</w:t>
      </w:r>
      <w:r w:rsidR="00344F93" w:rsidRPr="00925551">
        <w:rPr>
          <w:rFonts w:asciiTheme="minorHAnsi" w:hAnsiTheme="minorHAnsi" w:cstheme="minorHAnsi"/>
          <w:color w:val="000000" w:themeColor="text1"/>
        </w:rPr>
        <w:t xml:space="preserve"> </w:t>
      </w:r>
      <w:r w:rsidR="00835BFC" w:rsidRPr="00925551">
        <w:rPr>
          <w:rFonts w:asciiTheme="minorHAnsi" w:hAnsiTheme="minorHAnsi" w:cstheme="minorHAnsi"/>
          <w:color w:val="000000" w:themeColor="text1"/>
        </w:rPr>
        <w:t xml:space="preserve">specifikované </w:t>
      </w:r>
      <w:r w:rsidR="00967056" w:rsidRPr="00925551">
        <w:rPr>
          <w:rFonts w:asciiTheme="minorHAnsi" w:hAnsiTheme="minorHAnsi" w:cstheme="minorHAnsi"/>
          <w:color w:val="000000" w:themeColor="text1"/>
        </w:rPr>
        <w:t>v</w:t>
      </w:r>
      <w:r w:rsidR="00AC70FD" w:rsidRPr="00925551">
        <w:rPr>
          <w:rFonts w:asciiTheme="minorHAnsi" w:hAnsiTheme="minorHAnsi" w:cstheme="minorHAnsi"/>
          <w:color w:val="000000" w:themeColor="text1"/>
        </w:rPr>
        <w:t> </w:t>
      </w:r>
      <w:r w:rsidR="00967056" w:rsidRPr="00925551">
        <w:rPr>
          <w:rFonts w:asciiTheme="minorHAnsi" w:hAnsiTheme="minorHAnsi" w:cstheme="minorHAnsi"/>
          <w:color w:val="000000" w:themeColor="text1"/>
        </w:rPr>
        <w:t>tomto článku</w:t>
      </w:r>
      <w:r w:rsidR="00835BFC" w:rsidRPr="00925551">
        <w:rPr>
          <w:rFonts w:asciiTheme="minorHAnsi" w:hAnsiTheme="minorHAnsi" w:cstheme="minorHAnsi"/>
          <w:color w:val="000000" w:themeColor="text1"/>
        </w:rPr>
        <w:t xml:space="preserve"> </w:t>
      </w:r>
      <w:r w:rsidRPr="00925551">
        <w:rPr>
          <w:rFonts w:asciiTheme="minorHAnsi" w:hAnsiTheme="minorHAnsi" w:cstheme="minorHAnsi"/>
          <w:color w:val="000000" w:themeColor="text1"/>
        </w:rPr>
        <w:t xml:space="preserve">při realizaci projektu dle podmínek </w:t>
      </w:r>
      <w:r w:rsidR="00A60EAD" w:rsidRPr="00925551">
        <w:rPr>
          <w:rFonts w:asciiTheme="minorHAnsi" w:hAnsiTheme="minorHAnsi" w:cstheme="minorHAnsi"/>
          <w:color w:val="000000" w:themeColor="text1"/>
        </w:rPr>
        <w:t>Operačního programu Životní prostředí (Operační program Životní prostředí dále jako „OPŽP“)</w:t>
      </w:r>
      <w:r w:rsidR="00A47900" w:rsidRPr="00925551">
        <w:rPr>
          <w:rFonts w:asciiTheme="minorHAnsi" w:hAnsiTheme="minorHAnsi" w:cstheme="minorHAnsi"/>
          <w:color w:val="000000" w:themeColor="text1"/>
        </w:rPr>
        <w:t xml:space="preserve"> a 19. výzvy</w:t>
      </w:r>
      <w:r w:rsidR="002E3194" w:rsidRPr="00925551">
        <w:rPr>
          <w:rFonts w:asciiTheme="minorHAnsi" w:hAnsiTheme="minorHAnsi" w:cstheme="minorHAnsi"/>
          <w:b/>
          <w:bCs/>
          <w:color w:val="000000" w:themeColor="text1"/>
        </w:rPr>
        <w:t xml:space="preserve"> </w:t>
      </w:r>
      <w:r w:rsidR="004A477E" w:rsidRPr="00925551">
        <w:rPr>
          <w:rFonts w:asciiTheme="minorHAnsi" w:hAnsiTheme="minorHAnsi" w:cstheme="minorHAnsi"/>
          <w:color w:val="000000" w:themeColor="text1"/>
        </w:rPr>
        <w:t>Srážkové vody a opatření proti povodní</w:t>
      </w:r>
      <w:r w:rsidR="001A3579" w:rsidRPr="00925551">
        <w:rPr>
          <w:rFonts w:asciiTheme="minorHAnsi" w:hAnsiTheme="minorHAnsi" w:cstheme="minorHAnsi"/>
          <w:color w:val="000000" w:themeColor="text1"/>
        </w:rPr>
        <w:t xml:space="preserve">m. </w:t>
      </w:r>
      <w:r w:rsidR="00022484" w:rsidRPr="00925551">
        <w:rPr>
          <w:rFonts w:asciiTheme="minorHAnsi" w:hAnsiTheme="minorHAnsi" w:cstheme="minorHAnsi"/>
          <w:color w:val="000000" w:themeColor="text1"/>
        </w:rPr>
        <w:t xml:space="preserve">Dílo bude zpracováno za podmínky řádného poskytování součinnosti ze strany objednatele, v souladu s časovým harmonogramem výzev OPŽP a v souladu s Pravidly OPŽP (dostupné zde: </w:t>
      </w:r>
      <w:hyperlink r:id="rId12" w:history="1">
        <w:r w:rsidR="00022484" w:rsidRPr="00925551">
          <w:rPr>
            <w:rStyle w:val="Hypertextovodkaz"/>
            <w:rFonts w:asciiTheme="minorHAnsi" w:hAnsiTheme="minorHAnsi" w:cstheme="minorHAnsi"/>
            <w:color w:val="000000" w:themeColor="text1"/>
          </w:rPr>
          <w:t>Dokumenty – Operační program Životní prostředí (opzp.cz)</w:t>
        </w:r>
      </w:hyperlink>
      <w:r w:rsidR="00022484" w:rsidRPr="00925551">
        <w:rPr>
          <w:rFonts w:asciiTheme="minorHAnsi" w:hAnsiTheme="minorHAnsi" w:cstheme="minorHAnsi"/>
          <w:color w:val="000000" w:themeColor="text1"/>
        </w:rPr>
        <w:t xml:space="preserve">. Poskytovatel je povinen v rámci plnění předmětu této smlouvy provést veškeré sjednané smluvní činnosti, služby a výkony, kterých je potřeba k provedení a dokončení smluveného předmětu Díla. </w:t>
      </w:r>
    </w:p>
    <w:p w14:paraId="53A240E2" w14:textId="2DFC9964" w:rsidR="00FD2FE7" w:rsidRPr="00925551" w:rsidRDefault="00FD2FE7" w:rsidP="00CE3C0D">
      <w:pPr>
        <w:pStyle w:val="odrkyChar"/>
        <w:numPr>
          <w:ilvl w:val="0"/>
          <w:numId w:val="17"/>
        </w:numPr>
        <w:spacing w:before="0" w:after="0" w:line="252" w:lineRule="auto"/>
        <w:ind w:left="284" w:hanging="284"/>
        <w:rPr>
          <w:rFonts w:asciiTheme="minorHAnsi" w:hAnsiTheme="minorHAnsi" w:cstheme="minorHAnsi"/>
          <w:b/>
          <w:bCs/>
          <w:color w:val="000000" w:themeColor="text1"/>
        </w:rPr>
      </w:pPr>
      <w:r w:rsidRPr="00925551">
        <w:rPr>
          <w:rFonts w:asciiTheme="minorHAnsi" w:hAnsiTheme="minorHAnsi" w:cstheme="minorHAnsi"/>
          <w:color w:val="000000" w:themeColor="text1"/>
        </w:rPr>
        <w:t>Poskytovatel je povinen 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rámci plnění předmětu této smlouvy provést veškeré sjednané smluvní činnosti, služby a výkony, kterých je potřeba k</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provedení a dokončení smluveného předmětu Díla.</w:t>
      </w:r>
    </w:p>
    <w:p w14:paraId="2B79B7BC" w14:textId="74F23953" w:rsidR="00FD2FE7" w:rsidRPr="00925551" w:rsidRDefault="00FD2FE7" w:rsidP="00D47B37">
      <w:pPr>
        <w:pStyle w:val="odrkyChar"/>
        <w:numPr>
          <w:ilvl w:val="0"/>
          <w:numId w:val="17"/>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Dílo zahrnuje </w:t>
      </w:r>
      <w:r w:rsidR="00967056" w:rsidRPr="00925551">
        <w:rPr>
          <w:rFonts w:asciiTheme="minorHAnsi" w:hAnsiTheme="minorHAnsi" w:cstheme="minorHAnsi"/>
          <w:color w:val="000000" w:themeColor="text1"/>
        </w:rPr>
        <w:t>následující činnosti</w:t>
      </w:r>
      <w:r w:rsidR="006C5BFF" w:rsidRPr="00925551">
        <w:rPr>
          <w:rFonts w:asciiTheme="minorHAnsi" w:hAnsiTheme="minorHAnsi" w:cstheme="minorHAnsi"/>
          <w:color w:val="000000" w:themeColor="text1"/>
        </w:rPr>
        <w:t xml:space="preserve"> (jednotlivé samostatné části Díla)</w:t>
      </w:r>
      <w:r w:rsidR="00967056" w:rsidRPr="00925551">
        <w:rPr>
          <w:rFonts w:asciiTheme="minorHAnsi" w:hAnsiTheme="minorHAnsi" w:cstheme="minorHAnsi"/>
          <w:color w:val="000000" w:themeColor="text1"/>
        </w:rPr>
        <w:t>, včetně zpracování</w:t>
      </w:r>
      <w:r w:rsidRPr="00925551">
        <w:rPr>
          <w:rFonts w:asciiTheme="minorHAnsi" w:hAnsiTheme="minorHAnsi" w:cstheme="minorHAnsi"/>
          <w:color w:val="000000" w:themeColor="text1"/>
        </w:rPr>
        <w:t xml:space="preserve"> dokumentů:</w:t>
      </w:r>
    </w:p>
    <w:p w14:paraId="4CA7CCC1" w14:textId="13410EAA" w:rsidR="00E27446" w:rsidRPr="00925551" w:rsidRDefault="001849F5" w:rsidP="00E27446">
      <w:pPr>
        <w:pStyle w:val="Default"/>
        <w:numPr>
          <w:ilvl w:val="0"/>
          <w:numId w:val="15"/>
        </w:numPr>
        <w:spacing w:line="252" w:lineRule="auto"/>
        <w:jc w:val="both"/>
        <w:rPr>
          <w:rFonts w:asciiTheme="minorHAnsi" w:hAnsiTheme="minorHAnsi" w:cstheme="minorHAnsi"/>
          <w:b/>
          <w:bCs/>
          <w:color w:val="000000" w:themeColor="text1"/>
          <w:sz w:val="22"/>
          <w:szCs w:val="22"/>
        </w:rPr>
      </w:pPr>
      <w:r w:rsidRPr="00925551">
        <w:rPr>
          <w:rFonts w:asciiTheme="minorHAnsi" w:hAnsiTheme="minorHAnsi" w:cstheme="minorHAnsi"/>
          <w:b/>
          <w:bCs/>
          <w:color w:val="000000" w:themeColor="text1"/>
          <w:sz w:val="22"/>
          <w:szCs w:val="22"/>
        </w:rPr>
        <w:t xml:space="preserve">Projektová dokumentace dle požadavků poskytovatele dotace </w:t>
      </w:r>
      <w:r w:rsidR="00E27446" w:rsidRPr="00925551">
        <w:rPr>
          <w:rFonts w:asciiTheme="minorHAnsi" w:hAnsiTheme="minorHAnsi" w:cstheme="minorHAnsi"/>
          <w:b/>
          <w:bCs/>
          <w:color w:val="000000" w:themeColor="text1"/>
          <w:sz w:val="22"/>
          <w:szCs w:val="22"/>
        </w:rPr>
        <w:t>včetně geodetického zaměření a inženýrské činnosti</w:t>
      </w:r>
    </w:p>
    <w:p w14:paraId="236AFFC5" w14:textId="1BF413BD" w:rsidR="007C44B5" w:rsidRPr="00925551" w:rsidRDefault="007C44B5" w:rsidP="007C44B5">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geodetické zaměření míst</w:t>
      </w:r>
      <w:r w:rsidR="00183871" w:rsidRPr="00925551">
        <w:rPr>
          <w:rFonts w:asciiTheme="minorHAnsi" w:hAnsiTheme="minorHAnsi" w:cstheme="minorHAnsi"/>
          <w:i/>
          <w:iCs/>
          <w:color w:val="000000" w:themeColor="text1"/>
        </w:rPr>
        <w:t>a</w:t>
      </w:r>
      <w:r w:rsidRPr="00925551">
        <w:rPr>
          <w:rFonts w:asciiTheme="minorHAnsi" w:hAnsiTheme="minorHAnsi" w:cstheme="minorHAnsi"/>
          <w:i/>
          <w:iCs/>
          <w:color w:val="000000" w:themeColor="text1"/>
        </w:rPr>
        <w:t xml:space="preserve"> plnění</w:t>
      </w:r>
    </w:p>
    <w:p w14:paraId="1CD2F1A7" w14:textId="576B8E1C" w:rsidR="00EE3F32" w:rsidRPr="00925551" w:rsidRDefault="00EE3F32" w:rsidP="00C11EC4">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jednostupňov</w:t>
      </w:r>
      <w:r w:rsidR="00183871" w:rsidRPr="00925551">
        <w:rPr>
          <w:rFonts w:asciiTheme="minorHAnsi" w:hAnsiTheme="minorHAnsi" w:cstheme="minorHAnsi"/>
          <w:i/>
          <w:iCs/>
          <w:color w:val="000000" w:themeColor="text1"/>
        </w:rPr>
        <w:t>á</w:t>
      </w:r>
      <w:r w:rsidRPr="00925551">
        <w:rPr>
          <w:rFonts w:asciiTheme="minorHAnsi" w:hAnsiTheme="minorHAnsi" w:cstheme="minorHAnsi"/>
          <w:i/>
          <w:iCs/>
          <w:color w:val="000000" w:themeColor="text1"/>
        </w:rPr>
        <w:t xml:space="preserve"> projektové dokumentace pro společné územní a stavební řízení v podrobnostech pro provádění stavby. Projektová dokumentace bude zpracována dle zákona č. 183/2006 Sb., o územním plánování a stavebním řádu (dále jen stavební zákon) ve znění pozdějších předpisů a doplnění, v rozsahu dle jeho prováděcích předpisů a dle požadavků příslušného stavebního úřadu, tak aby podle této dokumentace mohlo být vydáno rozhodnutí o umístění stavby a stavební povolení. Součástí díla </w:t>
      </w:r>
      <w:r w:rsidR="00BE37FD" w:rsidRPr="00925551">
        <w:rPr>
          <w:rFonts w:asciiTheme="minorHAnsi" w:hAnsiTheme="minorHAnsi" w:cstheme="minorHAnsi"/>
          <w:i/>
          <w:iCs/>
          <w:color w:val="000000" w:themeColor="text1"/>
        </w:rPr>
        <w:t>(poskytovatele)</w:t>
      </w:r>
      <w:r w:rsidRPr="00925551">
        <w:rPr>
          <w:rFonts w:asciiTheme="minorHAnsi" w:hAnsiTheme="minorHAnsi" w:cstheme="minorHAnsi"/>
          <w:i/>
          <w:iCs/>
          <w:color w:val="000000" w:themeColor="text1"/>
        </w:rPr>
        <w:t xml:space="preserve"> je rovněž vyhotovení a předložení dílčí dokumentace nutné pro případné zabezpečení souhlasu ostatních účastníků společného územního a stavební řízení či majetkového vypořádání. Součástí této části projektové dokumentace je rovněž rozpočet ceny stavebních prací.</w:t>
      </w:r>
    </w:p>
    <w:p w14:paraId="4059D802" w14:textId="7D9A7BD4" w:rsidR="007C44B5" w:rsidRPr="00925551" w:rsidRDefault="007C44B5" w:rsidP="00C11EC4">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inženýrská činnost a zajištění pravomocného stavebního povolení</w:t>
      </w:r>
      <w:r w:rsidR="00BB5C0F" w:rsidRPr="00925551">
        <w:rPr>
          <w:rFonts w:asciiTheme="minorHAnsi" w:hAnsiTheme="minorHAnsi" w:cstheme="minorHAnsi"/>
          <w:i/>
          <w:iCs/>
          <w:color w:val="000000" w:themeColor="text1"/>
        </w:rPr>
        <w:t>, případně jiného relevantního stanoviska stavebního úřadu</w:t>
      </w:r>
      <w:r w:rsidRPr="00925551">
        <w:rPr>
          <w:rFonts w:asciiTheme="minorHAnsi" w:hAnsiTheme="minorHAnsi" w:cstheme="minorHAnsi"/>
          <w:i/>
          <w:iCs/>
          <w:color w:val="000000" w:themeColor="text1"/>
        </w:rPr>
        <w:t xml:space="preserve"> </w:t>
      </w:r>
    </w:p>
    <w:p w14:paraId="0F3EE86A" w14:textId="44D8607D" w:rsidR="003B22BB" w:rsidRPr="00925551" w:rsidRDefault="003B22BB" w:rsidP="00C11EC4">
      <w:pPr>
        <w:pStyle w:val="Default"/>
        <w:numPr>
          <w:ilvl w:val="0"/>
          <w:numId w:val="15"/>
        </w:numPr>
        <w:spacing w:line="252" w:lineRule="auto"/>
        <w:jc w:val="both"/>
        <w:rPr>
          <w:rFonts w:asciiTheme="minorHAnsi" w:hAnsiTheme="minorHAnsi" w:cstheme="minorHAnsi"/>
          <w:b/>
          <w:bCs/>
          <w:color w:val="000000" w:themeColor="text1"/>
          <w:sz w:val="22"/>
          <w:szCs w:val="22"/>
        </w:rPr>
      </w:pPr>
      <w:r w:rsidRPr="00925551">
        <w:rPr>
          <w:rFonts w:asciiTheme="minorHAnsi" w:hAnsiTheme="minorHAnsi" w:cstheme="minorHAnsi"/>
          <w:b/>
          <w:bCs/>
          <w:color w:val="000000" w:themeColor="text1"/>
          <w:sz w:val="22"/>
          <w:szCs w:val="22"/>
        </w:rPr>
        <w:t>Hydrogeologický posudek možnosti vsakování dešťových vod dle požadavků poskytovatele dotace</w:t>
      </w:r>
    </w:p>
    <w:p w14:paraId="76EC0C51" w14:textId="77777777" w:rsidR="003B22BB" w:rsidRPr="00925551" w:rsidRDefault="003B22BB" w:rsidP="00C11EC4">
      <w:pPr>
        <w:pStyle w:val="Odstavecseseznamem"/>
        <w:numPr>
          <w:ilvl w:val="1"/>
          <w:numId w:val="15"/>
        </w:numPr>
        <w:spacing w:after="0" w:line="240" w:lineRule="auto"/>
        <w:contextualSpacing w:val="0"/>
        <w:jc w:val="both"/>
        <w:rPr>
          <w:rFonts w:eastAsia="Times New Roman" w:cstheme="minorHAnsi"/>
          <w:i/>
          <w:iCs/>
          <w:color w:val="000000" w:themeColor="text1"/>
        </w:rPr>
      </w:pPr>
      <w:r w:rsidRPr="00925551">
        <w:rPr>
          <w:rFonts w:eastAsia="Times New Roman" w:cstheme="minorHAnsi"/>
          <w:i/>
          <w:iCs/>
          <w:color w:val="000000" w:themeColor="text1"/>
        </w:rPr>
        <w:t xml:space="preserve">Hydrogeologické posouzení bude zpracováno v souladu dle </w:t>
      </w:r>
      <w:proofErr w:type="spellStart"/>
      <w:r w:rsidRPr="00925551">
        <w:rPr>
          <w:rFonts w:eastAsia="Times New Roman" w:cstheme="minorHAnsi"/>
          <w:i/>
          <w:iCs/>
          <w:color w:val="000000" w:themeColor="text1"/>
        </w:rPr>
        <w:t>vyhl</w:t>
      </w:r>
      <w:proofErr w:type="spellEnd"/>
      <w:r w:rsidRPr="00925551">
        <w:rPr>
          <w:rFonts w:eastAsia="Times New Roman" w:cstheme="minorHAnsi"/>
          <w:i/>
          <w:iCs/>
          <w:color w:val="000000" w:themeColor="text1"/>
        </w:rPr>
        <w:t>. č. 183/2018 Sb., v současném platném znění</w:t>
      </w:r>
    </w:p>
    <w:p w14:paraId="58A177D6" w14:textId="77777777" w:rsidR="003B22BB" w:rsidRPr="00925551" w:rsidRDefault="003B22BB" w:rsidP="00C11EC4">
      <w:pPr>
        <w:pStyle w:val="Odstavecseseznamem"/>
        <w:numPr>
          <w:ilvl w:val="1"/>
          <w:numId w:val="15"/>
        </w:numPr>
        <w:spacing w:after="0" w:line="240" w:lineRule="auto"/>
        <w:contextualSpacing w:val="0"/>
        <w:jc w:val="both"/>
        <w:rPr>
          <w:rFonts w:eastAsia="Times New Roman" w:cstheme="minorHAnsi"/>
          <w:i/>
          <w:iCs/>
          <w:color w:val="000000" w:themeColor="text1"/>
        </w:rPr>
      </w:pPr>
      <w:r w:rsidRPr="00925551">
        <w:rPr>
          <w:rFonts w:eastAsia="Times New Roman" w:cstheme="minorHAnsi"/>
          <w:i/>
          <w:iCs/>
          <w:color w:val="000000" w:themeColor="text1"/>
        </w:rPr>
        <w:t>Hydrogeologické posouzení bude provedeno dle ČSN 75 9010 – Vsakovací zařízení srážkových vod</w:t>
      </w:r>
    </w:p>
    <w:p w14:paraId="457F22AF" w14:textId="77777777" w:rsidR="003B22BB" w:rsidRPr="00925551" w:rsidRDefault="003B22BB" w:rsidP="00C11EC4">
      <w:pPr>
        <w:pStyle w:val="Odstavecseseznamem"/>
        <w:numPr>
          <w:ilvl w:val="1"/>
          <w:numId w:val="15"/>
        </w:numPr>
        <w:spacing w:after="0" w:line="240" w:lineRule="auto"/>
        <w:contextualSpacing w:val="0"/>
        <w:jc w:val="both"/>
        <w:rPr>
          <w:rFonts w:eastAsia="Times New Roman" w:cstheme="minorHAnsi"/>
          <w:i/>
          <w:iCs/>
          <w:color w:val="000000" w:themeColor="text1"/>
        </w:rPr>
      </w:pPr>
      <w:r w:rsidRPr="00925551">
        <w:rPr>
          <w:rFonts w:eastAsia="Times New Roman" w:cstheme="minorHAnsi"/>
          <w:i/>
          <w:iCs/>
          <w:color w:val="000000" w:themeColor="text1"/>
        </w:rPr>
        <w:t>Hydrogeologické posouzení bude provedeno dle ČSN 75 9010 – Hospodaření se srážkovými vodami</w:t>
      </w:r>
    </w:p>
    <w:p w14:paraId="4B88BCDC" w14:textId="77777777" w:rsidR="00BF03C4" w:rsidRPr="00925551" w:rsidRDefault="003264BA" w:rsidP="00C11EC4">
      <w:pPr>
        <w:pStyle w:val="Default"/>
        <w:numPr>
          <w:ilvl w:val="0"/>
          <w:numId w:val="15"/>
        </w:numPr>
        <w:spacing w:line="252" w:lineRule="auto"/>
        <w:jc w:val="both"/>
        <w:rPr>
          <w:rFonts w:asciiTheme="minorHAnsi" w:hAnsiTheme="minorHAnsi" w:cstheme="minorHAnsi"/>
          <w:b/>
          <w:bCs/>
          <w:color w:val="000000" w:themeColor="text1"/>
          <w:sz w:val="22"/>
          <w:szCs w:val="22"/>
        </w:rPr>
      </w:pPr>
      <w:r w:rsidRPr="00925551">
        <w:rPr>
          <w:rFonts w:asciiTheme="minorHAnsi" w:hAnsiTheme="minorHAnsi" w:cstheme="minorHAnsi"/>
          <w:b/>
          <w:bCs/>
          <w:color w:val="000000" w:themeColor="text1"/>
          <w:sz w:val="22"/>
          <w:szCs w:val="22"/>
        </w:rPr>
        <w:t>Konzultace projektového záměru ve fázi přípravy | Posudek</w:t>
      </w:r>
    </w:p>
    <w:p w14:paraId="78D65542" w14:textId="77777777" w:rsidR="00BF03C4" w:rsidRPr="00925551" w:rsidRDefault="00BF03C4" w:rsidP="00C11EC4">
      <w:pPr>
        <w:pStyle w:val="Odstavecseseznamem"/>
        <w:numPr>
          <w:ilvl w:val="1"/>
          <w:numId w:val="15"/>
        </w:numPr>
        <w:spacing w:after="0" w:line="240" w:lineRule="auto"/>
        <w:contextualSpacing w:val="0"/>
        <w:jc w:val="both"/>
        <w:rPr>
          <w:rFonts w:eastAsia="Times New Roman" w:cstheme="minorHAnsi"/>
          <w:i/>
          <w:iCs/>
          <w:color w:val="000000" w:themeColor="text1"/>
        </w:rPr>
      </w:pPr>
      <w:r w:rsidRPr="00925551">
        <w:rPr>
          <w:rFonts w:eastAsia="Times New Roman" w:cstheme="minorHAnsi"/>
          <w:i/>
          <w:iCs/>
          <w:color w:val="000000" w:themeColor="text1"/>
        </w:rPr>
        <w:t>účelem konzultace je úprava či nastavení projektového záměru v souladu s metodikou dotační výzvy a praktickými doporučeními poskytovatele</w:t>
      </w:r>
    </w:p>
    <w:p w14:paraId="55293F37" w14:textId="202E433F" w:rsidR="00894A2C" w:rsidRDefault="00BF03C4" w:rsidP="00C11EC4">
      <w:pPr>
        <w:pStyle w:val="Odstavecseseznamem"/>
        <w:numPr>
          <w:ilvl w:val="1"/>
          <w:numId w:val="15"/>
        </w:numPr>
        <w:spacing w:after="0" w:line="240" w:lineRule="auto"/>
        <w:contextualSpacing w:val="0"/>
        <w:jc w:val="both"/>
        <w:rPr>
          <w:rFonts w:eastAsia="Times New Roman" w:cstheme="minorHAnsi"/>
          <w:i/>
          <w:iCs/>
          <w:color w:val="000000" w:themeColor="text1"/>
        </w:rPr>
      </w:pPr>
      <w:r w:rsidRPr="00925551">
        <w:rPr>
          <w:rFonts w:eastAsia="Times New Roman" w:cstheme="minorHAnsi"/>
          <w:i/>
          <w:iCs/>
          <w:color w:val="000000" w:themeColor="text1"/>
        </w:rPr>
        <w:t>součástí konzultace jsou pokyny a informace předané projekci v rámci úpravy</w:t>
      </w:r>
      <w:r w:rsidR="00C11EC4" w:rsidRPr="00925551">
        <w:rPr>
          <w:rFonts w:eastAsia="Times New Roman" w:cstheme="minorHAnsi"/>
          <w:i/>
          <w:iCs/>
          <w:color w:val="000000" w:themeColor="text1"/>
        </w:rPr>
        <w:t xml:space="preserve"> </w:t>
      </w:r>
      <w:r w:rsidRPr="00925551">
        <w:rPr>
          <w:rFonts w:eastAsia="Times New Roman" w:cstheme="minorHAnsi"/>
          <w:i/>
          <w:iCs/>
          <w:color w:val="000000" w:themeColor="text1"/>
        </w:rPr>
        <w:t>projektové dokumentace či rozpočtu</w:t>
      </w:r>
      <w:r w:rsidR="00C11EC4" w:rsidRPr="00925551">
        <w:rPr>
          <w:rFonts w:eastAsia="Times New Roman" w:cstheme="minorHAnsi"/>
          <w:i/>
          <w:iCs/>
          <w:color w:val="000000" w:themeColor="text1"/>
        </w:rPr>
        <w:t>, současně pak sladění projekčních činností s výstupy hydrogeologie</w:t>
      </w:r>
    </w:p>
    <w:p w14:paraId="17D9CE03" w14:textId="77777777" w:rsidR="00D156B2" w:rsidRDefault="00D156B2" w:rsidP="00D156B2">
      <w:pPr>
        <w:pStyle w:val="Odstavecseseznamem"/>
        <w:spacing w:after="0" w:line="240" w:lineRule="auto"/>
        <w:ind w:left="1440"/>
        <w:contextualSpacing w:val="0"/>
        <w:jc w:val="both"/>
        <w:rPr>
          <w:rFonts w:eastAsia="Times New Roman" w:cstheme="minorHAnsi"/>
          <w:i/>
          <w:iCs/>
          <w:color w:val="000000" w:themeColor="text1"/>
        </w:rPr>
      </w:pPr>
    </w:p>
    <w:p w14:paraId="1C698F8E" w14:textId="77777777" w:rsidR="00D156B2" w:rsidRPr="00925551" w:rsidRDefault="00D156B2" w:rsidP="00D156B2">
      <w:pPr>
        <w:pStyle w:val="Odstavecseseznamem"/>
        <w:spacing w:after="0" w:line="240" w:lineRule="auto"/>
        <w:ind w:left="1440"/>
        <w:contextualSpacing w:val="0"/>
        <w:jc w:val="both"/>
        <w:rPr>
          <w:rFonts w:eastAsia="Times New Roman" w:cstheme="minorHAnsi"/>
          <w:i/>
          <w:iCs/>
          <w:color w:val="000000" w:themeColor="text1"/>
        </w:rPr>
      </w:pPr>
    </w:p>
    <w:p w14:paraId="3064C65C" w14:textId="2B0A784F" w:rsidR="001E5176" w:rsidRPr="00925551" w:rsidRDefault="00421776" w:rsidP="00C11EC4">
      <w:pPr>
        <w:pStyle w:val="Default"/>
        <w:numPr>
          <w:ilvl w:val="0"/>
          <w:numId w:val="15"/>
        </w:numPr>
        <w:spacing w:line="252" w:lineRule="auto"/>
        <w:jc w:val="both"/>
        <w:rPr>
          <w:rFonts w:asciiTheme="minorHAnsi" w:hAnsiTheme="minorHAnsi" w:cstheme="minorHAnsi"/>
          <w:b/>
          <w:bCs/>
          <w:color w:val="000000" w:themeColor="text1"/>
          <w:sz w:val="22"/>
          <w:szCs w:val="22"/>
        </w:rPr>
      </w:pPr>
      <w:r w:rsidRPr="00925551">
        <w:rPr>
          <w:rFonts w:asciiTheme="minorHAnsi" w:hAnsiTheme="minorHAnsi" w:cstheme="minorHAnsi"/>
          <w:b/>
          <w:bCs/>
          <w:color w:val="000000" w:themeColor="text1"/>
          <w:sz w:val="22"/>
          <w:szCs w:val="22"/>
        </w:rPr>
        <w:t xml:space="preserve">Zpracování žádosti o dotaci </w:t>
      </w:r>
    </w:p>
    <w:p w14:paraId="6775FC3C" w14:textId="77777777" w:rsidR="00D55C61" w:rsidRPr="00925551" w:rsidRDefault="00D55C61" w:rsidP="00C11EC4">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získání informací o daném projektu (prostudování technických, věcných a finančních parametrů projektu, optimalizace projektu s ohledem na hodnotící kritéria) </w:t>
      </w:r>
    </w:p>
    <w:p w14:paraId="345A6BF4" w14:textId="1D5A51E9" w:rsidR="00D55C61" w:rsidRPr="00925551" w:rsidRDefault="00D55C61" w:rsidP="00C11EC4">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zpracování žádosti o dotaci (zpracování textových a číselných podkladů pro vyplnění elektronického formuláře žádosti v souladu se zněním výzvy a s aktuálními požadavky uvedenými v relevantních závazných dokumentech programu OPŽP </w:t>
      </w:r>
    </w:p>
    <w:p w14:paraId="0BEC4789" w14:textId="77777777" w:rsidR="00D55C61" w:rsidRPr="00925551" w:rsidRDefault="00D55C61" w:rsidP="00D55C61">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zpracování vybraných příloh </w:t>
      </w:r>
    </w:p>
    <w:p w14:paraId="028108B9" w14:textId="77777777" w:rsidR="00D55C61" w:rsidRPr="00925551" w:rsidRDefault="00D55C61" w:rsidP="00D55C61">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kompletaci všech povinných i nepovinných příloh k žádosti </w:t>
      </w:r>
    </w:p>
    <w:p w14:paraId="2B384C4B" w14:textId="77777777" w:rsidR="00D55C61" w:rsidRPr="00925551" w:rsidRDefault="00D55C61" w:rsidP="00D55C61">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komunikace s poskytovatelem dotace (kontakty s příslušnými úřady, průběžné konzultace zpracování podkladů s poskytovatelem dotace) </w:t>
      </w:r>
    </w:p>
    <w:p w14:paraId="29D39DBC" w14:textId="77777777" w:rsidR="00D55C61" w:rsidRPr="00925551" w:rsidRDefault="00D55C61" w:rsidP="00D55C61">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spolupráce při úpravách žádosti či příloh, které případně vyplynou z požadavků poskytovatele dotace při posuzování přijatelnosti a kontrole formálních náležitostí žádosti</w:t>
      </w:r>
    </w:p>
    <w:p w14:paraId="4F1C73BB" w14:textId="77777777" w:rsidR="00DD4A44" w:rsidRPr="00925551" w:rsidRDefault="00DD4A44" w:rsidP="00CE3C0D">
      <w:pPr>
        <w:pStyle w:val="Default"/>
        <w:numPr>
          <w:ilvl w:val="0"/>
          <w:numId w:val="15"/>
        </w:numPr>
        <w:spacing w:line="252" w:lineRule="auto"/>
        <w:jc w:val="both"/>
        <w:rPr>
          <w:rFonts w:asciiTheme="minorHAnsi" w:hAnsiTheme="minorHAnsi" w:cstheme="minorHAnsi"/>
          <w:b/>
          <w:bCs/>
          <w:color w:val="000000" w:themeColor="text1"/>
          <w:sz w:val="22"/>
          <w:szCs w:val="22"/>
        </w:rPr>
      </w:pPr>
      <w:r w:rsidRPr="00925551">
        <w:rPr>
          <w:rFonts w:asciiTheme="minorHAnsi" w:hAnsiTheme="minorHAnsi" w:cstheme="minorHAnsi"/>
          <w:b/>
          <w:bCs/>
          <w:color w:val="000000" w:themeColor="text1"/>
          <w:sz w:val="22"/>
          <w:szCs w:val="22"/>
        </w:rPr>
        <w:t>Zpracování zadávací dokumentace včetně organizace veřejných zakázek</w:t>
      </w:r>
    </w:p>
    <w:p w14:paraId="7414C495" w14:textId="313B66C2" w:rsidR="00CB395F" w:rsidRPr="00925551" w:rsidRDefault="00B56B1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v</w:t>
      </w:r>
      <w:r w:rsidR="00CB395F" w:rsidRPr="00925551">
        <w:rPr>
          <w:rFonts w:asciiTheme="minorHAnsi" w:hAnsiTheme="minorHAnsi" w:cstheme="minorHAnsi"/>
          <w:i/>
          <w:iCs/>
          <w:color w:val="000000" w:themeColor="text1"/>
        </w:rPr>
        <w:t> souladu se z. č. 134/2016 Sb., o zadávání veřejných zakázek, v platném znění, a v souladu s příslušnými Pravidly OPŽP a směrnicí SM/25 Zlínského kraje (zřizovatele objednatele), to vše v platném znění</w:t>
      </w:r>
    </w:p>
    <w:p w14:paraId="5BC67CDE" w14:textId="77777777" w:rsidR="00CB395F" w:rsidRPr="00925551" w:rsidRDefault="00CB395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přípravu zakázky, zpracování zadávací dokumentace na základě předložených podkladů a pokynů zadavatele (objednatele) včetně jejího rozeslání </w:t>
      </w:r>
    </w:p>
    <w:p w14:paraId="68B12A7C" w14:textId="77777777" w:rsidR="00CB395F" w:rsidRPr="00925551" w:rsidRDefault="00CB395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organizaci průběhu přijímání nabídek v zadávacím řízení </w:t>
      </w:r>
    </w:p>
    <w:p w14:paraId="6FB7CF14" w14:textId="77777777" w:rsidR="00CB395F" w:rsidRPr="00925551" w:rsidRDefault="00CB395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odbornou spolupráci při otevírání obálek s nabídkami včetně vypracování příslušné dokumentace, protokolu a dalších podkladů pro rozhodnutí zadavatele </w:t>
      </w:r>
    </w:p>
    <w:p w14:paraId="79903204" w14:textId="77777777" w:rsidR="00CB395F" w:rsidRPr="00925551" w:rsidRDefault="00CB395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zpracování a odeslání oznámení rozhodnutí zadavatele o výsledku zakázky </w:t>
      </w:r>
    </w:p>
    <w:p w14:paraId="2BDBB81E" w14:textId="77777777" w:rsidR="00CB395F" w:rsidRPr="00925551" w:rsidRDefault="00CB395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vypracování stanoviska zadavatele v případě podání námitek a jejich projednání s dotyčným účastníkem </w:t>
      </w:r>
    </w:p>
    <w:p w14:paraId="273329B2" w14:textId="77777777" w:rsidR="00CB395F" w:rsidRPr="00925551" w:rsidRDefault="00CB395F" w:rsidP="00CB395F">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zajištění řádného průběhu a ukončení zakázky </w:t>
      </w:r>
    </w:p>
    <w:p w14:paraId="288F7497" w14:textId="77777777" w:rsidR="000D14F8" w:rsidRPr="00925551" w:rsidRDefault="000D14F8" w:rsidP="000D14F8">
      <w:pPr>
        <w:pStyle w:val="Default"/>
        <w:numPr>
          <w:ilvl w:val="0"/>
          <w:numId w:val="15"/>
        </w:numPr>
        <w:spacing w:line="252" w:lineRule="auto"/>
        <w:jc w:val="both"/>
        <w:rPr>
          <w:rFonts w:asciiTheme="minorHAnsi" w:hAnsiTheme="minorHAnsi" w:cstheme="minorHAnsi"/>
          <w:b/>
          <w:bCs/>
          <w:color w:val="000000" w:themeColor="text1"/>
          <w:sz w:val="22"/>
          <w:szCs w:val="22"/>
        </w:rPr>
      </w:pPr>
      <w:r w:rsidRPr="00925551">
        <w:rPr>
          <w:rFonts w:asciiTheme="minorHAnsi" w:hAnsiTheme="minorHAnsi" w:cstheme="minorHAnsi"/>
          <w:b/>
          <w:bCs/>
          <w:color w:val="000000" w:themeColor="text1"/>
          <w:sz w:val="22"/>
          <w:szCs w:val="22"/>
        </w:rPr>
        <w:t>Manažerské řízení přípravy a realizace projektu včetně žádosti o platbu</w:t>
      </w:r>
    </w:p>
    <w:p w14:paraId="074A5C70" w14:textId="1D402CFE" w:rsidR="00E86FCD" w:rsidRPr="00925551" w:rsidRDefault="00E86FCD" w:rsidP="00E86FCD">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kompletaci a odevzdání všech povinných i nepovinných příloh žádosti o dotaci předkládaných před Rozhodnutím o poskytnutí dotace dle požadavků OPŽP</w:t>
      </w:r>
      <w:r w:rsidR="009005E6" w:rsidRPr="00925551">
        <w:rPr>
          <w:rFonts w:asciiTheme="minorHAnsi" w:hAnsiTheme="minorHAnsi" w:cstheme="minorHAnsi"/>
          <w:i/>
          <w:iCs/>
          <w:color w:val="000000" w:themeColor="text1"/>
        </w:rPr>
        <w:t xml:space="preserve"> </w:t>
      </w:r>
      <w:r w:rsidRPr="00925551">
        <w:rPr>
          <w:rFonts w:asciiTheme="minorHAnsi" w:hAnsiTheme="minorHAnsi" w:cstheme="minorHAnsi"/>
          <w:i/>
          <w:iCs/>
          <w:color w:val="000000" w:themeColor="text1"/>
        </w:rPr>
        <w:t xml:space="preserve">(zejména ověřování úplnosti a formálních náležitostí příloh) </w:t>
      </w:r>
    </w:p>
    <w:p w14:paraId="4AC8E1F2" w14:textId="77777777" w:rsidR="00E86FCD" w:rsidRPr="00925551" w:rsidRDefault="00E86FCD" w:rsidP="00E86FCD">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komunikaci s poskytovatelem dotace (kontakty s příslušnými úřady, průběžné konzultace zpracování podkladů s poskytovatelem dotace) </w:t>
      </w:r>
    </w:p>
    <w:p w14:paraId="1790CFAB" w14:textId="77777777" w:rsidR="00E86FCD" w:rsidRPr="00925551" w:rsidRDefault="00E86FCD" w:rsidP="00E86FCD">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spolupráci při úpravách příloh, které případně vyplynou z požadavků poskytovatele dotace </w:t>
      </w:r>
    </w:p>
    <w:p w14:paraId="297B82ED" w14:textId="77777777" w:rsidR="00E86FCD" w:rsidRPr="00925551" w:rsidRDefault="00E86FCD" w:rsidP="00E86FCD">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hlášení změn, pokud v projektu nastanou </w:t>
      </w:r>
    </w:p>
    <w:p w14:paraId="025A9398" w14:textId="77777777" w:rsidR="00E86FCD" w:rsidRPr="00925551" w:rsidRDefault="00E86FCD" w:rsidP="00E86FCD">
      <w:pPr>
        <w:pStyle w:val="odrkyChar"/>
        <w:numPr>
          <w:ilvl w:val="1"/>
          <w:numId w:val="15"/>
        </w:numPr>
        <w:spacing w:before="0" w:after="0" w:line="252" w:lineRule="auto"/>
        <w:rPr>
          <w:rFonts w:asciiTheme="minorHAnsi" w:hAnsiTheme="minorHAnsi" w:cstheme="minorHAnsi"/>
          <w:i/>
          <w:iCs/>
          <w:color w:val="000000" w:themeColor="text1"/>
        </w:rPr>
      </w:pPr>
      <w:r w:rsidRPr="00925551">
        <w:rPr>
          <w:rFonts w:asciiTheme="minorHAnsi" w:hAnsiTheme="minorHAnsi" w:cstheme="minorHAnsi"/>
          <w:i/>
          <w:iCs/>
          <w:color w:val="000000" w:themeColor="text1"/>
        </w:rPr>
        <w:t xml:space="preserve">zpracování průběžných žádostí o platbu včetně kompletace všech příloh předkládaných společně s žádostí o platbu a jejich odevzdání na místo určené poskytovatelem dotace </w:t>
      </w:r>
    </w:p>
    <w:p w14:paraId="5275ABBD" w14:textId="77777777" w:rsidR="00E86FCD" w:rsidRPr="00925551" w:rsidRDefault="00E86FCD" w:rsidP="00C11EC4">
      <w:pPr>
        <w:pStyle w:val="Default"/>
        <w:spacing w:line="252" w:lineRule="auto"/>
        <w:ind w:left="720"/>
        <w:jc w:val="both"/>
        <w:rPr>
          <w:rFonts w:asciiTheme="minorHAnsi" w:hAnsiTheme="minorHAnsi" w:cstheme="minorHAnsi"/>
          <w:color w:val="000000" w:themeColor="text1"/>
          <w:sz w:val="22"/>
          <w:szCs w:val="22"/>
        </w:rPr>
      </w:pPr>
    </w:p>
    <w:p w14:paraId="5BC58ABE" w14:textId="45835358" w:rsidR="00FD2FE7" w:rsidRPr="00925551" w:rsidRDefault="00FD2FE7" w:rsidP="00D47B37">
      <w:pPr>
        <w:pStyle w:val="odrkyChar"/>
        <w:numPr>
          <w:ilvl w:val="0"/>
          <w:numId w:val="17"/>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Všechny </w:t>
      </w:r>
      <w:r w:rsidR="00BA360C" w:rsidRPr="00925551">
        <w:rPr>
          <w:rFonts w:asciiTheme="minorHAnsi" w:hAnsiTheme="minorHAnsi" w:cstheme="minorHAnsi"/>
          <w:color w:val="000000" w:themeColor="text1"/>
        </w:rPr>
        <w:t xml:space="preserve">výše </w:t>
      </w:r>
      <w:r w:rsidR="00713C15" w:rsidRPr="00925551">
        <w:rPr>
          <w:rFonts w:asciiTheme="minorHAnsi" w:hAnsiTheme="minorHAnsi" w:cstheme="minorHAnsi"/>
          <w:color w:val="000000" w:themeColor="text1"/>
        </w:rPr>
        <w:t xml:space="preserve">v </w:t>
      </w:r>
      <w:r w:rsidR="00BA360C" w:rsidRPr="00925551">
        <w:rPr>
          <w:rFonts w:asciiTheme="minorHAnsi" w:hAnsiTheme="minorHAnsi" w:cstheme="minorHAnsi"/>
          <w:color w:val="000000" w:themeColor="text1"/>
        </w:rPr>
        <w:t xml:space="preserve">odstavci 3. tohoto článku </w:t>
      </w:r>
      <w:r w:rsidRPr="00925551">
        <w:rPr>
          <w:rFonts w:asciiTheme="minorHAnsi" w:hAnsiTheme="minorHAnsi" w:cstheme="minorHAnsi"/>
          <w:color w:val="000000" w:themeColor="text1"/>
        </w:rPr>
        <w:t xml:space="preserve">uvedené položky se považují za </w:t>
      </w:r>
      <w:r w:rsidR="00A77741" w:rsidRPr="00925551">
        <w:rPr>
          <w:rFonts w:asciiTheme="minorHAnsi" w:hAnsiTheme="minorHAnsi" w:cstheme="minorHAnsi"/>
          <w:color w:val="000000" w:themeColor="text1"/>
        </w:rPr>
        <w:t xml:space="preserve">samostatné </w:t>
      </w:r>
      <w:r w:rsidRPr="00925551">
        <w:rPr>
          <w:rFonts w:asciiTheme="minorHAnsi" w:hAnsiTheme="minorHAnsi" w:cstheme="minorHAnsi"/>
          <w:color w:val="000000" w:themeColor="text1"/>
        </w:rPr>
        <w:t>části Díla</w:t>
      </w:r>
      <w:r w:rsidR="00A77741" w:rsidRPr="00925551">
        <w:rPr>
          <w:rFonts w:asciiTheme="minorHAnsi" w:hAnsiTheme="minorHAnsi" w:cstheme="minorHAnsi"/>
          <w:color w:val="000000" w:themeColor="text1"/>
        </w:rPr>
        <w:t>, které jsou samostatně finančně oceněné níže v</w:t>
      </w:r>
      <w:r w:rsidR="00AC70FD" w:rsidRPr="00925551">
        <w:rPr>
          <w:rFonts w:asciiTheme="minorHAnsi" w:hAnsiTheme="minorHAnsi" w:cstheme="minorHAnsi"/>
          <w:color w:val="000000" w:themeColor="text1"/>
        </w:rPr>
        <w:t> </w:t>
      </w:r>
      <w:r w:rsidR="00A77741" w:rsidRPr="00925551">
        <w:rPr>
          <w:rFonts w:asciiTheme="minorHAnsi" w:hAnsiTheme="minorHAnsi" w:cstheme="minorHAnsi"/>
          <w:color w:val="000000" w:themeColor="text1"/>
        </w:rPr>
        <w:t xml:space="preserve">čl. </w:t>
      </w:r>
      <w:r w:rsidR="0024168F" w:rsidRPr="00925551">
        <w:rPr>
          <w:rFonts w:asciiTheme="minorHAnsi" w:hAnsiTheme="minorHAnsi" w:cstheme="minorHAnsi"/>
          <w:color w:val="000000" w:themeColor="text1"/>
        </w:rPr>
        <w:t>VI. této smlouvy</w:t>
      </w:r>
      <w:r w:rsidRPr="00925551">
        <w:rPr>
          <w:rFonts w:asciiTheme="minorHAnsi" w:hAnsiTheme="minorHAnsi" w:cstheme="minorHAnsi"/>
          <w:color w:val="000000" w:themeColor="text1"/>
        </w:rPr>
        <w:t xml:space="preserve">. Veškeré odchylky od specifikace předmětu díla (tj. vícepráce a </w:t>
      </w:r>
      <w:proofErr w:type="spellStart"/>
      <w:r w:rsidRPr="00925551">
        <w:rPr>
          <w:rFonts w:asciiTheme="minorHAnsi" w:hAnsiTheme="minorHAnsi" w:cstheme="minorHAnsi"/>
          <w:color w:val="000000" w:themeColor="text1"/>
        </w:rPr>
        <w:t>méněpráce</w:t>
      </w:r>
      <w:proofErr w:type="spellEnd"/>
      <w:r w:rsidRPr="00925551">
        <w:rPr>
          <w:rFonts w:asciiTheme="minorHAnsi" w:hAnsiTheme="minorHAnsi" w:cstheme="minorHAnsi"/>
          <w:color w:val="000000" w:themeColor="text1"/>
        </w:rPr>
        <w:t xml:space="preserve">) mohou být prováděny (resp. </w:t>
      </w:r>
      <w:r w:rsidR="00BA360C" w:rsidRPr="00925551">
        <w:rPr>
          <w:rFonts w:asciiTheme="minorHAnsi" w:hAnsiTheme="minorHAnsi" w:cstheme="minorHAnsi"/>
          <w:color w:val="000000" w:themeColor="text1"/>
        </w:rPr>
        <w:t>u</w:t>
      </w:r>
      <w:r w:rsidRPr="00925551">
        <w:rPr>
          <w:rFonts w:asciiTheme="minorHAnsi" w:hAnsiTheme="minorHAnsi" w:cstheme="minorHAnsi"/>
          <w:color w:val="000000" w:themeColor="text1"/>
        </w:rPr>
        <w:t xml:space="preserve"> </w:t>
      </w:r>
      <w:proofErr w:type="spellStart"/>
      <w:r w:rsidRPr="00925551">
        <w:rPr>
          <w:rFonts w:asciiTheme="minorHAnsi" w:hAnsiTheme="minorHAnsi" w:cstheme="minorHAnsi"/>
          <w:color w:val="000000" w:themeColor="text1"/>
        </w:rPr>
        <w:t>méněprací</w:t>
      </w:r>
      <w:proofErr w:type="spellEnd"/>
      <w:r w:rsidRPr="00925551">
        <w:rPr>
          <w:rFonts w:asciiTheme="minorHAnsi" w:hAnsiTheme="minorHAnsi" w:cstheme="minorHAnsi"/>
          <w:color w:val="000000" w:themeColor="text1"/>
        </w:rPr>
        <w:t xml:space="preserve"> neprováděny) poskytovatelem pouze na základě poskytovatelem akceptovaného požadavku objednatele (požadavek i jeho akceptaci, jakož i dohoda o termínu a ceně víceprací a </w:t>
      </w:r>
      <w:proofErr w:type="spellStart"/>
      <w:r w:rsidRPr="00925551">
        <w:rPr>
          <w:rFonts w:asciiTheme="minorHAnsi" w:hAnsiTheme="minorHAnsi" w:cstheme="minorHAnsi"/>
          <w:color w:val="000000" w:themeColor="text1"/>
        </w:rPr>
        <w:t>méněprací</w:t>
      </w:r>
      <w:proofErr w:type="spellEnd"/>
      <w:r w:rsidRPr="00925551">
        <w:rPr>
          <w:rFonts w:asciiTheme="minorHAnsi" w:hAnsiTheme="minorHAnsi" w:cstheme="minorHAnsi"/>
          <w:color w:val="000000" w:themeColor="text1"/>
        </w:rPr>
        <w:t xml:space="preserve">, lze přitom činit </w:t>
      </w:r>
      <w:r w:rsidR="00BA360C" w:rsidRPr="00925551">
        <w:rPr>
          <w:rFonts w:asciiTheme="minorHAnsi" w:hAnsiTheme="minorHAnsi" w:cstheme="minorHAnsi"/>
          <w:color w:val="000000" w:themeColor="text1"/>
        </w:rPr>
        <w:t>výlučně písemnou formou či e-mailem</w:t>
      </w:r>
      <w:r w:rsidRPr="00925551">
        <w:rPr>
          <w:rFonts w:asciiTheme="minorHAnsi" w:hAnsiTheme="minorHAnsi" w:cstheme="minorHAnsi"/>
          <w:color w:val="000000" w:themeColor="text1"/>
        </w:rPr>
        <w:t xml:space="preserve">). </w:t>
      </w:r>
    </w:p>
    <w:p w14:paraId="25A58B81" w14:textId="0DB3232F" w:rsidR="003A5CE6" w:rsidRPr="00925551" w:rsidRDefault="003A5CE6" w:rsidP="00D47B37">
      <w:pPr>
        <w:pStyle w:val="odrkyChar"/>
        <w:numPr>
          <w:ilvl w:val="0"/>
          <w:numId w:val="17"/>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Objednatel se zavazuje všechny části Díla postupně od poskytovatele převzít a uhradit poskytovateli za každou jednotlivou část Díla odměnu, a to ve</w:t>
      </w:r>
      <w:r w:rsidR="00251339" w:rsidRPr="00925551">
        <w:rPr>
          <w:rFonts w:asciiTheme="minorHAnsi" w:hAnsiTheme="minorHAnsi" w:cstheme="minorHAnsi"/>
          <w:color w:val="000000" w:themeColor="text1"/>
        </w:rPr>
        <w:t xml:space="preserve"> výši,</w:t>
      </w:r>
      <w:r w:rsidRPr="00925551">
        <w:rPr>
          <w:rFonts w:asciiTheme="minorHAnsi" w:hAnsiTheme="minorHAnsi" w:cstheme="minorHAnsi"/>
          <w:color w:val="000000" w:themeColor="text1"/>
        </w:rPr>
        <w:t xml:space="preserve"> lhůtě a způsobem, jak je uvedeno níže 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čl.</w:t>
      </w:r>
      <w:r w:rsidR="001A4D0F" w:rsidRPr="00925551">
        <w:rPr>
          <w:rFonts w:asciiTheme="minorHAnsi" w:hAnsiTheme="minorHAnsi" w:cstheme="minorHAnsi"/>
          <w:color w:val="000000" w:themeColor="text1"/>
        </w:rPr>
        <w:t xml:space="preserve"> VI.</w:t>
      </w:r>
      <w:r w:rsidRPr="00925551">
        <w:rPr>
          <w:rFonts w:asciiTheme="minorHAnsi" w:hAnsiTheme="minorHAnsi" w:cstheme="minorHAnsi"/>
          <w:color w:val="000000" w:themeColor="text1"/>
        </w:rPr>
        <w:t xml:space="preserve"> této smlouvy.</w:t>
      </w:r>
    </w:p>
    <w:p w14:paraId="78775B83" w14:textId="47C7F050"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Způsob realizace Díla</w:t>
      </w:r>
      <w:r w:rsidR="0020643C" w:rsidRPr="00925551">
        <w:rPr>
          <w:rFonts w:asciiTheme="minorHAnsi" w:hAnsiTheme="minorHAnsi" w:cstheme="minorHAnsi"/>
          <w:b/>
          <w:color w:val="000000" w:themeColor="text1"/>
        </w:rPr>
        <w:t>, Povinnosti objednatele</w:t>
      </w:r>
    </w:p>
    <w:p w14:paraId="15FEA4BB" w14:textId="77777777" w:rsidR="00FD2FE7" w:rsidRPr="00925551" w:rsidRDefault="00FD2FE7" w:rsidP="00CE3C0D">
      <w:pPr>
        <w:pStyle w:val="odrkyChar"/>
        <w:spacing w:before="0" w:after="0" w:line="252" w:lineRule="auto"/>
        <w:rPr>
          <w:rFonts w:asciiTheme="minorHAnsi" w:hAnsiTheme="minorHAnsi" w:cstheme="minorHAnsi"/>
          <w:color w:val="000000" w:themeColor="text1"/>
        </w:rPr>
      </w:pPr>
    </w:p>
    <w:p w14:paraId="6ED9A11E" w14:textId="72A8A07E" w:rsidR="00EF56C4" w:rsidRPr="00925551" w:rsidRDefault="00FD2FE7"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Při realizaci Díla bude poskytovatel postupovat v</w:t>
      </w:r>
      <w:r w:rsidR="00AC70FD" w:rsidRPr="00925551">
        <w:rPr>
          <w:rFonts w:cstheme="minorHAnsi"/>
          <w:color w:val="000000" w:themeColor="text1"/>
        </w:rPr>
        <w:t> </w:t>
      </w:r>
      <w:r w:rsidRPr="00925551">
        <w:rPr>
          <w:rFonts w:cstheme="minorHAnsi"/>
          <w:color w:val="000000" w:themeColor="text1"/>
        </w:rPr>
        <w:t>souladu s:</w:t>
      </w:r>
    </w:p>
    <w:p w14:paraId="77788F4A" w14:textId="77777777" w:rsidR="00EF56C4" w:rsidRPr="00925551" w:rsidRDefault="00EF56C4" w:rsidP="00BA360C">
      <w:pPr>
        <w:pStyle w:val="Odstavecseseznamem"/>
        <w:numPr>
          <w:ilvl w:val="0"/>
          <w:numId w:val="14"/>
        </w:numPr>
        <w:suppressAutoHyphens/>
        <w:spacing w:after="0" w:line="252" w:lineRule="auto"/>
        <w:ind w:left="709" w:hanging="283"/>
        <w:contextualSpacing w:val="0"/>
        <w:jc w:val="both"/>
        <w:rPr>
          <w:rFonts w:cstheme="minorHAnsi"/>
          <w:color w:val="000000" w:themeColor="text1"/>
        </w:rPr>
      </w:pPr>
      <w:r w:rsidRPr="00925551">
        <w:rPr>
          <w:rFonts w:cstheme="minorHAnsi"/>
          <w:color w:val="000000" w:themeColor="text1"/>
        </w:rPr>
        <w:t xml:space="preserve">platnou legislativou </w:t>
      </w:r>
    </w:p>
    <w:p w14:paraId="7CF4E244" w14:textId="7778A12B" w:rsidR="00EF56C4" w:rsidRPr="00925551" w:rsidRDefault="00EF56C4" w:rsidP="00BA360C">
      <w:pPr>
        <w:pStyle w:val="Odstavecseseznamem"/>
        <w:numPr>
          <w:ilvl w:val="0"/>
          <w:numId w:val="14"/>
        </w:numPr>
        <w:suppressAutoHyphens/>
        <w:spacing w:after="0" w:line="252" w:lineRule="auto"/>
        <w:ind w:left="709" w:hanging="283"/>
        <w:contextualSpacing w:val="0"/>
        <w:jc w:val="both"/>
        <w:rPr>
          <w:rFonts w:cstheme="minorHAnsi"/>
          <w:color w:val="000000" w:themeColor="text1"/>
        </w:rPr>
      </w:pPr>
      <w:r w:rsidRPr="00925551">
        <w:rPr>
          <w:rFonts w:cstheme="minorHAnsi"/>
          <w:color w:val="000000" w:themeColor="text1"/>
        </w:rPr>
        <w:t>rozhodnutími dotčených orgánů a organizací, pakliže s</w:t>
      </w:r>
      <w:r w:rsidR="00AC70FD" w:rsidRPr="00925551">
        <w:rPr>
          <w:rFonts w:cstheme="minorHAnsi"/>
          <w:color w:val="000000" w:themeColor="text1"/>
        </w:rPr>
        <w:t> </w:t>
      </w:r>
      <w:r w:rsidRPr="00925551">
        <w:rPr>
          <w:rFonts w:cstheme="minorHAnsi"/>
          <w:color w:val="000000" w:themeColor="text1"/>
        </w:rPr>
        <w:t xml:space="preserve">nimi byl poskytovatel ze strany objednatele seznámen (vč. </w:t>
      </w:r>
      <w:r w:rsidR="00BA360C" w:rsidRPr="00925551">
        <w:rPr>
          <w:rFonts w:cstheme="minorHAnsi"/>
          <w:color w:val="000000" w:themeColor="text1"/>
        </w:rPr>
        <w:t>j</w:t>
      </w:r>
      <w:r w:rsidRPr="00925551">
        <w:rPr>
          <w:rFonts w:cstheme="minorHAnsi"/>
          <w:color w:val="000000" w:themeColor="text1"/>
        </w:rPr>
        <w:t>ejich znění)</w:t>
      </w:r>
    </w:p>
    <w:p w14:paraId="1F9CE41C" w14:textId="719BBAB6" w:rsidR="00815286" w:rsidRPr="00925551" w:rsidRDefault="0004671F"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 xml:space="preserve">Objednatel se zavazuje na své náklady poskytovat poskytovateli veškerou poskytovatelem vyžádanou součinnost nezbytnou pro řádné provádění </w:t>
      </w:r>
      <w:r w:rsidR="00815286" w:rsidRPr="00925551">
        <w:rPr>
          <w:rFonts w:cstheme="minorHAnsi"/>
          <w:color w:val="000000" w:themeColor="text1"/>
        </w:rPr>
        <w:t xml:space="preserve">každé jednotlivé části </w:t>
      </w:r>
      <w:r w:rsidRPr="00925551">
        <w:rPr>
          <w:rFonts w:cstheme="minorHAnsi"/>
          <w:color w:val="000000" w:themeColor="text1"/>
        </w:rPr>
        <w:t xml:space="preserve">Díla, zejm. předávat poskytovateli veškeré </w:t>
      </w:r>
      <w:r w:rsidR="00815286" w:rsidRPr="00925551">
        <w:rPr>
          <w:rFonts w:cstheme="minorHAnsi"/>
          <w:color w:val="000000" w:themeColor="text1"/>
        </w:rPr>
        <w:t>nezbytné</w:t>
      </w:r>
      <w:r w:rsidRPr="00925551">
        <w:rPr>
          <w:rFonts w:cstheme="minorHAnsi"/>
          <w:color w:val="000000" w:themeColor="text1"/>
        </w:rPr>
        <w:t xml:space="preserve"> dokumenty</w:t>
      </w:r>
      <w:r w:rsidR="00815286" w:rsidRPr="00925551">
        <w:rPr>
          <w:rFonts w:cstheme="minorHAnsi"/>
          <w:color w:val="000000" w:themeColor="text1"/>
        </w:rPr>
        <w:t>, bezvýhradně ty, kter</w:t>
      </w:r>
      <w:r w:rsidR="00AA7A1F" w:rsidRPr="00925551">
        <w:rPr>
          <w:rFonts w:cstheme="minorHAnsi"/>
          <w:color w:val="000000" w:themeColor="text1"/>
        </w:rPr>
        <w:t>é</w:t>
      </w:r>
      <w:r w:rsidR="00815286" w:rsidRPr="00925551">
        <w:rPr>
          <w:rFonts w:cstheme="minorHAnsi"/>
          <w:color w:val="000000" w:themeColor="text1"/>
        </w:rPr>
        <w:t xml:space="preserve"> budou poskytovatelem požadované</w:t>
      </w:r>
      <w:r w:rsidRPr="00925551">
        <w:rPr>
          <w:rFonts w:cstheme="minorHAnsi"/>
          <w:color w:val="000000" w:themeColor="text1"/>
        </w:rPr>
        <w:t xml:space="preserve"> (vč. </w:t>
      </w:r>
      <w:r w:rsidR="00BA360C" w:rsidRPr="00925551">
        <w:rPr>
          <w:rFonts w:cstheme="minorHAnsi"/>
          <w:color w:val="000000" w:themeColor="text1"/>
        </w:rPr>
        <w:t>d</w:t>
      </w:r>
      <w:r w:rsidRPr="00925551">
        <w:rPr>
          <w:rFonts w:cstheme="minorHAnsi"/>
          <w:color w:val="000000" w:themeColor="text1"/>
        </w:rPr>
        <w:t>okumentů právních, finančních, daňových, technických apod.), informace, kontakty atd.</w:t>
      </w:r>
      <w:r w:rsidR="001A4D0F" w:rsidRPr="00925551">
        <w:rPr>
          <w:rFonts w:cstheme="minorHAnsi"/>
          <w:color w:val="000000" w:themeColor="text1"/>
        </w:rPr>
        <w:t xml:space="preserve"> V</w:t>
      </w:r>
      <w:r w:rsidR="00AC70FD" w:rsidRPr="00925551">
        <w:rPr>
          <w:rFonts w:cstheme="minorHAnsi"/>
          <w:color w:val="000000" w:themeColor="text1"/>
        </w:rPr>
        <w:t> </w:t>
      </w:r>
      <w:r w:rsidR="001A4D0F" w:rsidRPr="00925551">
        <w:rPr>
          <w:rFonts w:cstheme="minorHAnsi"/>
          <w:color w:val="000000" w:themeColor="text1"/>
        </w:rPr>
        <w:t>případě potřeby se objednatel zavazuje bezodkladně zajistit také součinnost třetích osob.</w:t>
      </w:r>
      <w:r w:rsidRPr="00925551">
        <w:rPr>
          <w:rFonts w:cstheme="minorHAnsi"/>
          <w:color w:val="000000" w:themeColor="text1"/>
        </w:rPr>
        <w:t xml:space="preserve"> Součinnost bude objednatelem poskytována bezodkladně, nebude-li z</w:t>
      </w:r>
      <w:r w:rsidR="00AC70FD" w:rsidRPr="00925551">
        <w:rPr>
          <w:rFonts w:cstheme="minorHAnsi"/>
          <w:color w:val="000000" w:themeColor="text1"/>
        </w:rPr>
        <w:t> </w:t>
      </w:r>
      <w:r w:rsidRPr="00925551">
        <w:rPr>
          <w:rFonts w:cstheme="minorHAnsi"/>
          <w:color w:val="000000" w:themeColor="text1"/>
        </w:rPr>
        <w:t xml:space="preserve">požadavku poskytovatele vyplývat jinak. </w:t>
      </w:r>
      <w:r w:rsidR="00815286" w:rsidRPr="00925551">
        <w:rPr>
          <w:rFonts w:cstheme="minorHAnsi"/>
          <w:color w:val="000000" w:themeColor="text1"/>
        </w:rPr>
        <w:t xml:space="preserve">Za správnost všech předaných podkladů a jejich včasnost a úplnost odpovídá </w:t>
      </w:r>
      <w:r w:rsidR="00123B92" w:rsidRPr="00925551">
        <w:rPr>
          <w:rFonts w:cstheme="minorHAnsi"/>
          <w:color w:val="000000" w:themeColor="text1"/>
        </w:rPr>
        <w:t>o</w:t>
      </w:r>
      <w:r w:rsidR="00815286" w:rsidRPr="00925551">
        <w:rPr>
          <w:rFonts w:cstheme="minorHAnsi"/>
          <w:color w:val="000000" w:themeColor="text1"/>
        </w:rPr>
        <w:t xml:space="preserve">bjednatel. </w:t>
      </w:r>
      <w:r w:rsidRPr="00925551">
        <w:rPr>
          <w:rFonts w:cstheme="minorHAnsi"/>
          <w:color w:val="000000" w:themeColor="text1"/>
        </w:rPr>
        <w:t>Pokud objednatel v</w:t>
      </w:r>
      <w:r w:rsidR="00AC70FD" w:rsidRPr="00925551">
        <w:rPr>
          <w:rFonts w:cstheme="minorHAnsi"/>
          <w:color w:val="000000" w:themeColor="text1"/>
        </w:rPr>
        <w:t> </w:t>
      </w:r>
      <w:r w:rsidRPr="00925551">
        <w:rPr>
          <w:rFonts w:cstheme="minorHAnsi"/>
          <w:color w:val="000000" w:themeColor="text1"/>
        </w:rPr>
        <w:t>rámci součinnosti poskytne poskytovateli podklady nutné k</w:t>
      </w:r>
      <w:r w:rsidR="00AC70FD" w:rsidRPr="00925551">
        <w:rPr>
          <w:rFonts w:cstheme="minorHAnsi"/>
          <w:color w:val="000000" w:themeColor="text1"/>
        </w:rPr>
        <w:t> </w:t>
      </w:r>
      <w:r w:rsidRPr="00925551">
        <w:rPr>
          <w:rFonts w:cstheme="minorHAnsi"/>
          <w:color w:val="000000" w:themeColor="text1"/>
        </w:rPr>
        <w:t>provádění Díla, poskytovatel se zavazuje tyto podklady nevyužívat jinak než pro provedení Díla, vyjma jejich případného poskytnutí svým poradcům (účetním, daňovým, právním) a vyjma plnění povinnosti k</w:t>
      </w:r>
      <w:r w:rsidR="00AC70FD" w:rsidRPr="00925551">
        <w:rPr>
          <w:rFonts w:cstheme="minorHAnsi"/>
          <w:color w:val="000000" w:themeColor="text1"/>
        </w:rPr>
        <w:t> </w:t>
      </w:r>
      <w:r w:rsidRPr="00925551">
        <w:rPr>
          <w:rFonts w:cstheme="minorHAnsi"/>
          <w:color w:val="000000" w:themeColor="text1"/>
        </w:rPr>
        <w:t>předložení či vydání takových podkladů uložených právními předpisy či rozhodnutími orgánu veřejné moci.</w:t>
      </w:r>
      <w:r w:rsidR="00815286" w:rsidRPr="00925551">
        <w:rPr>
          <w:rFonts w:cstheme="minorHAnsi"/>
          <w:color w:val="000000" w:themeColor="text1"/>
        </w:rPr>
        <w:t xml:space="preserve"> Objednatel zejména bere na vědomí, že v</w:t>
      </w:r>
      <w:r w:rsidR="00AC70FD" w:rsidRPr="00925551">
        <w:rPr>
          <w:rFonts w:cstheme="minorHAnsi"/>
          <w:color w:val="000000" w:themeColor="text1"/>
        </w:rPr>
        <w:t> </w:t>
      </w:r>
      <w:r w:rsidR="00815286" w:rsidRPr="00925551">
        <w:rPr>
          <w:rFonts w:cstheme="minorHAnsi"/>
          <w:color w:val="000000" w:themeColor="text1"/>
        </w:rPr>
        <w:t>případě, kdy nepředá poskytovateli veškeré potřebné dokumenty a nesdělí relevantní informace, bude poskytovatel zejména při zpracování žádosti o poskytnutí dotace vycházet z</w:t>
      </w:r>
      <w:r w:rsidR="00AC70FD" w:rsidRPr="00925551">
        <w:rPr>
          <w:rFonts w:cstheme="minorHAnsi"/>
          <w:color w:val="000000" w:themeColor="text1"/>
        </w:rPr>
        <w:t> </w:t>
      </w:r>
      <w:r w:rsidR="00815286" w:rsidRPr="00925551">
        <w:rPr>
          <w:rFonts w:cstheme="minorHAnsi"/>
          <w:color w:val="000000" w:themeColor="text1"/>
        </w:rPr>
        <w:t>těch dokumentů a informací, které mu byly objednatelem poskytnuty a sděleny.</w:t>
      </w:r>
    </w:p>
    <w:p w14:paraId="4781C4D4" w14:textId="773588AE" w:rsidR="00695182" w:rsidRPr="00925551" w:rsidRDefault="00695182"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 xml:space="preserve">Objednatel se zavazuje poskytovatele písemně informovat o plánovaných změnách na konečné podobě Díla, a to bezodkladně, přičemž veškeré takové změny musí být před jejich samotnou realizací písemně odsouhlaseny poskytovatelem. Poskytovatel na tomto místě objednatele výslovně upozorňuje, že některé změny konečné podoby Díla mohou podléhat předchozímu písemnému souhlasu poskytovatele dotace, přičemž bez získání takového předchozího písemného souhlasu může mít realizace změn na konečné podobě Díla vliv na přiznání dotace, její vyplacení, krácení či nutnosti vrácení </w:t>
      </w:r>
      <w:r w:rsidR="00280075" w:rsidRPr="00925551">
        <w:rPr>
          <w:rFonts w:cstheme="minorHAnsi"/>
          <w:color w:val="000000" w:themeColor="text1"/>
        </w:rPr>
        <w:t xml:space="preserve">vyplacené </w:t>
      </w:r>
      <w:r w:rsidRPr="00925551">
        <w:rPr>
          <w:rFonts w:cstheme="minorHAnsi"/>
          <w:color w:val="000000" w:themeColor="text1"/>
        </w:rPr>
        <w:t xml:space="preserve">dotace, jakož i jiný možný právní postih. Hlášení jakýchkoliv změn na konečné podobě Díla poskytovateli dotace bude vždy hodnocena jako vícepráce. </w:t>
      </w:r>
    </w:p>
    <w:p w14:paraId="1A5054CA" w14:textId="77A1C3BC" w:rsidR="0004671F" w:rsidRPr="00925551" w:rsidRDefault="00815286"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Objednatel je oprávněn průběh realizace Díla kontrolovat. Na výzvu poskytovatele udělí objednatel poskytovateli plnou moc k</w:t>
      </w:r>
      <w:r w:rsidR="00AC70FD" w:rsidRPr="00925551">
        <w:rPr>
          <w:rFonts w:cstheme="minorHAnsi"/>
          <w:color w:val="000000" w:themeColor="text1"/>
        </w:rPr>
        <w:t> </w:t>
      </w:r>
      <w:r w:rsidRPr="00925551">
        <w:rPr>
          <w:rFonts w:cstheme="minorHAnsi"/>
          <w:color w:val="000000" w:themeColor="text1"/>
        </w:rPr>
        <w:t>provedení Díla dle této smlouvy.</w:t>
      </w:r>
    </w:p>
    <w:p w14:paraId="47F57EBF" w14:textId="77777777" w:rsidR="00AB22F8" w:rsidRPr="00925551" w:rsidRDefault="00AB22F8" w:rsidP="00AB22F8">
      <w:pPr>
        <w:suppressAutoHyphens/>
        <w:spacing w:after="0" w:line="252" w:lineRule="auto"/>
        <w:ind w:left="284"/>
        <w:jc w:val="both"/>
        <w:rPr>
          <w:rFonts w:cstheme="minorHAnsi"/>
          <w:color w:val="000000" w:themeColor="text1"/>
        </w:rPr>
      </w:pPr>
    </w:p>
    <w:p w14:paraId="6A33F2B1" w14:textId="3CCCBBC5"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Předání výstupů</w:t>
      </w:r>
    </w:p>
    <w:p w14:paraId="65F25A3F"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1D7D1CF3" w14:textId="5B5AB3F4" w:rsidR="00FD2FE7" w:rsidRPr="00925551" w:rsidRDefault="00FD2FE7" w:rsidP="00CE3C0D">
      <w:pPr>
        <w:pStyle w:val="Nadpis"/>
        <w:numPr>
          <w:ilvl w:val="0"/>
          <w:numId w:val="9"/>
        </w:numPr>
        <w:tabs>
          <w:tab w:val="clear" w:pos="720"/>
        </w:tabs>
        <w:spacing w:line="252" w:lineRule="auto"/>
        <w:ind w:left="284" w:hanging="284"/>
        <w:jc w:val="both"/>
        <w:rPr>
          <w:rFonts w:asciiTheme="minorHAnsi" w:hAnsiTheme="minorHAnsi" w:cstheme="minorHAnsi"/>
          <w:b w:val="0"/>
          <w:color w:val="000000" w:themeColor="text1"/>
          <w:sz w:val="22"/>
          <w:szCs w:val="22"/>
        </w:rPr>
      </w:pPr>
      <w:r w:rsidRPr="00925551">
        <w:rPr>
          <w:rFonts w:asciiTheme="minorHAnsi" w:hAnsiTheme="minorHAnsi" w:cstheme="minorHAnsi"/>
          <w:b w:val="0"/>
          <w:color w:val="000000" w:themeColor="text1"/>
          <w:sz w:val="22"/>
          <w:szCs w:val="22"/>
        </w:rPr>
        <w:t>Za objednatele bude veškeré výstupy částí realizace Díla (tj. dokumenty vypracované poskytovatelem v</w:t>
      </w:r>
      <w:r w:rsidR="00AC70FD" w:rsidRPr="00925551">
        <w:rPr>
          <w:rFonts w:asciiTheme="minorHAnsi" w:hAnsiTheme="minorHAnsi" w:cstheme="minorHAnsi"/>
          <w:b w:val="0"/>
          <w:color w:val="000000" w:themeColor="text1"/>
          <w:sz w:val="22"/>
          <w:szCs w:val="22"/>
        </w:rPr>
        <w:t> </w:t>
      </w:r>
      <w:r w:rsidRPr="00925551">
        <w:rPr>
          <w:rFonts w:asciiTheme="minorHAnsi" w:hAnsiTheme="minorHAnsi" w:cstheme="minorHAnsi"/>
          <w:b w:val="0"/>
          <w:color w:val="000000" w:themeColor="text1"/>
          <w:sz w:val="22"/>
          <w:szCs w:val="22"/>
        </w:rPr>
        <w:t xml:space="preserve">rámci provádění Díla) přebírat kontaktní osoba objednatele, kterou je osoba dle čl. I. této smlouvy. Objednatel je oprávněn kontaktní osobu kdykoli jednostranně změnit, a to </w:t>
      </w:r>
      <w:r w:rsidR="00815286" w:rsidRPr="00925551">
        <w:rPr>
          <w:rFonts w:asciiTheme="minorHAnsi" w:hAnsiTheme="minorHAnsi" w:cstheme="minorHAnsi"/>
          <w:b w:val="0"/>
          <w:color w:val="000000" w:themeColor="text1"/>
          <w:sz w:val="22"/>
          <w:szCs w:val="22"/>
        </w:rPr>
        <w:t xml:space="preserve">písemným </w:t>
      </w:r>
      <w:r w:rsidRPr="00925551">
        <w:rPr>
          <w:rFonts w:asciiTheme="minorHAnsi" w:hAnsiTheme="minorHAnsi" w:cstheme="minorHAnsi"/>
          <w:b w:val="0"/>
          <w:color w:val="000000" w:themeColor="text1"/>
          <w:sz w:val="22"/>
          <w:szCs w:val="22"/>
        </w:rPr>
        <w:t xml:space="preserve">oznámením poskytovateli. </w:t>
      </w:r>
    </w:p>
    <w:p w14:paraId="5730A406" w14:textId="34901DC1" w:rsidR="00695182" w:rsidRPr="00925551" w:rsidRDefault="00695182" w:rsidP="00680E43">
      <w:pPr>
        <w:pStyle w:val="Odstavecseseznamem"/>
        <w:numPr>
          <w:ilvl w:val="0"/>
          <w:numId w:val="9"/>
        </w:numPr>
        <w:tabs>
          <w:tab w:val="clear" w:pos="720"/>
          <w:tab w:val="num" w:pos="360"/>
        </w:tabs>
        <w:ind w:left="284" w:hanging="284"/>
        <w:jc w:val="both"/>
        <w:rPr>
          <w:rFonts w:cstheme="minorHAnsi"/>
          <w:b/>
          <w:color w:val="000000" w:themeColor="text1"/>
        </w:rPr>
      </w:pPr>
      <w:r w:rsidRPr="00925551">
        <w:rPr>
          <w:rFonts w:cstheme="minorHAnsi"/>
          <w:color w:val="000000" w:themeColor="text1"/>
          <w:lang w:eastAsia="ar-SA"/>
        </w:rPr>
        <w:t xml:space="preserve">Objednatel je povinen veškeré výstupy, které </w:t>
      </w:r>
      <w:r w:rsidR="008D3C7C" w:rsidRPr="00925551">
        <w:rPr>
          <w:rFonts w:cstheme="minorHAnsi"/>
          <w:color w:val="000000" w:themeColor="text1"/>
          <w:lang w:eastAsia="ar-SA"/>
        </w:rPr>
        <w:t>mu budou poskytovatelem předány</w:t>
      </w:r>
      <w:r w:rsidR="00123B92" w:rsidRPr="00925551">
        <w:rPr>
          <w:rFonts w:cstheme="minorHAnsi"/>
          <w:color w:val="000000" w:themeColor="text1"/>
          <w:lang w:eastAsia="ar-SA"/>
        </w:rPr>
        <w:t>,</w:t>
      </w:r>
      <w:r w:rsidR="008D3C7C" w:rsidRPr="00925551">
        <w:rPr>
          <w:rFonts w:cstheme="minorHAnsi"/>
          <w:color w:val="000000" w:themeColor="text1"/>
          <w:lang w:eastAsia="ar-SA"/>
        </w:rPr>
        <w:t xml:space="preserve"> řádně zkontrolovat, přičemž pokud do 10 dnů od jejich převzetí nezašle poskytovateli písemné připomínky k</w:t>
      </w:r>
      <w:r w:rsidR="000026D7" w:rsidRPr="00925551">
        <w:rPr>
          <w:rFonts w:cstheme="minorHAnsi"/>
          <w:color w:val="000000" w:themeColor="text1"/>
          <w:lang w:eastAsia="ar-SA"/>
        </w:rPr>
        <w:t> </w:t>
      </w:r>
      <w:r w:rsidR="008D3C7C" w:rsidRPr="00925551">
        <w:rPr>
          <w:rFonts w:cstheme="minorHAnsi"/>
          <w:color w:val="000000" w:themeColor="text1"/>
          <w:lang w:eastAsia="ar-SA"/>
        </w:rPr>
        <w:t>jednotlivým výstupům s</w:t>
      </w:r>
      <w:r w:rsidR="000026D7" w:rsidRPr="00925551">
        <w:rPr>
          <w:rFonts w:cstheme="minorHAnsi"/>
          <w:color w:val="000000" w:themeColor="text1"/>
          <w:lang w:eastAsia="ar-SA"/>
        </w:rPr>
        <w:t> </w:t>
      </w:r>
      <w:r w:rsidR="008D3C7C" w:rsidRPr="00925551">
        <w:rPr>
          <w:rFonts w:cstheme="minorHAnsi"/>
          <w:color w:val="000000" w:themeColor="text1"/>
          <w:lang w:eastAsia="ar-SA"/>
        </w:rPr>
        <w:t>požadavkem o opravu, platí, že s</w:t>
      </w:r>
      <w:r w:rsidR="000026D7" w:rsidRPr="00925551">
        <w:rPr>
          <w:rFonts w:cstheme="minorHAnsi"/>
          <w:color w:val="000000" w:themeColor="text1"/>
          <w:lang w:eastAsia="ar-SA"/>
        </w:rPr>
        <w:t> </w:t>
      </w:r>
      <w:r w:rsidR="008D3C7C" w:rsidRPr="00925551">
        <w:rPr>
          <w:rFonts w:cstheme="minorHAnsi"/>
          <w:color w:val="000000" w:themeColor="text1"/>
          <w:lang w:eastAsia="ar-SA"/>
        </w:rPr>
        <w:t>obsahem a formou předaných výstupů souhlasí</w:t>
      </w:r>
      <w:r w:rsidR="0094299A" w:rsidRPr="00925551">
        <w:rPr>
          <w:rFonts w:cstheme="minorHAnsi"/>
          <w:color w:val="000000" w:themeColor="text1"/>
          <w:lang w:eastAsia="ar-SA"/>
        </w:rPr>
        <w:t xml:space="preserve"> a považuje je za</w:t>
      </w:r>
      <w:r w:rsidR="004B3C3D" w:rsidRPr="00925551">
        <w:rPr>
          <w:rFonts w:cstheme="minorHAnsi"/>
          <w:color w:val="000000" w:themeColor="text1"/>
          <w:lang w:eastAsia="ar-SA"/>
        </w:rPr>
        <w:t xml:space="preserve"> bezvadné</w:t>
      </w:r>
      <w:r w:rsidR="008D3C7C" w:rsidRPr="00925551">
        <w:rPr>
          <w:rFonts w:cstheme="minorHAnsi"/>
          <w:color w:val="000000" w:themeColor="text1"/>
          <w:lang w:eastAsia="ar-SA"/>
        </w:rPr>
        <w:t>.</w:t>
      </w:r>
    </w:p>
    <w:p w14:paraId="0F475661" w14:textId="77777777" w:rsidR="00EC3D28" w:rsidRPr="00925551" w:rsidRDefault="00EC3D28" w:rsidP="00CE3C0D">
      <w:pPr>
        <w:pStyle w:val="odrkyChar"/>
        <w:spacing w:before="0" w:after="0" w:line="252" w:lineRule="auto"/>
        <w:ind w:left="1080"/>
        <w:jc w:val="center"/>
        <w:rPr>
          <w:rFonts w:asciiTheme="minorHAnsi" w:hAnsiTheme="minorHAnsi" w:cstheme="minorHAnsi"/>
          <w:color w:val="000000" w:themeColor="text1"/>
        </w:rPr>
      </w:pPr>
    </w:p>
    <w:p w14:paraId="63CC45A1" w14:textId="40DDE733" w:rsidR="00FD2FE7" w:rsidRPr="00925551" w:rsidRDefault="004B5F16"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C</w:t>
      </w:r>
      <w:r w:rsidR="00FD2FE7" w:rsidRPr="00925551">
        <w:rPr>
          <w:rFonts w:asciiTheme="minorHAnsi" w:hAnsiTheme="minorHAnsi" w:cstheme="minorHAnsi"/>
          <w:b/>
          <w:color w:val="000000" w:themeColor="text1"/>
        </w:rPr>
        <w:t>ena Díla, platební podmínky</w:t>
      </w:r>
    </w:p>
    <w:p w14:paraId="2E9829E6"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6F1AB7F0" w14:textId="671E33B7" w:rsidR="009B56CE" w:rsidRPr="00925551" w:rsidRDefault="00FD2FE7" w:rsidP="00CE13AD">
      <w:pPr>
        <w:numPr>
          <w:ilvl w:val="0"/>
          <w:numId w:val="7"/>
        </w:numPr>
        <w:suppressAutoHyphens/>
        <w:spacing w:after="0" w:line="252" w:lineRule="auto"/>
        <w:ind w:left="284" w:hanging="284"/>
        <w:jc w:val="both"/>
        <w:rPr>
          <w:rFonts w:cstheme="minorHAnsi"/>
          <w:color w:val="000000" w:themeColor="text1"/>
        </w:rPr>
      </w:pPr>
      <w:r w:rsidRPr="00925551">
        <w:rPr>
          <w:rFonts w:cstheme="minorHAnsi"/>
          <w:color w:val="000000" w:themeColor="text1"/>
        </w:rPr>
        <w:t>Smluvní strany se dohodly na této ceně Díla:</w:t>
      </w:r>
    </w:p>
    <w:p w14:paraId="4316CD7A" w14:textId="77777777" w:rsidR="00CE13AD" w:rsidRPr="00925551" w:rsidRDefault="00CE13AD" w:rsidP="00CE13AD">
      <w:pPr>
        <w:suppressAutoHyphens/>
        <w:spacing w:after="0" w:line="252" w:lineRule="auto"/>
        <w:jc w:val="both"/>
        <w:rPr>
          <w:rFonts w:cstheme="minorHAnsi"/>
          <w:color w:val="000000" w:themeColor="text1"/>
        </w:rPr>
      </w:pPr>
    </w:p>
    <w:tbl>
      <w:tblPr>
        <w:tblStyle w:val="Mkatabulky"/>
        <w:tblW w:w="5000" w:type="pct"/>
        <w:jc w:val="center"/>
        <w:tblLook w:val="04A0" w:firstRow="1" w:lastRow="0" w:firstColumn="1" w:lastColumn="0" w:noHBand="0" w:noVBand="1"/>
      </w:tblPr>
      <w:tblGrid>
        <w:gridCol w:w="7083"/>
        <w:gridCol w:w="1979"/>
      </w:tblGrid>
      <w:tr w:rsidR="00A003D0" w:rsidRPr="00925551" w14:paraId="2DB86763" w14:textId="77777777" w:rsidTr="00575634">
        <w:trPr>
          <w:trHeight w:val="291"/>
          <w:jc w:val="center"/>
        </w:trPr>
        <w:tc>
          <w:tcPr>
            <w:tcW w:w="3908" w:type="pct"/>
          </w:tcPr>
          <w:p w14:paraId="3245CCFB" w14:textId="77777777" w:rsidR="00CE13AD" w:rsidRPr="00925551" w:rsidRDefault="00CE13AD" w:rsidP="00575634">
            <w:pPr>
              <w:spacing w:line="276" w:lineRule="auto"/>
              <w:jc w:val="center"/>
              <w:rPr>
                <w:rFonts w:cstheme="minorHAnsi"/>
                <w:b/>
                <w:color w:val="000000" w:themeColor="text1"/>
              </w:rPr>
            </w:pPr>
            <w:r w:rsidRPr="00925551">
              <w:rPr>
                <w:rFonts w:cstheme="minorHAnsi"/>
                <w:b/>
                <w:color w:val="000000" w:themeColor="text1"/>
              </w:rPr>
              <w:t>PROJEKCE &amp; POSUDKY</w:t>
            </w:r>
          </w:p>
        </w:tc>
        <w:tc>
          <w:tcPr>
            <w:tcW w:w="1092" w:type="pct"/>
          </w:tcPr>
          <w:p w14:paraId="3AD58E14" w14:textId="77777777" w:rsidR="00CE13AD" w:rsidRPr="00925551" w:rsidRDefault="00CE13AD" w:rsidP="00575634">
            <w:pPr>
              <w:spacing w:line="276" w:lineRule="auto"/>
              <w:jc w:val="center"/>
              <w:rPr>
                <w:rFonts w:cstheme="minorHAnsi"/>
                <w:b/>
                <w:color w:val="000000" w:themeColor="text1"/>
              </w:rPr>
            </w:pPr>
            <w:r w:rsidRPr="00925551">
              <w:rPr>
                <w:rFonts w:cstheme="minorHAnsi"/>
                <w:b/>
                <w:color w:val="000000" w:themeColor="text1"/>
              </w:rPr>
              <w:t>CENA</w:t>
            </w:r>
          </w:p>
        </w:tc>
      </w:tr>
      <w:tr w:rsidR="00A003D0" w:rsidRPr="00925551" w14:paraId="60EA9982" w14:textId="77777777" w:rsidTr="00575634">
        <w:trPr>
          <w:trHeight w:val="291"/>
          <w:jc w:val="center"/>
        </w:trPr>
        <w:tc>
          <w:tcPr>
            <w:tcW w:w="3908" w:type="pct"/>
          </w:tcPr>
          <w:p w14:paraId="16631DCE" w14:textId="77777777" w:rsidR="00CE13AD" w:rsidRPr="00925551" w:rsidRDefault="00CE13AD" w:rsidP="00575634">
            <w:pPr>
              <w:spacing w:line="276" w:lineRule="auto"/>
              <w:jc w:val="both"/>
              <w:rPr>
                <w:rFonts w:cstheme="minorHAnsi"/>
                <w:b/>
                <w:bCs/>
                <w:color w:val="000000" w:themeColor="text1"/>
              </w:rPr>
            </w:pPr>
            <w:r w:rsidRPr="00925551">
              <w:rPr>
                <w:rFonts w:cstheme="minorHAnsi"/>
                <w:b/>
                <w:bCs/>
                <w:color w:val="000000" w:themeColor="text1"/>
              </w:rPr>
              <w:t xml:space="preserve">Projektová dokumentace dle požadavků poskytovatele dotace </w:t>
            </w:r>
          </w:p>
          <w:p w14:paraId="737B1D55" w14:textId="77777777" w:rsidR="00CE13AD" w:rsidRPr="00925551" w:rsidRDefault="00CE13AD" w:rsidP="00CE13AD">
            <w:pPr>
              <w:pStyle w:val="odrkyChar"/>
              <w:numPr>
                <w:ilvl w:val="0"/>
                <w:numId w:val="32"/>
              </w:numP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včetně geodetického zaměření a inženýrské činnosti</w:t>
            </w:r>
          </w:p>
          <w:p w14:paraId="55213A3E" w14:textId="77777777" w:rsidR="00CE13AD" w:rsidRPr="00925551" w:rsidRDefault="00CE13AD" w:rsidP="00CE13AD">
            <w:pPr>
              <w:pStyle w:val="odrkyChar"/>
              <w:numPr>
                <w:ilvl w:val="0"/>
                <w:numId w:val="32"/>
              </w:numP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fakturace proběhne po dokončení a předání projektové dokumentace</w:t>
            </w:r>
          </w:p>
        </w:tc>
        <w:tc>
          <w:tcPr>
            <w:tcW w:w="1092" w:type="pct"/>
            <w:vAlign w:val="center"/>
          </w:tcPr>
          <w:p w14:paraId="76C439CE" w14:textId="478CE72F" w:rsidR="00CE13AD" w:rsidRPr="00925551" w:rsidRDefault="004D123B" w:rsidP="00575634">
            <w:pPr>
              <w:jc w:val="center"/>
              <w:rPr>
                <w:rFonts w:cstheme="minorHAnsi"/>
                <w:color w:val="000000" w:themeColor="text1"/>
              </w:rPr>
            </w:pPr>
            <w:r>
              <w:rPr>
                <w:rFonts w:cstheme="minorHAnsi"/>
                <w:color w:val="000000" w:themeColor="text1"/>
              </w:rPr>
              <w:t>4</w:t>
            </w:r>
            <w:r w:rsidR="00CE13AD" w:rsidRPr="00925551">
              <w:rPr>
                <w:rFonts w:cstheme="minorHAnsi"/>
                <w:color w:val="000000" w:themeColor="text1"/>
              </w:rPr>
              <w:t>00 000,- Kč</w:t>
            </w:r>
          </w:p>
        </w:tc>
      </w:tr>
      <w:tr w:rsidR="00A003D0" w:rsidRPr="00925551" w14:paraId="7B849ACC" w14:textId="77777777" w:rsidTr="00575634">
        <w:trPr>
          <w:trHeight w:val="291"/>
          <w:jc w:val="center"/>
        </w:trPr>
        <w:tc>
          <w:tcPr>
            <w:tcW w:w="3908" w:type="pct"/>
          </w:tcPr>
          <w:p w14:paraId="230FEBDE" w14:textId="77777777" w:rsidR="00CE13AD" w:rsidRPr="00925551" w:rsidRDefault="00CE13AD" w:rsidP="00575634">
            <w:pPr>
              <w:pStyle w:val="odrkyChar"/>
              <w:spacing w:before="0" w:after="0" w:line="252" w:lineRule="auto"/>
              <w:rPr>
                <w:rFonts w:asciiTheme="minorHAnsi" w:hAnsiTheme="minorHAnsi" w:cstheme="minorHAnsi"/>
                <w:b/>
                <w:bCs/>
                <w:color w:val="000000" w:themeColor="text1"/>
              </w:rPr>
            </w:pPr>
            <w:r w:rsidRPr="00925551">
              <w:rPr>
                <w:rFonts w:asciiTheme="minorHAnsi" w:hAnsiTheme="minorHAnsi" w:cstheme="minorHAnsi"/>
                <w:b/>
                <w:bCs/>
                <w:color w:val="000000" w:themeColor="text1"/>
              </w:rPr>
              <w:t>Hydrogeologický posudek dle požadavků poskytovatele dotace</w:t>
            </w:r>
          </w:p>
          <w:p w14:paraId="34D85CBF" w14:textId="77777777" w:rsidR="00CE13AD" w:rsidRPr="00925551" w:rsidRDefault="00CE13AD" w:rsidP="00CE13AD">
            <w:pPr>
              <w:pStyle w:val="odrkyChar"/>
              <w:numPr>
                <w:ilvl w:val="0"/>
                <w:numId w:val="32"/>
              </w:numP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fakturace proběhne po vyhotovení HG posudku v souladu s legislativou</w:t>
            </w:r>
          </w:p>
        </w:tc>
        <w:tc>
          <w:tcPr>
            <w:tcW w:w="1092" w:type="pct"/>
            <w:vAlign w:val="center"/>
          </w:tcPr>
          <w:p w14:paraId="6B6ACE98" w14:textId="2741DF40" w:rsidR="00CE13AD" w:rsidRPr="00925551" w:rsidRDefault="001B0A83" w:rsidP="00575634">
            <w:pPr>
              <w:jc w:val="center"/>
              <w:rPr>
                <w:rFonts w:cstheme="minorHAnsi"/>
                <w:color w:val="000000" w:themeColor="text1"/>
              </w:rPr>
            </w:pPr>
            <w:r>
              <w:rPr>
                <w:rFonts w:cstheme="minorHAnsi"/>
                <w:color w:val="000000" w:themeColor="text1"/>
              </w:rPr>
              <w:t>35</w:t>
            </w:r>
            <w:r w:rsidR="00CE13AD" w:rsidRPr="00925551">
              <w:rPr>
                <w:rFonts w:cstheme="minorHAnsi"/>
                <w:color w:val="000000" w:themeColor="text1"/>
              </w:rPr>
              <w:t xml:space="preserve"> 000,- Kč</w:t>
            </w:r>
          </w:p>
        </w:tc>
      </w:tr>
      <w:tr w:rsidR="00A003D0" w:rsidRPr="00925551" w14:paraId="6FA709DC" w14:textId="77777777" w:rsidTr="00575634">
        <w:trPr>
          <w:trHeight w:val="291"/>
          <w:jc w:val="center"/>
        </w:trPr>
        <w:tc>
          <w:tcPr>
            <w:tcW w:w="3908" w:type="pct"/>
          </w:tcPr>
          <w:p w14:paraId="29336E6F" w14:textId="77777777" w:rsidR="00CE13AD" w:rsidRPr="00925551" w:rsidRDefault="00CE13AD" w:rsidP="00575634">
            <w:pPr>
              <w:spacing w:line="252" w:lineRule="auto"/>
              <w:jc w:val="both"/>
              <w:rPr>
                <w:rFonts w:eastAsia="Times New Roman" w:cstheme="minorHAnsi"/>
                <w:b/>
                <w:bCs/>
                <w:color w:val="000000" w:themeColor="text1"/>
              </w:rPr>
            </w:pPr>
            <w:r w:rsidRPr="00925551">
              <w:rPr>
                <w:rFonts w:eastAsia="Times New Roman" w:cstheme="minorHAnsi"/>
                <w:b/>
                <w:bCs/>
                <w:color w:val="000000" w:themeColor="text1"/>
              </w:rPr>
              <w:t>Konzultace projektového záměru ve fázi přípravy | Posudek</w:t>
            </w:r>
          </w:p>
          <w:p w14:paraId="23762C78" w14:textId="7185D0BA" w:rsidR="00CE13AD" w:rsidRPr="00925551" w:rsidRDefault="00CE13AD" w:rsidP="00E453D7">
            <w:pPr>
              <w:pStyle w:val="Odstavecseseznamem"/>
              <w:numPr>
                <w:ilvl w:val="0"/>
                <w:numId w:val="24"/>
              </w:numPr>
              <w:spacing w:line="276" w:lineRule="auto"/>
              <w:jc w:val="both"/>
              <w:rPr>
                <w:rFonts w:cstheme="minorHAnsi"/>
                <w:b/>
                <w:bCs/>
                <w:color w:val="000000" w:themeColor="text1"/>
              </w:rPr>
            </w:pPr>
            <w:r w:rsidRPr="00925551">
              <w:rPr>
                <w:rFonts w:eastAsia="Times New Roman" w:cstheme="minorHAnsi"/>
                <w:color w:val="000000" w:themeColor="text1"/>
              </w:rPr>
              <w:t xml:space="preserve">fakturace proběhne po dokončení konzultačního servisu ze strany poskytovatele služby ve fázi před registrací žádosti o dotaci </w:t>
            </w:r>
          </w:p>
        </w:tc>
        <w:tc>
          <w:tcPr>
            <w:tcW w:w="1092" w:type="pct"/>
            <w:vAlign w:val="center"/>
          </w:tcPr>
          <w:p w14:paraId="0794B9C2" w14:textId="3A7D1DBB" w:rsidR="00CE13AD" w:rsidRPr="00925551" w:rsidRDefault="001B0A83" w:rsidP="00575634">
            <w:pPr>
              <w:jc w:val="center"/>
              <w:rPr>
                <w:rFonts w:cstheme="minorHAnsi"/>
                <w:color w:val="000000" w:themeColor="text1"/>
              </w:rPr>
            </w:pPr>
            <w:r>
              <w:rPr>
                <w:rFonts w:cstheme="minorHAnsi"/>
                <w:color w:val="000000" w:themeColor="text1"/>
              </w:rPr>
              <w:t>35</w:t>
            </w:r>
            <w:r w:rsidR="00CE13AD" w:rsidRPr="00925551">
              <w:rPr>
                <w:rFonts w:cstheme="minorHAnsi"/>
                <w:color w:val="000000" w:themeColor="text1"/>
              </w:rPr>
              <w:t xml:space="preserve"> 000,- Kč</w:t>
            </w:r>
          </w:p>
        </w:tc>
      </w:tr>
      <w:tr w:rsidR="00A003D0" w:rsidRPr="00925551" w14:paraId="4FEFFAA9" w14:textId="77777777" w:rsidTr="00575634">
        <w:tblPrEx>
          <w:tblLook w:val="01E0" w:firstRow="1" w:lastRow="1" w:firstColumn="1" w:lastColumn="1" w:noHBand="0" w:noVBand="0"/>
        </w:tblPrEx>
        <w:trPr>
          <w:trHeight w:val="291"/>
          <w:jc w:val="center"/>
        </w:trPr>
        <w:tc>
          <w:tcPr>
            <w:tcW w:w="3908" w:type="pct"/>
          </w:tcPr>
          <w:p w14:paraId="76323A93" w14:textId="77777777" w:rsidR="00CE13AD" w:rsidRPr="00925551" w:rsidRDefault="00CE13AD" w:rsidP="00575634">
            <w:pPr>
              <w:spacing w:line="276" w:lineRule="auto"/>
              <w:jc w:val="both"/>
              <w:rPr>
                <w:rFonts w:cstheme="minorHAnsi"/>
                <w:b/>
                <w:color w:val="000000" w:themeColor="text1"/>
              </w:rPr>
            </w:pPr>
            <w:r w:rsidRPr="00925551">
              <w:rPr>
                <w:rFonts w:cstheme="minorHAnsi"/>
                <w:b/>
                <w:color w:val="000000" w:themeColor="text1"/>
              </w:rPr>
              <w:t>Celková cena bez DPH</w:t>
            </w:r>
          </w:p>
        </w:tc>
        <w:tc>
          <w:tcPr>
            <w:tcW w:w="1092" w:type="pct"/>
            <w:vAlign w:val="center"/>
          </w:tcPr>
          <w:p w14:paraId="7FFE0AC4" w14:textId="03BEC5C3" w:rsidR="00CE13AD" w:rsidRPr="00925551" w:rsidRDefault="00D73C65" w:rsidP="00575634">
            <w:pPr>
              <w:jc w:val="center"/>
              <w:rPr>
                <w:rFonts w:cstheme="minorHAnsi"/>
                <w:b/>
                <w:bCs/>
                <w:color w:val="000000" w:themeColor="text1"/>
              </w:rPr>
            </w:pPr>
            <w:r>
              <w:rPr>
                <w:rFonts w:cstheme="minorHAnsi"/>
                <w:b/>
                <w:bCs/>
                <w:color w:val="000000" w:themeColor="text1"/>
              </w:rPr>
              <w:t>47</w:t>
            </w:r>
            <w:r w:rsidR="00CE13AD" w:rsidRPr="00925551">
              <w:rPr>
                <w:rFonts w:cstheme="minorHAnsi"/>
                <w:b/>
                <w:bCs/>
                <w:color w:val="000000" w:themeColor="text1"/>
              </w:rPr>
              <w:t>0 000,- Kč</w:t>
            </w:r>
          </w:p>
        </w:tc>
      </w:tr>
      <w:tr w:rsidR="00CE13AD" w:rsidRPr="00925551" w14:paraId="3520BA46" w14:textId="77777777" w:rsidTr="00575634">
        <w:tblPrEx>
          <w:tblLook w:val="01E0" w:firstRow="1" w:lastRow="1" w:firstColumn="1" w:lastColumn="1" w:noHBand="0" w:noVBand="0"/>
        </w:tblPrEx>
        <w:trPr>
          <w:trHeight w:val="291"/>
          <w:jc w:val="center"/>
        </w:trPr>
        <w:tc>
          <w:tcPr>
            <w:tcW w:w="3908" w:type="pct"/>
          </w:tcPr>
          <w:p w14:paraId="4470102B" w14:textId="77777777" w:rsidR="00CE13AD" w:rsidRPr="00925551" w:rsidRDefault="00CE13AD" w:rsidP="00575634">
            <w:pPr>
              <w:spacing w:line="276" w:lineRule="auto"/>
              <w:jc w:val="both"/>
              <w:rPr>
                <w:rFonts w:cstheme="minorHAnsi"/>
                <w:b/>
                <w:color w:val="000000" w:themeColor="text1"/>
              </w:rPr>
            </w:pPr>
            <w:r w:rsidRPr="00925551">
              <w:rPr>
                <w:rFonts w:cstheme="minorHAnsi"/>
                <w:b/>
                <w:color w:val="000000" w:themeColor="text1"/>
              </w:rPr>
              <w:t>Celková cena včetně DPH</w:t>
            </w:r>
          </w:p>
        </w:tc>
        <w:tc>
          <w:tcPr>
            <w:tcW w:w="1092" w:type="pct"/>
            <w:vAlign w:val="center"/>
          </w:tcPr>
          <w:p w14:paraId="1A29153E" w14:textId="7CC4F86C" w:rsidR="00CE13AD" w:rsidRPr="00925551" w:rsidRDefault="00D73C65" w:rsidP="00575634">
            <w:pPr>
              <w:jc w:val="center"/>
              <w:rPr>
                <w:rFonts w:cstheme="minorHAnsi"/>
                <w:b/>
                <w:bCs/>
                <w:color w:val="000000" w:themeColor="text1"/>
              </w:rPr>
            </w:pPr>
            <w:r>
              <w:rPr>
                <w:rFonts w:cstheme="minorHAnsi"/>
                <w:b/>
                <w:color w:val="000000" w:themeColor="text1"/>
              </w:rPr>
              <w:t>568</w:t>
            </w:r>
            <w:r w:rsidR="00CE13AD" w:rsidRPr="00925551">
              <w:rPr>
                <w:rFonts w:cstheme="minorHAnsi"/>
                <w:b/>
                <w:color w:val="000000" w:themeColor="text1"/>
              </w:rPr>
              <w:t xml:space="preserve"> </w:t>
            </w:r>
            <w:r>
              <w:rPr>
                <w:rFonts w:cstheme="minorHAnsi"/>
                <w:b/>
                <w:color w:val="000000" w:themeColor="text1"/>
              </w:rPr>
              <w:t>7</w:t>
            </w:r>
            <w:r w:rsidR="00CE13AD" w:rsidRPr="00925551">
              <w:rPr>
                <w:rFonts w:cstheme="minorHAnsi"/>
                <w:b/>
                <w:color w:val="000000" w:themeColor="text1"/>
              </w:rPr>
              <w:t>00,- Kč</w:t>
            </w:r>
          </w:p>
        </w:tc>
      </w:tr>
    </w:tbl>
    <w:p w14:paraId="4396E599" w14:textId="77777777" w:rsidR="00CE13AD" w:rsidRPr="00925551" w:rsidRDefault="00CE13AD" w:rsidP="00CE13AD">
      <w:pPr>
        <w:pStyle w:val="Podtreno"/>
        <w:rPr>
          <w:rFonts w:asciiTheme="minorHAnsi" w:hAnsiTheme="minorHAnsi" w:cstheme="minorHAnsi"/>
          <w:b/>
          <w:color w:val="000000" w:themeColor="text1"/>
          <w:sz w:val="22"/>
          <w:szCs w:val="22"/>
          <w:u w:val="none"/>
        </w:rPr>
      </w:pPr>
    </w:p>
    <w:tbl>
      <w:tblPr>
        <w:tblStyle w:val="Mkatabulky"/>
        <w:tblW w:w="5000" w:type="pct"/>
        <w:tblLook w:val="04A0" w:firstRow="1" w:lastRow="0" w:firstColumn="1" w:lastColumn="0" w:noHBand="0" w:noVBand="1"/>
      </w:tblPr>
      <w:tblGrid>
        <w:gridCol w:w="7083"/>
        <w:gridCol w:w="1979"/>
      </w:tblGrid>
      <w:tr w:rsidR="00A003D0" w:rsidRPr="00925551" w14:paraId="6CA15803" w14:textId="77777777" w:rsidTr="00575634">
        <w:trPr>
          <w:trHeight w:val="291"/>
        </w:trPr>
        <w:tc>
          <w:tcPr>
            <w:tcW w:w="3908" w:type="pct"/>
          </w:tcPr>
          <w:p w14:paraId="0EF2F414" w14:textId="77777777" w:rsidR="00CE13AD" w:rsidRPr="00925551" w:rsidRDefault="00CE13AD" w:rsidP="00575634">
            <w:pPr>
              <w:spacing w:line="276" w:lineRule="auto"/>
              <w:jc w:val="center"/>
              <w:rPr>
                <w:rFonts w:cstheme="minorHAnsi"/>
                <w:b/>
                <w:color w:val="000000" w:themeColor="text1"/>
              </w:rPr>
            </w:pPr>
            <w:r w:rsidRPr="00925551">
              <w:rPr>
                <w:rFonts w:cstheme="minorHAnsi"/>
                <w:b/>
                <w:color w:val="000000" w:themeColor="text1"/>
              </w:rPr>
              <w:t>ŽÁDOST O DOTACI &amp; DOTAČNÍ MANAGEMENT</w:t>
            </w:r>
          </w:p>
        </w:tc>
        <w:tc>
          <w:tcPr>
            <w:tcW w:w="1092" w:type="pct"/>
          </w:tcPr>
          <w:p w14:paraId="198A6069" w14:textId="77777777" w:rsidR="00CE13AD" w:rsidRPr="00925551" w:rsidRDefault="00CE13AD" w:rsidP="00575634">
            <w:pPr>
              <w:spacing w:line="276" w:lineRule="auto"/>
              <w:jc w:val="center"/>
              <w:rPr>
                <w:rFonts w:cstheme="minorHAnsi"/>
                <w:b/>
                <w:color w:val="000000" w:themeColor="text1"/>
              </w:rPr>
            </w:pPr>
            <w:r w:rsidRPr="00925551">
              <w:rPr>
                <w:rFonts w:cstheme="minorHAnsi"/>
                <w:b/>
                <w:color w:val="000000" w:themeColor="text1"/>
              </w:rPr>
              <w:t>CENA</w:t>
            </w:r>
          </w:p>
        </w:tc>
      </w:tr>
      <w:tr w:rsidR="00A003D0" w:rsidRPr="00925551" w14:paraId="255A55C4" w14:textId="77777777" w:rsidTr="00575634">
        <w:tblPrEx>
          <w:jc w:val="center"/>
        </w:tblPrEx>
        <w:trPr>
          <w:trHeight w:val="291"/>
          <w:jc w:val="center"/>
        </w:trPr>
        <w:tc>
          <w:tcPr>
            <w:tcW w:w="3908" w:type="pct"/>
          </w:tcPr>
          <w:p w14:paraId="04BA49F4" w14:textId="77777777" w:rsidR="00CE13AD" w:rsidRPr="00925551" w:rsidRDefault="00CE13AD" w:rsidP="00575634">
            <w:pPr>
              <w:spacing w:line="276" w:lineRule="auto"/>
              <w:jc w:val="both"/>
              <w:rPr>
                <w:rFonts w:cstheme="minorHAnsi"/>
                <w:b/>
                <w:bCs/>
                <w:color w:val="000000" w:themeColor="text1"/>
              </w:rPr>
            </w:pPr>
            <w:r w:rsidRPr="00925551">
              <w:rPr>
                <w:rFonts w:cstheme="minorHAnsi"/>
                <w:b/>
                <w:bCs/>
                <w:color w:val="000000" w:themeColor="text1"/>
              </w:rPr>
              <w:t>Zpracování žádosti o dotaci | Registrace</w:t>
            </w:r>
          </w:p>
          <w:p w14:paraId="79B3C79D" w14:textId="77777777" w:rsidR="00CE13AD" w:rsidRPr="00925551" w:rsidRDefault="00CE13AD" w:rsidP="00CE13AD">
            <w:pPr>
              <w:pStyle w:val="Odstavecseseznamem"/>
              <w:numPr>
                <w:ilvl w:val="0"/>
                <w:numId w:val="30"/>
              </w:numPr>
              <w:spacing w:line="276" w:lineRule="auto"/>
              <w:jc w:val="both"/>
              <w:rPr>
                <w:rFonts w:cstheme="minorHAnsi"/>
                <w:color w:val="000000" w:themeColor="text1"/>
              </w:rPr>
            </w:pPr>
            <w:r w:rsidRPr="00925551">
              <w:rPr>
                <w:rFonts w:cstheme="minorHAnsi"/>
                <w:color w:val="000000" w:themeColor="text1"/>
              </w:rPr>
              <w:t>fakturace proběhne po registraci žádosti o dotaci</w:t>
            </w:r>
          </w:p>
        </w:tc>
        <w:tc>
          <w:tcPr>
            <w:tcW w:w="1092" w:type="pct"/>
            <w:vAlign w:val="center"/>
          </w:tcPr>
          <w:p w14:paraId="00FDD829" w14:textId="1C2416D5" w:rsidR="00CE13AD" w:rsidRPr="00925551" w:rsidRDefault="00E2586F" w:rsidP="00575634">
            <w:pPr>
              <w:jc w:val="center"/>
              <w:rPr>
                <w:rFonts w:cstheme="minorHAnsi"/>
                <w:color w:val="000000" w:themeColor="text1"/>
              </w:rPr>
            </w:pPr>
            <w:r>
              <w:rPr>
                <w:rFonts w:cstheme="minorHAnsi"/>
                <w:color w:val="000000" w:themeColor="text1"/>
              </w:rPr>
              <w:t>3</w:t>
            </w:r>
            <w:r w:rsidR="00CE13AD" w:rsidRPr="00925551">
              <w:rPr>
                <w:rFonts w:cstheme="minorHAnsi"/>
                <w:color w:val="000000" w:themeColor="text1"/>
              </w:rPr>
              <w:t>0 000,- Kč</w:t>
            </w:r>
          </w:p>
        </w:tc>
      </w:tr>
      <w:tr w:rsidR="00A003D0" w:rsidRPr="00925551" w14:paraId="3F95AFB8" w14:textId="77777777" w:rsidTr="00575634">
        <w:tblPrEx>
          <w:jc w:val="center"/>
        </w:tblPrEx>
        <w:trPr>
          <w:trHeight w:val="291"/>
          <w:jc w:val="center"/>
        </w:trPr>
        <w:tc>
          <w:tcPr>
            <w:tcW w:w="3908" w:type="pct"/>
          </w:tcPr>
          <w:p w14:paraId="159914E0" w14:textId="77777777" w:rsidR="00CE13AD" w:rsidRPr="00925551" w:rsidRDefault="00CE13AD" w:rsidP="00575634">
            <w:pPr>
              <w:pStyle w:val="odrkyChar"/>
              <w:spacing w:before="0" w:after="0" w:line="276" w:lineRule="auto"/>
              <w:ind w:right="-37"/>
              <w:rPr>
                <w:rFonts w:asciiTheme="minorHAnsi" w:hAnsiTheme="minorHAnsi" w:cstheme="minorHAnsi"/>
                <w:b/>
                <w:color w:val="000000" w:themeColor="text1"/>
              </w:rPr>
            </w:pPr>
            <w:r w:rsidRPr="00925551">
              <w:rPr>
                <w:rFonts w:asciiTheme="minorHAnsi" w:hAnsiTheme="minorHAnsi" w:cstheme="minorHAnsi"/>
                <w:b/>
                <w:color w:val="000000" w:themeColor="text1"/>
              </w:rPr>
              <w:t>Manažerské řízení přípravy a realizace projektu včetně žádosti o platbu</w:t>
            </w:r>
          </w:p>
          <w:p w14:paraId="2CC29E18" w14:textId="77777777" w:rsidR="00CE13AD" w:rsidRPr="00925551" w:rsidRDefault="00CE13AD" w:rsidP="00CE13AD">
            <w:pPr>
              <w:pStyle w:val="Odstavecseseznamem"/>
              <w:numPr>
                <w:ilvl w:val="0"/>
                <w:numId w:val="31"/>
              </w:numPr>
              <w:spacing w:line="276" w:lineRule="auto"/>
              <w:jc w:val="both"/>
              <w:rPr>
                <w:rFonts w:cstheme="minorHAnsi"/>
                <w:color w:val="000000" w:themeColor="text1"/>
              </w:rPr>
            </w:pPr>
            <w:r w:rsidRPr="00925551">
              <w:rPr>
                <w:rFonts w:cstheme="minorHAnsi"/>
                <w:color w:val="000000" w:themeColor="text1"/>
              </w:rPr>
              <w:t>fakturace proběhne:</w:t>
            </w:r>
          </w:p>
          <w:p w14:paraId="4137D034" w14:textId="2D54BF32" w:rsidR="00CE13AD" w:rsidRPr="00925551" w:rsidRDefault="00CE13AD" w:rsidP="00CE13AD">
            <w:pPr>
              <w:pStyle w:val="Odstavecseseznamem"/>
              <w:numPr>
                <w:ilvl w:val="0"/>
                <w:numId w:val="29"/>
              </w:numPr>
              <w:spacing w:line="276" w:lineRule="auto"/>
              <w:jc w:val="both"/>
              <w:rPr>
                <w:rFonts w:cstheme="minorHAnsi"/>
                <w:color w:val="000000" w:themeColor="text1"/>
              </w:rPr>
            </w:pPr>
            <w:r w:rsidRPr="00925551">
              <w:rPr>
                <w:rFonts w:cstheme="minorHAnsi"/>
                <w:color w:val="000000" w:themeColor="text1"/>
              </w:rPr>
              <w:t>ve výši 7</w:t>
            </w:r>
            <w:r w:rsidR="00783C89" w:rsidRPr="00925551">
              <w:rPr>
                <w:rFonts w:cstheme="minorHAnsi"/>
                <w:color w:val="000000" w:themeColor="text1"/>
              </w:rPr>
              <w:t>5</w:t>
            </w:r>
            <w:r w:rsidRPr="00925551">
              <w:rPr>
                <w:rFonts w:cstheme="minorHAnsi"/>
                <w:color w:val="000000" w:themeColor="text1"/>
              </w:rPr>
              <w:t xml:space="preserve"> % ceny po akceptaci projektu, </w:t>
            </w:r>
            <w:r w:rsidR="00B4017D" w:rsidRPr="00925551">
              <w:rPr>
                <w:rFonts w:cstheme="minorHAnsi"/>
                <w:color w:val="000000" w:themeColor="text1"/>
              </w:rPr>
              <w:t>případně</w:t>
            </w:r>
            <w:r w:rsidRPr="00925551">
              <w:rPr>
                <w:rFonts w:cstheme="minorHAnsi"/>
                <w:color w:val="000000" w:themeColor="text1"/>
              </w:rPr>
              <w:t xml:space="preserve"> po vystavení Rozhodnutí o poskytnutí dotace </w:t>
            </w:r>
          </w:p>
          <w:p w14:paraId="153B360B" w14:textId="198FB17C" w:rsidR="00CE13AD" w:rsidRPr="00925551" w:rsidRDefault="00CE13AD" w:rsidP="00CE13AD">
            <w:pPr>
              <w:pStyle w:val="Odstavecseseznamem"/>
              <w:numPr>
                <w:ilvl w:val="0"/>
                <w:numId w:val="29"/>
              </w:numPr>
              <w:spacing w:line="276" w:lineRule="auto"/>
              <w:jc w:val="both"/>
              <w:rPr>
                <w:rFonts w:cstheme="minorHAnsi"/>
                <w:color w:val="000000" w:themeColor="text1"/>
              </w:rPr>
            </w:pPr>
            <w:r w:rsidRPr="00925551">
              <w:rPr>
                <w:rFonts w:cstheme="minorHAnsi"/>
                <w:color w:val="000000" w:themeColor="text1"/>
              </w:rPr>
              <w:t xml:space="preserve">ve výši </w:t>
            </w:r>
            <w:r w:rsidR="00783C89" w:rsidRPr="00925551">
              <w:rPr>
                <w:rFonts w:cstheme="minorHAnsi"/>
                <w:color w:val="000000" w:themeColor="text1"/>
              </w:rPr>
              <w:t>25</w:t>
            </w:r>
            <w:r w:rsidRPr="00925551">
              <w:rPr>
                <w:rFonts w:cstheme="minorHAnsi"/>
                <w:color w:val="000000" w:themeColor="text1"/>
              </w:rPr>
              <w:t xml:space="preserve"> % ceny po realizaci žádosti o platbu</w:t>
            </w:r>
          </w:p>
        </w:tc>
        <w:tc>
          <w:tcPr>
            <w:tcW w:w="1092" w:type="pct"/>
            <w:vAlign w:val="center"/>
          </w:tcPr>
          <w:p w14:paraId="1B950962" w14:textId="0F2BF17E" w:rsidR="00CE13AD" w:rsidRPr="00925551" w:rsidRDefault="00505FA2" w:rsidP="00575634">
            <w:pPr>
              <w:jc w:val="center"/>
              <w:rPr>
                <w:rFonts w:cstheme="minorHAnsi"/>
                <w:color w:val="000000" w:themeColor="text1"/>
              </w:rPr>
            </w:pPr>
            <w:r>
              <w:rPr>
                <w:rFonts w:cstheme="minorHAnsi"/>
                <w:color w:val="000000" w:themeColor="text1"/>
              </w:rPr>
              <w:t>250</w:t>
            </w:r>
            <w:r w:rsidR="00CE13AD" w:rsidRPr="00925551">
              <w:rPr>
                <w:rFonts w:cstheme="minorHAnsi"/>
                <w:color w:val="000000" w:themeColor="text1"/>
              </w:rPr>
              <w:t xml:space="preserve"> 000,- Kč</w:t>
            </w:r>
          </w:p>
        </w:tc>
      </w:tr>
      <w:tr w:rsidR="00A003D0" w:rsidRPr="00925551" w14:paraId="484D18BF" w14:textId="77777777" w:rsidTr="00575634">
        <w:trPr>
          <w:trHeight w:val="291"/>
        </w:trPr>
        <w:tc>
          <w:tcPr>
            <w:tcW w:w="3908" w:type="pct"/>
          </w:tcPr>
          <w:p w14:paraId="6C830BBE" w14:textId="77777777" w:rsidR="00CE13AD" w:rsidRPr="00925551" w:rsidRDefault="00CE13AD" w:rsidP="00575634">
            <w:pPr>
              <w:spacing w:line="276" w:lineRule="auto"/>
              <w:jc w:val="both"/>
              <w:rPr>
                <w:rFonts w:cstheme="minorHAnsi"/>
                <w:b/>
                <w:color w:val="000000" w:themeColor="text1"/>
              </w:rPr>
            </w:pPr>
            <w:r w:rsidRPr="00925551">
              <w:rPr>
                <w:rFonts w:cstheme="minorHAnsi"/>
                <w:b/>
                <w:color w:val="000000" w:themeColor="text1"/>
              </w:rPr>
              <w:t>Celková cena bez DPH</w:t>
            </w:r>
          </w:p>
        </w:tc>
        <w:tc>
          <w:tcPr>
            <w:tcW w:w="1092" w:type="pct"/>
          </w:tcPr>
          <w:p w14:paraId="7A66796C" w14:textId="37B36E40" w:rsidR="00CE13AD" w:rsidRPr="00925551" w:rsidRDefault="00C71C26" w:rsidP="00575634">
            <w:pPr>
              <w:jc w:val="center"/>
              <w:rPr>
                <w:rFonts w:cstheme="minorHAnsi"/>
                <w:b/>
                <w:bCs/>
                <w:color w:val="000000" w:themeColor="text1"/>
              </w:rPr>
            </w:pPr>
            <w:r>
              <w:rPr>
                <w:rFonts w:cstheme="minorHAnsi"/>
                <w:b/>
                <w:color w:val="000000" w:themeColor="text1"/>
              </w:rPr>
              <w:t>280</w:t>
            </w:r>
            <w:r w:rsidR="00CE13AD" w:rsidRPr="00925551">
              <w:rPr>
                <w:rFonts w:cstheme="minorHAnsi"/>
                <w:b/>
                <w:color w:val="000000" w:themeColor="text1"/>
              </w:rPr>
              <w:t xml:space="preserve"> 000,- Kč</w:t>
            </w:r>
          </w:p>
        </w:tc>
      </w:tr>
      <w:tr w:rsidR="00CE13AD" w:rsidRPr="00925551" w14:paraId="383BFC0C" w14:textId="77777777" w:rsidTr="00575634">
        <w:trPr>
          <w:trHeight w:val="291"/>
        </w:trPr>
        <w:tc>
          <w:tcPr>
            <w:tcW w:w="3908" w:type="pct"/>
          </w:tcPr>
          <w:p w14:paraId="50BB429C" w14:textId="77777777" w:rsidR="00CE13AD" w:rsidRPr="00925551" w:rsidRDefault="00CE13AD" w:rsidP="00575634">
            <w:pPr>
              <w:spacing w:line="276" w:lineRule="auto"/>
              <w:jc w:val="both"/>
              <w:rPr>
                <w:rFonts w:cstheme="minorHAnsi"/>
                <w:b/>
                <w:color w:val="000000" w:themeColor="text1"/>
              </w:rPr>
            </w:pPr>
            <w:r w:rsidRPr="00925551">
              <w:rPr>
                <w:rFonts w:cstheme="minorHAnsi"/>
                <w:b/>
                <w:color w:val="000000" w:themeColor="text1"/>
              </w:rPr>
              <w:t>Celková cena včetně DPH</w:t>
            </w:r>
          </w:p>
        </w:tc>
        <w:tc>
          <w:tcPr>
            <w:tcW w:w="1092" w:type="pct"/>
          </w:tcPr>
          <w:p w14:paraId="3AF731BD" w14:textId="2C75676E" w:rsidR="00CE13AD" w:rsidRPr="00925551" w:rsidRDefault="00C71C26" w:rsidP="00575634">
            <w:pPr>
              <w:jc w:val="center"/>
              <w:rPr>
                <w:rFonts w:cstheme="minorHAnsi"/>
                <w:b/>
                <w:bCs/>
                <w:color w:val="000000" w:themeColor="text1"/>
              </w:rPr>
            </w:pPr>
            <w:r>
              <w:rPr>
                <w:rFonts w:cstheme="minorHAnsi"/>
                <w:b/>
                <w:color w:val="000000" w:themeColor="text1"/>
              </w:rPr>
              <w:t>338</w:t>
            </w:r>
            <w:r w:rsidR="00CE13AD" w:rsidRPr="00925551">
              <w:rPr>
                <w:rFonts w:cstheme="minorHAnsi"/>
                <w:b/>
                <w:color w:val="000000" w:themeColor="text1"/>
              </w:rPr>
              <w:t xml:space="preserve"> </w:t>
            </w:r>
            <w:r>
              <w:rPr>
                <w:rFonts w:cstheme="minorHAnsi"/>
                <w:b/>
                <w:color w:val="000000" w:themeColor="text1"/>
              </w:rPr>
              <w:t>80</w:t>
            </w:r>
            <w:r w:rsidR="00CE13AD" w:rsidRPr="00925551">
              <w:rPr>
                <w:rFonts w:cstheme="minorHAnsi"/>
                <w:b/>
                <w:color w:val="000000" w:themeColor="text1"/>
              </w:rPr>
              <w:t>0,- Kč</w:t>
            </w:r>
          </w:p>
        </w:tc>
      </w:tr>
    </w:tbl>
    <w:p w14:paraId="7E67003C" w14:textId="4CCB4B36" w:rsidR="00963248" w:rsidRPr="00925551" w:rsidRDefault="00963248" w:rsidP="00963248">
      <w:pPr>
        <w:pStyle w:val="Zkladntext"/>
        <w:tabs>
          <w:tab w:val="num" w:pos="360"/>
          <w:tab w:val="left" w:pos="2410"/>
        </w:tabs>
        <w:spacing w:after="0"/>
        <w:rPr>
          <w:rFonts w:cstheme="minorHAnsi"/>
          <w:b/>
          <w:color w:val="000000" w:themeColor="text1"/>
        </w:rPr>
      </w:pPr>
    </w:p>
    <w:tbl>
      <w:tblPr>
        <w:tblStyle w:val="Mkatabulky"/>
        <w:tblW w:w="5000" w:type="pct"/>
        <w:tblLook w:val="04A0" w:firstRow="1" w:lastRow="0" w:firstColumn="1" w:lastColumn="0" w:noHBand="0" w:noVBand="1"/>
      </w:tblPr>
      <w:tblGrid>
        <w:gridCol w:w="7083"/>
        <w:gridCol w:w="1979"/>
      </w:tblGrid>
      <w:tr w:rsidR="00A003D0" w:rsidRPr="00925551" w14:paraId="5CB358E5" w14:textId="77777777" w:rsidTr="00543C10">
        <w:trPr>
          <w:trHeight w:val="291"/>
        </w:trPr>
        <w:tc>
          <w:tcPr>
            <w:tcW w:w="3908" w:type="pct"/>
          </w:tcPr>
          <w:p w14:paraId="6E9D49E2" w14:textId="77777777" w:rsidR="00963248" w:rsidRPr="00925551" w:rsidRDefault="00963248" w:rsidP="00543C10">
            <w:pPr>
              <w:spacing w:line="276" w:lineRule="auto"/>
              <w:jc w:val="center"/>
              <w:rPr>
                <w:rFonts w:cstheme="minorHAnsi"/>
                <w:b/>
                <w:color w:val="000000" w:themeColor="text1"/>
              </w:rPr>
            </w:pPr>
            <w:r w:rsidRPr="00925551">
              <w:rPr>
                <w:rFonts w:cstheme="minorHAnsi"/>
                <w:b/>
                <w:color w:val="000000" w:themeColor="text1"/>
              </w:rPr>
              <w:t>VEŘEJNÉ ZAKÁZKY</w:t>
            </w:r>
          </w:p>
        </w:tc>
        <w:tc>
          <w:tcPr>
            <w:tcW w:w="1092" w:type="pct"/>
          </w:tcPr>
          <w:p w14:paraId="232850E0" w14:textId="77777777" w:rsidR="00963248" w:rsidRPr="00925551" w:rsidRDefault="00963248" w:rsidP="00543C10">
            <w:pPr>
              <w:spacing w:line="276" w:lineRule="auto"/>
              <w:jc w:val="center"/>
              <w:rPr>
                <w:rFonts w:cstheme="minorHAnsi"/>
                <w:b/>
                <w:color w:val="000000" w:themeColor="text1"/>
              </w:rPr>
            </w:pPr>
            <w:r w:rsidRPr="00925551">
              <w:rPr>
                <w:rFonts w:cstheme="minorHAnsi"/>
                <w:b/>
                <w:color w:val="000000" w:themeColor="text1"/>
              </w:rPr>
              <w:t>CENA</w:t>
            </w:r>
          </w:p>
        </w:tc>
      </w:tr>
      <w:tr w:rsidR="00A003D0" w:rsidRPr="00925551" w14:paraId="31E9F9E0" w14:textId="77777777" w:rsidTr="00543C10">
        <w:tblPrEx>
          <w:jc w:val="center"/>
        </w:tblPrEx>
        <w:trPr>
          <w:trHeight w:val="291"/>
          <w:jc w:val="center"/>
        </w:trPr>
        <w:tc>
          <w:tcPr>
            <w:tcW w:w="3908" w:type="pct"/>
          </w:tcPr>
          <w:p w14:paraId="676639E2" w14:textId="77777777" w:rsidR="00963248" w:rsidRPr="00925551" w:rsidRDefault="00963248" w:rsidP="00543C10">
            <w:pPr>
              <w:spacing w:line="276" w:lineRule="auto"/>
              <w:jc w:val="both"/>
              <w:rPr>
                <w:rFonts w:cstheme="minorHAnsi"/>
                <w:b/>
                <w:bCs/>
                <w:color w:val="000000" w:themeColor="text1"/>
              </w:rPr>
            </w:pPr>
            <w:r w:rsidRPr="00925551">
              <w:rPr>
                <w:rFonts w:cstheme="minorHAnsi"/>
                <w:b/>
                <w:bCs/>
                <w:color w:val="000000" w:themeColor="text1"/>
              </w:rPr>
              <w:t>Zpracování zadávací dokumentace a organizace veřejné zakázky</w:t>
            </w:r>
          </w:p>
          <w:p w14:paraId="57C77422" w14:textId="77777777" w:rsidR="00963248" w:rsidRPr="00925551" w:rsidRDefault="00963248" w:rsidP="00963248">
            <w:pPr>
              <w:pStyle w:val="Odstavecseseznamem"/>
              <w:numPr>
                <w:ilvl w:val="0"/>
                <w:numId w:val="26"/>
              </w:numPr>
              <w:spacing w:line="276" w:lineRule="auto"/>
              <w:jc w:val="both"/>
              <w:rPr>
                <w:rFonts w:cstheme="minorHAnsi"/>
                <w:color w:val="000000" w:themeColor="text1"/>
              </w:rPr>
            </w:pPr>
            <w:r w:rsidRPr="00925551">
              <w:rPr>
                <w:rFonts w:cstheme="minorHAnsi"/>
                <w:color w:val="000000" w:themeColor="text1"/>
              </w:rPr>
              <w:t>fakturace proběhne po realizaci veřejné zakázky</w:t>
            </w:r>
          </w:p>
          <w:p w14:paraId="19BF1ECF" w14:textId="77777777" w:rsidR="00963248" w:rsidRPr="00925551" w:rsidRDefault="00963248" w:rsidP="00963248">
            <w:pPr>
              <w:pStyle w:val="Odstavecseseznamem"/>
              <w:numPr>
                <w:ilvl w:val="0"/>
                <w:numId w:val="26"/>
              </w:numPr>
              <w:spacing w:line="276" w:lineRule="auto"/>
              <w:jc w:val="both"/>
              <w:rPr>
                <w:rFonts w:cstheme="minorHAnsi"/>
                <w:color w:val="000000" w:themeColor="text1"/>
              </w:rPr>
            </w:pPr>
            <w:r w:rsidRPr="00925551">
              <w:rPr>
                <w:rFonts w:cstheme="minorHAnsi"/>
                <w:color w:val="000000" w:themeColor="text1"/>
              </w:rPr>
              <w:t>za realizaci veřejné zakázky se pro účely této objednávky považuje oznámení o výběru dodavatele, případně oznámení o zrušení veřejné zakázky</w:t>
            </w:r>
          </w:p>
          <w:p w14:paraId="540DB899" w14:textId="70A674E8" w:rsidR="00963248" w:rsidRPr="00925551" w:rsidRDefault="005863DD" w:rsidP="00963248">
            <w:pPr>
              <w:pStyle w:val="Odstavecseseznamem"/>
              <w:numPr>
                <w:ilvl w:val="0"/>
                <w:numId w:val="26"/>
              </w:numPr>
              <w:spacing w:line="276" w:lineRule="auto"/>
              <w:jc w:val="both"/>
              <w:rPr>
                <w:rFonts w:cstheme="minorHAnsi"/>
                <w:color w:val="000000" w:themeColor="text1"/>
              </w:rPr>
            </w:pPr>
            <w:r>
              <w:rPr>
                <w:rFonts w:cstheme="minorHAnsi"/>
                <w:color w:val="000000" w:themeColor="text1"/>
              </w:rPr>
              <w:t>zjednodušené podlimitní řízení</w:t>
            </w:r>
          </w:p>
        </w:tc>
        <w:tc>
          <w:tcPr>
            <w:tcW w:w="1092" w:type="pct"/>
            <w:vAlign w:val="center"/>
          </w:tcPr>
          <w:p w14:paraId="2D6FB7C6" w14:textId="42391A69" w:rsidR="00963248" w:rsidRPr="00925551" w:rsidRDefault="00963248" w:rsidP="00543C10">
            <w:pPr>
              <w:jc w:val="center"/>
              <w:rPr>
                <w:rFonts w:cstheme="minorHAnsi"/>
                <w:color w:val="000000" w:themeColor="text1"/>
              </w:rPr>
            </w:pPr>
            <w:r w:rsidRPr="00925551">
              <w:rPr>
                <w:rFonts w:cstheme="minorHAnsi"/>
                <w:color w:val="000000" w:themeColor="text1"/>
              </w:rPr>
              <w:t>5</w:t>
            </w:r>
            <w:r w:rsidR="00E2586F">
              <w:rPr>
                <w:rFonts w:cstheme="minorHAnsi"/>
                <w:color w:val="000000" w:themeColor="text1"/>
              </w:rPr>
              <w:t>0</w:t>
            </w:r>
            <w:r w:rsidRPr="00925551">
              <w:rPr>
                <w:rFonts w:cstheme="minorHAnsi"/>
                <w:color w:val="000000" w:themeColor="text1"/>
              </w:rPr>
              <w:t xml:space="preserve"> 000,- Kč</w:t>
            </w:r>
          </w:p>
        </w:tc>
      </w:tr>
      <w:tr w:rsidR="00A003D0" w:rsidRPr="00925551" w14:paraId="45AEAAC6" w14:textId="77777777" w:rsidTr="00543C10">
        <w:trPr>
          <w:trHeight w:val="291"/>
        </w:trPr>
        <w:tc>
          <w:tcPr>
            <w:tcW w:w="3908" w:type="pct"/>
          </w:tcPr>
          <w:p w14:paraId="15BC7F15" w14:textId="77777777" w:rsidR="00963248" w:rsidRPr="00925551" w:rsidRDefault="00963248" w:rsidP="00543C10">
            <w:pPr>
              <w:spacing w:line="276" w:lineRule="auto"/>
              <w:jc w:val="both"/>
              <w:rPr>
                <w:rFonts w:cstheme="minorHAnsi"/>
                <w:b/>
                <w:color w:val="000000" w:themeColor="text1"/>
              </w:rPr>
            </w:pPr>
            <w:r w:rsidRPr="00925551">
              <w:rPr>
                <w:rFonts w:cstheme="minorHAnsi"/>
                <w:b/>
                <w:color w:val="000000" w:themeColor="text1"/>
              </w:rPr>
              <w:t>Celková cena bez DPH</w:t>
            </w:r>
          </w:p>
        </w:tc>
        <w:tc>
          <w:tcPr>
            <w:tcW w:w="1092" w:type="pct"/>
          </w:tcPr>
          <w:p w14:paraId="7B63FB5A" w14:textId="3DF6D486" w:rsidR="00963248" w:rsidRPr="00925551" w:rsidRDefault="00E453D7" w:rsidP="00543C10">
            <w:pPr>
              <w:jc w:val="center"/>
              <w:rPr>
                <w:rFonts w:cstheme="minorHAnsi"/>
                <w:b/>
                <w:bCs/>
                <w:color w:val="000000" w:themeColor="text1"/>
              </w:rPr>
            </w:pPr>
            <w:r w:rsidRPr="00925551">
              <w:rPr>
                <w:rFonts w:cstheme="minorHAnsi"/>
                <w:b/>
                <w:color w:val="000000" w:themeColor="text1"/>
              </w:rPr>
              <w:t>5</w:t>
            </w:r>
            <w:r w:rsidR="00E2586F">
              <w:rPr>
                <w:rFonts w:cstheme="minorHAnsi"/>
                <w:b/>
                <w:color w:val="000000" w:themeColor="text1"/>
              </w:rPr>
              <w:t>0</w:t>
            </w:r>
            <w:r w:rsidRPr="00925551">
              <w:rPr>
                <w:rFonts w:cstheme="minorHAnsi"/>
                <w:b/>
                <w:color w:val="000000" w:themeColor="text1"/>
              </w:rPr>
              <w:t xml:space="preserve"> 000,- Kč</w:t>
            </w:r>
          </w:p>
        </w:tc>
      </w:tr>
      <w:tr w:rsidR="00963248" w:rsidRPr="00925551" w14:paraId="6DFB940C" w14:textId="77777777" w:rsidTr="00543C10">
        <w:trPr>
          <w:trHeight w:val="291"/>
        </w:trPr>
        <w:tc>
          <w:tcPr>
            <w:tcW w:w="3908" w:type="pct"/>
          </w:tcPr>
          <w:p w14:paraId="58DA4A2A" w14:textId="77777777" w:rsidR="00963248" w:rsidRPr="00925551" w:rsidRDefault="00963248" w:rsidP="00543C10">
            <w:pPr>
              <w:spacing w:line="276" w:lineRule="auto"/>
              <w:jc w:val="both"/>
              <w:rPr>
                <w:rFonts w:cstheme="minorHAnsi"/>
                <w:b/>
                <w:color w:val="000000" w:themeColor="text1"/>
              </w:rPr>
            </w:pPr>
            <w:r w:rsidRPr="00925551">
              <w:rPr>
                <w:rFonts w:cstheme="minorHAnsi"/>
                <w:b/>
                <w:color w:val="000000" w:themeColor="text1"/>
              </w:rPr>
              <w:t>Celková cena včetně DPH</w:t>
            </w:r>
          </w:p>
        </w:tc>
        <w:tc>
          <w:tcPr>
            <w:tcW w:w="1092" w:type="pct"/>
          </w:tcPr>
          <w:p w14:paraId="495C1E19" w14:textId="14D06C06" w:rsidR="00963248" w:rsidRPr="00925551" w:rsidRDefault="00E2586F" w:rsidP="00543C10">
            <w:pPr>
              <w:jc w:val="center"/>
              <w:rPr>
                <w:rFonts w:cstheme="minorHAnsi"/>
                <w:b/>
                <w:bCs/>
                <w:color w:val="000000" w:themeColor="text1"/>
              </w:rPr>
            </w:pPr>
            <w:r>
              <w:rPr>
                <w:rFonts w:cstheme="minorHAnsi"/>
                <w:b/>
                <w:color w:val="000000" w:themeColor="text1"/>
              </w:rPr>
              <w:t>60</w:t>
            </w:r>
            <w:r w:rsidR="00E453D7" w:rsidRPr="00925551">
              <w:rPr>
                <w:rFonts w:cstheme="minorHAnsi"/>
                <w:b/>
                <w:color w:val="000000" w:themeColor="text1"/>
              </w:rPr>
              <w:t xml:space="preserve"> 5</w:t>
            </w:r>
            <w:r>
              <w:rPr>
                <w:rFonts w:cstheme="minorHAnsi"/>
                <w:b/>
                <w:color w:val="000000" w:themeColor="text1"/>
              </w:rPr>
              <w:t>0</w:t>
            </w:r>
            <w:r w:rsidR="00E453D7" w:rsidRPr="00925551">
              <w:rPr>
                <w:rFonts w:cstheme="minorHAnsi"/>
                <w:b/>
                <w:color w:val="000000" w:themeColor="text1"/>
              </w:rPr>
              <w:t>0,- Kč</w:t>
            </w:r>
          </w:p>
        </w:tc>
      </w:tr>
    </w:tbl>
    <w:p w14:paraId="676B90EF" w14:textId="77777777" w:rsidR="00963248" w:rsidRPr="00925551" w:rsidRDefault="00963248" w:rsidP="00963248">
      <w:pPr>
        <w:pStyle w:val="Podtreno"/>
        <w:rPr>
          <w:rFonts w:asciiTheme="minorHAnsi" w:hAnsiTheme="minorHAnsi" w:cstheme="minorHAnsi"/>
          <w:b/>
          <w:color w:val="000000" w:themeColor="text1"/>
          <w:sz w:val="22"/>
          <w:szCs w:val="22"/>
          <w:u w:val="none"/>
        </w:rPr>
      </w:pPr>
    </w:p>
    <w:p w14:paraId="49D4AE9A" w14:textId="32F9D5EE" w:rsidR="000026D7" w:rsidRPr="00925551" w:rsidRDefault="00FD2FE7"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Shora sjednaná cena </w:t>
      </w:r>
      <w:r w:rsidR="00D87B6B" w:rsidRPr="00925551">
        <w:rPr>
          <w:rFonts w:cstheme="minorHAnsi"/>
          <w:color w:val="000000" w:themeColor="text1"/>
        </w:rPr>
        <w:t xml:space="preserve">jednotlivých částí </w:t>
      </w:r>
      <w:r w:rsidRPr="00925551">
        <w:rPr>
          <w:rFonts w:cstheme="minorHAnsi"/>
          <w:color w:val="000000" w:themeColor="text1"/>
        </w:rPr>
        <w:t xml:space="preserve">Díla obsahuje veškeré </w:t>
      </w:r>
      <w:r w:rsidR="00D87B6B" w:rsidRPr="00925551">
        <w:rPr>
          <w:rFonts w:cstheme="minorHAnsi"/>
          <w:color w:val="000000" w:themeColor="text1"/>
        </w:rPr>
        <w:t xml:space="preserve">předpokládané </w:t>
      </w:r>
      <w:r w:rsidRPr="00925551">
        <w:rPr>
          <w:rFonts w:cstheme="minorHAnsi"/>
          <w:color w:val="000000" w:themeColor="text1"/>
        </w:rPr>
        <w:t>náklady poskytovatele nezbytné k</w:t>
      </w:r>
      <w:r w:rsidR="000026D7" w:rsidRPr="00925551">
        <w:rPr>
          <w:rFonts w:cstheme="minorHAnsi"/>
          <w:color w:val="000000" w:themeColor="text1"/>
        </w:rPr>
        <w:t> </w:t>
      </w:r>
      <w:r w:rsidRPr="00925551">
        <w:rPr>
          <w:rFonts w:cstheme="minorHAnsi"/>
          <w:color w:val="000000" w:themeColor="text1"/>
        </w:rPr>
        <w:t>provedení k</w:t>
      </w:r>
      <w:r w:rsidR="00D87B6B" w:rsidRPr="00925551">
        <w:rPr>
          <w:rFonts w:cstheme="minorHAnsi"/>
          <w:color w:val="000000" w:themeColor="text1"/>
        </w:rPr>
        <w:t>aždé části Díla</w:t>
      </w:r>
      <w:r w:rsidR="00F44C89" w:rsidRPr="00925551">
        <w:rPr>
          <w:rFonts w:cstheme="minorHAnsi"/>
          <w:color w:val="000000" w:themeColor="text1"/>
        </w:rPr>
        <w:t>.</w:t>
      </w:r>
      <w:r w:rsidR="00B65AA7" w:rsidRPr="00925551">
        <w:rPr>
          <w:rFonts w:cstheme="minorHAnsi"/>
          <w:color w:val="000000" w:themeColor="text1"/>
        </w:rPr>
        <w:t xml:space="preserve"> </w:t>
      </w:r>
      <w:r w:rsidR="00F44C89" w:rsidRPr="00925551">
        <w:rPr>
          <w:rFonts w:cstheme="minorHAnsi"/>
          <w:color w:val="000000" w:themeColor="text1"/>
        </w:rPr>
        <w:t>P</w:t>
      </w:r>
      <w:r w:rsidR="00B65AA7" w:rsidRPr="00925551">
        <w:rPr>
          <w:rFonts w:cstheme="minorHAnsi"/>
          <w:color w:val="000000" w:themeColor="text1"/>
        </w:rPr>
        <w:t>oskytovatel je oprávněn jednostranně navýšit cenu</w:t>
      </w:r>
      <w:r w:rsidR="000026D7" w:rsidRPr="00925551">
        <w:rPr>
          <w:rFonts w:cstheme="minorHAnsi"/>
          <w:color w:val="000000" w:themeColor="text1"/>
        </w:rPr>
        <w:t xml:space="preserve"> každé jednotlivé části</w:t>
      </w:r>
      <w:r w:rsidR="00B65AA7" w:rsidRPr="00925551">
        <w:rPr>
          <w:rFonts w:cstheme="minorHAnsi"/>
          <w:color w:val="000000" w:themeColor="text1"/>
        </w:rPr>
        <w:t xml:space="preserve"> </w:t>
      </w:r>
      <w:r w:rsidR="00133D67" w:rsidRPr="00925551">
        <w:rPr>
          <w:rFonts w:cstheme="minorHAnsi"/>
          <w:color w:val="000000" w:themeColor="text1"/>
        </w:rPr>
        <w:t xml:space="preserve">Díla </w:t>
      </w:r>
      <w:r w:rsidR="00BA360C" w:rsidRPr="00925551">
        <w:rPr>
          <w:rFonts w:cstheme="minorHAnsi"/>
          <w:color w:val="000000" w:themeColor="text1"/>
        </w:rPr>
        <w:t xml:space="preserve">či požadovat </w:t>
      </w:r>
      <w:r w:rsidR="000026D7" w:rsidRPr="00925551">
        <w:rPr>
          <w:rFonts w:cstheme="minorHAnsi"/>
          <w:color w:val="000000" w:themeColor="text1"/>
        </w:rPr>
        <w:t>úhrady dalších plateb za služby nad rámec těch, které jsou vymezeny v čl. III této smlouvy výše</w:t>
      </w:r>
      <w:r w:rsidR="00683DC0" w:rsidRPr="00925551">
        <w:rPr>
          <w:rFonts w:cstheme="minorHAnsi"/>
          <w:color w:val="000000" w:themeColor="text1"/>
        </w:rPr>
        <w:t>, zejména ty, které jsou uvedeny v tomto článku níže</w:t>
      </w:r>
      <w:r w:rsidR="000026D7" w:rsidRPr="00925551">
        <w:rPr>
          <w:rFonts w:cstheme="minorHAnsi"/>
          <w:color w:val="000000" w:themeColor="text1"/>
        </w:rPr>
        <w:t>.</w:t>
      </w:r>
    </w:p>
    <w:p w14:paraId="02430885" w14:textId="770B44EB" w:rsidR="00753CEF" w:rsidRPr="00925551" w:rsidRDefault="00753CEF" w:rsidP="009A7544">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Pokud bude z jakéhokoliv důvodu realizace projektu po jeho </w:t>
      </w:r>
      <w:r w:rsidR="00F97178" w:rsidRPr="00925551">
        <w:rPr>
          <w:rFonts w:cstheme="minorHAnsi"/>
          <w:color w:val="000000" w:themeColor="text1"/>
        </w:rPr>
        <w:t>akceptaci</w:t>
      </w:r>
      <w:r w:rsidRPr="00925551">
        <w:rPr>
          <w:rFonts w:cstheme="minorHAnsi"/>
          <w:color w:val="000000" w:themeColor="text1"/>
        </w:rPr>
        <w:t xml:space="preserve"> v systému správce dotace zrušena rozhodnutím objednatele, je poskytovatel služby oprávněn vyfakturovat 50 % ceny za manažerské řízení přípravy a realizace projektu. </w:t>
      </w:r>
    </w:p>
    <w:p w14:paraId="1D3D8A64" w14:textId="77777777" w:rsidR="0055054B" w:rsidRPr="00925551" w:rsidRDefault="0055054B" w:rsidP="009A7544">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bude z jakéhokoliv důvodu realizace veřejné zakázky zajišťována jiným subjektem nežli poskytovatelem, nicméně poskytovatel bude následně přebírat výstupy veřejné zakázky v rámci další administrace projektu (např. Rozhodnutí o poskytnutí dotace, žádost o platbu apod.), je oprávněn poskytovatel účtovat cenu o 15 % vyšší za tento úkon (Manažerské řízení přípravy a realizace projektu včetně žádosti o platbu).</w:t>
      </w:r>
    </w:p>
    <w:p w14:paraId="4C662888" w14:textId="77777777" w:rsidR="009A7544" w:rsidRPr="00925551" w:rsidRDefault="009A7544" w:rsidP="009A7544">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bude z jakéhokoliv důvodu neoznámena nebo nekonzultována změna projektu, která má relevantní dopad na manažerské řízení projektu, je oprávněn poskytovatel účtovat cenu ve výši 5 000,- Kč bez DPH za každý nezbytný úkon v rámci administrace dané změny (Žádost o změnu apod.).</w:t>
      </w:r>
    </w:p>
    <w:p w14:paraId="48343920" w14:textId="5F1229D4" w:rsidR="000026D7" w:rsidRPr="00925551" w:rsidRDefault="00BA360C"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Pro provedení úkonů poskytovatele, které nejsou obsaženy v ceně </w:t>
      </w:r>
      <w:r w:rsidR="00683DC0" w:rsidRPr="00925551">
        <w:rPr>
          <w:rFonts w:cstheme="minorHAnsi"/>
          <w:color w:val="000000" w:themeColor="text1"/>
        </w:rPr>
        <w:t xml:space="preserve">Díla </w:t>
      </w:r>
      <w:r w:rsidRPr="00925551">
        <w:rPr>
          <w:rFonts w:cstheme="minorHAnsi"/>
          <w:color w:val="000000" w:themeColor="text1"/>
        </w:rPr>
        <w:t>(viz výše</w:t>
      </w:r>
      <w:r w:rsidR="00683DC0" w:rsidRPr="00925551">
        <w:rPr>
          <w:rFonts w:cstheme="minorHAnsi"/>
          <w:color w:val="000000" w:themeColor="text1"/>
        </w:rPr>
        <w:t xml:space="preserve"> odstavec 1. tohoto článku</w:t>
      </w:r>
      <w:r w:rsidRPr="00925551">
        <w:rPr>
          <w:rFonts w:cstheme="minorHAnsi"/>
          <w:color w:val="000000" w:themeColor="text1"/>
        </w:rPr>
        <w:t>), sjednávají obě strany hodinovou sazbu ve výši 1 000,- Kč/hod bez DPH.</w:t>
      </w:r>
    </w:p>
    <w:p w14:paraId="5F65A95E" w14:textId="4CC9AC05" w:rsidR="000026D7" w:rsidRPr="00925551" w:rsidRDefault="00BA360C"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v průběhu realizace služby vyvstane potřeba přítomnosti poskytovatele nebo jím pověřené osoby na objednatelem určeném místě v rámci území České republiky, stanovují se náklady na cestovné ve výši 20</w:t>
      </w:r>
      <w:r w:rsidR="00383EEF" w:rsidRPr="00925551">
        <w:rPr>
          <w:rFonts w:cstheme="minorHAnsi"/>
          <w:color w:val="000000" w:themeColor="text1"/>
        </w:rPr>
        <w:t>,-</w:t>
      </w:r>
      <w:r w:rsidRPr="00925551">
        <w:rPr>
          <w:rFonts w:cstheme="minorHAnsi"/>
          <w:color w:val="000000" w:themeColor="text1"/>
        </w:rPr>
        <w:t xml:space="preserve"> Kč/1 km bez DPH.</w:t>
      </w:r>
    </w:p>
    <w:p w14:paraId="698B3D94" w14:textId="303FE544" w:rsidR="000026D7" w:rsidRPr="00925551" w:rsidRDefault="008E70D9"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Odměna pro poskytovatele za případné zřízení profilu zadavatele v souvislosti s předmětnou zakázkou činí 3</w:t>
      </w:r>
      <w:r w:rsidR="00383EEF" w:rsidRPr="00925551">
        <w:rPr>
          <w:rFonts w:cstheme="minorHAnsi"/>
          <w:color w:val="000000" w:themeColor="text1"/>
        </w:rPr>
        <w:t> </w:t>
      </w:r>
      <w:r w:rsidRPr="00925551">
        <w:rPr>
          <w:rFonts w:cstheme="minorHAnsi"/>
          <w:color w:val="000000" w:themeColor="text1"/>
        </w:rPr>
        <w:t>000</w:t>
      </w:r>
      <w:r w:rsidR="00383EEF" w:rsidRPr="00925551">
        <w:rPr>
          <w:rFonts w:cstheme="minorHAnsi"/>
          <w:color w:val="000000" w:themeColor="text1"/>
        </w:rPr>
        <w:t>,-</w:t>
      </w:r>
      <w:r w:rsidRPr="00925551">
        <w:rPr>
          <w:rFonts w:cstheme="minorHAnsi"/>
          <w:color w:val="000000" w:themeColor="text1"/>
        </w:rPr>
        <w:t xml:space="preserve"> Kč bez DPH. Objednatel bere na vědomí, že v případě, kdy objednatel nemá zřízen profil zadavatele a je pro účely poskytnutí objednaných služeb poskytovatelem nezbytný, bude tato služba za uvedenou cenu automaticky součástí objednávky.</w:t>
      </w:r>
    </w:p>
    <w:p w14:paraId="07564380" w14:textId="08A30956" w:rsidR="000026D7" w:rsidRPr="00925551" w:rsidRDefault="008E70D9"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Odměna pro poskytovatele za případné zřízení elektronického nástroje v souvislosti s předmětnou zakázkou činí 1</w:t>
      </w:r>
      <w:r w:rsidR="00383EEF" w:rsidRPr="00925551">
        <w:rPr>
          <w:rFonts w:cstheme="minorHAnsi"/>
          <w:color w:val="000000" w:themeColor="text1"/>
        </w:rPr>
        <w:t> </w:t>
      </w:r>
      <w:r w:rsidRPr="00925551">
        <w:rPr>
          <w:rFonts w:cstheme="minorHAnsi"/>
          <w:color w:val="000000" w:themeColor="text1"/>
        </w:rPr>
        <w:t>500</w:t>
      </w:r>
      <w:r w:rsidR="00383EEF" w:rsidRPr="00925551">
        <w:rPr>
          <w:rFonts w:cstheme="minorHAnsi"/>
          <w:color w:val="000000" w:themeColor="text1"/>
        </w:rPr>
        <w:t>,-</w:t>
      </w:r>
      <w:r w:rsidRPr="00925551">
        <w:rPr>
          <w:rFonts w:cstheme="minorHAnsi"/>
          <w:color w:val="000000" w:themeColor="text1"/>
        </w:rPr>
        <w:t xml:space="preserve"> Kč bez DPH. Objednatel bere na vědomí, že v případě, kdy objednatel nemá zřízen elektronický nástroj a je pro účely poskytnutí objednaných služeb poskytovatelem nezbytný, bude tato služba za uvedenou cenu automaticky součástí objednávky.</w:t>
      </w:r>
    </w:p>
    <w:p w14:paraId="11DA4CD0" w14:textId="399D9B93" w:rsidR="000026D7" w:rsidRPr="00925551" w:rsidRDefault="008E70D9"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Odměna pro poskytovatele za případné uveřejnění zakázky v souvislosti s předmětnou zakázkou v rámci poskytovatelem zřízeného profilu zadavatele, případně elektronického nástroje, činí 1</w:t>
      </w:r>
      <w:r w:rsidR="00383EEF" w:rsidRPr="00925551">
        <w:rPr>
          <w:rFonts w:cstheme="minorHAnsi"/>
          <w:color w:val="000000" w:themeColor="text1"/>
        </w:rPr>
        <w:t> </w:t>
      </w:r>
      <w:r w:rsidRPr="00925551">
        <w:rPr>
          <w:rFonts w:cstheme="minorHAnsi"/>
          <w:color w:val="000000" w:themeColor="text1"/>
        </w:rPr>
        <w:t>500</w:t>
      </w:r>
      <w:r w:rsidR="00383EEF" w:rsidRPr="00925551">
        <w:rPr>
          <w:rFonts w:cstheme="minorHAnsi"/>
          <w:color w:val="000000" w:themeColor="text1"/>
        </w:rPr>
        <w:t>,-</w:t>
      </w:r>
      <w:r w:rsidRPr="00925551">
        <w:rPr>
          <w:rFonts w:cstheme="minorHAnsi"/>
          <w:color w:val="000000" w:themeColor="text1"/>
        </w:rPr>
        <w:t xml:space="preserve"> Kč bez DPH za každou samostatnou zakázku.</w:t>
      </w:r>
    </w:p>
    <w:p w14:paraId="0B5035EA" w14:textId="421DF204" w:rsidR="00133D67" w:rsidRPr="00925551" w:rsidRDefault="00133D67"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z jakéhokoliv důvodu bude veřejná zakázka po jejím uveřejnění kdykoliv v průběhu zrušena rozhodnutím objednatele, je poskytovatel oprávněn vyfakturovat pouze část sjednané odměny, a to takto:</w:t>
      </w:r>
    </w:p>
    <w:p w14:paraId="1F30FDFE" w14:textId="77777777" w:rsidR="00133D67" w:rsidRPr="00925551" w:rsidRDefault="00133D67" w:rsidP="000026D7">
      <w:pPr>
        <w:pStyle w:val="Default"/>
        <w:numPr>
          <w:ilvl w:val="0"/>
          <w:numId w:val="28"/>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 xml:space="preserve">při rozhodnutí o zrušení veřejné zakázky před otevíráním obálek s nabídkami ve výši 60 % ze sjednané odměny, </w:t>
      </w:r>
    </w:p>
    <w:p w14:paraId="358CC4A7" w14:textId="77777777" w:rsidR="00133D67" w:rsidRPr="00925551" w:rsidRDefault="00133D67" w:rsidP="000026D7">
      <w:pPr>
        <w:pStyle w:val="Default"/>
        <w:numPr>
          <w:ilvl w:val="0"/>
          <w:numId w:val="28"/>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při rozhodnutí o zrušení veřejné zakázky po otevírání obálek s nabídkami, ale před posouzením a hodnocením nabídek ve výši 75 % ze sjednané odměny,</w:t>
      </w:r>
    </w:p>
    <w:p w14:paraId="6F3CB284" w14:textId="40AED6D1" w:rsidR="00133D67" w:rsidRPr="00925551" w:rsidRDefault="00133D67" w:rsidP="00276F1C">
      <w:pPr>
        <w:pStyle w:val="Default"/>
        <w:numPr>
          <w:ilvl w:val="0"/>
          <w:numId w:val="28"/>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při rozhodnutí o zrušení veřejné zakázky po posouzení a hodnocení nabídek ve výši 90 % ze sjednané odměny.</w:t>
      </w:r>
    </w:p>
    <w:p w14:paraId="004CA9A0" w14:textId="5105F47F" w:rsidR="00133D67" w:rsidRPr="00925551" w:rsidRDefault="00D87B6B" w:rsidP="00133D6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V</w:t>
      </w:r>
      <w:r w:rsidR="00AC70FD" w:rsidRPr="00925551">
        <w:rPr>
          <w:rFonts w:cstheme="minorHAnsi"/>
          <w:color w:val="000000" w:themeColor="text1"/>
        </w:rPr>
        <w:t> </w:t>
      </w:r>
      <w:r w:rsidRPr="00925551">
        <w:rPr>
          <w:rFonts w:cstheme="minorHAnsi"/>
          <w:color w:val="000000" w:themeColor="text1"/>
        </w:rPr>
        <w:t xml:space="preserve">případě navýšení ceny jednotlivých částí Díla </w:t>
      </w:r>
      <w:r w:rsidR="00B65AA7" w:rsidRPr="00925551">
        <w:rPr>
          <w:rFonts w:cstheme="minorHAnsi"/>
          <w:color w:val="000000" w:themeColor="text1"/>
        </w:rPr>
        <w:t xml:space="preserve">bude poskytovatel objednatele včas písemně informovat. </w:t>
      </w:r>
    </w:p>
    <w:p w14:paraId="37BB4B55" w14:textId="0AEAE0AC" w:rsidR="009E0DD0" w:rsidRPr="00925551" w:rsidRDefault="00FD2FE7" w:rsidP="00CE3C0D">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V</w:t>
      </w:r>
      <w:r w:rsidR="00AC70FD" w:rsidRPr="00925551">
        <w:rPr>
          <w:rFonts w:cstheme="minorHAnsi"/>
          <w:color w:val="000000" w:themeColor="text1"/>
        </w:rPr>
        <w:t> </w:t>
      </w:r>
      <w:r w:rsidRPr="00925551">
        <w:rPr>
          <w:rFonts w:cstheme="minorHAnsi"/>
          <w:color w:val="000000" w:themeColor="text1"/>
        </w:rPr>
        <w:t xml:space="preserve">případě rozšíření či zúžení rozsahu Díla (vícepráce, </w:t>
      </w:r>
      <w:proofErr w:type="spellStart"/>
      <w:r w:rsidRPr="00925551">
        <w:rPr>
          <w:rFonts w:cstheme="minorHAnsi"/>
          <w:color w:val="000000" w:themeColor="text1"/>
        </w:rPr>
        <w:t>méněpráce</w:t>
      </w:r>
      <w:proofErr w:type="spellEnd"/>
      <w:r w:rsidRPr="00925551">
        <w:rPr>
          <w:rFonts w:cstheme="minorHAnsi"/>
          <w:color w:val="000000" w:themeColor="text1"/>
        </w:rPr>
        <w:t xml:space="preserve">) bude cena Díla upravena (u víceprací navýšena, u </w:t>
      </w:r>
      <w:proofErr w:type="spellStart"/>
      <w:r w:rsidRPr="00925551">
        <w:rPr>
          <w:rFonts w:cstheme="minorHAnsi"/>
          <w:color w:val="000000" w:themeColor="text1"/>
        </w:rPr>
        <w:t>méněprací</w:t>
      </w:r>
      <w:proofErr w:type="spellEnd"/>
      <w:r w:rsidRPr="00925551">
        <w:rPr>
          <w:rFonts w:cstheme="minorHAnsi"/>
          <w:color w:val="000000" w:themeColor="text1"/>
        </w:rPr>
        <w:t xml:space="preserve"> ponížena) o dohodnutou cenu víceprací (resp. </w:t>
      </w:r>
      <w:proofErr w:type="spellStart"/>
      <w:r w:rsidR="00133D67" w:rsidRPr="00925551">
        <w:rPr>
          <w:rFonts w:cstheme="minorHAnsi"/>
          <w:color w:val="000000" w:themeColor="text1"/>
        </w:rPr>
        <w:t>m</w:t>
      </w:r>
      <w:r w:rsidRPr="00925551">
        <w:rPr>
          <w:rFonts w:cstheme="minorHAnsi"/>
          <w:color w:val="000000" w:themeColor="text1"/>
        </w:rPr>
        <w:t>éněprací</w:t>
      </w:r>
      <w:proofErr w:type="spellEnd"/>
      <w:r w:rsidRPr="00925551">
        <w:rPr>
          <w:rFonts w:cstheme="minorHAnsi"/>
          <w:color w:val="000000" w:themeColor="text1"/>
        </w:rPr>
        <w:t xml:space="preserve">), a nebude-li tato dohodnuta, potom o cenu obvyklou. </w:t>
      </w:r>
    </w:p>
    <w:p w14:paraId="585C264D" w14:textId="77C02552" w:rsidR="009E0DD0" w:rsidRPr="00925551" w:rsidRDefault="00FD2FE7" w:rsidP="00CE3C0D">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Cena Díla bude objednatelem zaplacena postupně za každou část Díla, a to na základě daňových dokladů (faktur) vystavených poskytovatelem na vrub objednatele po vzniku práva na zaplacení dané (fakturované) části. </w:t>
      </w:r>
    </w:p>
    <w:p w14:paraId="1A99645D" w14:textId="77777777" w:rsidR="00C53D67" w:rsidRPr="00925551" w:rsidRDefault="00C53D67" w:rsidP="00C53D6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Faktura musí mít náležitosti daňového dokladu ve smyslu § 29 až 30 zákona č. 234/2005 Sb., o dani z přidané hodnoty, v platném znění nebo náležitosti účetního dokladu ve smyslu § 11 zákona č. 563/1991 Sb., o účetnictví, ve znění pozdějších předpisů (s výjimkou odst. 1 písm. f) předmětného zákona).</w:t>
      </w:r>
    </w:p>
    <w:p w14:paraId="5FA166FC" w14:textId="226217E8" w:rsidR="001D40E2" w:rsidRPr="00925551" w:rsidRDefault="00FD2FE7" w:rsidP="001D40E2">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Splatnost každé faktury bude činit</w:t>
      </w:r>
      <w:r w:rsidR="008F2540" w:rsidRPr="00925551">
        <w:rPr>
          <w:rFonts w:cstheme="minorHAnsi"/>
          <w:color w:val="000000" w:themeColor="text1"/>
        </w:rPr>
        <w:t xml:space="preserve"> minimálně</w:t>
      </w:r>
      <w:r w:rsidRPr="00925551">
        <w:rPr>
          <w:rFonts w:cstheme="minorHAnsi"/>
          <w:color w:val="000000" w:themeColor="text1"/>
        </w:rPr>
        <w:t xml:space="preserve"> </w:t>
      </w:r>
      <w:r w:rsidR="008F2540" w:rsidRPr="00925551">
        <w:rPr>
          <w:rFonts w:cstheme="minorHAnsi"/>
          <w:color w:val="000000" w:themeColor="text1"/>
        </w:rPr>
        <w:t xml:space="preserve">30 </w:t>
      </w:r>
      <w:r w:rsidRPr="00925551">
        <w:rPr>
          <w:rFonts w:cstheme="minorHAnsi"/>
          <w:color w:val="000000" w:themeColor="text1"/>
        </w:rPr>
        <w:t xml:space="preserve">dnů ode dne jejího </w:t>
      </w:r>
      <w:r w:rsidR="0099419F" w:rsidRPr="00925551">
        <w:rPr>
          <w:rFonts w:cstheme="minorHAnsi"/>
          <w:color w:val="000000" w:themeColor="text1"/>
        </w:rPr>
        <w:t>doručení objednateli.</w:t>
      </w:r>
      <w:r w:rsidRPr="00925551">
        <w:rPr>
          <w:rFonts w:cstheme="minorHAnsi"/>
          <w:color w:val="000000" w:themeColor="text1"/>
        </w:rPr>
        <w:t>, nebude-li na faktuře uvedena doba splatnosti delší. Objednatel nebude poskytovat zálohové platby.</w:t>
      </w:r>
    </w:p>
    <w:p w14:paraId="13628592" w14:textId="5B9A22A2" w:rsidR="001D40E2" w:rsidRPr="00925551" w:rsidRDefault="001D40E2" w:rsidP="001D40E2">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V</w:t>
      </w:r>
      <w:r w:rsidR="00AC70FD" w:rsidRPr="00925551">
        <w:rPr>
          <w:rFonts w:cstheme="minorHAnsi"/>
          <w:color w:val="000000" w:themeColor="text1"/>
        </w:rPr>
        <w:t> </w:t>
      </w:r>
      <w:r w:rsidRPr="00925551">
        <w:rPr>
          <w:rFonts w:cstheme="minorHAnsi"/>
          <w:color w:val="000000" w:themeColor="text1"/>
        </w:rPr>
        <w:t>případě změny výše DPH, bude k</w:t>
      </w:r>
      <w:r w:rsidR="00AC70FD" w:rsidRPr="00925551">
        <w:rPr>
          <w:rFonts w:cstheme="minorHAnsi"/>
          <w:color w:val="000000" w:themeColor="text1"/>
        </w:rPr>
        <w:t> </w:t>
      </w:r>
      <w:r w:rsidRPr="00925551">
        <w:rPr>
          <w:rFonts w:cstheme="minorHAnsi"/>
          <w:color w:val="000000" w:themeColor="text1"/>
        </w:rPr>
        <w:t>ceně bez DPH dopočtena daň z</w:t>
      </w:r>
      <w:r w:rsidR="00AC70FD" w:rsidRPr="00925551">
        <w:rPr>
          <w:rFonts w:cstheme="minorHAnsi"/>
          <w:color w:val="000000" w:themeColor="text1"/>
        </w:rPr>
        <w:t> </w:t>
      </w:r>
      <w:r w:rsidRPr="00925551">
        <w:rPr>
          <w:rFonts w:cstheme="minorHAnsi"/>
          <w:color w:val="000000" w:themeColor="text1"/>
        </w:rPr>
        <w:t>přidané hodnoty ve výši platné v</w:t>
      </w:r>
      <w:r w:rsidR="00AC70FD" w:rsidRPr="00925551">
        <w:rPr>
          <w:rFonts w:cstheme="minorHAnsi"/>
          <w:color w:val="000000" w:themeColor="text1"/>
        </w:rPr>
        <w:t> </w:t>
      </w:r>
      <w:r w:rsidRPr="00925551">
        <w:rPr>
          <w:rFonts w:cstheme="minorHAnsi"/>
          <w:color w:val="000000" w:themeColor="text1"/>
        </w:rPr>
        <w:t>době vzniku zdanitelného plnění (aktuálně platná sazba DPH ve výši 21 %).</w:t>
      </w:r>
    </w:p>
    <w:p w14:paraId="3970D61C" w14:textId="77777777" w:rsidR="00FD2FE7" w:rsidRPr="00925551" w:rsidRDefault="00FD2FE7" w:rsidP="00CE3C0D">
      <w:pPr>
        <w:pStyle w:val="odrkyChar"/>
        <w:spacing w:before="0" w:after="0" w:line="252" w:lineRule="auto"/>
        <w:ind w:left="284" w:hanging="284"/>
        <w:jc w:val="center"/>
        <w:rPr>
          <w:rFonts w:asciiTheme="minorHAnsi" w:hAnsiTheme="minorHAnsi" w:cstheme="minorHAnsi"/>
          <w:b/>
          <w:color w:val="000000" w:themeColor="text1"/>
        </w:rPr>
      </w:pPr>
    </w:p>
    <w:p w14:paraId="38D2D207" w14:textId="77777777" w:rsidR="00FD2FE7" w:rsidRPr="00925551" w:rsidRDefault="00FD2FE7"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 xml:space="preserve"> Doba plnění, časový harmonogram</w:t>
      </w:r>
    </w:p>
    <w:p w14:paraId="448733CE" w14:textId="77777777" w:rsidR="003E5A42" w:rsidRPr="00925551" w:rsidRDefault="003E5A42" w:rsidP="00CE3C0D">
      <w:pPr>
        <w:spacing w:after="0" w:line="252" w:lineRule="auto"/>
        <w:jc w:val="both"/>
        <w:rPr>
          <w:rFonts w:cstheme="minorHAnsi"/>
          <w:color w:val="000000" w:themeColor="text1"/>
        </w:rPr>
      </w:pPr>
    </w:p>
    <w:p w14:paraId="7124A287" w14:textId="0569BD13" w:rsidR="00FD2FE7" w:rsidRPr="00925551" w:rsidRDefault="00FD2FE7" w:rsidP="00CE3C0D">
      <w:pPr>
        <w:spacing w:after="0" w:line="252" w:lineRule="auto"/>
        <w:jc w:val="both"/>
        <w:rPr>
          <w:rFonts w:cstheme="minorHAnsi"/>
          <w:color w:val="000000" w:themeColor="text1"/>
        </w:rPr>
      </w:pPr>
      <w:r w:rsidRPr="00925551">
        <w:rPr>
          <w:rFonts w:cstheme="minorHAnsi"/>
          <w:color w:val="000000" w:themeColor="text1"/>
        </w:rPr>
        <w:t>Termíny plnění jednotlivých částí Díla:</w:t>
      </w:r>
    </w:p>
    <w:tbl>
      <w:tblPr>
        <w:tblW w:w="5000" w:type="pct"/>
        <w:jc w:val="center"/>
        <w:tblBorders>
          <w:top w:val="single" w:sz="8" w:space="0" w:color="A5A5A5"/>
          <w:left w:val="single" w:sz="8" w:space="0" w:color="A5A5A5"/>
          <w:bottom w:val="single" w:sz="8" w:space="0" w:color="A5A5A5"/>
          <w:right w:val="single" w:sz="8" w:space="0" w:color="A5A5A5"/>
        </w:tblBorders>
        <w:tblLook w:val="0000" w:firstRow="0" w:lastRow="0" w:firstColumn="0" w:lastColumn="0" w:noHBand="0" w:noVBand="0"/>
      </w:tblPr>
      <w:tblGrid>
        <w:gridCol w:w="4663"/>
        <w:gridCol w:w="2350"/>
        <w:gridCol w:w="2039"/>
      </w:tblGrid>
      <w:tr w:rsidR="00A003D0" w:rsidRPr="00925551" w14:paraId="25BD4165" w14:textId="77777777" w:rsidTr="00543C10">
        <w:trPr>
          <w:trHeight w:val="230"/>
          <w:jc w:val="center"/>
        </w:trPr>
        <w:tc>
          <w:tcPr>
            <w:tcW w:w="2576" w:type="pct"/>
            <w:tcBorders>
              <w:top w:val="single" w:sz="8" w:space="0" w:color="A5A5A5"/>
              <w:bottom w:val="single" w:sz="8" w:space="0" w:color="A5A5A5"/>
              <w:right w:val="single" w:sz="8" w:space="0" w:color="A5A5A5"/>
            </w:tcBorders>
          </w:tcPr>
          <w:p w14:paraId="09691CEB" w14:textId="77777777" w:rsidR="00FC0F96" w:rsidRPr="00925551" w:rsidRDefault="00FC0F96" w:rsidP="00543C10">
            <w:pPr>
              <w:snapToGrid w:val="0"/>
              <w:spacing w:after="0" w:line="252" w:lineRule="auto"/>
              <w:jc w:val="center"/>
              <w:rPr>
                <w:rFonts w:cstheme="minorHAnsi"/>
                <w:b/>
                <w:color w:val="000000" w:themeColor="text1"/>
              </w:rPr>
            </w:pPr>
            <w:r w:rsidRPr="00925551">
              <w:rPr>
                <w:rFonts w:cstheme="minorHAnsi"/>
                <w:b/>
                <w:color w:val="000000" w:themeColor="text1"/>
              </w:rPr>
              <w:t>ČÁST DÍLA</w:t>
            </w:r>
          </w:p>
        </w:tc>
        <w:tc>
          <w:tcPr>
            <w:tcW w:w="1298" w:type="pct"/>
            <w:tcBorders>
              <w:top w:val="single" w:sz="8" w:space="0" w:color="A5A5A5"/>
              <w:bottom w:val="single" w:sz="8" w:space="0" w:color="A5A5A5"/>
            </w:tcBorders>
          </w:tcPr>
          <w:p w14:paraId="20871354" w14:textId="77777777" w:rsidR="00FC0F96" w:rsidRPr="00925551" w:rsidRDefault="00FC0F96" w:rsidP="00543C10">
            <w:pPr>
              <w:snapToGrid w:val="0"/>
              <w:spacing w:after="0" w:line="252" w:lineRule="auto"/>
              <w:jc w:val="center"/>
              <w:rPr>
                <w:rFonts w:cstheme="minorHAnsi"/>
                <w:b/>
                <w:color w:val="000000" w:themeColor="text1"/>
              </w:rPr>
            </w:pPr>
            <w:r w:rsidRPr="00925551">
              <w:rPr>
                <w:rFonts w:cstheme="minorHAnsi"/>
                <w:b/>
                <w:color w:val="000000" w:themeColor="text1"/>
              </w:rPr>
              <w:t>ZAHÁJENÍ</w:t>
            </w:r>
          </w:p>
        </w:tc>
        <w:tc>
          <w:tcPr>
            <w:tcW w:w="1126" w:type="pct"/>
            <w:tcBorders>
              <w:top w:val="single" w:sz="8" w:space="0" w:color="A5A5A5"/>
              <w:left w:val="single" w:sz="8" w:space="0" w:color="A5A5A5"/>
              <w:bottom w:val="single" w:sz="8" w:space="0" w:color="A5A5A5"/>
            </w:tcBorders>
          </w:tcPr>
          <w:p w14:paraId="78FD3A94" w14:textId="77777777" w:rsidR="00FC0F96" w:rsidRPr="00925551" w:rsidRDefault="00FC0F96" w:rsidP="00543C10">
            <w:pPr>
              <w:snapToGrid w:val="0"/>
              <w:spacing w:after="0" w:line="252" w:lineRule="auto"/>
              <w:jc w:val="center"/>
              <w:rPr>
                <w:rFonts w:cstheme="minorHAnsi"/>
                <w:b/>
                <w:color w:val="000000" w:themeColor="text1"/>
              </w:rPr>
            </w:pPr>
            <w:r w:rsidRPr="00925551">
              <w:rPr>
                <w:rFonts w:cstheme="minorHAnsi"/>
                <w:b/>
                <w:color w:val="000000" w:themeColor="text1"/>
              </w:rPr>
              <w:t>DOKONČENÍ</w:t>
            </w:r>
          </w:p>
        </w:tc>
      </w:tr>
      <w:tr w:rsidR="00A003D0" w:rsidRPr="00925551" w14:paraId="541AECA8" w14:textId="77777777" w:rsidTr="00543C10">
        <w:trPr>
          <w:trHeight w:val="230"/>
          <w:jc w:val="center"/>
        </w:trPr>
        <w:tc>
          <w:tcPr>
            <w:tcW w:w="2576" w:type="pct"/>
            <w:tcBorders>
              <w:right w:val="single" w:sz="8" w:space="0" w:color="A5A5A5"/>
            </w:tcBorders>
          </w:tcPr>
          <w:p w14:paraId="68827C75" w14:textId="77777777" w:rsidR="00FC0F96" w:rsidRPr="00925551" w:rsidRDefault="00FC0F96" w:rsidP="005B78BC">
            <w:pPr>
              <w:pStyle w:val="odrkyCha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Projektová dokumentace bez inženýrské činnosti</w:t>
            </w:r>
          </w:p>
        </w:tc>
        <w:tc>
          <w:tcPr>
            <w:tcW w:w="1298" w:type="pct"/>
          </w:tcPr>
          <w:p w14:paraId="70ED7A41" w14:textId="5B22762D" w:rsidR="00FC0F96" w:rsidRPr="00925551" w:rsidRDefault="00FC0F96" w:rsidP="00543C10">
            <w:pPr>
              <w:snapToGrid w:val="0"/>
              <w:spacing w:after="0" w:line="252" w:lineRule="auto"/>
              <w:jc w:val="center"/>
              <w:rPr>
                <w:rFonts w:cstheme="minorHAnsi"/>
                <w:color w:val="000000" w:themeColor="text1"/>
              </w:rPr>
            </w:pPr>
            <w:r w:rsidRPr="00925551">
              <w:rPr>
                <w:rFonts w:cstheme="minorHAnsi"/>
                <w:color w:val="000000" w:themeColor="text1"/>
              </w:rPr>
              <w:t>bez zbytečného odkladu o</w:t>
            </w:r>
            <w:r w:rsidR="00FA2364" w:rsidRPr="00925551">
              <w:rPr>
                <w:rFonts w:cstheme="minorHAnsi"/>
                <w:color w:val="000000" w:themeColor="text1"/>
              </w:rPr>
              <w:t>d</w:t>
            </w:r>
            <w:r w:rsidRPr="00925551">
              <w:rPr>
                <w:rFonts w:cstheme="minorHAnsi"/>
                <w:color w:val="000000" w:themeColor="text1"/>
              </w:rPr>
              <w:t xml:space="preserve"> </w:t>
            </w:r>
            <w:r w:rsidR="00FA2364" w:rsidRPr="00925551">
              <w:rPr>
                <w:rFonts w:cstheme="minorHAnsi"/>
                <w:color w:val="000000" w:themeColor="text1"/>
              </w:rPr>
              <w:t xml:space="preserve">nabytí </w:t>
            </w:r>
            <w:r w:rsidRPr="00925551">
              <w:rPr>
                <w:rFonts w:cstheme="minorHAnsi"/>
                <w:color w:val="000000" w:themeColor="text1"/>
              </w:rPr>
              <w:t xml:space="preserve">účinnosti této smlouvy </w:t>
            </w:r>
          </w:p>
        </w:tc>
        <w:tc>
          <w:tcPr>
            <w:tcW w:w="1126" w:type="pct"/>
            <w:tcBorders>
              <w:left w:val="single" w:sz="8" w:space="0" w:color="A5A5A5"/>
            </w:tcBorders>
          </w:tcPr>
          <w:p w14:paraId="61780313" w14:textId="77777777" w:rsidR="00FC0F96" w:rsidRPr="00925551" w:rsidRDefault="00FC0F96" w:rsidP="00543C10">
            <w:pPr>
              <w:snapToGrid w:val="0"/>
              <w:spacing w:after="0" w:line="252" w:lineRule="auto"/>
              <w:jc w:val="center"/>
              <w:rPr>
                <w:rFonts w:cstheme="minorHAnsi"/>
                <w:color w:val="000000" w:themeColor="text1"/>
              </w:rPr>
            </w:pPr>
            <w:r w:rsidRPr="00925551">
              <w:rPr>
                <w:rFonts w:cstheme="minorHAnsi"/>
                <w:color w:val="000000" w:themeColor="text1"/>
              </w:rPr>
              <w:t>do 50 dnů od zahájení</w:t>
            </w:r>
          </w:p>
        </w:tc>
      </w:tr>
      <w:tr w:rsidR="00A003D0" w:rsidRPr="00925551" w14:paraId="08E67EC5" w14:textId="77777777" w:rsidTr="00543C10">
        <w:trPr>
          <w:trHeight w:val="230"/>
          <w:jc w:val="center"/>
        </w:trPr>
        <w:tc>
          <w:tcPr>
            <w:tcW w:w="2576" w:type="pct"/>
            <w:tcBorders>
              <w:top w:val="single" w:sz="8" w:space="0" w:color="A5A5A5"/>
              <w:bottom w:val="single" w:sz="8" w:space="0" w:color="A5A5A5"/>
              <w:right w:val="single" w:sz="8" w:space="0" w:color="A5A5A5"/>
            </w:tcBorders>
          </w:tcPr>
          <w:p w14:paraId="27F5D36E" w14:textId="77777777" w:rsidR="00FC0F96" w:rsidRPr="00925551" w:rsidRDefault="00FC0F96" w:rsidP="005B78BC">
            <w:pPr>
              <w:pStyle w:val="odrkyCha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 xml:space="preserve">Inženýrská činnosti v souvislosti s projektovou dokumentací </w:t>
            </w:r>
          </w:p>
        </w:tc>
        <w:tc>
          <w:tcPr>
            <w:tcW w:w="1298" w:type="pct"/>
            <w:tcBorders>
              <w:top w:val="single" w:sz="8" w:space="0" w:color="A5A5A5"/>
              <w:bottom w:val="single" w:sz="8" w:space="0" w:color="A5A5A5"/>
            </w:tcBorders>
          </w:tcPr>
          <w:p w14:paraId="1CBCFA1B" w14:textId="541C8E76" w:rsidR="00FC0F96" w:rsidRPr="00925551" w:rsidRDefault="00FC0F96" w:rsidP="00543C10">
            <w:pPr>
              <w:snapToGrid w:val="0"/>
              <w:spacing w:after="0" w:line="252" w:lineRule="auto"/>
              <w:jc w:val="center"/>
              <w:rPr>
                <w:rFonts w:cstheme="minorHAnsi"/>
                <w:color w:val="000000" w:themeColor="text1"/>
              </w:rPr>
            </w:pPr>
            <w:r w:rsidRPr="00925551">
              <w:rPr>
                <w:rFonts w:cstheme="minorHAnsi"/>
                <w:color w:val="000000" w:themeColor="text1"/>
              </w:rPr>
              <w:t>bez zbytečného odkladu o</w:t>
            </w:r>
            <w:r w:rsidR="00FA2364" w:rsidRPr="00925551">
              <w:rPr>
                <w:rFonts w:cstheme="minorHAnsi"/>
                <w:color w:val="000000" w:themeColor="text1"/>
              </w:rPr>
              <w:t>d</w:t>
            </w:r>
            <w:r w:rsidRPr="00925551">
              <w:rPr>
                <w:rFonts w:cstheme="minorHAnsi"/>
                <w:color w:val="000000" w:themeColor="text1"/>
              </w:rPr>
              <w:t xml:space="preserve"> </w:t>
            </w:r>
            <w:r w:rsidR="00FA2364" w:rsidRPr="00925551">
              <w:rPr>
                <w:rFonts w:cstheme="minorHAnsi"/>
                <w:color w:val="000000" w:themeColor="text1"/>
              </w:rPr>
              <w:t xml:space="preserve">nabytí </w:t>
            </w:r>
            <w:r w:rsidRPr="00925551">
              <w:rPr>
                <w:rFonts w:cstheme="minorHAnsi"/>
                <w:color w:val="000000" w:themeColor="text1"/>
              </w:rPr>
              <w:t>účinnosti této smlouvy</w:t>
            </w:r>
          </w:p>
        </w:tc>
        <w:tc>
          <w:tcPr>
            <w:tcW w:w="1126" w:type="pct"/>
            <w:tcBorders>
              <w:top w:val="single" w:sz="8" w:space="0" w:color="A5A5A5"/>
              <w:left w:val="single" w:sz="8" w:space="0" w:color="A5A5A5"/>
              <w:bottom w:val="single" w:sz="8" w:space="0" w:color="A5A5A5"/>
            </w:tcBorders>
          </w:tcPr>
          <w:p w14:paraId="18D39ACE" w14:textId="69B6E40D" w:rsidR="00FC0F96" w:rsidRPr="00925551" w:rsidRDefault="00FC0F96" w:rsidP="00543C10">
            <w:pPr>
              <w:snapToGrid w:val="0"/>
              <w:spacing w:after="0" w:line="252" w:lineRule="auto"/>
              <w:jc w:val="center"/>
              <w:rPr>
                <w:rFonts w:cstheme="minorHAnsi"/>
                <w:color w:val="000000" w:themeColor="text1"/>
              </w:rPr>
            </w:pPr>
            <w:r w:rsidRPr="00925551">
              <w:rPr>
                <w:rFonts w:cstheme="minorHAnsi"/>
                <w:color w:val="000000" w:themeColor="text1"/>
              </w:rPr>
              <w:t xml:space="preserve">do </w:t>
            </w:r>
            <w:r w:rsidR="005B78BC" w:rsidRPr="00925551">
              <w:rPr>
                <w:rFonts w:cstheme="minorHAnsi"/>
                <w:color w:val="000000" w:themeColor="text1"/>
              </w:rPr>
              <w:t>50</w:t>
            </w:r>
            <w:r w:rsidRPr="00925551">
              <w:rPr>
                <w:rFonts w:cstheme="minorHAnsi"/>
                <w:color w:val="000000" w:themeColor="text1"/>
              </w:rPr>
              <w:t xml:space="preserve"> dnů od zahájení</w:t>
            </w:r>
          </w:p>
        </w:tc>
      </w:tr>
      <w:tr w:rsidR="00FC0F96" w:rsidRPr="00925551" w14:paraId="6B4442B4" w14:textId="77777777" w:rsidTr="00543C10">
        <w:trPr>
          <w:trHeight w:val="230"/>
          <w:jc w:val="center"/>
        </w:trPr>
        <w:tc>
          <w:tcPr>
            <w:tcW w:w="2576" w:type="pct"/>
            <w:tcBorders>
              <w:bottom w:val="single" w:sz="8" w:space="0" w:color="A5A5A5"/>
              <w:right w:val="single" w:sz="8" w:space="0" w:color="A5A5A5"/>
            </w:tcBorders>
          </w:tcPr>
          <w:p w14:paraId="0D9A0C4F" w14:textId="035A15F6" w:rsidR="00FC0F96" w:rsidRPr="00925551" w:rsidRDefault="00FC0F96" w:rsidP="005B78BC">
            <w:pPr>
              <w:pStyle w:val="odrkyCha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Žádost o dotaci a navazující části díla (včetně přípravy Zadávací dokumentace a organizace veřejné zakázky a Manažerského řízení přípravy a realizace projektu</w:t>
            </w:r>
            <w:r w:rsidR="004128F1" w:rsidRPr="00925551">
              <w:rPr>
                <w:rFonts w:asciiTheme="minorHAnsi" w:hAnsiTheme="minorHAnsi" w:cstheme="minorHAnsi"/>
                <w:color w:val="000000" w:themeColor="text1"/>
              </w:rPr>
              <w:t>)</w:t>
            </w:r>
          </w:p>
        </w:tc>
        <w:tc>
          <w:tcPr>
            <w:tcW w:w="1298" w:type="pct"/>
            <w:tcBorders>
              <w:bottom w:val="single" w:sz="8" w:space="0" w:color="A5A5A5"/>
            </w:tcBorders>
          </w:tcPr>
          <w:p w14:paraId="69D6E3C6" w14:textId="66923735" w:rsidR="00FC0F96" w:rsidRPr="00925551" w:rsidRDefault="00FC0F96" w:rsidP="00543C10">
            <w:pPr>
              <w:snapToGrid w:val="0"/>
              <w:spacing w:after="0" w:line="252" w:lineRule="auto"/>
              <w:jc w:val="center"/>
              <w:rPr>
                <w:rFonts w:cstheme="minorHAnsi"/>
                <w:color w:val="000000" w:themeColor="text1"/>
              </w:rPr>
            </w:pPr>
            <w:r w:rsidRPr="00925551">
              <w:rPr>
                <w:rFonts w:cstheme="minorHAnsi"/>
                <w:color w:val="000000" w:themeColor="text1"/>
              </w:rPr>
              <w:t>bez zbytečného odkladu o</w:t>
            </w:r>
            <w:r w:rsidR="00FA2364" w:rsidRPr="00925551">
              <w:rPr>
                <w:rFonts w:cstheme="minorHAnsi"/>
                <w:color w:val="000000" w:themeColor="text1"/>
              </w:rPr>
              <w:t>d</w:t>
            </w:r>
            <w:r w:rsidRPr="00925551">
              <w:rPr>
                <w:rFonts w:cstheme="minorHAnsi"/>
                <w:color w:val="000000" w:themeColor="text1"/>
              </w:rPr>
              <w:t xml:space="preserve"> </w:t>
            </w:r>
            <w:r w:rsidR="00FA2364" w:rsidRPr="00925551">
              <w:rPr>
                <w:rFonts w:cstheme="minorHAnsi"/>
                <w:color w:val="000000" w:themeColor="text1"/>
              </w:rPr>
              <w:t xml:space="preserve">nabytí </w:t>
            </w:r>
            <w:r w:rsidRPr="00925551">
              <w:rPr>
                <w:rFonts w:cstheme="minorHAnsi"/>
                <w:color w:val="000000" w:themeColor="text1"/>
              </w:rPr>
              <w:t>účinnosti této smlouvy, případně dle domluvy smluvních stran</w:t>
            </w:r>
          </w:p>
        </w:tc>
        <w:tc>
          <w:tcPr>
            <w:tcW w:w="1126" w:type="pct"/>
            <w:tcBorders>
              <w:left w:val="single" w:sz="8" w:space="0" w:color="A5A5A5"/>
              <w:bottom w:val="single" w:sz="8" w:space="0" w:color="A5A5A5"/>
            </w:tcBorders>
          </w:tcPr>
          <w:p w14:paraId="73ED2228" w14:textId="2157B213" w:rsidR="00FC0F96" w:rsidRPr="00925551" w:rsidRDefault="00FC0F96" w:rsidP="00543C10">
            <w:pPr>
              <w:snapToGrid w:val="0"/>
              <w:spacing w:after="0" w:line="252" w:lineRule="auto"/>
              <w:jc w:val="center"/>
              <w:rPr>
                <w:rFonts w:cstheme="minorHAnsi"/>
                <w:color w:val="000000" w:themeColor="text1"/>
              </w:rPr>
            </w:pPr>
            <w:r w:rsidRPr="00925551">
              <w:rPr>
                <w:rFonts w:cstheme="minorHAnsi"/>
                <w:color w:val="000000" w:themeColor="text1"/>
              </w:rPr>
              <w:t>do mezního termínu daného relevantní dotační výzvou</w:t>
            </w:r>
            <w:r w:rsidR="00AA3760" w:rsidRPr="00925551">
              <w:rPr>
                <w:rFonts w:cstheme="minorHAnsi"/>
                <w:color w:val="000000" w:themeColor="text1"/>
              </w:rPr>
              <w:t xml:space="preserve"> (výzva č. 19 OPŽP)</w:t>
            </w:r>
          </w:p>
        </w:tc>
      </w:tr>
    </w:tbl>
    <w:p w14:paraId="58084AAD" w14:textId="77777777" w:rsidR="00FC0F96" w:rsidRPr="00925551" w:rsidRDefault="00FC0F96" w:rsidP="00CE3C0D">
      <w:pPr>
        <w:spacing w:after="0" w:line="252" w:lineRule="auto"/>
        <w:jc w:val="both"/>
        <w:rPr>
          <w:rFonts w:cstheme="minorHAnsi"/>
          <w:color w:val="000000" w:themeColor="text1"/>
        </w:rPr>
      </w:pPr>
    </w:p>
    <w:p w14:paraId="1F121120" w14:textId="5FE92B80" w:rsidR="001E75EF" w:rsidRPr="00925551" w:rsidRDefault="00FD2FE7" w:rsidP="009A7544">
      <w:pPr>
        <w:spacing w:after="0" w:line="252" w:lineRule="auto"/>
        <w:jc w:val="both"/>
        <w:rPr>
          <w:rFonts w:cstheme="minorHAnsi"/>
          <w:color w:val="000000" w:themeColor="text1"/>
        </w:rPr>
      </w:pPr>
      <w:r w:rsidRPr="00925551">
        <w:rPr>
          <w:rFonts w:cstheme="minorHAnsi"/>
          <w:color w:val="000000" w:themeColor="text1"/>
        </w:rPr>
        <w:t>Obě strany shodně konstatují, že shora uvedené lhůty dokončení části Díla jsou takto sjednány v</w:t>
      </w:r>
      <w:r w:rsidR="00AC70FD" w:rsidRPr="00925551">
        <w:rPr>
          <w:rFonts w:cstheme="minorHAnsi"/>
          <w:color w:val="000000" w:themeColor="text1"/>
        </w:rPr>
        <w:t> </w:t>
      </w:r>
      <w:r w:rsidRPr="00925551">
        <w:rPr>
          <w:rFonts w:cstheme="minorHAnsi"/>
          <w:color w:val="000000" w:themeColor="text1"/>
        </w:rPr>
        <w:t>návaznosti na lhůty známé v</w:t>
      </w:r>
      <w:r w:rsidR="00AC70FD" w:rsidRPr="00925551">
        <w:rPr>
          <w:rFonts w:cstheme="minorHAnsi"/>
          <w:color w:val="000000" w:themeColor="text1"/>
        </w:rPr>
        <w:t> </w:t>
      </w:r>
      <w:r w:rsidRPr="00925551">
        <w:rPr>
          <w:rFonts w:cstheme="minorHAnsi"/>
          <w:color w:val="000000" w:themeColor="text1"/>
        </w:rPr>
        <w:t>době podpisu této smlouvy; strany v</w:t>
      </w:r>
      <w:r w:rsidR="00AC70FD" w:rsidRPr="00925551">
        <w:rPr>
          <w:rFonts w:cstheme="minorHAnsi"/>
          <w:color w:val="000000" w:themeColor="text1"/>
        </w:rPr>
        <w:t> </w:t>
      </w:r>
      <w:r w:rsidRPr="00925551">
        <w:rPr>
          <w:rFonts w:cstheme="minorHAnsi"/>
          <w:color w:val="000000" w:themeColor="text1"/>
        </w:rPr>
        <w:t>této souvislosti výslovně sjednávají, že dojde-li po uzavření této smlouvy k</w:t>
      </w:r>
      <w:r w:rsidR="00AC70FD" w:rsidRPr="00925551">
        <w:rPr>
          <w:rFonts w:cstheme="minorHAnsi"/>
          <w:color w:val="000000" w:themeColor="text1"/>
        </w:rPr>
        <w:t> </w:t>
      </w:r>
      <w:r w:rsidRPr="00925551">
        <w:rPr>
          <w:rFonts w:cstheme="minorHAnsi"/>
          <w:color w:val="000000" w:themeColor="text1"/>
        </w:rPr>
        <w:t>prodloužení takových lhůt, dojde automaticky k</w:t>
      </w:r>
      <w:r w:rsidR="00AC70FD" w:rsidRPr="00925551">
        <w:rPr>
          <w:rFonts w:cstheme="minorHAnsi"/>
          <w:color w:val="000000" w:themeColor="text1"/>
        </w:rPr>
        <w:t> </w:t>
      </w:r>
      <w:r w:rsidRPr="00925551">
        <w:rPr>
          <w:rFonts w:cstheme="minorHAnsi"/>
          <w:color w:val="000000" w:themeColor="text1"/>
        </w:rPr>
        <w:t>prodloužení lhůty pro dokončení části Díla tak, že se bude lhůta pro dokončení shodovat s</w:t>
      </w:r>
      <w:r w:rsidR="00AC70FD" w:rsidRPr="00925551">
        <w:rPr>
          <w:rFonts w:cstheme="minorHAnsi"/>
          <w:color w:val="000000" w:themeColor="text1"/>
        </w:rPr>
        <w:t> </w:t>
      </w:r>
      <w:r w:rsidRPr="00925551">
        <w:rPr>
          <w:rFonts w:cstheme="minorHAnsi"/>
          <w:color w:val="000000" w:themeColor="text1"/>
        </w:rPr>
        <w:t xml:space="preserve">prodlouženou lhůtou. </w:t>
      </w:r>
    </w:p>
    <w:p w14:paraId="3EE6C478" w14:textId="77777777" w:rsidR="009A7544" w:rsidRPr="00925551" w:rsidRDefault="009A7544" w:rsidP="009A7544">
      <w:pPr>
        <w:spacing w:after="0" w:line="252" w:lineRule="auto"/>
        <w:jc w:val="both"/>
        <w:rPr>
          <w:rFonts w:cstheme="minorHAnsi"/>
          <w:color w:val="000000" w:themeColor="text1"/>
        </w:rPr>
      </w:pPr>
    </w:p>
    <w:p w14:paraId="0007F97A" w14:textId="77777777" w:rsidR="00FD2FE7" w:rsidRPr="00925551" w:rsidRDefault="00FD2FE7"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Odpovědnost za vady</w:t>
      </w:r>
    </w:p>
    <w:p w14:paraId="4CFA7105" w14:textId="77777777" w:rsidR="00FD2FE7" w:rsidRPr="00925551" w:rsidRDefault="00FD2FE7" w:rsidP="00CE3C0D">
      <w:pPr>
        <w:pStyle w:val="odrkyChar"/>
        <w:spacing w:before="0" w:after="0" w:line="252" w:lineRule="auto"/>
        <w:ind w:left="1080"/>
        <w:rPr>
          <w:rFonts w:asciiTheme="minorHAnsi" w:hAnsiTheme="minorHAnsi" w:cstheme="minorHAnsi"/>
          <w:b/>
          <w:color w:val="000000" w:themeColor="text1"/>
        </w:rPr>
      </w:pPr>
    </w:p>
    <w:p w14:paraId="384717EA" w14:textId="71C009C5" w:rsidR="00266153" w:rsidRPr="00925551" w:rsidRDefault="00266153" w:rsidP="00CE3C0D">
      <w:pPr>
        <w:pStyle w:val="odrkyChar"/>
        <w:numPr>
          <w:ilvl w:val="0"/>
          <w:numId w:val="5"/>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Poskytovatel odpovídá </w:t>
      </w:r>
      <w:r w:rsidR="00730BCB" w:rsidRPr="00925551">
        <w:rPr>
          <w:rFonts w:asciiTheme="minorHAnsi" w:hAnsiTheme="minorHAnsi" w:cstheme="minorHAnsi"/>
          <w:color w:val="000000" w:themeColor="text1"/>
        </w:rPr>
        <w:t xml:space="preserve">objednateli </w:t>
      </w:r>
      <w:r w:rsidRPr="00925551">
        <w:rPr>
          <w:rFonts w:asciiTheme="minorHAnsi" w:hAnsiTheme="minorHAnsi" w:cstheme="minorHAnsi"/>
          <w:color w:val="000000" w:themeColor="text1"/>
        </w:rPr>
        <w:t>za vady Díla, přičemž Dílo má vady, jestliže neodpovídá této smlouvě.</w:t>
      </w:r>
    </w:p>
    <w:p w14:paraId="3E78132F" w14:textId="4B1F360B" w:rsidR="001A2F3C" w:rsidRPr="00925551" w:rsidRDefault="00266153" w:rsidP="00CE3C0D">
      <w:pPr>
        <w:pStyle w:val="odrkyChar"/>
        <w:numPr>
          <w:ilvl w:val="0"/>
          <w:numId w:val="5"/>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Práva objednatele z</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vadného plnění jsou upravena příslušnými obecně závaznými právními předpisy s</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tím, že 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případě odchylek této smlouvy oproti právním předpisům</w:t>
      </w:r>
      <w:r w:rsidR="009F679F"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 xml:space="preserve"> má přednost tato smlouva.</w:t>
      </w:r>
      <w:r w:rsidR="001A2F3C" w:rsidRPr="00925551">
        <w:rPr>
          <w:rFonts w:asciiTheme="minorHAnsi" w:hAnsiTheme="minorHAnsi" w:cstheme="minorHAnsi"/>
          <w:color w:val="000000" w:themeColor="text1"/>
        </w:rPr>
        <w:t xml:space="preserve"> Objednatel bere na vědomí, že každá jednotlivá část Díla se považuje za samostatnou</w:t>
      </w:r>
      <w:r w:rsidR="009F679F" w:rsidRPr="00925551">
        <w:rPr>
          <w:rFonts w:asciiTheme="minorHAnsi" w:hAnsiTheme="minorHAnsi" w:cstheme="minorHAnsi"/>
          <w:color w:val="000000" w:themeColor="text1"/>
        </w:rPr>
        <w:t>,</w:t>
      </w:r>
      <w:r w:rsidR="001A2F3C" w:rsidRPr="00925551">
        <w:rPr>
          <w:rFonts w:asciiTheme="minorHAnsi" w:hAnsiTheme="minorHAnsi" w:cstheme="minorHAnsi"/>
          <w:color w:val="000000" w:themeColor="text1"/>
        </w:rPr>
        <w:t xml:space="preserve"> a tedy vady pouze jedné části Díla nem</w:t>
      </w:r>
      <w:r w:rsidR="00FE3485" w:rsidRPr="00925551">
        <w:rPr>
          <w:rFonts w:asciiTheme="minorHAnsi" w:hAnsiTheme="minorHAnsi" w:cstheme="minorHAnsi"/>
          <w:color w:val="000000" w:themeColor="text1"/>
        </w:rPr>
        <w:t>ají</w:t>
      </w:r>
      <w:r w:rsidR="001A2F3C" w:rsidRPr="00925551">
        <w:rPr>
          <w:rFonts w:asciiTheme="minorHAnsi" w:hAnsiTheme="minorHAnsi" w:cstheme="minorHAnsi"/>
          <w:color w:val="000000" w:themeColor="text1"/>
        </w:rPr>
        <w:t xml:space="preserve"> vliv na bezvadnost ostatních částí Díla.</w:t>
      </w:r>
    </w:p>
    <w:p w14:paraId="346F0D45" w14:textId="38EB5EA0" w:rsidR="008D3C7C" w:rsidRPr="00925551" w:rsidRDefault="008D3C7C" w:rsidP="00CE3C0D">
      <w:pPr>
        <w:pStyle w:val="odrkyChar"/>
        <w:numPr>
          <w:ilvl w:val="0"/>
          <w:numId w:val="5"/>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Pro vyloučení pochybností smluvní strany sjednávají, že jednotlivé části Díla</w:t>
      </w:r>
      <w:r w:rsidR="00AB0B0C" w:rsidRPr="00925551">
        <w:rPr>
          <w:rFonts w:asciiTheme="minorHAnsi" w:hAnsiTheme="minorHAnsi" w:cstheme="minorHAnsi"/>
          <w:color w:val="000000" w:themeColor="text1"/>
        </w:rPr>
        <w:t xml:space="preserve"> jsou ze strany poskytovatele provedeny řádně, tj. bez vad a nedodělků, v</w:t>
      </w:r>
      <w:r w:rsidR="00AC70FD" w:rsidRPr="00925551">
        <w:rPr>
          <w:rFonts w:asciiTheme="minorHAnsi" w:hAnsiTheme="minorHAnsi" w:cstheme="minorHAnsi"/>
          <w:color w:val="000000" w:themeColor="text1"/>
        </w:rPr>
        <w:t> </w:t>
      </w:r>
      <w:r w:rsidR="00AB0B0C" w:rsidRPr="00925551">
        <w:rPr>
          <w:rFonts w:asciiTheme="minorHAnsi" w:hAnsiTheme="minorHAnsi" w:cstheme="minorHAnsi"/>
          <w:color w:val="000000" w:themeColor="text1"/>
        </w:rPr>
        <w:t>okamžiku</w:t>
      </w:r>
      <w:r w:rsidR="00FE3485" w:rsidRPr="00925551">
        <w:rPr>
          <w:rFonts w:asciiTheme="minorHAnsi" w:hAnsiTheme="minorHAnsi" w:cstheme="minorHAnsi"/>
          <w:color w:val="000000" w:themeColor="text1"/>
        </w:rPr>
        <w:t>,</w:t>
      </w:r>
      <w:r w:rsidR="00AB0B0C" w:rsidRPr="00925551">
        <w:rPr>
          <w:rFonts w:asciiTheme="minorHAnsi" w:hAnsiTheme="minorHAnsi" w:cstheme="minorHAnsi"/>
          <w:color w:val="000000" w:themeColor="text1"/>
        </w:rPr>
        <w:t xml:space="preserve"> kdy dojde k</w:t>
      </w:r>
      <w:r w:rsidR="00AC70FD" w:rsidRPr="00925551">
        <w:rPr>
          <w:rFonts w:asciiTheme="minorHAnsi" w:hAnsiTheme="minorHAnsi" w:cstheme="minorHAnsi"/>
          <w:color w:val="000000" w:themeColor="text1"/>
        </w:rPr>
        <w:t> </w:t>
      </w:r>
      <w:r w:rsidR="00AB0B0C" w:rsidRPr="00925551">
        <w:rPr>
          <w:rFonts w:asciiTheme="minorHAnsi" w:hAnsiTheme="minorHAnsi" w:cstheme="minorHAnsi"/>
          <w:color w:val="000000" w:themeColor="text1"/>
        </w:rPr>
        <w:t>jejich převzetí objednatelem bez uplatnění jakýchkoliv připomínek ve lhůtě dle čl. V. odst. 2 této smlouvy výše.</w:t>
      </w:r>
      <w:r w:rsidR="00FD245C" w:rsidRPr="00925551">
        <w:rPr>
          <w:rFonts w:asciiTheme="minorHAnsi" w:hAnsiTheme="minorHAnsi" w:cstheme="minorHAnsi"/>
          <w:color w:val="000000" w:themeColor="text1"/>
        </w:rPr>
        <w:t xml:space="preserve"> V</w:t>
      </w:r>
      <w:r w:rsidR="00AC70FD" w:rsidRPr="00925551">
        <w:rPr>
          <w:rFonts w:asciiTheme="minorHAnsi" w:hAnsiTheme="minorHAnsi" w:cstheme="minorHAnsi"/>
          <w:color w:val="000000" w:themeColor="text1"/>
        </w:rPr>
        <w:t> </w:t>
      </w:r>
      <w:r w:rsidR="00FD245C" w:rsidRPr="00925551">
        <w:rPr>
          <w:rFonts w:asciiTheme="minorHAnsi" w:hAnsiTheme="minorHAnsi" w:cstheme="minorHAnsi"/>
          <w:color w:val="000000" w:themeColor="text1"/>
        </w:rPr>
        <w:t>takovém případě není objednatel oprávněn uplatňovat práva z</w:t>
      </w:r>
      <w:r w:rsidR="00AC70FD" w:rsidRPr="00925551">
        <w:rPr>
          <w:rFonts w:asciiTheme="minorHAnsi" w:hAnsiTheme="minorHAnsi" w:cstheme="minorHAnsi"/>
          <w:color w:val="000000" w:themeColor="text1"/>
        </w:rPr>
        <w:t> </w:t>
      </w:r>
      <w:r w:rsidR="00FD245C" w:rsidRPr="00925551">
        <w:rPr>
          <w:rFonts w:asciiTheme="minorHAnsi" w:hAnsiTheme="minorHAnsi" w:cstheme="minorHAnsi"/>
          <w:color w:val="000000" w:themeColor="text1"/>
        </w:rPr>
        <w:t>vad takto převzaté části Díla.</w:t>
      </w:r>
    </w:p>
    <w:p w14:paraId="2D5CB59C" w14:textId="77777777" w:rsidR="00330601" w:rsidRPr="00925551" w:rsidRDefault="00330601" w:rsidP="00266E0A">
      <w:pPr>
        <w:pStyle w:val="odrkyChar"/>
        <w:spacing w:before="0" w:after="0" w:line="252" w:lineRule="auto"/>
        <w:ind w:left="284"/>
        <w:rPr>
          <w:rFonts w:asciiTheme="minorHAnsi" w:hAnsiTheme="minorHAnsi" w:cstheme="minorHAnsi"/>
          <w:color w:val="000000" w:themeColor="text1"/>
        </w:rPr>
      </w:pPr>
    </w:p>
    <w:p w14:paraId="704EB92B" w14:textId="3A8F9640" w:rsidR="00266153" w:rsidRPr="00925551" w:rsidRDefault="00266153"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Sankční ujednání</w:t>
      </w:r>
    </w:p>
    <w:p w14:paraId="17229F69" w14:textId="77777777" w:rsidR="00266153" w:rsidRPr="00925551" w:rsidRDefault="00266153" w:rsidP="00CE3C0D">
      <w:pPr>
        <w:pStyle w:val="odrkyChar"/>
        <w:spacing w:before="0" w:after="0" w:line="252" w:lineRule="auto"/>
        <w:ind w:left="1080"/>
        <w:rPr>
          <w:rFonts w:asciiTheme="minorHAnsi" w:hAnsiTheme="minorHAnsi" w:cstheme="minorHAnsi"/>
          <w:b/>
          <w:color w:val="000000" w:themeColor="text1"/>
        </w:rPr>
      </w:pPr>
    </w:p>
    <w:p w14:paraId="264A2B21" w14:textId="61AAFBE0" w:rsidR="00266153" w:rsidRPr="00925551" w:rsidRDefault="00266153" w:rsidP="00CE3C0D">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případě prodlení poskytovatele s</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 xml:space="preserve">dodržením lhůty pro dokončení jednotlivých částí Díla vznikne objednateli právo požadovat po poskytovateli úhradu smluvní pokuty ve výši odpovídající </w:t>
      </w:r>
      <w:proofErr w:type="gramStart"/>
      <w:r w:rsidRPr="00925551">
        <w:rPr>
          <w:rFonts w:asciiTheme="minorHAnsi" w:hAnsiTheme="minorHAnsi" w:cstheme="minorHAnsi"/>
          <w:color w:val="000000" w:themeColor="text1"/>
        </w:rPr>
        <w:t>0,05%</w:t>
      </w:r>
      <w:proofErr w:type="gramEnd"/>
      <w:r w:rsidRPr="00925551">
        <w:rPr>
          <w:rFonts w:asciiTheme="minorHAnsi" w:hAnsiTheme="minorHAnsi" w:cstheme="minorHAnsi"/>
          <w:color w:val="000000" w:themeColor="text1"/>
        </w:rPr>
        <w:t xml:space="preserve"> ceny dané části Díla (počítáno z</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částky bez DPH) za každý i započatý den prodlení.</w:t>
      </w:r>
    </w:p>
    <w:p w14:paraId="69F81C11" w14:textId="10562B27" w:rsidR="00B4139E" w:rsidRPr="00925551" w:rsidRDefault="00266153" w:rsidP="00B4139E">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případě prodlení objednatele s</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úhradou ceny Díla (či jakékoli její části) či splněním jakéhokoli jiného finančního závazku vůči poskytovateli</w:t>
      </w:r>
      <w:r w:rsidR="00AC70FD"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 xml:space="preserve"> vznikne poskytovateli právo požadovat po objednateli vedle úhrady dlužné částky i úhradu smluvní pokuty ve výši </w:t>
      </w:r>
      <w:proofErr w:type="gramStart"/>
      <w:r w:rsidRPr="00925551">
        <w:rPr>
          <w:rFonts w:asciiTheme="minorHAnsi" w:hAnsiTheme="minorHAnsi" w:cstheme="minorHAnsi"/>
          <w:color w:val="000000" w:themeColor="text1"/>
        </w:rPr>
        <w:t>0,05%</w:t>
      </w:r>
      <w:proofErr w:type="gramEnd"/>
      <w:r w:rsidRPr="00925551">
        <w:rPr>
          <w:rFonts w:asciiTheme="minorHAnsi" w:hAnsiTheme="minorHAnsi" w:cstheme="minorHAnsi"/>
          <w:color w:val="000000" w:themeColor="text1"/>
        </w:rPr>
        <w:t xml:space="preserve"> dlužné částky za každý i započatý den prodlení.</w:t>
      </w:r>
      <w:r w:rsidR="001A2F3C" w:rsidRPr="00925551">
        <w:rPr>
          <w:rFonts w:asciiTheme="minorHAnsi" w:hAnsiTheme="minorHAnsi" w:cstheme="minorHAnsi"/>
          <w:color w:val="000000" w:themeColor="text1"/>
        </w:rPr>
        <w:t xml:space="preserve"> Zaplacení smluvní pokuty objednatelem nemá vliv na náhradu škody způsobené poskytovateli porušením smluvní pokutou utvrzené povinnosti, která výši smluvní pokuty převyšuje.</w:t>
      </w:r>
    </w:p>
    <w:p w14:paraId="02921B70" w14:textId="3FADB8CE" w:rsidR="00B4139E" w:rsidRPr="00925551" w:rsidRDefault="00B4139E" w:rsidP="00B4139E">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Obě </w:t>
      </w:r>
      <w:r w:rsidR="005C69E0" w:rsidRPr="00925551">
        <w:rPr>
          <w:rFonts w:asciiTheme="minorHAnsi" w:hAnsiTheme="minorHAnsi" w:cstheme="minorHAnsi"/>
          <w:color w:val="000000" w:themeColor="text1"/>
        </w:rPr>
        <w:t xml:space="preserve">smluvní </w:t>
      </w:r>
      <w:r w:rsidRPr="00925551">
        <w:rPr>
          <w:rFonts w:asciiTheme="minorHAnsi" w:hAnsiTheme="minorHAnsi" w:cstheme="minorHAnsi"/>
          <w:color w:val="000000" w:themeColor="text1"/>
        </w:rPr>
        <w:t xml:space="preserve">strany sjednávají, že maximální souhrnná výše částky, kterou je kterákoli ze </w:t>
      </w:r>
      <w:r w:rsidR="005C69E0" w:rsidRPr="00925551">
        <w:rPr>
          <w:rFonts w:asciiTheme="minorHAnsi" w:hAnsiTheme="minorHAnsi" w:cstheme="minorHAnsi"/>
          <w:color w:val="000000" w:themeColor="text1"/>
        </w:rPr>
        <w:t xml:space="preserve">smluvních </w:t>
      </w:r>
      <w:r w:rsidRPr="00925551">
        <w:rPr>
          <w:rFonts w:asciiTheme="minorHAnsi" w:hAnsiTheme="minorHAnsi" w:cstheme="minorHAnsi"/>
          <w:color w:val="000000" w:themeColor="text1"/>
        </w:rPr>
        <w:t xml:space="preserve">stran oprávněna uplatňovat po druhé </w:t>
      </w:r>
      <w:r w:rsidR="005C69E0" w:rsidRPr="00925551">
        <w:rPr>
          <w:rFonts w:asciiTheme="minorHAnsi" w:hAnsiTheme="minorHAnsi" w:cstheme="minorHAnsi"/>
          <w:color w:val="000000" w:themeColor="text1"/>
        </w:rPr>
        <w:t>smluvní straně</w:t>
      </w:r>
      <w:r w:rsidR="001A2F3C" w:rsidRPr="00925551">
        <w:rPr>
          <w:rFonts w:asciiTheme="minorHAnsi" w:hAnsiTheme="minorHAnsi" w:cstheme="minorHAnsi"/>
          <w:color w:val="000000" w:themeColor="text1"/>
        </w:rPr>
        <w:t xml:space="preserve"> z titulu smluvní pokuty a</w:t>
      </w:r>
      <w:r w:rsidRPr="00925551">
        <w:rPr>
          <w:rFonts w:asciiTheme="minorHAnsi" w:hAnsiTheme="minorHAnsi" w:cstheme="minorHAnsi"/>
          <w:color w:val="000000" w:themeColor="text1"/>
        </w:rPr>
        <w:t xml:space="preserve"> </w:t>
      </w:r>
      <w:r w:rsidR="001A2F3C" w:rsidRPr="00925551">
        <w:rPr>
          <w:rFonts w:asciiTheme="minorHAnsi" w:hAnsiTheme="minorHAnsi" w:cstheme="minorHAnsi"/>
          <w:color w:val="000000" w:themeColor="text1"/>
        </w:rPr>
        <w:t>náhrady</w:t>
      </w:r>
      <w:r w:rsidRPr="00925551">
        <w:rPr>
          <w:rFonts w:asciiTheme="minorHAnsi" w:hAnsiTheme="minorHAnsi" w:cstheme="minorHAnsi"/>
          <w:color w:val="000000" w:themeColor="text1"/>
        </w:rPr>
        <w:t xml:space="preserve"> újmy v souvislosti s touto </w:t>
      </w:r>
      <w:r w:rsidR="006532A2" w:rsidRPr="00925551">
        <w:rPr>
          <w:rFonts w:asciiTheme="minorHAnsi" w:hAnsiTheme="minorHAnsi" w:cstheme="minorHAnsi"/>
          <w:color w:val="000000" w:themeColor="text1"/>
        </w:rPr>
        <w:t xml:space="preserve">smlouvou </w:t>
      </w:r>
      <w:r w:rsidRPr="00925551">
        <w:rPr>
          <w:rFonts w:asciiTheme="minorHAnsi" w:hAnsiTheme="minorHAnsi" w:cstheme="minorHAnsi"/>
          <w:color w:val="000000" w:themeColor="text1"/>
        </w:rPr>
        <w:t>(odstoupení, porušení podmínek apod.), odpovídá celkové ceně objednávky</w:t>
      </w:r>
      <w:r w:rsidR="006532A2" w:rsidRPr="00925551">
        <w:rPr>
          <w:rFonts w:asciiTheme="minorHAnsi" w:hAnsiTheme="minorHAnsi" w:cstheme="minorHAnsi"/>
          <w:color w:val="000000" w:themeColor="text1"/>
        </w:rPr>
        <w:t xml:space="preserve"> (</w:t>
      </w:r>
      <w:proofErr w:type="spellStart"/>
      <w:r w:rsidR="006532A2" w:rsidRPr="00925551">
        <w:rPr>
          <w:rFonts w:asciiTheme="minorHAnsi" w:hAnsiTheme="minorHAnsi" w:cstheme="minorHAnsi"/>
          <w:color w:val="000000" w:themeColor="text1"/>
        </w:rPr>
        <w:t>zastropování</w:t>
      </w:r>
      <w:proofErr w:type="spellEnd"/>
      <w:r w:rsidR="006532A2" w:rsidRPr="00925551">
        <w:rPr>
          <w:rFonts w:asciiTheme="minorHAnsi" w:hAnsiTheme="minorHAnsi" w:cstheme="minorHAnsi"/>
          <w:color w:val="000000" w:themeColor="text1"/>
        </w:rPr>
        <w:t xml:space="preserve"> maximální výše </w:t>
      </w:r>
      <w:r w:rsidR="00362730" w:rsidRPr="00925551">
        <w:rPr>
          <w:rFonts w:asciiTheme="minorHAnsi" w:hAnsiTheme="minorHAnsi" w:cstheme="minorHAnsi"/>
          <w:color w:val="000000" w:themeColor="text1"/>
        </w:rPr>
        <w:t>sankcí)</w:t>
      </w:r>
      <w:r w:rsidRPr="00925551">
        <w:rPr>
          <w:rFonts w:asciiTheme="minorHAnsi" w:hAnsiTheme="minorHAnsi" w:cstheme="minorHAnsi"/>
          <w:color w:val="000000" w:themeColor="text1"/>
        </w:rPr>
        <w:t xml:space="preserve">. </w:t>
      </w:r>
      <w:r w:rsidR="001A2F3C" w:rsidRPr="00925551">
        <w:rPr>
          <w:rFonts w:asciiTheme="minorHAnsi" w:hAnsiTheme="minorHAnsi" w:cstheme="minorHAnsi"/>
          <w:color w:val="000000" w:themeColor="text1"/>
        </w:rPr>
        <w:t>Toto omezení se však nevztahuje na povinnost objednatele zaplatit poskytovateli zákonný úrok z prodlení z dlužných částek.</w:t>
      </w:r>
    </w:p>
    <w:p w14:paraId="5F721E34" w14:textId="6AD96256" w:rsidR="005127F9" w:rsidRPr="00925551" w:rsidRDefault="005127F9" w:rsidP="00B4139E">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Smluvní pokuta je splatná do 14 dnů od doručení jejího vyúčtování povinné smluvní straně.</w:t>
      </w:r>
    </w:p>
    <w:p w14:paraId="6061800D" w14:textId="77777777" w:rsidR="00FD2FE7" w:rsidRPr="00925551" w:rsidRDefault="00FD2FE7" w:rsidP="00CE3C0D">
      <w:pPr>
        <w:pStyle w:val="odrkyChar"/>
        <w:spacing w:before="0" w:after="0" w:line="252" w:lineRule="auto"/>
        <w:ind w:left="284" w:hanging="284"/>
        <w:rPr>
          <w:rFonts w:asciiTheme="minorHAnsi" w:hAnsiTheme="minorHAnsi" w:cstheme="minorHAnsi"/>
          <w:color w:val="000000" w:themeColor="text1"/>
        </w:rPr>
      </w:pPr>
    </w:p>
    <w:p w14:paraId="177A6F68" w14:textId="77777777" w:rsidR="00FD2FE7" w:rsidRPr="00925551" w:rsidRDefault="00FD2FE7"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Ostatní ujednání</w:t>
      </w:r>
    </w:p>
    <w:p w14:paraId="4F10A5D9"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2FAEE8B3" w14:textId="4FCC2D2F" w:rsidR="00FD2FE7" w:rsidRPr="00925551" w:rsidRDefault="00FD2FE7" w:rsidP="00CE3C0D">
      <w:pPr>
        <w:pStyle w:val="odrkyChar"/>
        <w:numPr>
          <w:ilvl w:val="0"/>
          <w:numId w:val="6"/>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Poskytovatel bere na vědomí, že je na základě </w:t>
      </w:r>
      <w:proofErr w:type="spellStart"/>
      <w:r w:rsidR="00362730" w:rsidRPr="00925551">
        <w:rPr>
          <w:rFonts w:asciiTheme="minorHAnsi" w:hAnsiTheme="minorHAnsi" w:cstheme="minorHAnsi"/>
          <w:color w:val="000000" w:themeColor="text1"/>
        </w:rPr>
        <w:t>ust</w:t>
      </w:r>
      <w:proofErr w:type="spellEnd"/>
      <w:r w:rsidR="00362730" w:rsidRPr="00925551">
        <w:rPr>
          <w:rFonts w:asciiTheme="minorHAnsi" w:hAnsiTheme="minorHAnsi" w:cstheme="minorHAnsi"/>
          <w:color w:val="000000" w:themeColor="text1"/>
        </w:rPr>
        <w:t xml:space="preserve">. </w:t>
      </w:r>
      <w:r w:rsidRPr="00925551">
        <w:rPr>
          <w:rFonts w:asciiTheme="minorHAnsi" w:hAnsiTheme="minorHAnsi" w:cstheme="minorHAnsi"/>
          <w:color w:val="000000" w:themeColor="text1"/>
        </w:rPr>
        <w:t>§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A1ED3EF" w14:textId="5709A49B" w:rsidR="0038759D" w:rsidRPr="00925551" w:rsidRDefault="00FD2FE7" w:rsidP="0038759D">
      <w:pPr>
        <w:pStyle w:val="odrkyChar"/>
        <w:numPr>
          <w:ilvl w:val="0"/>
          <w:numId w:val="6"/>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w:t>
      </w:r>
      <w:r w:rsidR="00BC5C1A" w:rsidRPr="00925551">
        <w:rPr>
          <w:rFonts w:asciiTheme="minorHAnsi" w:hAnsiTheme="minorHAnsi" w:cstheme="minorHAnsi"/>
          <w:color w:val="000000" w:themeColor="text1"/>
        </w:rPr>
        <w:t>2033</w:t>
      </w:r>
      <w:r w:rsidRPr="00925551">
        <w:rPr>
          <w:rFonts w:asciiTheme="minorHAnsi" w:hAnsiTheme="minorHAnsi" w:cstheme="minorHAnsi"/>
          <w:color w:val="000000" w:themeColor="text1"/>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17FD5B59" w14:textId="13A84E58" w:rsidR="00D663C0" w:rsidRPr="00925551" w:rsidRDefault="00D663C0" w:rsidP="00BC5C1A">
      <w:pPr>
        <w:pStyle w:val="odrkyChar"/>
        <w:numPr>
          <w:ilvl w:val="0"/>
          <w:numId w:val="6"/>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Objednatel prohlašuje, že souhlasí s případným postoupením práv a převzetím povinností, nebo s částečným postoupením práv a převzetím povinností, vyplývajících z této smlouvy, zejména pak v rámci administrace zpracování zadávací dokumentace a realizace veřejné zakázky, na společnost </w:t>
      </w:r>
      <w:proofErr w:type="spellStart"/>
      <w:r w:rsidRPr="00925551">
        <w:rPr>
          <w:rFonts w:asciiTheme="minorHAnsi" w:hAnsiTheme="minorHAnsi" w:cstheme="minorHAnsi"/>
          <w:color w:val="000000" w:themeColor="text1"/>
        </w:rPr>
        <w:t>tenderzona</w:t>
      </w:r>
      <w:proofErr w:type="spellEnd"/>
      <w:r w:rsidRPr="00925551">
        <w:rPr>
          <w:rFonts w:asciiTheme="minorHAnsi" w:hAnsiTheme="minorHAnsi" w:cstheme="minorHAnsi"/>
          <w:color w:val="000000" w:themeColor="text1"/>
        </w:rPr>
        <w:t xml:space="preserve"> s.r.o., IČO 08794049, se sídlem </w:t>
      </w:r>
      <w:proofErr w:type="spellStart"/>
      <w:r w:rsidRPr="00925551">
        <w:rPr>
          <w:rFonts w:asciiTheme="minorHAnsi" w:hAnsiTheme="minorHAnsi" w:cstheme="minorHAnsi"/>
          <w:color w:val="000000" w:themeColor="text1"/>
        </w:rPr>
        <w:t>Lešetín</w:t>
      </w:r>
      <w:proofErr w:type="spellEnd"/>
      <w:r w:rsidRPr="00925551">
        <w:rPr>
          <w:rFonts w:asciiTheme="minorHAnsi" w:hAnsiTheme="minorHAnsi" w:cstheme="minorHAnsi"/>
          <w:color w:val="000000" w:themeColor="text1"/>
        </w:rPr>
        <w:t xml:space="preserve"> II 7147, 760 01 Zlín, případně na společnost regiozona plus s.r.o., IČO 08794049, se sídlem </w:t>
      </w:r>
      <w:proofErr w:type="spellStart"/>
      <w:r w:rsidRPr="00925551">
        <w:rPr>
          <w:rFonts w:asciiTheme="minorHAnsi" w:hAnsiTheme="minorHAnsi" w:cstheme="minorHAnsi"/>
          <w:color w:val="000000" w:themeColor="text1"/>
        </w:rPr>
        <w:t>Lešetín</w:t>
      </w:r>
      <w:proofErr w:type="spellEnd"/>
      <w:r w:rsidRPr="00925551">
        <w:rPr>
          <w:rFonts w:asciiTheme="minorHAnsi" w:hAnsiTheme="minorHAnsi" w:cstheme="minorHAnsi"/>
          <w:color w:val="000000" w:themeColor="text1"/>
        </w:rPr>
        <w:t xml:space="preserve"> II 7147, 760 01 Zlín, dle § 1895 a násl. zákona č. 89/2012 Sb., občanský zákoník, ve znění pozdějších předpisů.</w:t>
      </w:r>
    </w:p>
    <w:p w14:paraId="2E8FF8F9" w14:textId="77777777" w:rsidR="00E04877" w:rsidRPr="00925551" w:rsidRDefault="00E04877" w:rsidP="00CE3C0D">
      <w:pPr>
        <w:pStyle w:val="Odstavecseseznamem"/>
        <w:spacing w:after="0" w:line="252" w:lineRule="auto"/>
        <w:rPr>
          <w:rFonts w:cstheme="minorHAnsi"/>
          <w:color w:val="000000" w:themeColor="text1"/>
        </w:rPr>
      </w:pPr>
    </w:p>
    <w:p w14:paraId="07EF4105" w14:textId="3A83D7C3" w:rsidR="001B660F" w:rsidRPr="00925551" w:rsidRDefault="001B660F"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Odstoupení od smlouvy</w:t>
      </w:r>
    </w:p>
    <w:p w14:paraId="6EF93099" w14:textId="77777777" w:rsidR="00A37B05" w:rsidRPr="00925551" w:rsidRDefault="00A37B05" w:rsidP="00922A12">
      <w:pPr>
        <w:pStyle w:val="odrkyChar"/>
        <w:spacing w:before="0" w:after="0" w:line="252" w:lineRule="auto"/>
        <w:ind w:left="1080"/>
        <w:rPr>
          <w:rFonts w:asciiTheme="minorHAnsi" w:hAnsiTheme="minorHAnsi" w:cstheme="minorHAnsi"/>
          <w:b/>
          <w:color w:val="000000" w:themeColor="text1"/>
        </w:rPr>
      </w:pPr>
    </w:p>
    <w:p w14:paraId="6192A4CC" w14:textId="281EBE8F" w:rsidR="001B660F" w:rsidRPr="00925551" w:rsidRDefault="00A37B05" w:rsidP="001B660F">
      <w:pPr>
        <w:pStyle w:val="odrkyChar"/>
        <w:numPr>
          <w:ilvl w:val="0"/>
          <w:numId w:val="23"/>
        </w:numPr>
        <w:spacing w:before="0" w:after="0" w:line="252" w:lineRule="auto"/>
        <w:ind w:left="284" w:hanging="284"/>
        <w:rPr>
          <w:rFonts w:asciiTheme="minorHAnsi" w:hAnsiTheme="minorHAnsi" w:cstheme="minorHAnsi"/>
          <w:b/>
          <w:color w:val="000000" w:themeColor="text1"/>
        </w:rPr>
      </w:pPr>
      <w:r w:rsidRPr="00925551">
        <w:rPr>
          <w:rFonts w:asciiTheme="minorHAnsi" w:hAnsiTheme="minorHAnsi" w:cstheme="minorHAnsi"/>
          <w:bCs/>
          <w:color w:val="000000" w:themeColor="text1"/>
        </w:rPr>
        <w:t>Smluvní strany jsou oprávněny odstoupit od smlouvy z</w:t>
      </w:r>
      <w:r w:rsidR="00F42A39" w:rsidRPr="00925551">
        <w:rPr>
          <w:rFonts w:asciiTheme="minorHAnsi" w:hAnsiTheme="minorHAnsi" w:cstheme="minorHAnsi"/>
          <w:bCs/>
          <w:color w:val="000000" w:themeColor="text1"/>
        </w:rPr>
        <w:t> důvodů stanovených zákonem č. 89/2012 Sb., občanským zákoníkem, ve znění pozdějších předpisů.</w:t>
      </w:r>
    </w:p>
    <w:p w14:paraId="3E8133DD" w14:textId="5A736883" w:rsidR="00F42A39" w:rsidRPr="00925551" w:rsidRDefault="00F42A39" w:rsidP="001B660F">
      <w:pPr>
        <w:pStyle w:val="odrkyChar"/>
        <w:numPr>
          <w:ilvl w:val="0"/>
          <w:numId w:val="23"/>
        </w:numPr>
        <w:spacing w:before="0" w:after="0" w:line="252" w:lineRule="auto"/>
        <w:ind w:left="284" w:hanging="284"/>
        <w:rPr>
          <w:rFonts w:asciiTheme="minorHAnsi" w:hAnsiTheme="minorHAnsi" w:cstheme="minorHAnsi"/>
          <w:b/>
          <w:color w:val="000000" w:themeColor="text1"/>
        </w:rPr>
      </w:pPr>
      <w:r w:rsidRPr="00925551">
        <w:rPr>
          <w:rFonts w:asciiTheme="minorHAnsi" w:hAnsiTheme="minorHAnsi" w:cstheme="minorHAnsi"/>
          <w:bCs/>
          <w:color w:val="000000" w:themeColor="text1"/>
        </w:rPr>
        <w:t>Smlu</w:t>
      </w:r>
      <w:r w:rsidR="00BB0D26" w:rsidRPr="00925551">
        <w:rPr>
          <w:rFonts w:asciiTheme="minorHAnsi" w:hAnsiTheme="minorHAnsi" w:cstheme="minorHAnsi"/>
          <w:bCs/>
          <w:color w:val="000000" w:themeColor="text1"/>
        </w:rPr>
        <w:t>vní strany si sjednaly, že s ohledem na skutečnost, že se každá jednotlivá část Díla</w:t>
      </w:r>
      <w:r w:rsidR="00E42B68" w:rsidRPr="00925551">
        <w:rPr>
          <w:rFonts w:asciiTheme="minorHAnsi" w:hAnsiTheme="minorHAnsi" w:cstheme="minorHAnsi"/>
          <w:bCs/>
          <w:color w:val="000000" w:themeColor="text1"/>
        </w:rPr>
        <w:t xml:space="preserve"> považuje </w:t>
      </w:r>
      <w:r w:rsidR="00115BE7" w:rsidRPr="00925551">
        <w:rPr>
          <w:rFonts w:asciiTheme="minorHAnsi" w:hAnsiTheme="minorHAnsi" w:cstheme="minorHAnsi"/>
          <w:bCs/>
          <w:color w:val="000000" w:themeColor="text1"/>
        </w:rPr>
        <w:t xml:space="preserve">za </w:t>
      </w:r>
      <w:r w:rsidR="00E42B68" w:rsidRPr="00925551">
        <w:rPr>
          <w:rFonts w:asciiTheme="minorHAnsi" w:hAnsiTheme="minorHAnsi" w:cstheme="minorHAnsi"/>
          <w:bCs/>
          <w:color w:val="000000" w:themeColor="text1"/>
        </w:rPr>
        <w:t>samostatnou</w:t>
      </w:r>
      <w:r w:rsidR="001C0DAF" w:rsidRPr="00925551">
        <w:rPr>
          <w:rFonts w:asciiTheme="minorHAnsi" w:hAnsiTheme="minorHAnsi" w:cstheme="minorHAnsi"/>
          <w:bCs/>
          <w:color w:val="000000" w:themeColor="text1"/>
        </w:rPr>
        <w:t>, jsou smluvní strany oprávněny odstoupit pouze od těch částí Díla, kter</w:t>
      </w:r>
      <w:r w:rsidR="000B4FFB" w:rsidRPr="00925551">
        <w:rPr>
          <w:rFonts w:asciiTheme="minorHAnsi" w:hAnsiTheme="minorHAnsi" w:cstheme="minorHAnsi"/>
          <w:bCs/>
          <w:color w:val="000000" w:themeColor="text1"/>
        </w:rPr>
        <w:t xml:space="preserve">é nebyly v okamžiku účinnosti odstoupení od smlouvy </w:t>
      </w:r>
      <w:r w:rsidR="00A87596" w:rsidRPr="00925551">
        <w:rPr>
          <w:rFonts w:asciiTheme="minorHAnsi" w:hAnsiTheme="minorHAnsi" w:cstheme="minorHAnsi"/>
          <w:bCs/>
          <w:color w:val="000000" w:themeColor="text1"/>
        </w:rPr>
        <w:t xml:space="preserve">poskytovatelem provedeny a předány objednateli. V případě, že budou některé části Díla v okamžiku účinnosti odstoupení od smlouvy poskytovatelem rozpracovány, má poskytovatel </w:t>
      </w:r>
      <w:r w:rsidR="00D8564E" w:rsidRPr="00925551">
        <w:rPr>
          <w:rFonts w:asciiTheme="minorHAnsi" w:hAnsiTheme="minorHAnsi" w:cstheme="minorHAnsi"/>
          <w:bCs/>
          <w:color w:val="000000" w:themeColor="text1"/>
        </w:rPr>
        <w:t>nárok na poměrnou část ceny</w:t>
      </w:r>
      <w:r w:rsidR="00BA360C" w:rsidRPr="00925551">
        <w:rPr>
          <w:rFonts w:asciiTheme="minorHAnsi" w:hAnsiTheme="minorHAnsi" w:cstheme="minorHAnsi"/>
          <w:bCs/>
          <w:color w:val="000000" w:themeColor="text1"/>
        </w:rPr>
        <w:t>,</w:t>
      </w:r>
      <w:r w:rsidR="00D8564E" w:rsidRPr="00925551">
        <w:rPr>
          <w:rFonts w:asciiTheme="minorHAnsi" w:hAnsiTheme="minorHAnsi" w:cstheme="minorHAnsi"/>
          <w:bCs/>
          <w:color w:val="000000" w:themeColor="text1"/>
        </w:rPr>
        <w:t xml:space="preserve"> za </w:t>
      </w:r>
      <w:proofErr w:type="gramStart"/>
      <w:r w:rsidR="00D8564E" w:rsidRPr="00925551">
        <w:rPr>
          <w:rFonts w:asciiTheme="minorHAnsi" w:hAnsiTheme="minorHAnsi" w:cstheme="minorHAnsi"/>
          <w:bCs/>
          <w:color w:val="000000" w:themeColor="text1"/>
        </w:rPr>
        <w:t>tu</w:t>
      </w:r>
      <w:proofErr w:type="gramEnd"/>
      <w:r w:rsidR="00D8564E" w:rsidRPr="00925551">
        <w:rPr>
          <w:rFonts w:asciiTheme="minorHAnsi" w:hAnsiTheme="minorHAnsi" w:cstheme="minorHAnsi"/>
          <w:bCs/>
          <w:color w:val="000000" w:themeColor="text1"/>
        </w:rPr>
        <w:t xml:space="preserve"> kterou rozpracovanou část Díla, a to podle míry její rozpracovanosti, kterou určí poskytovatel </w:t>
      </w:r>
      <w:r w:rsidR="00AA343D" w:rsidRPr="00925551">
        <w:rPr>
          <w:rFonts w:asciiTheme="minorHAnsi" w:hAnsiTheme="minorHAnsi" w:cstheme="minorHAnsi"/>
          <w:bCs/>
          <w:color w:val="000000" w:themeColor="text1"/>
        </w:rPr>
        <w:t xml:space="preserve">procentuálně, přičemž </w:t>
      </w:r>
      <w:r w:rsidR="006D1983" w:rsidRPr="00925551">
        <w:rPr>
          <w:rFonts w:asciiTheme="minorHAnsi" w:hAnsiTheme="minorHAnsi" w:cstheme="minorHAnsi"/>
          <w:bCs/>
          <w:color w:val="000000" w:themeColor="text1"/>
        </w:rPr>
        <w:t xml:space="preserve">podle procentuální míry rozpracovanosti částí Díla </w:t>
      </w:r>
      <w:r w:rsidR="00DF21A0" w:rsidRPr="00925551">
        <w:rPr>
          <w:rFonts w:asciiTheme="minorHAnsi" w:hAnsiTheme="minorHAnsi" w:cstheme="minorHAnsi"/>
          <w:bCs/>
          <w:color w:val="000000" w:themeColor="text1"/>
        </w:rPr>
        <w:t>je objednatel povinen zaplatit poskytovateli poměrnou část ceny té které části Díla.</w:t>
      </w:r>
    </w:p>
    <w:p w14:paraId="296134D4" w14:textId="0D368C3D" w:rsidR="00331A97" w:rsidRPr="00925551" w:rsidRDefault="00331A97" w:rsidP="00922A12">
      <w:pPr>
        <w:pStyle w:val="odrkyChar"/>
        <w:numPr>
          <w:ilvl w:val="0"/>
          <w:numId w:val="23"/>
        </w:numPr>
        <w:spacing w:before="0" w:after="0" w:line="252" w:lineRule="auto"/>
        <w:ind w:left="284" w:hanging="284"/>
        <w:rPr>
          <w:rFonts w:asciiTheme="minorHAnsi" w:hAnsiTheme="minorHAnsi" w:cstheme="minorHAnsi"/>
          <w:b/>
          <w:color w:val="000000" w:themeColor="text1"/>
        </w:rPr>
      </w:pPr>
      <w:r w:rsidRPr="00925551">
        <w:rPr>
          <w:rFonts w:asciiTheme="minorHAnsi" w:hAnsiTheme="minorHAnsi" w:cstheme="minorHAnsi"/>
          <w:bCs/>
          <w:color w:val="000000" w:themeColor="text1"/>
        </w:rPr>
        <w:t xml:space="preserve">Odstoupení od smlouvy musí být učiněno písemně </w:t>
      </w:r>
      <w:r w:rsidR="003F6018" w:rsidRPr="00925551">
        <w:rPr>
          <w:rFonts w:asciiTheme="minorHAnsi" w:hAnsiTheme="minorHAnsi" w:cstheme="minorHAnsi"/>
          <w:bCs/>
          <w:color w:val="000000" w:themeColor="text1"/>
        </w:rPr>
        <w:t>a stává se účinným v okamžiku, kdy bylo doručeno druhé smluvní straně.</w:t>
      </w:r>
      <w:r w:rsidR="00C90DFA" w:rsidRPr="00925551">
        <w:rPr>
          <w:rFonts w:asciiTheme="minorHAnsi" w:hAnsiTheme="minorHAnsi" w:cstheme="minorHAnsi"/>
          <w:bCs/>
          <w:color w:val="000000" w:themeColor="text1"/>
        </w:rPr>
        <w:t xml:space="preserve"> </w:t>
      </w:r>
      <w:r w:rsidR="00F44B75" w:rsidRPr="00925551">
        <w:rPr>
          <w:rFonts w:asciiTheme="minorHAnsi" w:hAnsiTheme="minorHAnsi" w:cstheme="minorHAnsi"/>
          <w:bCs/>
          <w:color w:val="000000" w:themeColor="text1"/>
        </w:rPr>
        <w:t>Smluvní strany berou na vědomí, že o</w:t>
      </w:r>
      <w:r w:rsidR="00C90DFA" w:rsidRPr="00925551">
        <w:rPr>
          <w:rFonts w:asciiTheme="minorHAnsi" w:hAnsiTheme="minorHAnsi" w:cstheme="minorHAnsi"/>
          <w:bCs/>
          <w:color w:val="000000" w:themeColor="text1"/>
        </w:rPr>
        <w:t xml:space="preserve">dstoupení od smlouvy </w:t>
      </w:r>
      <w:r w:rsidR="00F44B75" w:rsidRPr="00925551">
        <w:rPr>
          <w:rFonts w:asciiTheme="minorHAnsi" w:hAnsiTheme="minorHAnsi" w:cstheme="minorHAnsi"/>
          <w:bCs/>
          <w:color w:val="000000" w:themeColor="text1"/>
        </w:rPr>
        <w:t xml:space="preserve">je </w:t>
      </w:r>
      <w:r w:rsidR="00C90DFA" w:rsidRPr="00925551">
        <w:rPr>
          <w:rFonts w:asciiTheme="minorHAnsi" w:hAnsiTheme="minorHAnsi" w:cstheme="minorHAnsi"/>
          <w:bCs/>
          <w:color w:val="000000" w:themeColor="text1"/>
        </w:rPr>
        <w:t xml:space="preserve">doručené třetím dnem od </w:t>
      </w:r>
      <w:r w:rsidR="00F927BC" w:rsidRPr="00925551">
        <w:rPr>
          <w:rFonts w:asciiTheme="minorHAnsi" w:hAnsiTheme="minorHAnsi" w:cstheme="minorHAnsi"/>
          <w:bCs/>
          <w:color w:val="000000" w:themeColor="text1"/>
        </w:rPr>
        <w:t>podání doporučeného dopisu u poskytovatele poštovních služeb</w:t>
      </w:r>
      <w:r w:rsidR="00F44B75" w:rsidRPr="00925551">
        <w:rPr>
          <w:rFonts w:asciiTheme="minorHAnsi" w:hAnsiTheme="minorHAnsi" w:cstheme="minorHAnsi"/>
          <w:bCs/>
          <w:color w:val="000000" w:themeColor="text1"/>
        </w:rPr>
        <w:t>, jehož obsahem je předmětné odstoupení</w:t>
      </w:r>
      <w:r w:rsidR="00F927BC" w:rsidRPr="00925551">
        <w:rPr>
          <w:rFonts w:asciiTheme="minorHAnsi" w:hAnsiTheme="minorHAnsi" w:cstheme="minorHAnsi"/>
          <w:bCs/>
          <w:color w:val="000000" w:themeColor="text1"/>
        </w:rPr>
        <w:t xml:space="preserve">. </w:t>
      </w:r>
    </w:p>
    <w:p w14:paraId="74A6E282" w14:textId="69042CA6" w:rsidR="001B660F" w:rsidRPr="00925551" w:rsidRDefault="001B660F" w:rsidP="001B660F">
      <w:pPr>
        <w:pStyle w:val="odrkyChar"/>
        <w:spacing w:before="0" w:after="0" w:line="252" w:lineRule="auto"/>
        <w:rPr>
          <w:rFonts w:asciiTheme="minorHAnsi" w:hAnsiTheme="minorHAnsi" w:cstheme="minorHAnsi"/>
          <w:b/>
          <w:color w:val="000000" w:themeColor="text1"/>
        </w:rPr>
      </w:pPr>
    </w:p>
    <w:p w14:paraId="6031C0A2" w14:textId="40C2B07D" w:rsidR="001B660F" w:rsidRPr="00925551" w:rsidRDefault="001B660F" w:rsidP="001B660F">
      <w:pPr>
        <w:pStyle w:val="odrkyCha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XII.</w:t>
      </w:r>
    </w:p>
    <w:p w14:paraId="6C7A8A21" w14:textId="45A8B7FB" w:rsidR="00FD2FE7" w:rsidRPr="00925551" w:rsidRDefault="00FD2FE7" w:rsidP="00922A12">
      <w:pPr>
        <w:pStyle w:val="odrkyCha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Všeobecná a závěrečná ujednání</w:t>
      </w:r>
    </w:p>
    <w:p w14:paraId="3411FE76"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2ABC7FED" w14:textId="26464F8E"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7C4D6EDF" w14:textId="77777777" w:rsidR="00E72E56" w:rsidRPr="00925551" w:rsidRDefault="00E72E56" w:rsidP="00E72E56">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Poskytovatel a objednatel jsou povinni zachovávat mlčenlivost o všech záležitostech, které se v souvislosti s touto smlouvou, jakož i předsmluvním jednání o druhé smluvní straně dozvěděli. Z povinnosti mlčenlivosti poskytovatele jsou vyjmuty informace poskytované osobám oprávněným ke kontrole plnění podmínek uvedených v podmínkách konkrétního dotačního programu.</w:t>
      </w:r>
    </w:p>
    <w:p w14:paraId="4B97DD53" w14:textId="77777777" w:rsidR="00CE138B" w:rsidRPr="00925551" w:rsidRDefault="00CE138B"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V případě, že poskytovatel je plátcem DPH, pak podpisem této smlouvy výslovně prohlašuje, že:</w:t>
      </w:r>
    </w:p>
    <w:p w14:paraId="1C12850F"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nemá v úmyslu nezaplatit daň z přidané hodnoty u zdanitelného plnění podle této smlouvy (dále jen „daň“),</w:t>
      </w:r>
    </w:p>
    <w:p w14:paraId="0D874401"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mu nejsou známy skutečnosti, nasvědčující tomu, že se dostane do postavení, kdy nemůže daň zaplatit a ani se ke dni podpisu této smlouvy v takovém postavení nenachází,</w:t>
      </w:r>
    </w:p>
    <w:p w14:paraId="19488CA5"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nezkrátí daň nebo nevyláká daňovou výhodu,</w:t>
      </w:r>
    </w:p>
    <w:p w14:paraId="0F4844DA"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 xml:space="preserve">úplata za plnění dle této smlouvy není odchylná od obvyklé ceny </w:t>
      </w:r>
    </w:p>
    <w:p w14:paraId="6286076E"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úplata za plnění dle této smlouvy nebude poskytnuta zcela nebo zčásti bezhotovostním převodem na účet vedený poskytovatelem platebních služeb mimo tuzemsko,</w:t>
      </w:r>
    </w:p>
    <w:p w14:paraId="4AD7F58E"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nebude nespolehlivým plátcem,</w:t>
      </w:r>
    </w:p>
    <w:p w14:paraId="59F42652"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bude mít u správce daně registrován bankovní účet používaný pro ekonomickou činnost,</w:t>
      </w:r>
    </w:p>
    <w:p w14:paraId="066EFA8C"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w:t>
      </w:r>
    </w:p>
    <w:p w14:paraId="6A8E8FC5" w14:textId="77777777" w:rsidR="00CE138B" w:rsidRPr="00925551" w:rsidRDefault="00CE138B" w:rsidP="00CE138B">
      <w:pPr>
        <w:pStyle w:val="odrkyChar"/>
        <w:numPr>
          <w:ilvl w:val="0"/>
          <w:numId w:val="11"/>
        </w:numP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souhlasí s tím, že pokud ke dni uskutečnění zdanitelného plnění nebo k okamžiku poskytnutí úplaty na plnění bude zjištěna nesrovnalost v registraci bankovního účtu poskytovatele určeného pro ekonomickou činnost správcem daně, uhradí objednatel daň z přidané hodnoty z přijatého zdanitelného plnění příslušnému správci daně.</w:t>
      </w:r>
    </w:p>
    <w:p w14:paraId="7246BDF0" w14:textId="6D886E5E" w:rsidR="00F44B75" w:rsidRPr="00925551" w:rsidRDefault="00F44B75"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snapToGrid w:val="0"/>
          <w:color w:val="000000" w:themeColor="text1"/>
        </w:rPr>
        <w:t>V případě, že je tato smlouva uzavřena na dobu delší než 6 měsíců, předá poskytovatel objednateli po uplynutí této doby nové prohlášení ve znění dle předchozího odst. 3 tohoto článku, a to i opakovaně po uplynutí dalších 6 měsíců od předání posledního takového prohlášení.</w:t>
      </w:r>
    </w:p>
    <w:p w14:paraId="791DB12D" w14:textId="06C7FCDE" w:rsidR="00BE37FD" w:rsidRPr="00925551" w:rsidRDefault="00BE37FD" w:rsidP="004C222A">
      <w:pPr>
        <w:pStyle w:val="odrkyChar"/>
        <w:numPr>
          <w:ilvl w:val="0"/>
          <w:numId w:val="13"/>
        </w:numPr>
        <w:spacing w:before="0" w:after="0" w:line="252" w:lineRule="auto"/>
        <w:ind w:left="284" w:hanging="284"/>
        <w:rPr>
          <w:rFonts w:asciiTheme="minorHAnsi" w:hAnsiTheme="minorHAnsi" w:cstheme="minorHAnsi"/>
          <w:color w:val="000000" w:themeColor="text1"/>
        </w:rPr>
      </w:pPr>
      <w:proofErr w:type="gramStart"/>
      <w:r w:rsidRPr="00925551">
        <w:rPr>
          <w:rFonts w:asciiTheme="minorHAnsi" w:hAnsiTheme="minorHAnsi" w:cstheme="minorHAnsi"/>
          <w:color w:val="000000" w:themeColor="text1"/>
        </w:rPr>
        <w:t>Poskytovatel  tímto</w:t>
      </w:r>
      <w:proofErr w:type="gramEnd"/>
      <w:r w:rsidRPr="00925551">
        <w:rPr>
          <w:rFonts w:asciiTheme="minorHAnsi" w:hAnsiTheme="minorHAnsi" w:cstheme="minorHAnsi"/>
          <w:color w:val="000000" w:themeColor="text1"/>
        </w:rPr>
        <w:t xml:space="preserve"> ve vztahu k předmětu plnění této smlouvy prohlašuje, že </w:t>
      </w:r>
      <w:r w:rsidRPr="00925551">
        <w:rPr>
          <w:rFonts w:asciiTheme="minorHAnsi" w:eastAsia="Arial" w:hAnsiTheme="minorHAnsi" w:cstheme="minorHAnsi"/>
          <w:bCs/>
          <w:color w:val="000000" w:themeColor="text1"/>
        </w:rPr>
        <w:t>ve smyslu nařízení Rady (EU) č. 2022/576 ze dne 8. dubna 2022,</w:t>
      </w:r>
      <w:r w:rsidRPr="00925551">
        <w:rPr>
          <w:rFonts w:asciiTheme="minorHAnsi" w:hAnsiTheme="minorHAnsi" w:cstheme="minorHAnsi"/>
          <w:color w:val="000000" w:themeColor="text1"/>
        </w:rPr>
        <w:t xml:space="preserve"> kterým se mění nařízení (EU) č. 833/2014 o omezujících opatřeních vzhledem k činnostem Ruska destabilizujícím situaci na Ukrajině, (dále jen „</w:t>
      </w:r>
      <w:r w:rsidRPr="00925551">
        <w:rPr>
          <w:rFonts w:asciiTheme="minorHAnsi" w:hAnsiTheme="minorHAnsi" w:cstheme="minorHAnsi"/>
          <w:b/>
          <w:color w:val="000000" w:themeColor="text1"/>
        </w:rPr>
        <w:t>nařízení Rady (EU) č. 2022/576</w:t>
      </w:r>
      <w:r w:rsidRPr="00925551">
        <w:rPr>
          <w:rFonts w:asciiTheme="minorHAnsi" w:hAnsiTheme="minorHAnsi" w:cstheme="minorHAnsi"/>
          <w:color w:val="000000" w:themeColor="text1"/>
        </w:rPr>
        <w:t>“):</w:t>
      </w:r>
    </w:p>
    <w:p w14:paraId="03230556" w14:textId="12C6B920" w:rsidR="00BE37FD" w:rsidRPr="00925551" w:rsidRDefault="00BE37FD" w:rsidP="00BE37FD">
      <w:pPr>
        <w:pStyle w:val="odrkyChar"/>
        <w:numPr>
          <w:ilvl w:val="0"/>
          <w:numId w:val="39"/>
        </w:numPr>
        <w:suppressAutoHyphens w:val="0"/>
        <w:ind w:left="709" w:hanging="283"/>
        <w:rPr>
          <w:rFonts w:asciiTheme="minorHAnsi" w:hAnsiTheme="minorHAnsi" w:cstheme="minorHAnsi"/>
          <w:color w:val="000000" w:themeColor="text1"/>
        </w:rPr>
      </w:pPr>
      <w:r w:rsidRPr="00925551">
        <w:rPr>
          <w:rFonts w:asciiTheme="minorHAnsi" w:hAnsiTheme="minorHAnsi" w:cstheme="minorHAnsi"/>
          <w:color w:val="000000" w:themeColor="text1"/>
        </w:rPr>
        <w:t>on ani (i) kterýkoli z jeho poddodavatelů či jiných osob dle § 83 zákona č. 134/2016 Sb., o zadávání veřejných zakázek, ve znění pozdějších předpisů, který se bude podílet na plnění předmětu této smlouvy nebo (</w:t>
      </w:r>
      <w:proofErr w:type="spellStart"/>
      <w:r w:rsidRPr="00925551">
        <w:rPr>
          <w:rFonts w:asciiTheme="minorHAnsi" w:hAnsiTheme="minorHAnsi" w:cstheme="minorHAnsi"/>
          <w:color w:val="000000" w:themeColor="text1"/>
        </w:rPr>
        <w:t>ii</w:t>
      </w:r>
      <w:proofErr w:type="spellEnd"/>
      <w:r w:rsidRPr="00925551">
        <w:rPr>
          <w:rFonts w:asciiTheme="minorHAnsi" w:hAnsiTheme="minorHAnsi" w:cstheme="minorHAnsi"/>
          <w:color w:val="000000" w:themeColor="text1"/>
        </w:rPr>
        <w:t>) kterákoli z osob, jejichž kapacity bude poskytovatel využívat, a to v rozsahu více než 10 % celkové ceny díla uvedené v článku VI. odst. 1 této smlouvy:</w:t>
      </w:r>
    </w:p>
    <w:p w14:paraId="71905CA0" w14:textId="77777777" w:rsidR="00BE37FD" w:rsidRPr="00925551" w:rsidRDefault="00BE37FD" w:rsidP="00BE37FD">
      <w:pPr>
        <w:pStyle w:val="odrkyChar"/>
        <w:ind w:left="1416" w:hanging="630"/>
        <w:rPr>
          <w:rFonts w:asciiTheme="minorHAnsi" w:hAnsiTheme="minorHAnsi" w:cstheme="minorHAnsi"/>
          <w:color w:val="000000" w:themeColor="text1"/>
        </w:rPr>
      </w:pPr>
      <w:proofErr w:type="spellStart"/>
      <w:r w:rsidRPr="00925551">
        <w:rPr>
          <w:rFonts w:asciiTheme="minorHAnsi" w:hAnsiTheme="minorHAnsi" w:cstheme="minorHAnsi"/>
          <w:color w:val="000000" w:themeColor="text1"/>
        </w:rPr>
        <w:t>aa</w:t>
      </w:r>
      <w:proofErr w:type="spellEnd"/>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t>není ruským státním příslušníkem, fyzickou či právnickou osobou nebo subjektem či orgánem se sídlem v Rusku,</w:t>
      </w:r>
    </w:p>
    <w:p w14:paraId="4A3E62A8" w14:textId="77777777" w:rsidR="00BE37FD" w:rsidRPr="00925551" w:rsidRDefault="00BE37FD" w:rsidP="00BE37FD">
      <w:pPr>
        <w:pStyle w:val="odrkyChar"/>
        <w:ind w:left="1416" w:hanging="630"/>
        <w:rPr>
          <w:rFonts w:asciiTheme="minorHAnsi" w:hAnsiTheme="minorHAnsi" w:cstheme="minorHAnsi"/>
          <w:color w:val="000000" w:themeColor="text1"/>
        </w:rPr>
      </w:pPr>
      <w:r w:rsidRPr="00925551">
        <w:rPr>
          <w:rFonts w:asciiTheme="minorHAnsi" w:hAnsiTheme="minorHAnsi" w:cstheme="minorHAnsi"/>
          <w:color w:val="000000" w:themeColor="text1"/>
        </w:rPr>
        <w:t>ab)</w:t>
      </w:r>
      <w:r w:rsidRPr="00925551">
        <w:rPr>
          <w:rFonts w:asciiTheme="minorHAnsi" w:hAnsiTheme="minorHAnsi" w:cstheme="minorHAnsi"/>
          <w:color w:val="000000" w:themeColor="text1"/>
        </w:rPr>
        <w:tab/>
        <w:t xml:space="preserve">není z více než 50 % přímo či nepřímo vlastněn některým ze subjektů uvedených v písmeni </w:t>
      </w:r>
      <w:proofErr w:type="spellStart"/>
      <w:r w:rsidRPr="00925551">
        <w:rPr>
          <w:rFonts w:asciiTheme="minorHAnsi" w:hAnsiTheme="minorHAnsi" w:cstheme="minorHAnsi"/>
          <w:color w:val="000000" w:themeColor="text1"/>
        </w:rPr>
        <w:t>aa</w:t>
      </w:r>
      <w:proofErr w:type="spellEnd"/>
      <w:r w:rsidRPr="00925551">
        <w:rPr>
          <w:rFonts w:asciiTheme="minorHAnsi" w:hAnsiTheme="minorHAnsi" w:cstheme="minorHAnsi"/>
          <w:color w:val="000000" w:themeColor="text1"/>
        </w:rPr>
        <w:t>), ani</w:t>
      </w:r>
    </w:p>
    <w:p w14:paraId="565BB39A" w14:textId="77777777" w:rsidR="00BE37FD" w:rsidRPr="00925551" w:rsidRDefault="00BE37FD" w:rsidP="00BE37FD">
      <w:pPr>
        <w:pStyle w:val="odrkyChar"/>
        <w:ind w:left="1416" w:hanging="630"/>
        <w:rPr>
          <w:rFonts w:asciiTheme="minorHAnsi" w:hAnsiTheme="minorHAnsi" w:cstheme="minorHAnsi"/>
          <w:color w:val="000000" w:themeColor="text1"/>
        </w:rPr>
      </w:pPr>
      <w:proofErr w:type="spellStart"/>
      <w:r w:rsidRPr="00925551">
        <w:rPr>
          <w:rFonts w:asciiTheme="minorHAnsi" w:hAnsiTheme="minorHAnsi" w:cstheme="minorHAnsi"/>
          <w:color w:val="000000" w:themeColor="text1"/>
        </w:rPr>
        <w:t>ac</w:t>
      </w:r>
      <w:proofErr w:type="spellEnd"/>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t xml:space="preserve">nejedná jménem nebo na pokyn některého ze subjektů uvedených v písmeni </w:t>
      </w:r>
      <w:proofErr w:type="spellStart"/>
      <w:r w:rsidRPr="00925551">
        <w:rPr>
          <w:rFonts w:asciiTheme="minorHAnsi" w:hAnsiTheme="minorHAnsi" w:cstheme="minorHAnsi"/>
          <w:color w:val="000000" w:themeColor="text1"/>
        </w:rPr>
        <w:t>aa</w:t>
      </w:r>
      <w:proofErr w:type="spellEnd"/>
      <w:r w:rsidRPr="00925551">
        <w:rPr>
          <w:rFonts w:asciiTheme="minorHAnsi" w:hAnsiTheme="minorHAnsi" w:cstheme="minorHAnsi"/>
          <w:color w:val="000000" w:themeColor="text1"/>
        </w:rPr>
        <w:t>) nebo ab);</w:t>
      </w:r>
    </w:p>
    <w:p w14:paraId="1705FC5B"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hAnsiTheme="minorHAnsi" w:cstheme="minorHAnsi"/>
          <w:color w:val="000000" w:themeColor="text1"/>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925551">
        <w:rPr>
          <w:rFonts w:asciiTheme="minorHAnsi" w:hAnsiTheme="minorHAnsi" w:cstheme="minorHAnsi"/>
          <w:b/>
          <w:color w:val="000000" w:themeColor="text1"/>
        </w:rPr>
        <w:t>nařízení Rady (EU) č. 269/2014</w:t>
      </w:r>
      <w:r w:rsidRPr="00925551">
        <w:rPr>
          <w:rFonts w:asciiTheme="minorHAnsi" w:hAnsiTheme="minorHAnsi" w:cstheme="minorHAnsi"/>
          <w:color w:val="000000" w:themeColor="text1"/>
        </w:rPr>
        <w:t>“) nebo nařízení Rady (ES) č. 765/2006 ze dne 18. května 2006 o omezujících opatřeních vůči prezidentu Lukašenkovi a některým představitelům Běloruska (ve znění pozdějších aktualizací)</w:t>
      </w:r>
      <w:r w:rsidRPr="00925551">
        <w:rPr>
          <w:rStyle w:val="Znakapoznpodarou"/>
          <w:rFonts w:asciiTheme="minorHAnsi" w:hAnsiTheme="minorHAnsi" w:cstheme="minorHAnsi"/>
          <w:color w:val="000000" w:themeColor="text1"/>
        </w:rPr>
        <w:footnoteReference w:id="3"/>
      </w:r>
      <w:r w:rsidRPr="00925551">
        <w:rPr>
          <w:rFonts w:asciiTheme="minorHAnsi" w:hAnsiTheme="minorHAnsi" w:cstheme="minorHAnsi"/>
          <w:color w:val="000000" w:themeColor="text1"/>
        </w:rPr>
        <w:t xml:space="preserve"> (dále jen „</w:t>
      </w:r>
      <w:r w:rsidRPr="00925551">
        <w:rPr>
          <w:rFonts w:asciiTheme="minorHAnsi" w:hAnsiTheme="minorHAnsi" w:cstheme="minorHAnsi"/>
          <w:b/>
          <w:color w:val="000000" w:themeColor="text1"/>
        </w:rPr>
        <w:t>nařízení Rady (ES) č. 765/2006</w:t>
      </w:r>
      <w:r w:rsidRPr="00925551">
        <w:rPr>
          <w:rFonts w:asciiTheme="minorHAnsi" w:hAnsiTheme="minorHAnsi" w:cstheme="minorHAnsi"/>
          <w:color w:val="000000" w:themeColor="text1"/>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925551">
        <w:rPr>
          <w:rFonts w:asciiTheme="minorHAnsi" w:hAnsiTheme="minorHAnsi" w:cstheme="minorHAnsi"/>
          <w:b/>
          <w:color w:val="000000" w:themeColor="text1"/>
        </w:rPr>
        <w:t>nařízení Rady (EU) č.  208/2014</w:t>
      </w:r>
      <w:r w:rsidRPr="00925551">
        <w:rPr>
          <w:rFonts w:asciiTheme="minorHAnsi" w:hAnsiTheme="minorHAnsi" w:cstheme="minorHAnsi"/>
          <w:color w:val="000000" w:themeColor="text1"/>
        </w:rPr>
        <w:t>“);</w:t>
      </w:r>
    </w:p>
    <w:p w14:paraId="5BAEE7A1"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hAnsiTheme="minorHAnsi" w:cstheme="minorHAnsi"/>
          <w:color w:val="000000" w:themeColor="text1"/>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925551">
        <w:rPr>
          <w:rFonts w:asciiTheme="minorHAnsi" w:eastAsia="Arial" w:hAnsiTheme="minorHAnsi" w:cstheme="minorHAnsi"/>
          <w:color w:val="000000" w:themeColor="text1"/>
        </w:rPr>
        <w:t xml:space="preserve">ve spojení s prováděcím nařízením Rady (EU) č. 2022/581 ze dne 8. dubna 2022, </w:t>
      </w:r>
      <w:r w:rsidRPr="00925551">
        <w:rPr>
          <w:rFonts w:asciiTheme="minorHAnsi" w:hAnsiTheme="minorHAnsi" w:cstheme="minorHAnsi"/>
          <w:bCs/>
          <w:color w:val="000000" w:themeColor="text1"/>
          <w:shd w:val="clear" w:color="auto" w:fill="FFFFFF"/>
        </w:rPr>
        <w:t>kterým se provádí nařízení (EU) č. 269/2014 o omezujících opatřeních vzhledem k činnostem narušujícím nebo ohrožujícím územní celistvost, svrchovanost a nezávislost Ukrajiny (dále jen „</w:t>
      </w:r>
      <w:r w:rsidRPr="00925551">
        <w:rPr>
          <w:rFonts w:asciiTheme="minorHAnsi" w:hAnsiTheme="minorHAnsi" w:cstheme="minorHAnsi"/>
          <w:b/>
          <w:bCs/>
          <w:color w:val="000000" w:themeColor="text1"/>
          <w:shd w:val="clear" w:color="auto" w:fill="FFFFFF"/>
        </w:rPr>
        <w:t>prováděcí nařízení Rady (EU) č. 2022/581</w:t>
      </w:r>
      <w:r w:rsidRPr="00925551">
        <w:rPr>
          <w:rFonts w:asciiTheme="minorHAnsi" w:hAnsiTheme="minorHAnsi" w:cstheme="minorHAnsi"/>
          <w:bCs/>
          <w:color w:val="000000" w:themeColor="text1"/>
          <w:shd w:val="clear" w:color="auto" w:fill="FFFFFF"/>
        </w:rPr>
        <w:t>“)</w:t>
      </w:r>
      <w:r w:rsidRPr="00925551">
        <w:rPr>
          <w:rFonts w:asciiTheme="minorHAnsi" w:hAnsiTheme="minorHAnsi" w:cstheme="minorHAnsi"/>
          <w:bCs/>
          <w:i/>
          <w:color w:val="000000" w:themeColor="text1"/>
          <w:shd w:val="clear" w:color="auto" w:fill="FFFFFF"/>
        </w:rPr>
        <w:t xml:space="preserve">, </w:t>
      </w:r>
      <w:r w:rsidRPr="00925551">
        <w:rPr>
          <w:rFonts w:asciiTheme="minorHAnsi" w:eastAsia="Arial" w:hAnsiTheme="minorHAnsi" w:cstheme="minorHAnsi"/>
          <w:color w:val="000000" w:themeColor="text1"/>
        </w:rPr>
        <w:t xml:space="preserve">nařízení Rady (EU) č. 208/2014 </w:t>
      </w:r>
      <w:r w:rsidRPr="00925551">
        <w:rPr>
          <w:rFonts w:asciiTheme="minorHAnsi" w:hAnsiTheme="minorHAnsi" w:cstheme="minorHAnsi"/>
          <w:color w:val="000000" w:themeColor="text1"/>
        </w:rPr>
        <w:t>nebo nařízení Rady (ES) č. 765/2006.</w:t>
      </w:r>
    </w:p>
    <w:p w14:paraId="5FF8EAA5"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eastAsia="Arial" w:hAnsiTheme="minorHAnsi" w:cstheme="minorHAnsi"/>
          <w:color w:val="000000" w:themeColor="text1"/>
        </w:rPr>
        <w:t>že neobchoduje se sankcionovaným zbožím, které se nachází v Rusku nebo Bělorusku či z Ruska nebo Běloruska pochází a nenabízí takové zboží v rámci plnění veřejných zakázek (potažmo plnění předmětu této smlouvy);</w:t>
      </w:r>
    </w:p>
    <w:p w14:paraId="6B4EB001"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eastAsia="Arial" w:hAnsiTheme="minorHAnsi" w:cstheme="minorHAnsi"/>
          <w:color w:val="000000" w:themeColor="text1"/>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1ABDA989" w14:textId="58162857" w:rsidR="00BE37FD" w:rsidRPr="00925551" w:rsidRDefault="00BE37FD"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V případě změny skutečností uvedených v odstavci 5 tohoto článku poskytovatel zavazuje o těchto změnách objednatele neprodleně informovat. Poskytovatel se rovněž zavazuje nevyužít pro plnění předmětu této smlouvy osoby nebo poddodavatele, na které se vztahují mezinárodní sankce uvedené pod písmenem e) odstavce 5 tohoto článku. </w:t>
      </w:r>
    </w:p>
    <w:p w14:paraId="7A2E5A45" w14:textId="00AEAF72" w:rsidR="00CE138B" w:rsidRPr="00925551" w:rsidRDefault="00CE138B"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S ohledem na skutečnost, že objednatel se v případě schválení žádosti o dotaci bude povinen řídit příslušným Rozhodnutím o poskytnutí dotace (případně jiným právním titulem např. smlouvou), ze které bude spolufinancováno plnění této smlouvy, a příslušnými pravidly, pokyny a metodickými dokumenty včetně jejich následných aktualizací </w:t>
      </w:r>
      <w:r w:rsidR="008F2540" w:rsidRPr="00925551">
        <w:rPr>
          <w:rFonts w:asciiTheme="minorHAnsi" w:hAnsiTheme="minorHAnsi" w:cstheme="minorHAnsi"/>
          <w:color w:val="000000" w:themeColor="text1"/>
        </w:rPr>
        <w:t>OPŽP 2021 - 2027</w:t>
      </w:r>
      <w:r w:rsidRPr="00925551">
        <w:rPr>
          <w:rFonts w:asciiTheme="minorHAnsi" w:hAnsiTheme="minorHAnsi" w:cstheme="minorHAnsi"/>
          <w:color w:val="000000" w:themeColor="text1"/>
        </w:rPr>
        <w:t>, resp. příslušného operačního programu, vyhrazuje si objednatel právo doplnit, případně změnit tuto smlouvu, zejména povinnosti plynoucí ze smlouvy pro poskytovatele, v případě, že z aktuálních pokynů, pravidel či dokumentů dotačního (řídícího) orgánu nebo z příslušného Rozhodnutí o poskytnutí dotace (případně z jiného právního titulu např. smlouvy), vyplyne nějaká povinnost, kterou bude objednatel muset zavázat rovněž poskytovatele. V takovém případě se poskytovatel zavazuje na změnu či doplnění této smlouvy přistoupit. V opačném případě je to důvodem pro výpověď této smlouvy (s výpovědní dobou 3 pracovní dny, která začíná běžet dnem následujícím po doručení výpovědi druhé smluvní straně).</w:t>
      </w:r>
    </w:p>
    <w:p w14:paraId="20EED8E6" w14:textId="42319421"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56586725" w14:textId="292832DB"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Tuto smlouvu lze měnit nebo doplňovat písemnou dohodou smluvních stran formou dodatku této smlouvy podepsaného oběma smluvními stranami, nevyplývá-li pro konkrétní případy z této smlouvy jinak.</w:t>
      </w:r>
    </w:p>
    <w:p w14:paraId="21010EA1" w14:textId="3EBBAEEF"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Nastanou-li u některé ze smluvních stran skutečnosti bránící řádnému plnění této smlouvy, je povinna to ihned bez zbytečného odkladu oznámit druhé </w:t>
      </w:r>
      <w:r w:rsidR="00264320" w:rsidRPr="00925551">
        <w:rPr>
          <w:rFonts w:asciiTheme="minorHAnsi" w:hAnsiTheme="minorHAnsi" w:cstheme="minorHAnsi"/>
          <w:color w:val="000000" w:themeColor="text1"/>
        </w:rPr>
        <w:t xml:space="preserve">smluvní </w:t>
      </w:r>
      <w:r w:rsidRPr="00925551">
        <w:rPr>
          <w:rFonts w:asciiTheme="minorHAnsi" w:hAnsiTheme="minorHAnsi" w:cstheme="minorHAnsi"/>
          <w:color w:val="000000" w:themeColor="text1"/>
        </w:rPr>
        <w:t>straně a vyvolat jednání zástupců oprávněných k podpisu smlouvy.</w:t>
      </w:r>
    </w:p>
    <w:p w14:paraId="0EF681AE" w14:textId="095B8822" w:rsidR="009800FD" w:rsidRPr="00925551" w:rsidRDefault="009800FD"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Smluvní strany prohlašují, že </w:t>
      </w:r>
      <w:r w:rsidR="00E778D6" w:rsidRPr="00925551">
        <w:rPr>
          <w:rFonts w:asciiTheme="minorHAnsi" w:hAnsiTheme="minorHAnsi" w:cstheme="minorHAnsi"/>
          <w:color w:val="000000" w:themeColor="text1"/>
        </w:rPr>
        <w:t xml:space="preserve">tato smlouva nebyla uzavřena adhezním způsobem a že je výsledkem </w:t>
      </w:r>
      <w:r w:rsidR="00F272FE" w:rsidRPr="00925551">
        <w:rPr>
          <w:rFonts w:asciiTheme="minorHAnsi" w:hAnsiTheme="minorHAnsi" w:cstheme="minorHAnsi"/>
          <w:color w:val="000000" w:themeColor="text1"/>
        </w:rPr>
        <w:t xml:space="preserve">vzájemného a rovnoprávného </w:t>
      </w:r>
      <w:r w:rsidR="009D63A4" w:rsidRPr="00925551">
        <w:rPr>
          <w:rFonts w:asciiTheme="minorHAnsi" w:hAnsiTheme="minorHAnsi" w:cstheme="minorHAnsi"/>
          <w:color w:val="000000" w:themeColor="text1"/>
        </w:rPr>
        <w:t>jednání smluvní stran, přičemž obě smluvní strany měly možnost ovlivnit obsah této smlouvy.</w:t>
      </w:r>
      <w:r w:rsidR="00E7548B" w:rsidRPr="00925551">
        <w:rPr>
          <w:rFonts w:asciiTheme="minorHAnsi" w:hAnsiTheme="minorHAnsi" w:cstheme="minorHAnsi"/>
          <w:color w:val="000000" w:themeColor="text1"/>
        </w:rPr>
        <w:t xml:space="preserve"> Smluvní strany bezvýhradně vylučují použití </w:t>
      </w:r>
      <w:proofErr w:type="spellStart"/>
      <w:r w:rsidR="00E7548B" w:rsidRPr="00925551">
        <w:rPr>
          <w:rFonts w:asciiTheme="minorHAnsi" w:hAnsiTheme="minorHAnsi" w:cstheme="minorHAnsi"/>
          <w:color w:val="000000" w:themeColor="text1"/>
        </w:rPr>
        <w:t>ust</w:t>
      </w:r>
      <w:proofErr w:type="spellEnd"/>
      <w:r w:rsidR="00E7548B" w:rsidRPr="00925551">
        <w:rPr>
          <w:rFonts w:asciiTheme="minorHAnsi" w:hAnsiTheme="minorHAnsi" w:cstheme="minorHAnsi"/>
          <w:color w:val="000000" w:themeColor="text1"/>
        </w:rPr>
        <w:t>. §§ 1799, 1800 zákona č. 89/2012 Sb., občanského zákoníku</w:t>
      </w:r>
      <w:r w:rsidR="005137AC" w:rsidRPr="00925551">
        <w:rPr>
          <w:rFonts w:asciiTheme="minorHAnsi" w:hAnsiTheme="minorHAnsi" w:cstheme="minorHAnsi"/>
          <w:color w:val="000000" w:themeColor="text1"/>
        </w:rPr>
        <w:t xml:space="preserve">. </w:t>
      </w:r>
    </w:p>
    <w:p w14:paraId="1738BEEA" w14:textId="09458A32"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Tato smlouva nabývá platnosti a účinnost okamžikem podpisu poslední ze smluvních stran. Tato smlouva se vyhotovuje ve dvou stejnopisech, z nichž jeden obdrží poskytovatel a jeden objednatel.</w:t>
      </w:r>
    </w:p>
    <w:p w14:paraId="7700E082" w14:textId="77777777"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Smluvní strany této smlouvy výslovně prohlašují a stvrzují svými podpisy, že jsou plně svéprávné, a že tuto smlouvu uzavírají svobodně a vážně, že ji neuzavírají v tísni, ani za jinak nápadně nevýhodných podmínek, a že žádná ze stran není vůči druhé straně stranou slabší, že si ji řádně přečetly a jsou srozuměny s jejím obsahem, a že tato smlouva je projevem jejich pravé, svobodné a omylu prosté vůle, a že považují tuto smlouvu za ujednání v souladu s dobrými mravy.</w:t>
      </w:r>
    </w:p>
    <w:p w14:paraId="4A256E4C" w14:textId="5D9B657C" w:rsidR="00A568DD" w:rsidRPr="00925551" w:rsidRDefault="00A568DD" w:rsidP="00A568DD">
      <w:pPr>
        <w:pStyle w:val="odrkyChar"/>
        <w:numPr>
          <w:ilvl w:val="0"/>
          <w:numId w:val="13"/>
        </w:numPr>
        <w:spacing w:before="0" w:after="0" w:line="259" w:lineRule="auto"/>
        <w:ind w:left="284" w:hanging="284"/>
        <w:rPr>
          <w:rFonts w:asciiTheme="minorHAnsi" w:hAnsiTheme="minorHAnsi" w:cstheme="minorHAnsi"/>
          <w:color w:val="000000" w:themeColor="text1"/>
          <w:lang w:eastAsia="cs-CZ"/>
        </w:rPr>
      </w:pPr>
      <w:r w:rsidRPr="00925551">
        <w:rPr>
          <w:rFonts w:asciiTheme="minorHAnsi" w:hAnsiTheme="minorHAnsi" w:cstheme="minorHAnsi"/>
          <w:color w:val="000000" w:themeColor="text1"/>
        </w:rPr>
        <w:t>Nedílnou součástí této Smlouvy jsou tzv. Ostatní ujednání, které tvoří přílohu č. 1 této Smlouvy.</w:t>
      </w:r>
    </w:p>
    <w:p w14:paraId="646D24B0" w14:textId="77777777" w:rsidR="00A568DD" w:rsidRPr="00925551" w:rsidRDefault="00A568DD" w:rsidP="00A568DD">
      <w:pPr>
        <w:pStyle w:val="odrkyChar"/>
        <w:spacing w:before="0" w:after="0" w:line="252" w:lineRule="auto"/>
        <w:ind w:left="284"/>
        <w:rPr>
          <w:rFonts w:asciiTheme="minorHAnsi" w:hAnsiTheme="minorHAnsi" w:cstheme="minorHAnsi"/>
          <w:color w:val="000000" w:themeColor="text1"/>
        </w:rPr>
      </w:pPr>
    </w:p>
    <w:p w14:paraId="453A2BB6" w14:textId="13B9B6CC"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V</w:t>
      </w:r>
      <w:r w:rsidR="006511A4">
        <w:rPr>
          <w:rFonts w:asciiTheme="minorHAnsi" w:hAnsiTheme="minorHAnsi" w:cstheme="minorHAnsi"/>
          <w:color w:val="000000" w:themeColor="text1"/>
          <w:sz w:val="22"/>
          <w:szCs w:val="22"/>
        </w:rPr>
        <w:t>e Zlíně</w:t>
      </w:r>
      <w:r w:rsidR="007A2881"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dne</w:t>
      </w:r>
      <w:r w:rsidR="00823AFF">
        <w:rPr>
          <w:rFonts w:asciiTheme="minorHAnsi" w:hAnsiTheme="minorHAnsi" w:cstheme="minorHAnsi"/>
          <w:color w:val="000000" w:themeColor="text1"/>
          <w:sz w:val="22"/>
          <w:szCs w:val="22"/>
        </w:rPr>
        <w:t xml:space="preserve"> 27. 10. 2023</w:t>
      </w:r>
      <w:r w:rsidR="00A85589" w:rsidRPr="00925551">
        <w:rPr>
          <w:rFonts w:asciiTheme="minorHAnsi" w:hAnsiTheme="minorHAnsi" w:cstheme="minorHAnsi"/>
          <w:color w:val="000000" w:themeColor="text1"/>
          <w:sz w:val="22"/>
          <w:szCs w:val="22"/>
        </w:rPr>
        <w:t xml:space="preserve"> </w:t>
      </w:r>
      <w:r w:rsidR="006511A4">
        <w:rPr>
          <w:rFonts w:asciiTheme="minorHAnsi" w:hAnsiTheme="minorHAnsi" w:cstheme="minorHAnsi"/>
          <w:color w:val="000000" w:themeColor="text1"/>
          <w:sz w:val="22"/>
          <w:szCs w:val="22"/>
        </w:rPr>
        <w:tab/>
      </w:r>
      <w:r w:rsidR="006511A4">
        <w:rPr>
          <w:rFonts w:asciiTheme="minorHAnsi" w:hAnsiTheme="minorHAnsi" w:cstheme="minorHAnsi"/>
          <w:color w:val="000000" w:themeColor="text1"/>
          <w:sz w:val="22"/>
          <w:szCs w:val="22"/>
        </w:rPr>
        <w:tab/>
      </w:r>
      <w:r w:rsidR="006511A4">
        <w:rPr>
          <w:rFonts w:asciiTheme="minorHAnsi" w:hAnsiTheme="minorHAnsi" w:cstheme="minorHAnsi"/>
          <w:color w:val="000000" w:themeColor="text1"/>
          <w:sz w:val="22"/>
          <w:szCs w:val="22"/>
        </w:rPr>
        <w:tab/>
      </w:r>
      <w:r w:rsidR="00A71B1F"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ab/>
        <w:t xml:space="preserve">Ve Zlíně </w:t>
      </w:r>
      <w:r w:rsidR="00823AFF" w:rsidRPr="00925551">
        <w:rPr>
          <w:rFonts w:asciiTheme="minorHAnsi" w:hAnsiTheme="minorHAnsi" w:cstheme="minorHAnsi"/>
          <w:color w:val="000000" w:themeColor="text1"/>
          <w:sz w:val="22"/>
          <w:szCs w:val="22"/>
        </w:rPr>
        <w:t>dne</w:t>
      </w:r>
      <w:r w:rsidR="00823AFF">
        <w:rPr>
          <w:rFonts w:asciiTheme="minorHAnsi" w:hAnsiTheme="minorHAnsi" w:cstheme="minorHAnsi"/>
          <w:color w:val="000000" w:themeColor="text1"/>
          <w:sz w:val="22"/>
          <w:szCs w:val="22"/>
        </w:rPr>
        <w:t xml:space="preserve"> 27. 10. 2023</w:t>
      </w:r>
    </w:p>
    <w:p w14:paraId="63ABB85C" w14:textId="77777777"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4DCC9A0E" w14:textId="283A075E"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b/>
          <w:color w:val="000000" w:themeColor="text1"/>
          <w:sz w:val="22"/>
          <w:szCs w:val="22"/>
        </w:rPr>
      </w:pPr>
      <w:r w:rsidRPr="00925551">
        <w:rPr>
          <w:rFonts w:asciiTheme="minorHAnsi" w:hAnsiTheme="minorHAnsi" w:cstheme="minorHAnsi"/>
          <w:b/>
          <w:color w:val="000000" w:themeColor="text1"/>
          <w:sz w:val="22"/>
          <w:szCs w:val="22"/>
        </w:rPr>
        <w:t>OBJEDNATEL:</w:t>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00A85589" w:rsidRPr="00925551">
        <w:rPr>
          <w:rFonts w:asciiTheme="minorHAnsi" w:hAnsiTheme="minorHAnsi" w:cstheme="minorHAnsi"/>
          <w:b/>
          <w:color w:val="000000" w:themeColor="text1"/>
          <w:sz w:val="22"/>
          <w:szCs w:val="22"/>
        </w:rPr>
        <w:t xml:space="preserve">               </w:t>
      </w:r>
      <w:r w:rsidRPr="00925551">
        <w:rPr>
          <w:rFonts w:asciiTheme="minorHAnsi" w:hAnsiTheme="minorHAnsi" w:cstheme="minorHAnsi"/>
          <w:b/>
          <w:color w:val="000000" w:themeColor="text1"/>
          <w:sz w:val="22"/>
          <w:szCs w:val="22"/>
        </w:rPr>
        <w:t>POSKYTOVATEL</w:t>
      </w:r>
      <w:r w:rsidR="00680692" w:rsidRPr="00925551">
        <w:rPr>
          <w:rFonts w:asciiTheme="minorHAnsi" w:hAnsiTheme="minorHAnsi" w:cstheme="minorHAnsi"/>
          <w:b/>
          <w:color w:val="000000" w:themeColor="text1"/>
          <w:sz w:val="22"/>
          <w:szCs w:val="22"/>
        </w:rPr>
        <w:t>:</w:t>
      </w:r>
    </w:p>
    <w:p w14:paraId="336ACC8B" w14:textId="4E0B6331"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2335BF3F" w14:textId="15451C50"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5FF6AA0D" w14:textId="77777777"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14E6B095" w14:textId="0B3C1CA5"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71110145" w14:textId="77777777"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7814C08A" w14:textId="0E1299BF"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w:t>
      </w:r>
      <w:r w:rsidRPr="00925551">
        <w:rPr>
          <w:rFonts w:asciiTheme="minorHAnsi" w:hAnsiTheme="minorHAnsi" w:cstheme="minorHAnsi"/>
          <w:color w:val="000000" w:themeColor="text1"/>
          <w:sz w:val="22"/>
          <w:szCs w:val="22"/>
        </w:rPr>
        <w:tab/>
      </w:r>
      <w:r w:rsidRPr="00925551">
        <w:rPr>
          <w:rFonts w:asciiTheme="minorHAnsi" w:hAnsiTheme="minorHAnsi" w:cstheme="minorHAnsi"/>
          <w:color w:val="000000" w:themeColor="text1"/>
          <w:sz w:val="22"/>
          <w:szCs w:val="22"/>
        </w:rPr>
        <w:tab/>
        <w:t xml:space="preserve">                    </w:t>
      </w:r>
      <w:r w:rsidR="00A85589"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ab/>
        <w:t>……………………………….</w:t>
      </w:r>
      <w:r w:rsidRPr="00925551">
        <w:rPr>
          <w:rFonts w:asciiTheme="minorHAnsi" w:hAnsiTheme="minorHAnsi" w:cstheme="minorHAnsi"/>
          <w:color w:val="000000" w:themeColor="text1"/>
          <w:sz w:val="22"/>
          <w:szCs w:val="22"/>
        </w:rPr>
        <w:tab/>
      </w:r>
    </w:p>
    <w:p w14:paraId="409F4590" w14:textId="677F8BD7" w:rsidR="00316F7F" w:rsidRDefault="009735D0" w:rsidP="00CE3C0D">
      <w:pPr>
        <w:spacing w:after="0" w:line="252" w:lineRule="auto"/>
        <w:rPr>
          <w:rFonts w:cstheme="minorHAnsi"/>
          <w:b/>
          <w:bCs/>
          <w:color w:val="000000" w:themeColor="text1"/>
        </w:rPr>
      </w:pPr>
      <w:r>
        <w:rPr>
          <w:rFonts w:cstheme="minorHAnsi"/>
          <w:b/>
          <w:bCs/>
          <w:color w:val="000000" w:themeColor="text1"/>
        </w:rPr>
        <w:t>RNDr. Jan Chudárek, ředitel</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RNDr. Roman Kašpar, jednatel</w:t>
      </w:r>
    </w:p>
    <w:p w14:paraId="2324ABC5" w14:textId="77777777" w:rsidR="009735D0" w:rsidRPr="00925551" w:rsidRDefault="009735D0" w:rsidP="00CE3C0D">
      <w:pPr>
        <w:spacing w:after="0" w:line="252" w:lineRule="auto"/>
        <w:rPr>
          <w:rFonts w:cstheme="minorHAnsi"/>
          <w:b/>
          <w:bCs/>
          <w:color w:val="000000" w:themeColor="text1"/>
        </w:rPr>
      </w:pPr>
      <w:bookmarkStart w:id="0" w:name="_GoBack"/>
      <w:bookmarkEnd w:id="0"/>
    </w:p>
    <w:p w14:paraId="305FFA12" w14:textId="620ABF29" w:rsidR="00CC69E3" w:rsidRPr="00925551" w:rsidRDefault="00CC69E3" w:rsidP="00CE3C0D">
      <w:pPr>
        <w:spacing w:after="0" w:line="252" w:lineRule="auto"/>
        <w:rPr>
          <w:rFonts w:cstheme="minorHAnsi"/>
          <w:b/>
          <w:bCs/>
          <w:color w:val="000000" w:themeColor="text1"/>
        </w:rPr>
      </w:pPr>
      <w:r w:rsidRPr="00925551">
        <w:rPr>
          <w:rFonts w:cstheme="minorHAnsi"/>
          <w:b/>
          <w:bCs/>
          <w:color w:val="000000" w:themeColor="text1"/>
        </w:rPr>
        <w:t xml:space="preserve">Příloha č. 1 | </w:t>
      </w:r>
      <w:r w:rsidR="00AC42BA" w:rsidRPr="00925551">
        <w:rPr>
          <w:rFonts w:cstheme="minorHAnsi"/>
          <w:b/>
          <w:bCs/>
          <w:color w:val="000000" w:themeColor="text1"/>
        </w:rPr>
        <w:t>Ostatní ujednání</w:t>
      </w:r>
    </w:p>
    <w:p w14:paraId="08F360C6" w14:textId="5544FC2E" w:rsidR="0081790A" w:rsidRPr="00925551" w:rsidRDefault="0081790A"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Registrací projektu se rozumí stav, kdy je projekt registrován v systému správce dotace, respektive ve stavu Žádost o podporu zaregistrována v monitorovacím systému</w:t>
      </w:r>
      <w:r w:rsidR="001E75EF" w:rsidRPr="00925551">
        <w:rPr>
          <w:rFonts w:asciiTheme="minorHAnsi" w:hAnsiTheme="minorHAnsi" w:cstheme="minorHAnsi"/>
          <w:color w:val="000000" w:themeColor="text1"/>
          <w:sz w:val="22"/>
          <w:szCs w:val="22"/>
        </w:rPr>
        <w:t>.</w:t>
      </w:r>
      <w:r w:rsidRPr="00925551">
        <w:rPr>
          <w:rFonts w:asciiTheme="minorHAnsi" w:hAnsiTheme="minorHAnsi" w:cstheme="minorHAnsi"/>
          <w:color w:val="000000" w:themeColor="text1"/>
          <w:sz w:val="22"/>
          <w:szCs w:val="22"/>
        </w:rPr>
        <w:t xml:space="preserve"> </w:t>
      </w:r>
    </w:p>
    <w:p w14:paraId="7BD4537C" w14:textId="77777777" w:rsidR="0081790A" w:rsidRPr="00925551" w:rsidRDefault="0081790A"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Akceptací projektu se rozumí stav, kdy projekt úspěšně prošel administrativní kontrolou správce dotace a byl zařazen do seznamu projektů doporučených k financování.</w:t>
      </w:r>
    </w:p>
    <w:p w14:paraId="4CAEA480" w14:textId="059C8062" w:rsidR="000E4DE5" w:rsidRPr="00925551" w:rsidRDefault="0081790A" w:rsidP="00BA360C">
      <w:pPr>
        <w:pStyle w:val="Default"/>
        <w:numPr>
          <w:ilvl w:val="0"/>
          <w:numId w:val="15"/>
        </w:numPr>
        <w:ind w:hanging="357"/>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Registrací žádostí o platbu se rozumí stav, kdy je žádost o platbu registrována (vložena) do systému správce dotace</w:t>
      </w:r>
      <w:r w:rsidR="00BA360C" w:rsidRPr="00925551">
        <w:rPr>
          <w:rFonts w:asciiTheme="minorHAnsi" w:hAnsiTheme="minorHAnsi" w:cstheme="minorHAnsi"/>
          <w:color w:val="000000" w:themeColor="text1"/>
          <w:sz w:val="22"/>
          <w:szCs w:val="22"/>
        </w:rPr>
        <w:t>.</w:t>
      </w:r>
    </w:p>
    <w:p w14:paraId="2153685E" w14:textId="77777777" w:rsidR="0081790A" w:rsidRPr="00925551" w:rsidRDefault="0081790A"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Bude-li třeba v průběhu veřejné zakázky vypracovat odborný posudek nebo k jiné záležitosti týkající se zakázky, pak jeho vypracování objedná poskytovatel po odsouhlasení objednatele a náklady na vypracování odborného posudku uhradí následně objednatel poskytovateli mimo sjednanou odměnu.</w:t>
      </w:r>
    </w:p>
    <w:p w14:paraId="50DF65A3" w14:textId="3261A066" w:rsidR="009F7FCC" w:rsidRPr="00925551" w:rsidRDefault="00A71E20"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Objednatel je povinen do 2 měsíců od ukončení plnění předmětu smlouvy v rámci poskytovatelem realizované veřejné zakázky zaslat poskytovateli informaci o skutečně uhrazené ceně v rámci provedení veškerých částí Díla dle této smlouvy poskytovatelem. V případě, že tak objednatel neučiní, nenese poskytovatel odpovědnost za řádné neuveř</w:t>
      </w:r>
      <w:r w:rsidR="00303344" w:rsidRPr="00925551">
        <w:rPr>
          <w:rFonts w:asciiTheme="minorHAnsi" w:hAnsiTheme="minorHAnsi" w:cstheme="minorHAnsi"/>
          <w:color w:val="000000" w:themeColor="text1"/>
          <w:sz w:val="22"/>
          <w:szCs w:val="22"/>
        </w:rPr>
        <w:t>e</w:t>
      </w:r>
      <w:r w:rsidRPr="00925551">
        <w:rPr>
          <w:rFonts w:asciiTheme="minorHAnsi" w:hAnsiTheme="minorHAnsi" w:cstheme="minorHAnsi"/>
          <w:color w:val="000000" w:themeColor="text1"/>
          <w:sz w:val="22"/>
          <w:szCs w:val="22"/>
        </w:rPr>
        <w:t>jnění skutečně uhrazené ceny u daného projektu.</w:t>
      </w:r>
    </w:p>
    <w:sectPr w:rsidR="009F7FCC" w:rsidRPr="00925551" w:rsidSect="007F0343">
      <w:headerReference w:type="default" r:id="rId13"/>
      <w:footerReference w:type="default" r:id="rId14"/>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DE98" w14:textId="77777777" w:rsidR="002416A1" w:rsidRDefault="002416A1" w:rsidP="0067033F">
      <w:pPr>
        <w:spacing w:after="0" w:line="240" w:lineRule="auto"/>
      </w:pPr>
      <w:r>
        <w:separator/>
      </w:r>
    </w:p>
  </w:endnote>
  <w:endnote w:type="continuationSeparator" w:id="0">
    <w:p w14:paraId="697FB9FA" w14:textId="77777777" w:rsidR="002416A1" w:rsidRDefault="002416A1" w:rsidP="0067033F">
      <w:pPr>
        <w:spacing w:after="0" w:line="240" w:lineRule="auto"/>
      </w:pPr>
      <w:r>
        <w:continuationSeparator/>
      </w:r>
    </w:p>
  </w:endnote>
  <w:endnote w:type="continuationNotice" w:id="1">
    <w:p w14:paraId="1FC80C6D" w14:textId="77777777" w:rsidR="002416A1" w:rsidRDefault="00241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ndale Sans UI">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A231" w14:textId="284E8512" w:rsidR="0067033F" w:rsidRPr="0021733A" w:rsidRDefault="00A003D0" w:rsidP="00311909">
    <w:pPr>
      <w:jc w:val="center"/>
      <w:rPr>
        <w:rFonts w:asciiTheme="majorHAnsi" w:hAnsiTheme="majorHAnsi" w:cstheme="majorHAnsi"/>
        <w:color w:val="57585A"/>
      </w:rPr>
    </w:pPr>
    <w:r>
      <w:rPr>
        <w:rFonts w:asciiTheme="majorHAnsi" w:hAnsiTheme="majorHAnsi" w:cstheme="majorHAnsi"/>
        <w:color w:val="57585A"/>
      </w:rPr>
      <w:t>envi</w:t>
    </w:r>
    <w:r w:rsidR="00311909" w:rsidRPr="0021733A">
      <w:rPr>
        <w:rFonts w:asciiTheme="majorHAnsi" w:hAnsiTheme="majorHAnsi" w:cstheme="majorHAnsi"/>
        <w:color w:val="57585A"/>
      </w:rPr>
      <w:t>@regiozona</w:t>
    </w:r>
    <w:r w:rsidR="00500FBF" w:rsidRPr="0021733A">
      <w:rPr>
        <w:rFonts w:asciiTheme="majorHAnsi" w:hAnsiTheme="majorHAnsi" w:cstheme="majorHAnsi"/>
        <w:color w:val="57585A"/>
      </w:rPr>
      <w:t>.cz</w:t>
    </w:r>
    <w:r w:rsidR="00311909" w:rsidRPr="0021733A">
      <w:rPr>
        <w:rFonts w:asciiTheme="majorHAnsi" w:hAnsiTheme="majorHAnsi" w:cstheme="majorHAnsi"/>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C97AF" w14:textId="77777777" w:rsidR="002416A1" w:rsidRDefault="002416A1" w:rsidP="0067033F">
      <w:pPr>
        <w:spacing w:after="0" w:line="240" w:lineRule="auto"/>
      </w:pPr>
      <w:r>
        <w:separator/>
      </w:r>
    </w:p>
  </w:footnote>
  <w:footnote w:type="continuationSeparator" w:id="0">
    <w:p w14:paraId="405EE6E0" w14:textId="77777777" w:rsidR="002416A1" w:rsidRDefault="002416A1" w:rsidP="0067033F">
      <w:pPr>
        <w:spacing w:after="0" w:line="240" w:lineRule="auto"/>
      </w:pPr>
      <w:r>
        <w:continuationSeparator/>
      </w:r>
    </w:p>
  </w:footnote>
  <w:footnote w:type="continuationNotice" w:id="1">
    <w:p w14:paraId="11333B07" w14:textId="77777777" w:rsidR="002416A1" w:rsidRDefault="002416A1">
      <w:pPr>
        <w:spacing w:after="0" w:line="240" w:lineRule="auto"/>
      </w:pPr>
    </w:p>
  </w:footnote>
  <w:footnote w:id="2">
    <w:p w14:paraId="4A76F3B0" w14:textId="5A82C22D" w:rsidR="00713C15" w:rsidRDefault="00713C15">
      <w:pPr>
        <w:pStyle w:val="Textpoznpodarou"/>
      </w:pPr>
      <w:r>
        <w:rPr>
          <w:rStyle w:val="Znakapoznpodarou"/>
        </w:rPr>
        <w:footnoteRef/>
      </w:r>
      <w:r>
        <w:t xml:space="preserve"> </w:t>
      </w:r>
      <w:r>
        <w:rPr>
          <w:color w:val="000000"/>
          <w:sz w:val="18"/>
          <w:szCs w:val="18"/>
        </w:rPr>
        <w:t>Bankovní účet se musí shodovat s </w:t>
      </w:r>
      <w:r>
        <w:rPr>
          <w:color w:val="000000"/>
          <w:sz w:val="18"/>
          <w:szCs w:val="18"/>
          <w:u w:val="single"/>
        </w:rPr>
        <w:t>účtem používaným pro ekonomickou činnost registrovaným u správce daně</w:t>
      </w:r>
    </w:p>
  </w:footnote>
  <w:footnote w:id="3">
    <w:p w14:paraId="079994A4" w14:textId="77777777" w:rsidR="00BE37FD" w:rsidRPr="00AB5185" w:rsidRDefault="00BE37FD" w:rsidP="00BE37FD">
      <w:pPr>
        <w:pStyle w:val="Textpoznpodarou"/>
        <w:jc w:val="both"/>
        <w:rPr>
          <w:rFonts w:ascii="Arial" w:hAnsi="Arial" w:cs="Arial"/>
          <w:sz w:val="18"/>
          <w:szCs w:val="18"/>
        </w:rPr>
      </w:pPr>
      <w:r w:rsidRPr="00AB5185">
        <w:rPr>
          <w:rStyle w:val="Znakapoznpodarou"/>
          <w:rFonts w:ascii="Arial" w:eastAsia="Arial" w:hAnsi="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A22A" w14:textId="77777777" w:rsidR="0021733A" w:rsidRDefault="0021733A" w:rsidP="006734FB">
    <w:pPr>
      <w:pStyle w:val="Zhlav"/>
      <w:jc w:val="right"/>
      <w:rPr>
        <w:noProof/>
        <w:lang w:eastAsia="cs-CZ"/>
      </w:rPr>
    </w:pPr>
  </w:p>
  <w:p w14:paraId="61DBA22B" w14:textId="77777777" w:rsidR="0067033F" w:rsidRDefault="006734FB" w:rsidP="006734FB">
    <w:pPr>
      <w:pStyle w:val="Zhlav"/>
      <w:jc w:val="right"/>
    </w:pPr>
    <w:r>
      <w:rPr>
        <w:noProof/>
        <w:lang w:eastAsia="cs-CZ"/>
      </w:rPr>
      <w:drawing>
        <wp:anchor distT="0" distB="0" distL="114300" distR="114300" simplePos="0" relativeHeight="251658240" behindDoc="0" locked="0" layoutInCell="1" allowOverlap="1" wp14:anchorId="61DBA234" wp14:editId="61DBA235">
          <wp:simplePos x="0" y="0"/>
          <wp:positionH relativeFrom="column">
            <wp:posOffset>3881755</wp:posOffset>
          </wp:positionH>
          <wp:positionV relativeFrom="paragraph">
            <wp:posOffset>55880</wp:posOffset>
          </wp:positionV>
          <wp:extent cx="2188210" cy="460375"/>
          <wp:effectExtent l="0" t="0" r="0" b="0"/>
          <wp:wrapTopAndBottom/>
          <wp:docPr id="2" name="Obrázek 2"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rotWithShape="1">
                  <a:blip r:embed="rId1"/>
                  <a:srcRect b="29268"/>
                  <a:stretch/>
                </pic:blipFill>
                <pic:spPr bwMode="auto">
                  <a:xfrm>
                    <a:off x="0" y="0"/>
                    <a:ext cx="2188210" cy="4603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r>
      <w:tab/>
    </w:r>
  </w:p>
  <w:p w14:paraId="7CAE4703" w14:textId="77777777" w:rsidR="00993CC5" w:rsidRDefault="00993C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multilevel"/>
    <w:tmpl w:val="9620EC5E"/>
    <w:name w:val="WW8Num15"/>
    <w:lvl w:ilvl="0">
      <w:start w:val="1"/>
      <w:numFmt w:val="decimal"/>
      <w:lvlText w:val="%1."/>
      <w:lvlJc w:val="left"/>
      <w:pPr>
        <w:tabs>
          <w:tab w:val="num" w:pos="3478"/>
        </w:tabs>
        <w:ind w:left="3478"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4" w15:restartNumberingAfterBreak="0">
    <w:nsid w:val="00000014"/>
    <w:multiLevelType w:val="singleLevel"/>
    <w:tmpl w:val="CAE677CC"/>
    <w:lvl w:ilvl="0">
      <w:start w:val="1"/>
      <w:numFmt w:val="decimal"/>
      <w:lvlText w:val="%1."/>
      <w:lvlJc w:val="left"/>
      <w:pPr>
        <w:tabs>
          <w:tab w:val="num" w:pos="720"/>
        </w:tabs>
        <w:ind w:left="720" w:hanging="360"/>
      </w:pPr>
      <w:rPr>
        <w:rFonts w:cs="Times New Roman"/>
        <w:b w:val="0"/>
        <w:bCs/>
      </w:rPr>
    </w:lvl>
  </w:abstractNum>
  <w:abstractNum w:abstractNumId="5" w15:restartNumberingAfterBreak="0">
    <w:nsid w:val="02760FEF"/>
    <w:multiLevelType w:val="hybridMultilevel"/>
    <w:tmpl w:val="B0A2C498"/>
    <w:lvl w:ilvl="0" w:tplc="93A00562">
      <w:start w:val="1"/>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F16998"/>
    <w:multiLevelType w:val="hybridMultilevel"/>
    <w:tmpl w:val="682005C2"/>
    <w:lvl w:ilvl="0" w:tplc="3E7699C6">
      <w:start w:val="1"/>
      <w:numFmt w:val="decimal"/>
      <w:lvlText w:val="%1."/>
      <w:lvlJc w:val="left"/>
      <w:pPr>
        <w:ind w:left="1080" w:hanging="360"/>
      </w:pPr>
      <w:rPr>
        <w:rFonts w:hint="default"/>
        <w:b w:val="0"/>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3B798D"/>
    <w:multiLevelType w:val="hybridMultilevel"/>
    <w:tmpl w:val="BFFCD33A"/>
    <w:lvl w:ilvl="0" w:tplc="3C6A1434">
      <w:start w:val="7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111AAD"/>
    <w:multiLevelType w:val="hybridMultilevel"/>
    <w:tmpl w:val="E02EE372"/>
    <w:lvl w:ilvl="0" w:tplc="5AA032B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7780FAB"/>
    <w:multiLevelType w:val="hybridMultilevel"/>
    <w:tmpl w:val="24C03D7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7A0159D"/>
    <w:multiLevelType w:val="hybridMultilevel"/>
    <w:tmpl w:val="AD2607A2"/>
    <w:lvl w:ilvl="0" w:tplc="93A00562">
      <w:start w:val="1"/>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8D4FC5"/>
    <w:multiLevelType w:val="hybridMultilevel"/>
    <w:tmpl w:val="0590A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D17F94"/>
    <w:multiLevelType w:val="hybridMultilevel"/>
    <w:tmpl w:val="27D8D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49060E7"/>
    <w:multiLevelType w:val="hybridMultilevel"/>
    <w:tmpl w:val="F08A8F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8743A0"/>
    <w:multiLevelType w:val="hybridMultilevel"/>
    <w:tmpl w:val="3F82B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ED566B9"/>
    <w:multiLevelType w:val="hybridMultilevel"/>
    <w:tmpl w:val="BB369958"/>
    <w:name w:val="WW8Num105"/>
    <w:lvl w:ilvl="0" w:tplc="3FCE2B0A">
      <w:start w:val="1"/>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F6277E9"/>
    <w:multiLevelType w:val="hybridMultilevel"/>
    <w:tmpl w:val="D0304A92"/>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CE2EEB"/>
    <w:multiLevelType w:val="hybridMultilevel"/>
    <w:tmpl w:val="6C0EAE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6" w15:restartNumberingAfterBreak="0">
    <w:nsid w:val="40471433"/>
    <w:multiLevelType w:val="hybridMultilevel"/>
    <w:tmpl w:val="33E661EA"/>
    <w:lvl w:ilvl="0" w:tplc="E1BA5396">
      <w:start w:val="4"/>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67B1B18"/>
    <w:multiLevelType w:val="multilevel"/>
    <w:tmpl w:val="9FC267D2"/>
    <w:lvl w:ilvl="0">
      <w:start w:val="1"/>
      <w:numFmt w:val="decimal"/>
      <w:pStyle w:val="KUsmlouva-1rove"/>
      <w:suff w:val="space"/>
      <w:lvlText w:val="%1."/>
      <w:lvlJc w:val="left"/>
      <w:pPr>
        <w:ind w:left="4613" w:hanging="360"/>
      </w:pPr>
      <w:rPr>
        <w:rFonts w:hint="default"/>
      </w:rPr>
    </w:lvl>
    <w:lvl w:ilvl="1">
      <w:start w:val="1"/>
      <w:numFmt w:val="decimal"/>
      <w:pStyle w:val="KUsmlouva-2rove"/>
      <w:lvlText w:val="%1.%2."/>
      <w:lvlJc w:val="left"/>
      <w:pPr>
        <w:ind w:left="1135" w:hanging="567"/>
      </w:pPr>
      <w:rPr>
        <w:rFonts w:hint="default"/>
        <w:b w:val="0"/>
        <w:i w:val="0"/>
      </w:rPr>
    </w:lvl>
    <w:lvl w:ilvl="2">
      <w:start w:val="1"/>
      <w:numFmt w:val="lowerLetter"/>
      <w:pStyle w:val="KUsmlouva-3rove"/>
      <w:lvlText w:val="%3)"/>
      <w:lvlJc w:val="left"/>
      <w:pPr>
        <w:ind w:left="3346" w:hanging="794"/>
      </w:pPr>
      <w:rPr>
        <w:rFonts w:ascii="Arial" w:eastAsia="Times New Roman" w:hAnsi="Arial" w:cs="Arial"/>
        <w:b w:val="0"/>
        <w:i w:val="0"/>
      </w:rPr>
    </w:lvl>
    <w:lvl w:ilvl="3">
      <w:start w:val="1"/>
      <w:numFmt w:val="decimal"/>
      <w:pStyle w:val="KUsmlouva-4rove"/>
      <w:lvlText w:val="%1.%2.%3.%4"/>
      <w:lvlJc w:val="left"/>
      <w:pPr>
        <w:tabs>
          <w:tab w:val="num" w:pos="2241"/>
        </w:tabs>
        <w:ind w:left="2241"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636B9F"/>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1541D0"/>
    <w:multiLevelType w:val="multilevel"/>
    <w:tmpl w:val="8F4CDB26"/>
    <w:lvl w:ilvl="0">
      <w:start w:val="1"/>
      <w:numFmt w:val="decimal"/>
      <w:pStyle w:val="Nadpis1"/>
      <w:lvlText w:val="%1."/>
      <w:lvlJc w:val="left"/>
      <w:pPr>
        <w:tabs>
          <w:tab w:val="num" w:pos="539"/>
        </w:tabs>
        <w:ind w:left="539" w:hanging="539"/>
      </w:pPr>
      <w:rPr>
        <w:rFonts w:hint="default"/>
      </w:rPr>
    </w:lvl>
    <w:lvl w:ilvl="1">
      <w:start w:val="1"/>
      <w:numFmt w:val="decimal"/>
      <w:pStyle w:val="Nadpis2"/>
      <w:lvlText w:val="%1.%2."/>
      <w:lvlJc w:val="left"/>
      <w:pPr>
        <w:tabs>
          <w:tab w:val="num" w:pos="823"/>
        </w:tabs>
        <w:ind w:left="823" w:hanging="539"/>
      </w:pPr>
      <w:rPr>
        <w:rFonts w:ascii="Arial" w:hAnsi="Arial" w:cs="Arial" w:hint="default"/>
        <w:b/>
        <w:i w:val="0"/>
        <w:sz w:val="20"/>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B645D0A"/>
    <w:multiLevelType w:val="hybridMultilevel"/>
    <w:tmpl w:val="3CA8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92431F"/>
    <w:multiLevelType w:val="hybridMultilevel"/>
    <w:tmpl w:val="9A484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460C21"/>
    <w:multiLevelType w:val="hybridMultilevel"/>
    <w:tmpl w:val="0EFE8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5E252F"/>
    <w:multiLevelType w:val="hybridMultilevel"/>
    <w:tmpl w:val="85D83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FD4890"/>
    <w:multiLevelType w:val="hybridMultilevel"/>
    <w:tmpl w:val="9260D06E"/>
    <w:lvl w:ilvl="0" w:tplc="D2C0A190">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17"/>
  </w:num>
  <w:num w:numId="3">
    <w:abstractNumId w:val="23"/>
  </w:num>
  <w:num w:numId="4">
    <w:abstractNumId w:val="34"/>
  </w:num>
  <w:num w:numId="5">
    <w:abstractNumId w:val="0"/>
  </w:num>
  <w:num w:numId="6">
    <w:abstractNumId w:val="1"/>
  </w:num>
  <w:num w:numId="7">
    <w:abstractNumId w:val="2"/>
  </w:num>
  <w:num w:numId="8">
    <w:abstractNumId w:val="3"/>
  </w:num>
  <w:num w:numId="9">
    <w:abstractNumId w:val="4"/>
  </w:num>
  <w:num w:numId="10">
    <w:abstractNumId w:val="14"/>
  </w:num>
  <w:num w:numId="11">
    <w:abstractNumId w:val="21"/>
  </w:num>
  <w:num w:numId="12">
    <w:abstractNumId w:val="20"/>
  </w:num>
  <w:num w:numId="13">
    <w:abstractNumId w:val="19"/>
  </w:num>
  <w:num w:numId="14">
    <w:abstractNumId w:val="25"/>
  </w:num>
  <w:num w:numId="15">
    <w:abstractNumId w:val="15"/>
  </w:num>
  <w:num w:numId="16">
    <w:abstractNumId w:val="29"/>
  </w:num>
  <w:num w:numId="17">
    <w:abstractNumId w:val="5"/>
  </w:num>
  <w:num w:numId="18">
    <w:abstractNumId w:val="38"/>
  </w:num>
  <w:num w:numId="19">
    <w:abstractNumId w:val="30"/>
  </w:num>
  <w:num w:numId="20">
    <w:abstractNumId w:val="33"/>
  </w:num>
  <w:num w:numId="21">
    <w:abstractNumId w:val="11"/>
  </w:num>
  <w:num w:numId="22">
    <w:abstractNumId w:val="26"/>
  </w:num>
  <w:num w:numId="23">
    <w:abstractNumId w:val="6"/>
  </w:num>
  <w:num w:numId="24">
    <w:abstractNumId w:val="35"/>
  </w:num>
  <w:num w:numId="25">
    <w:abstractNumId w:val="24"/>
  </w:num>
  <w:num w:numId="26">
    <w:abstractNumId w:val="36"/>
  </w:num>
  <w:num w:numId="27">
    <w:abstractNumId w:val="7"/>
  </w:num>
  <w:num w:numId="28">
    <w:abstractNumId w:val="13"/>
  </w:num>
  <w:num w:numId="29">
    <w:abstractNumId w:val="22"/>
  </w:num>
  <w:num w:numId="30">
    <w:abstractNumId w:val="16"/>
  </w:num>
  <w:num w:numId="31">
    <w:abstractNumId w:val="32"/>
  </w:num>
  <w:num w:numId="32">
    <w:abstractNumId w:val="12"/>
  </w:num>
  <w:num w:numId="33">
    <w:abstractNumId w:val="8"/>
  </w:num>
  <w:num w:numId="34">
    <w:abstractNumId w:val="31"/>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8"/>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F"/>
    <w:rsid w:val="000002F5"/>
    <w:rsid w:val="000026D7"/>
    <w:rsid w:val="00010771"/>
    <w:rsid w:val="00014E02"/>
    <w:rsid w:val="00022230"/>
    <w:rsid w:val="00022484"/>
    <w:rsid w:val="00024429"/>
    <w:rsid w:val="00033E5D"/>
    <w:rsid w:val="000360B4"/>
    <w:rsid w:val="00037B81"/>
    <w:rsid w:val="00040C69"/>
    <w:rsid w:val="00042A67"/>
    <w:rsid w:val="00045394"/>
    <w:rsid w:val="00045B6E"/>
    <w:rsid w:val="0004671F"/>
    <w:rsid w:val="00050A4B"/>
    <w:rsid w:val="00054C7E"/>
    <w:rsid w:val="00061739"/>
    <w:rsid w:val="00071AFC"/>
    <w:rsid w:val="000732D5"/>
    <w:rsid w:val="0007675C"/>
    <w:rsid w:val="000810DE"/>
    <w:rsid w:val="000812D5"/>
    <w:rsid w:val="000853D7"/>
    <w:rsid w:val="00085833"/>
    <w:rsid w:val="00094B27"/>
    <w:rsid w:val="000953F3"/>
    <w:rsid w:val="000A71F3"/>
    <w:rsid w:val="000B1688"/>
    <w:rsid w:val="000B4FFB"/>
    <w:rsid w:val="000B60BA"/>
    <w:rsid w:val="000C0027"/>
    <w:rsid w:val="000C4F71"/>
    <w:rsid w:val="000D14F8"/>
    <w:rsid w:val="000D1A64"/>
    <w:rsid w:val="000D270F"/>
    <w:rsid w:val="000D345E"/>
    <w:rsid w:val="000D3FA7"/>
    <w:rsid w:val="000D4691"/>
    <w:rsid w:val="000D6C81"/>
    <w:rsid w:val="000E0013"/>
    <w:rsid w:val="000E2171"/>
    <w:rsid w:val="000E4DE5"/>
    <w:rsid w:val="000E6D98"/>
    <w:rsid w:val="00115BE7"/>
    <w:rsid w:val="00123B92"/>
    <w:rsid w:val="00133D67"/>
    <w:rsid w:val="00136FF3"/>
    <w:rsid w:val="00144ACB"/>
    <w:rsid w:val="00146D9A"/>
    <w:rsid w:val="00151348"/>
    <w:rsid w:val="00151A2C"/>
    <w:rsid w:val="0015261B"/>
    <w:rsid w:val="00160417"/>
    <w:rsid w:val="00161E1C"/>
    <w:rsid w:val="0017062B"/>
    <w:rsid w:val="00182ACE"/>
    <w:rsid w:val="00183871"/>
    <w:rsid w:val="001849F5"/>
    <w:rsid w:val="00190C6C"/>
    <w:rsid w:val="001A2F3C"/>
    <w:rsid w:val="001A3579"/>
    <w:rsid w:val="001A4D0F"/>
    <w:rsid w:val="001A57BD"/>
    <w:rsid w:val="001A739E"/>
    <w:rsid w:val="001B0A83"/>
    <w:rsid w:val="001B34F3"/>
    <w:rsid w:val="001B6566"/>
    <w:rsid w:val="001B660F"/>
    <w:rsid w:val="001B73C6"/>
    <w:rsid w:val="001C0883"/>
    <w:rsid w:val="001C0DAF"/>
    <w:rsid w:val="001C46E4"/>
    <w:rsid w:val="001C4E8B"/>
    <w:rsid w:val="001C6AE4"/>
    <w:rsid w:val="001C7CCC"/>
    <w:rsid w:val="001D40E2"/>
    <w:rsid w:val="001E0547"/>
    <w:rsid w:val="001E0CC7"/>
    <w:rsid w:val="001E10C8"/>
    <w:rsid w:val="001E5176"/>
    <w:rsid w:val="001E569E"/>
    <w:rsid w:val="001E75EF"/>
    <w:rsid w:val="001F11BF"/>
    <w:rsid w:val="001F55AD"/>
    <w:rsid w:val="001F5A49"/>
    <w:rsid w:val="00205970"/>
    <w:rsid w:val="0020643C"/>
    <w:rsid w:val="00211B72"/>
    <w:rsid w:val="00211F9B"/>
    <w:rsid w:val="00216214"/>
    <w:rsid w:val="0021733A"/>
    <w:rsid w:val="00233F56"/>
    <w:rsid w:val="00233FAD"/>
    <w:rsid w:val="0024168F"/>
    <w:rsid w:val="002416A1"/>
    <w:rsid w:val="00245985"/>
    <w:rsid w:val="00245A5F"/>
    <w:rsid w:val="00251339"/>
    <w:rsid w:val="00255A07"/>
    <w:rsid w:val="00256272"/>
    <w:rsid w:val="00264320"/>
    <w:rsid w:val="0026513E"/>
    <w:rsid w:val="00266153"/>
    <w:rsid w:val="00266E0A"/>
    <w:rsid w:val="00275618"/>
    <w:rsid w:val="00276F1C"/>
    <w:rsid w:val="00277BC1"/>
    <w:rsid w:val="00280075"/>
    <w:rsid w:val="002904FE"/>
    <w:rsid w:val="002907AF"/>
    <w:rsid w:val="0029272E"/>
    <w:rsid w:val="002A0FF4"/>
    <w:rsid w:val="002A30D5"/>
    <w:rsid w:val="002A5618"/>
    <w:rsid w:val="002B2E16"/>
    <w:rsid w:val="002B543F"/>
    <w:rsid w:val="002B7574"/>
    <w:rsid w:val="002E1E9B"/>
    <w:rsid w:val="002E2475"/>
    <w:rsid w:val="002E3194"/>
    <w:rsid w:val="002E581F"/>
    <w:rsid w:val="002F7E48"/>
    <w:rsid w:val="00303344"/>
    <w:rsid w:val="00311909"/>
    <w:rsid w:val="00316F7F"/>
    <w:rsid w:val="00320016"/>
    <w:rsid w:val="00320B05"/>
    <w:rsid w:val="003231CC"/>
    <w:rsid w:val="003264BA"/>
    <w:rsid w:val="00330601"/>
    <w:rsid w:val="00331A97"/>
    <w:rsid w:val="003342FE"/>
    <w:rsid w:val="00334F92"/>
    <w:rsid w:val="00344F93"/>
    <w:rsid w:val="00353E06"/>
    <w:rsid w:val="00362260"/>
    <w:rsid w:val="00362730"/>
    <w:rsid w:val="00375FFC"/>
    <w:rsid w:val="00376F36"/>
    <w:rsid w:val="00383EEF"/>
    <w:rsid w:val="0038759D"/>
    <w:rsid w:val="00393BB0"/>
    <w:rsid w:val="00397127"/>
    <w:rsid w:val="003A5CE6"/>
    <w:rsid w:val="003B22BB"/>
    <w:rsid w:val="003B3EFD"/>
    <w:rsid w:val="003C01AC"/>
    <w:rsid w:val="003C6BEA"/>
    <w:rsid w:val="003D2741"/>
    <w:rsid w:val="003E0D2A"/>
    <w:rsid w:val="003E236C"/>
    <w:rsid w:val="003E5A42"/>
    <w:rsid w:val="003F6018"/>
    <w:rsid w:val="003F603E"/>
    <w:rsid w:val="003F6E82"/>
    <w:rsid w:val="003F7855"/>
    <w:rsid w:val="004128F1"/>
    <w:rsid w:val="00415CDF"/>
    <w:rsid w:val="00421776"/>
    <w:rsid w:val="00423DB0"/>
    <w:rsid w:val="00431015"/>
    <w:rsid w:val="00431B80"/>
    <w:rsid w:val="00437D4A"/>
    <w:rsid w:val="00455011"/>
    <w:rsid w:val="00471F9A"/>
    <w:rsid w:val="00473B00"/>
    <w:rsid w:val="00473F5E"/>
    <w:rsid w:val="00474FAB"/>
    <w:rsid w:val="004946A5"/>
    <w:rsid w:val="00495D3A"/>
    <w:rsid w:val="00497602"/>
    <w:rsid w:val="004A0A5C"/>
    <w:rsid w:val="004A477E"/>
    <w:rsid w:val="004A6D34"/>
    <w:rsid w:val="004B20AC"/>
    <w:rsid w:val="004B30A7"/>
    <w:rsid w:val="004B31DD"/>
    <w:rsid w:val="004B3C3D"/>
    <w:rsid w:val="004B5F16"/>
    <w:rsid w:val="004B6BF6"/>
    <w:rsid w:val="004C222A"/>
    <w:rsid w:val="004C6F1C"/>
    <w:rsid w:val="004D123B"/>
    <w:rsid w:val="004D1CFC"/>
    <w:rsid w:val="004D3CAC"/>
    <w:rsid w:val="004D6767"/>
    <w:rsid w:val="004E0C0D"/>
    <w:rsid w:val="004E67BB"/>
    <w:rsid w:val="004F4A48"/>
    <w:rsid w:val="00500FBF"/>
    <w:rsid w:val="0050173E"/>
    <w:rsid w:val="00505FA2"/>
    <w:rsid w:val="005127F9"/>
    <w:rsid w:val="005137AC"/>
    <w:rsid w:val="00515507"/>
    <w:rsid w:val="00525A96"/>
    <w:rsid w:val="0053084E"/>
    <w:rsid w:val="005313A7"/>
    <w:rsid w:val="00531449"/>
    <w:rsid w:val="00536AF2"/>
    <w:rsid w:val="00545099"/>
    <w:rsid w:val="00547955"/>
    <w:rsid w:val="0055054B"/>
    <w:rsid w:val="00562D51"/>
    <w:rsid w:val="00564EE3"/>
    <w:rsid w:val="00572454"/>
    <w:rsid w:val="0057387D"/>
    <w:rsid w:val="005863DD"/>
    <w:rsid w:val="00586606"/>
    <w:rsid w:val="0059494C"/>
    <w:rsid w:val="00596D03"/>
    <w:rsid w:val="005A044A"/>
    <w:rsid w:val="005B1885"/>
    <w:rsid w:val="005B78BC"/>
    <w:rsid w:val="005C052A"/>
    <w:rsid w:val="005C0CB9"/>
    <w:rsid w:val="005C6202"/>
    <w:rsid w:val="005C69E0"/>
    <w:rsid w:val="005E2B1F"/>
    <w:rsid w:val="005F2513"/>
    <w:rsid w:val="00600E92"/>
    <w:rsid w:val="00615B7A"/>
    <w:rsid w:val="00624236"/>
    <w:rsid w:val="00624B36"/>
    <w:rsid w:val="00625436"/>
    <w:rsid w:val="006303CB"/>
    <w:rsid w:val="00634717"/>
    <w:rsid w:val="0063576F"/>
    <w:rsid w:val="00635F7A"/>
    <w:rsid w:val="00646614"/>
    <w:rsid w:val="0064742D"/>
    <w:rsid w:val="006511A4"/>
    <w:rsid w:val="006532A2"/>
    <w:rsid w:val="00660545"/>
    <w:rsid w:val="00666951"/>
    <w:rsid w:val="00667728"/>
    <w:rsid w:val="0067033F"/>
    <w:rsid w:val="006734FB"/>
    <w:rsid w:val="006769D2"/>
    <w:rsid w:val="00680692"/>
    <w:rsid w:val="00680E43"/>
    <w:rsid w:val="0068354A"/>
    <w:rsid w:val="00683DC0"/>
    <w:rsid w:val="00695182"/>
    <w:rsid w:val="00695FE4"/>
    <w:rsid w:val="006A1107"/>
    <w:rsid w:val="006A740D"/>
    <w:rsid w:val="006B0432"/>
    <w:rsid w:val="006B1777"/>
    <w:rsid w:val="006B1FA1"/>
    <w:rsid w:val="006B7223"/>
    <w:rsid w:val="006C4182"/>
    <w:rsid w:val="006C5BFF"/>
    <w:rsid w:val="006D1983"/>
    <w:rsid w:val="006D5C61"/>
    <w:rsid w:val="006D5E5A"/>
    <w:rsid w:val="006F5AD0"/>
    <w:rsid w:val="006F6A1B"/>
    <w:rsid w:val="00703BC0"/>
    <w:rsid w:val="00713C15"/>
    <w:rsid w:val="0071561B"/>
    <w:rsid w:val="00717B6A"/>
    <w:rsid w:val="0072230A"/>
    <w:rsid w:val="00725BDC"/>
    <w:rsid w:val="00725DAF"/>
    <w:rsid w:val="007270BE"/>
    <w:rsid w:val="00730BCB"/>
    <w:rsid w:val="0073204C"/>
    <w:rsid w:val="00735635"/>
    <w:rsid w:val="007436AA"/>
    <w:rsid w:val="00751482"/>
    <w:rsid w:val="00753CEF"/>
    <w:rsid w:val="00757F67"/>
    <w:rsid w:val="00770954"/>
    <w:rsid w:val="00770E3A"/>
    <w:rsid w:val="00773C22"/>
    <w:rsid w:val="007779F2"/>
    <w:rsid w:val="007823E1"/>
    <w:rsid w:val="0078267B"/>
    <w:rsid w:val="00783C89"/>
    <w:rsid w:val="007878C2"/>
    <w:rsid w:val="007922B9"/>
    <w:rsid w:val="007A1ECC"/>
    <w:rsid w:val="007A2881"/>
    <w:rsid w:val="007B351A"/>
    <w:rsid w:val="007C2FA2"/>
    <w:rsid w:val="007C3E61"/>
    <w:rsid w:val="007C44B5"/>
    <w:rsid w:val="007D21AD"/>
    <w:rsid w:val="007F0343"/>
    <w:rsid w:val="007F6EEE"/>
    <w:rsid w:val="007F7748"/>
    <w:rsid w:val="00805CA4"/>
    <w:rsid w:val="0080662A"/>
    <w:rsid w:val="00812358"/>
    <w:rsid w:val="00812F15"/>
    <w:rsid w:val="00815286"/>
    <w:rsid w:val="0081618A"/>
    <w:rsid w:val="00817805"/>
    <w:rsid w:val="0081790A"/>
    <w:rsid w:val="00817C2A"/>
    <w:rsid w:val="00817D3B"/>
    <w:rsid w:val="00823AFF"/>
    <w:rsid w:val="00825472"/>
    <w:rsid w:val="00834A13"/>
    <w:rsid w:val="00835BFC"/>
    <w:rsid w:val="008563C7"/>
    <w:rsid w:val="00860454"/>
    <w:rsid w:val="008642B0"/>
    <w:rsid w:val="0086627D"/>
    <w:rsid w:val="008666C3"/>
    <w:rsid w:val="00874469"/>
    <w:rsid w:val="00876ADD"/>
    <w:rsid w:val="00876E81"/>
    <w:rsid w:val="00877DA0"/>
    <w:rsid w:val="00885177"/>
    <w:rsid w:val="00894A2C"/>
    <w:rsid w:val="00894F11"/>
    <w:rsid w:val="008A03BF"/>
    <w:rsid w:val="008B7720"/>
    <w:rsid w:val="008C236C"/>
    <w:rsid w:val="008D15CA"/>
    <w:rsid w:val="008D31BB"/>
    <w:rsid w:val="008D3C7C"/>
    <w:rsid w:val="008E6EF1"/>
    <w:rsid w:val="008E70D9"/>
    <w:rsid w:val="008F015E"/>
    <w:rsid w:val="008F2540"/>
    <w:rsid w:val="008F7281"/>
    <w:rsid w:val="009005E6"/>
    <w:rsid w:val="00910229"/>
    <w:rsid w:val="009162FE"/>
    <w:rsid w:val="00920BB0"/>
    <w:rsid w:val="00922A12"/>
    <w:rsid w:val="00925551"/>
    <w:rsid w:val="0092680A"/>
    <w:rsid w:val="00927DA3"/>
    <w:rsid w:val="00937160"/>
    <w:rsid w:val="0094007C"/>
    <w:rsid w:val="0094299A"/>
    <w:rsid w:val="00943354"/>
    <w:rsid w:val="00944BE2"/>
    <w:rsid w:val="009547FC"/>
    <w:rsid w:val="00956181"/>
    <w:rsid w:val="009573AF"/>
    <w:rsid w:val="00957E8C"/>
    <w:rsid w:val="00963248"/>
    <w:rsid w:val="00967056"/>
    <w:rsid w:val="00967794"/>
    <w:rsid w:val="00970C16"/>
    <w:rsid w:val="009735D0"/>
    <w:rsid w:val="009800FD"/>
    <w:rsid w:val="00991021"/>
    <w:rsid w:val="00993CC5"/>
    <w:rsid w:val="0099419F"/>
    <w:rsid w:val="009A3760"/>
    <w:rsid w:val="009A38AD"/>
    <w:rsid w:val="009A6BB7"/>
    <w:rsid w:val="009A7544"/>
    <w:rsid w:val="009B2012"/>
    <w:rsid w:val="009B5366"/>
    <w:rsid w:val="009B5615"/>
    <w:rsid w:val="009B56CE"/>
    <w:rsid w:val="009C027D"/>
    <w:rsid w:val="009C43B3"/>
    <w:rsid w:val="009C7328"/>
    <w:rsid w:val="009D03B2"/>
    <w:rsid w:val="009D63A4"/>
    <w:rsid w:val="009E0DD0"/>
    <w:rsid w:val="009F679F"/>
    <w:rsid w:val="009F7FCC"/>
    <w:rsid w:val="00A003D0"/>
    <w:rsid w:val="00A1224F"/>
    <w:rsid w:val="00A12B82"/>
    <w:rsid w:val="00A1735F"/>
    <w:rsid w:val="00A22EEC"/>
    <w:rsid w:val="00A3784F"/>
    <w:rsid w:val="00A37916"/>
    <w:rsid w:val="00A37B05"/>
    <w:rsid w:val="00A404E6"/>
    <w:rsid w:val="00A44B7A"/>
    <w:rsid w:val="00A45E62"/>
    <w:rsid w:val="00A47900"/>
    <w:rsid w:val="00A50261"/>
    <w:rsid w:val="00A51E31"/>
    <w:rsid w:val="00A568DD"/>
    <w:rsid w:val="00A57999"/>
    <w:rsid w:val="00A60EAD"/>
    <w:rsid w:val="00A632F0"/>
    <w:rsid w:val="00A71B1F"/>
    <w:rsid w:val="00A71E20"/>
    <w:rsid w:val="00A72503"/>
    <w:rsid w:val="00A7285F"/>
    <w:rsid w:val="00A77741"/>
    <w:rsid w:val="00A826D9"/>
    <w:rsid w:val="00A82E01"/>
    <w:rsid w:val="00A8319C"/>
    <w:rsid w:val="00A85589"/>
    <w:rsid w:val="00A87596"/>
    <w:rsid w:val="00AA343D"/>
    <w:rsid w:val="00AA3760"/>
    <w:rsid w:val="00AA6669"/>
    <w:rsid w:val="00AA7A1F"/>
    <w:rsid w:val="00AB0B0C"/>
    <w:rsid w:val="00AB22F8"/>
    <w:rsid w:val="00AB4339"/>
    <w:rsid w:val="00AB6807"/>
    <w:rsid w:val="00AC0E09"/>
    <w:rsid w:val="00AC42BA"/>
    <w:rsid w:val="00AC70FD"/>
    <w:rsid w:val="00AD7AA5"/>
    <w:rsid w:val="00AE4BE4"/>
    <w:rsid w:val="00AF3499"/>
    <w:rsid w:val="00B01880"/>
    <w:rsid w:val="00B047D7"/>
    <w:rsid w:val="00B164A5"/>
    <w:rsid w:val="00B23ABF"/>
    <w:rsid w:val="00B3114A"/>
    <w:rsid w:val="00B32F34"/>
    <w:rsid w:val="00B331CD"/>
    <w:rsid w:val="00B4017D"/>
    <w:rsid w:val="00B4139E"/>
    <w:rsid w:val="00B52D00"/>
    <w:rsid w:val="00B54E67"/>
    <w:rsid w:val="00B56B1F"/>
    <w:rsid w:val="00B61488"/>
    <w:rsid w:val="00B64E67"/>
    <w:rsid w:val="00B65AA7"/>
    <w:rsid w:val="00B7754C"/>
    <w:rsid w:val="00B9114B"/>
    <w:rsid w:val="00B95D88"/>
    <w:rsid w:val="00B97CE1"/>
    <w:rsid w:val="00BA360C"/>
    <w:rsid w:val="00BA437A"/>
    <w:rsid w:val="00BA7849"/>
    <w:rsid w:val="00BB0D26"/>
    <w:rsid w:val="00BB338A"/>
    <w:rsid w:val="00BB5C0F"/>
    <w:rsid w:val="00BC0436"/>
    <w:rsid w:val="00BC0E85"/>
    <w:rsid w:val="00BC226E"/>
    <w:rsid w:val="00BC5C1A"/>
    <w:rsid w:val="00BC6787"/>
    <w:rsid w:val="00BC7ED2"/>
    <w:rsid w:val="00BD1236"/>
    <w:rsid w:val="00BD295C"/>
    <w:rsid w:val="00BD364D"/>
    <w:rsid w:val="00BD469E"/>
    <w:rsid w:val="00BE37FD"/>
    <w:rsid w:val="00BE5BF6"/>
    <w:rsid w:val="00BE6101"/>
    <w:rsid w:val="00BF0287"/>
    <w:rsid w:val="00BF03C4"/>
    <w:rsid w:val="00BF08A0"/>
    <w:rsid w:val="00BF5F45"/>
    <w:rsid w:val="00C048C1"/>
    <w:rsid w:val="00C05A68"/>
    <w:rsid w:val="00C101A2"/>
    <w:rsid w:val="00C11EC4"/>
    <w:rsid w:val="00C121F3"/>
    <w:rsid w:val="00C12CA9"/>
    <w:rsid w:val="00C17E49"/>
    <w:rsid w:val="00C221CB"/>
    <w:rsid w:val="00C257C4"/>
    <w:rsid w:val="00C30A94"/>
    <w:rsid w:val="00C349B7"/>
    <w:rsid w:val="00C3799E"/>
    <w:rsid w:val="00C53D67"/>
    <w:rsid w:val="00C54C2F"/>
    <w:rsid w:val="00C603B5"/>
    <w:rsid w:val="00C70932"/>
    <w:rsid w:val="00C71A2D"/>
    <w:rsid w:val="00C71C26"/>
    <w:rsid w:val="00C721D0"/>
    <w:rsid w:val="00C728DB"/>
    <w:rsid w:val="00C739B6"/>
    <w:rsid w:val="00C769F4"/>
    <w:rsid w:val="00C7776B"/>
    <w:rsid w:val="00C803F6"/>
    <w:rsid w:val="00C854AE"/>
    <w:rsid w:val="00C90DFA"/>
    <w:rsid w:val="00C93181"/>
    <w:rsid w:val="00CA0FA3"/>
    <w:rsid w:val="00CA2846"/>
    <w:rsid w:val="00CA36FC"/>
    <w:rsid w:val="00CB1ACA"/>
    <w:rsid w:val="00CB2440"/>
    <w:rsid w:val="00CB395F"/>
    <w:rsid w:val="00CB4235"/>
    <w:rsid w:val="00CB543D"/>
    <w:rsid w:val="00CC4C42"/>
    <w:rsid w:val="00CC69E3"/>
    <w:rsid w:val="00CC6F0C"/>
    <w:rsid w:val="00CD40E4"/>
    <w:rsid w:val="00CD7702"/>
    <w:rsid w:val="00CE138B"/>
    <w:rsid w:val="00CE13AD"/>
    <w:rsid w:val="00CE3BC4"/>
    <w:rsid w:val="00CE3C0D"/>
    <w:rsid w:val="00CF15F1"/>
    <w:rsid w:val="00D0726C"/>
    <w:rsid w:val="00D156B2"/>
    <w:rsid w:val="00D24D72"/>
    <w:rsid w:val="00D26304"/>
    <w:rsid w:val="00D26619"/>
    <w:rsid w:val="00D33228"/>
    <w:rsid w:val="00D335FF"/>
    <w:rsid w:val="00D47B37"/>
    <w:rsid w:val="00D52159"/>
    <w:rsid w:val="00D54A13"/>
    <w:rsid w:val="00D55B11"/>
    <w:rsid w:val="00D55C61"/>
    <w:rsid w:val="00D609CC"/>
    <w:rsid w:val="00D61DFA"/>
    <w:rsid w:val="00D6585A"/>
    <w:rsid w:val="00D663C0"/>
    <w:rsid w:val="00D73C65"/>
    <w:rsid w:val="00D8099C"/>
    <w:rsid w:val="00D850CC"/>
    <w:rsid w:val="00D8564E"/>
    <w:rsid w:val="00D86375"/>
    <w:rsid w:val="00D87B6B"/>
    <w:rsid w:val="00DA2AC5"/>
    <w:rsid w:val="00DA4DCF"/>
    <w:rsid w:val="00DC06B8"/>
    <w:rsid w:val="00DC1ECC"/>
    <w:rsid w:val="00DC5AF7"/>
    <w:rsid w:val="00DD4A44"/>
    <w:rsid w:val="00DF21A0"/>
    <w:rsid w:val="00DF591A"/>
    <w:rsid w:val="00DF72DB"/>
    <w:rsid w:val="00E04877"/>
    <w:rsid w:val="00E11EA5"/>
    <w:rsid w:val="00E2586F"/>
    <w:rsid w:val="00E27446"/>
    <w:rsid w:val="00E3109A"/>
    <w:rsid w:val="00E32FCE"/>
    <w:rsid w:val="00E422DF"/>
    <w:rsid w:val="00E424B4"/>
    <w:rsid w:val="00E42B68"/>
    <w:rsid w:val="00E453D7"/>
    <w:rsid w:val="00E4709D"/>
    <w:rsid w:val="00E507F6"/>
    <w:rsid w:val="00E512B0"/>
    <w:rsid w:val="00E533CB"/>
    <w:rsid w:val="00E5385D"/>
    <w:rsid w:val="00E543A2"/>
    <w:rsid w:val="00E5790E"/>
    <w:rsid w:val="00E71AF4"/>
    <w:rsid w:val="00E72E56"/>
    <w:rsid w:val="00E7548B"/>
    <w:rsid w:val="00E778D6"/>
    <w:rsid w:val="00E83CF6"/>
    <w:rsid w:val="00E86FCD"/>
    <w:rsid w:val="00E97A81"/>
    <w:rsid w:val="00EA6B9F"/>
    <w:rsid w:val="00EB3BBF"/>
    <w:rsid w:val="00EC3479"/>
    <w:rsid w:val="00EC3D28"/>
    <w:rsid w:val="00EC74E5"/>
    <w:rsid w:val="00ED1336"/>
    <w:rsid w:val="00EE1865"/>
    <w:rsid w:val="00EE3F32"/>
    <w:rsid w:val="00EF56C4"/>
    <w:rsid w:val="00F02B5A"/>
    <w:rsid w:val="00F046D9"/>
    <w:rsid w:val="00F17828"/>
    <w:rsid w:val="00F272FE"/>
    <w:rsid w:val="00F27BB1"/>
    <w:rsid w:val="00F303B4"/>
    <w:rsid w:val="00F31BA7"/>
    <w:rsid w:val="00F42A39"/>
    <w:rsid w:val="00F44B75"/>
    <w:rsid w:val="00F44C89"/>
    <w:rsid w:val="00F45E62"/>
    <w:rsid w:val="00F57329"/>
    <w:rsid w:val="00F6022E"/>
    <w:rsid w:val="00F62BCB"/>
    <w:rsid w:val="00F65D2E"/>
    <w:rsid w:val="00F774A7"/>
    <w:rsid w:val="00F91500"/>
    <w:rsid w:val="00F91738"/>
    <w:rsid w:val="00F927BC"/>
    <w:rsid w:val="00F93358"/>
    <w:rsid w:val="00F934BA"/>
    <w:rsid w:val="00F97178"/>
    <w:rsid w:val="00FA2364"/>
    <w:rsid w:val="00FA3E4C"/>
    <w:rsid w:val="00FB41E4"/>
    <w:rsid w:val="00FC0F96"/>
    <w:rsid w:val="00FC1954"/>
    <w:rsid w:val="00FC3C4D"/>
    <w:rsid w:val="00FD245C"/>
    <w:rsid w:val="00FD2FE7"/>
    <w:rsid w:val="00FD5EF5"/>
    <w:rsid w:val="00FE08D0"/>
    <w:rsid w:val="00FE0CC5"/>
    <w:rsid w:val="00FE270C"/>
    <w:rsid w:val="00FE308E"/>
    <w:rsid w:val="00FE3485"/>
    <w:rsid w:val="00FE4D30"/>
    <w:rsid w:val="00FE672E"/>
    <w:rsid w:val="00FF0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BA214"/>
  <w15:docId w15:val="{CAE1ECB1-D049-4387-99B5-701001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4D72"/>
    <w:pPr>
      <w:spacing w:line="256" w:lineRule="auto"/>
    </w:pPr>
  </w:style>
  <w:style w:type="paragraph" w:styleId="Nadpis1">
    <w:name w:val="heading 1"/>
    <w:basedOn w:val="Normln"/>
    <w:next w:val="Normln"/>
    <w:link w:val="Nadpis1Char"/>
    <w:qFormat/>
    <w:rsid w:val="00BA7849"/>
    <w:pPr>
      <w:keepNext/>
      <w:numPr>
        <w:numId w:val="34"/>
      </w:numPr>
      <w:spacing w:before="480" w:after="240" w:line="240" w:lineRule="auto"/>
      <w:jc w:val="both"/>
      <w:outlineLvl w:val="0"/>
    </w:pPr>
    <w:rPr>
      <w:rFonts w:ascii="Arial Narrow" w:eastAsia="Times New Roman" w:hAnsi="Arial Narrow" w:cs="Arial"/>
      <w:b/>
      <w:bCs/>
      <w:caps/>
      <w:sz w:val="20"/>
      <w:szCs w:val="24"/>
      <w:lang w:eastAsia="cs-CZ"/>
    </w:rPr>
  </w:style>
  <w:style w:type="paragraph" w:styleId="Nadpis2">
    <w:name w:val="heading 2"/>
    <w:basedOn w:val="Normln"/>
    <w:next w:val="Normln"/>
    <w:link w:val="Nadpis2Char"/>
    <w:qFormat/>
    <w:rsid w:val="00BA7849"/>
    <w:pPr>
      <w:keepNext/>
      <w:numPr>
        <w:ilvl w:val="1"/>
        <w:numId w:val="34"/>
      </w:numPr>
      <w:spacing w:before="240" w:after="120" w:line="240" w:lineRule="auto"/>
      <w:jc w:val="both"/>
      <w:outlineLvl w:val="1"/>
    </w:pPr>
    <w:rPr>
      <w:rFonts w:ascii="Arial Narrow" w:eastAsia="Times New Roman" w:hAnsi="Arial Narrow" w:cs="Times New Roman"/>
      <w:b/>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99"/>
    <w:qFormat/>
    <w:rsid w:val="004D3CAC"/>
    <w:pPr>
      <w:ind w:left="720"/>
      <w:contextualSpacing/>
    </w:pPr>
  </w:style>
  <w:style w:type="paragraph" w:styleId="Textbubliny">
    <w:name w:val="Balloon Text"/>
    <w:basedOn w:val="Normln"/>
    <w:link w:val="TextbublinyChar"/>
    <w:uiPriority w:val="99"/>
    <w:semiHidden/>
    <w:unhideWhenUsed/>
    <w:rsid w:val="00673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character" w:styleId="Hypertextovodkaz">
    <w:name w:val="Hyperlink"/>
    <w:basedOn w:val="Standardnpsmoodstavce"/>
    <w:uiPriority w:val="99"/>
    <w:unhideWhenUsed/>
    <w:rsid w:val="00D24D72"/>
    <w:rPr>
      <w:color w:val="0563C1" w:themeColor="hyperlink"/>
      <w:u w:val="single"/>
    </w:rPr>
  </w:style>
  <w:style w:type="paragraph" w:customStyle="1" w:styleId="Text">
    <w:name w:val="Text"/>
    <w:basedOn w:val="Normln"/>
    <w:rsid w:val="00FD2FE7"/>
    <w:pPr>
      <w:tabs>
        <w:tab w:val="left" w:pos="227"/>
      </w:tabs>
      <w:spacing w:after="0" w:line="220" w:lineRule="exact"/>
      <w:jc w:val="both"/>
    </w:pPr>
    <w:rPr>
      <w:rFonts w:ascii="Book Antiqua" w:eastAsia="Times New Roman" w:hAnsi="Book Antiqua" w:cs="Times New Roman"/>
      <w:color w:val="000000"/>
      <w:sz w:val="18"/>
      <w:szCs w:val="20"/>
      <w:lang w:eastAsia="cs-CZ"/>
    </w:rPr>
  </w:style>
  <w:style w:type="paragraph" w:customStyle="1" w:styleId="NormlnIMP">
    <w:name w:val="Normální_IMP"/>
    <w:basedOn w:val="Normln"/>
    <w:rsid w:val="00FD2FE7"/>
    <w:pPr>
      <w:suppressAutoHyphens/>
      <w:spacing w:after="0" w:line="230" w:lineRule="auto"/>
    </w:pPr>
    <w:rPr>
      <w:rFonts w:ascii="Times New Roman" w:eastAsia="Times New Roman" w:hAnsi="Times New Roman" w:cs="Times New Roman"/>
      <w:sz w:val="20"/>
      <w:szCs w:val="20"/>
      <w:lang w:eastAsia="cs-CZ"/>
    </w:rPr>
  </w:style>
  <w:style w:type="paragraph" w:customStyle="1" w:styleId="odrkyChar">
    <w:name w:val="odrážky Char"/>
    <w:basedOn w:val="Zkladntextodsazen"/>
    <w:rsid w:val="00FD2FE7"/>
    <w:pPr>
      <w:suppressAutoHyphens/>
      <w:spacing w:before="120" w:line="240" w:lineRule="auto"/>
      <w:ind w:left="0"/>
      <w:jc w:val="both"/>
    </w:pPr>
    <w:rPr>
      <w:rFonts w:ascii="Arial" w:eastAsia="Calibri" w:hAnsi="Arial" w:cs="Arial"/>
      <w:lang w:eastAsia="ar-SA"/>
    </w:rPr>
  </w:style>
  <w:style w:type="paragraph" w:customStyle="1" w:styleId="Nadpis">
    <w:name w:val="Nadpis"/>
    <w:basedOn w:val="Normln"/>
    <w:next w:val="Normln"/>
    <w:rsid w:val="00FD2FE7"/>
    <w:pPr>
      <w:suppressAutoHyphens/>
      <w:spacing w:after="0" w:line="240" w:lineRule="auto"/>
    </w:pPr>
    <w:rPr>
      <w:rFonts w:ascii="Times New Roman" w:eastAsia="Calibri" w:hAnsi="Times New Roman" w:cs="Calibri"/>
      <w:b/>
      <w:sz w:val="28"/>
      <w:szCs w:val="28"/>
      <w:lang w:eastAsia="ar-SA"/>
    </w:rPr>
  </w:style>
  <w:style w:type="table" w:styleId="Svtlseznamzvraznn3">
    <w:name w:val="Light List Accent 3"/>
    <w:basedOn w:val="Normlntabulka"/>
    <w:uiPriority w:val="61"/>
    <w:rsid w:val="00FD2FE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FD2FE7"/>
    <w:pPr>
      <w:autoSpaceDE w:val="0"/>
      <w:autoSpaceDN w:val="0"/>
      <w:adjustRightInd w:val="0"/>
      <w:spacing w:after="0" w:line="240" w:lineRule="auto"/>
    </w:pPr>
    <w:rPr>
      <w:rFonts w:ascii="Arial" w:hAnsi="Arial" w:cs="Arial"/>
      <w:color w:val="000000"/>
      <w:sz w:val="24"/>
      <w:szCs w:val="24"/>
    </w:rPr>
  </w:style>
  <w:style w:type="paragraph" w:customStyle="1" w:styleId="walnut-Nadpis1">
    <w:name w:val="walnut - Nadpis 1"/>
    <w:qFormat/>
    <w:rsid w:val="00FD2FE7"/>
    <w:pPr>
      <w:spacing w:line="240" w:lineRule="auto"/>
      <w:ind w:left="567"/>
      <w:jc w:val="center"/>
    </w:pPr>
    <w:rPr>
      <w:rFonts w:asciiTheme="majorHAnsi" w:eastAsia="Andale Sans UI" w:hAnsiTheme="majorHAnsi" w:cs="Tahoma"/>
      <w:b/>
      <w:color w:val="00000A"/>
      <w:sz w:val="52"/>
      <w:szCs w:val="24"/>
      <w:lang w:eastAsia="ja-JP" w:bidi="fa-IR"/>
    </w:rPr>
  </w:style>
  <w:style w:type="paragraph" w:customStyle="1" w:styleId="walnut-Odstavec2">
    <w:name w:val="walnut - Odstavec 2"/>
    <w:basedOn w:val="Normln"/>
    <w:qFormat/>
    <w:rsid w:val="00FD2FE7"/>
    <w:pPr>
      <w:suppressAutoHyphens/>
      <w:spacing w:after="57" w:line="240" w:lineRule="auto"/>
      <w:jc w:val="both"/>
      <w:textAlignment w:val="baseline"/>
      <w:outlineLvl w:val="2"/>
    </w:pPr>
    <w:rPr>
      <w:rFonts w:ascii="Calibri" w:eastAsia="Andale Sans UI" w:hAnsi="Calibri" w:cs="Tahoma"/>
      <w:color w:val="00000A"/>
      <w:szCs w:val="24"/>
      <w:lang w:eastAsia="ja-JP" w:bidi="fa-IR"/>
    </w:rPr>
  </w:style>
  <w:style w:type="paragraph" w:styleId="Zkladntextodsazen">
    <w:name w:val="Body Text Indent"/>
    <w:basedOn w:val="Normln"/>
    <w:link w:val="ZkladntextodsazenChar"/>
    <w:uiPriority w:val="99"/>
    <w:semiHidden/>
    <w:unhideWhenUsed/>
    <w:rsid w:val="00FD2FE7"/>
    <w:pPr>
      <w:spacing w:after="120"/>
      <w:ind w:left="283"/>
    </w:pPr>
  </w:style>
  <w:style w:type="character" w:customStyle="1" w:styleId="ZkladntextodsazenChar">
    <w:name w:val="Základní text odsazený Char"/>
    <w:basedOn w:val="Standardnpsmoodstavce"/>
    <w:link w:val="Zkladntextodsazen"/>
    <w:uiPriority w:val="99"/>
    <w:semiHidden/>
    <w:rsid w:val="00FD2FE7"/>
  </w:style>
  <w:style w:type="character" w:customStyle="1" w:styleId="Nevyeenzmnka1">
    <w:name w:val="Nevyřešená zmínka1"/>
    <w:basedOn w:val="Standardnpsmoodstavce"/>
    <w:uiPriority w:val="99"/>
    <w:semiHidden/>
    <w:unhideWhenUsed/>
    <w:rsid w:val="00471F9A"/>
    <w:rPr>
      <w:color w:val="605E5C"/>
      <w:shd w:val="clear" w:color="auto" w:fill="E1DFDD"/>
    </w:rPr>
  </w:style>
  <w:style w:type="paragraph" w:customStyle="1" w:styleId="Normln0">
    <w:name w:val="Normální~"/>
    <w:basedOn w:val="Normln"/>
    <w:rsid w:val="00471F9A"/>
    <w:pPr>
      <w:widowControl w:val="0"/>
      <w:spacing w:after="0" w:line="240" w:lineRule="auto"/>
    </w:pPr>
    <w:rPr>
      <w:rFonts w:ascii="Arial" w:eastAsia="Times New Roman" w:hAnsi="Arial" w:cs="Times New Roman"/>
      <w:noProof/>
      <w:sz w:val="24"/>
      <w:szCs w:val="20"/>
      <w:lang w:eastAsia="cs-CZ"/>
    </w:rPr>
  </w:style>
  <w:style w:type="paragraph" w:customStyle="1" w:styleId="Podtreno">
    <w:name w:val="Podtrženo"/>
    <w:rsid w:val="00421776"/>
    <w:pPr>
      <w:suppressAutoHyphens/>
      <w:spacing w:after="0" w:line="240" w:lineRule="auto"/>
      <w:jc w:val="both"/>
    </w:pPr>
    <w:rPr>
      <w:rFonts w:ascii="Times New Roman" w:eastAsia="Arial" w:hAnsi="Times New Roman" w:cs="Times New Roman"/>
      <w:color w:val="000000"/>
      <w:sz w:val="24"/>
      <w:szCs w:val="20"/>
      <w:u w:val="single"/>
      <w:lang w:eastAsia="ar-SA"/>
    </w:rPr>
  </w:style>
  <w:style w:type="character" w:customStyle="1" w:styleId="cf01">
    <w:name w:val="cf01"/>
    <w:basedOn w:val="Standardnpsmoodstavce"/>
    <w:rsid w:val="0081790A"/>
    <w:rPr>
      <w:rFonts w:ascii="Segoe UI" w:hAnsi="Segoe UI" w:cs="Segoe UI" w:hint="default"/>
      <w:sz w:val="18"/>
      <w:szCs w:val="18"/>
    </w:rPr>
  </w:style>
  <w:style w:type="paragraph" w:styleId="Revize">
    <w:name w:val="Revision"/>
    <w:hidden/>
    <w:uiPriority w:val="99"/>
    <w:semiHidden/>
    <w:rsid w:val="00835BFC"/>
    <w:pPr>
      <w:spacing w:after="0" w:line="240" w:lineRule="auto"/>
    </w:pPr>
  </w:style>
  <w:style w:type="character" w:styleId="Odkaznakoment">
    <w:name w:val="annotation reference"/>
    <w:basedOn w:val="Standardnpsmoodstavce"/>
    <w:uiPriority w:val="99"/>
    <w:semiHidden/>
    <w:unhideWhenUsed/>
    <w:rsid w:val="00A77741"/>
    <w:rPr>
      <w:sz w:val="16"/>
      <w:szCs w:val="16"/>
    </w:rPr>
  </w:style>
  <w:style w:type="paragraph" w:styleId="Textkomente">
    <w:name w:val="annotation text"/>
    <w:basedOn w:val="Normln"/>
    <w:link w:val="TextkomenteChar"/>
    <w:uiPriority w:val="99"/>
    <w:unhideWhenUsed/>
    <w:rsid w:val="00A77741"/>
    <w:pPr>
      <w:spacing w:line="240" w:lineRule="auto"/>
    </w:pPr>
    <w:rPr>
      <w:sz w:val="20"/>
      <w:szCs w:val="20"/>
    </w:rPr>
  </w:style>
  <w:style w:type="character" w:customStyle="1" w:styleId="TextkomenteChar">
    <w:name w:val="Text komentáře Char"/>
    <w:basedOn w:val="Standardnpsmoodstavce"/>
    <w:link w:val="Textkomente"/>
    <w:uiPriority w:val="99"/>
    <w:rsid w:val="00A77741"/>
    <w:rPr>
      <w:sz w:val="20"/>
      <w:szCs w:val="20"/>
    </w:rPr>
  </w:style>
  <w:style w:type="paragraph" w:styleId="Pedmtkomente">
    <w:name w:val="annotation subject"/>
    <w:basedOn w:val="Textkomente"/>
    <w:next w:val="Textkomente"/>
    <w:link w:val="PedmtkomenteChar"/>
    <w:uiPriority w:val="99"/>
    <w:semiHidden/>
    <w:unhideWhenUsed/>
    <w:rsid w:val="00A77741"/>
    <w:rPr>
      <w:b/>
      <w:bCs/>
    </w:rPr>
  </w:style>
  <w:style w:type="character" w:customStyle="1" w:styleId="PedmtkomenteChar">
    <w:name w:val="Předmět komentáře Char"/>
    <w:basedOn w:val="TextkomenteChar"/>
    <w:link w:val="Pedmtkomente"/>
    <w:uiPriority w:val="99"/>
    <w:semiHidden/>
    <w:rsid w:val="00A77741"/>
    <w:rPr>
      <w:b/>
      <w:bCs/>
      <w:sz w:val="20"/>
      <w:szCs w:val="20"/>
    </w:rPr>
  </w:style>
  <w:style w:type="paragraph" w:styleId="Zkladntext">
    <w:name w:val="Body Text"/>
    <w:basedOn w:val="Normln"/>
    <w:link w:val="ZkladntextChar"/>
    <w:uiPriority w:val="99"/>
    <w:semiHidden/>
    <w:unhideWhenUsed/>
    <w:rsid w:val="00CE13AD"/>
    <w:pPr>
      <w:spacing w:after="120"/>
    </w:pPr>
  </w:style>
  <w:style w:type="character" w:customStyle="1" w:styleId="ZkladntextChar">
    <w:name w:val="Základní text Char"/>
    <w:basedOn w:val="Standardnpsmoodstavce"/>
    <w:link w:val="Zkladntext"/>
    <w:uiPriority w:val="99"/>
    <w:semiHidden/>
    <w:rsid w:val="00CE13AD"/>
  </w:style>
  <w:style w:type="table" w:styleId="Mkatabulky">
    <w:name w:val="Table Grid"/>
    <w:basedOn w:val="Normlntabulka"/>
    <w:uiPriority w:val="39"/>
    <w:rsid w:val="00CE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52159"/>
    <w:rPr>
      <w:color w:val="954F72" w:themeColor="followedHyperlink"/>
      <w:u w:val="single"/>
    </w:rPr>
  </w:style>
  <w:style w:type="character" w:customStyle="1" w:styleId="Nadpis1Char">
    <w:name w:val="Nadpis 1 Char"/>
    <w:basedOn w:val="Standardnpsmoodstavce"/>
    <w:link w:val="Nadpis1"/>
    <w:rsid w:val="00BA7849"/>
    <w:rPr>
      <w:rFonts w:ascii="Arial Narrow" w:eastAsia="Times New Roman" w:hAnsi="Arial Narrow" w:cs="Arial"/>
      <w:b/>
      <w:bCs/>
      <w:caps/>
      <w:sz w:val="20"/>
      <w:szCs w:val="24"/>
      <w:lang w:eastAsia="cs-CZ"/>
    </w:rPr>
  </w:style>
  <w:style w:type="character" w:customStyle="1" w:styleId="Nadpis2Char">
    <w:name w:val="Nadpis 2 Char"/>
    <w:basedOn w:val="Standardnpsmoodstavce"/>
    <w:link w:val="Nadpis2"/>
    <w:rsid w:val="00BA7849"/>
    <w:rPr>
      <w:rFonts w:ascii="Arial Narrow" w:eastAsia="Times New Roman" w:hAnsi="Arial Narrow" w:cs="Times New Roman"/>
      <w:b/>
      <w:sz w:val="20"/>
      <w:szCs w:val="24"/>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unhideWhenUsed/>
    <w:qFormat/>
    <w:rsid w:val="00713C15"/>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3C1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13C15"/>
    <w:rPr>
      <w:vertAlign w:val="superscript"/>
    </w:rPr>
  </w:style>
  <w:style w:type="paragraph" w:styleId="Normlnweb">
    <w:name w:val="Normal (Web)"/>
    <w:basedOn w:val="Normln"/>
    <w:uiPriority w:val="99"/>
    <w:rsid w:val="00F44B75"/>
    <w:pPr>
      <w:spacing w:after="0" w:line="240" w:lineRule="auto"/>
    </w:pPr>
    <w:rPr>
      <w:rFonts w:ascii="Times New Roman" w:eastAsia="Times New Roman" w:hAnsi="Times New Roman" w:cs="Times New Roman"/>
      <w:sz w:val="24"/>
      <w:szCs w:val="24"/>
      <w:lang w:eastAsia="cs-CZ"/>
    </w:rPr>
  </w:style>
  <w:style w:type="paragraph" w:customStyle="1" w:styleId="KUsmlouva-1rove">
    <w:name w:val="KU smlouva - 1. úroveň"/>
    <w:basedOn w:val="Odstavecseseznamem"/>
    <w:qFormat/>
    <w:rsid w:val="00BE37FD"/>
    <w:pPr>
      <w:keepNext/>
      <w:numPr>
        <w:numId w:val="37"/>
      </w:numPr>
      <w:tabs>
        <w:tab w:val="num" w:pos="360"/>
      </w:tabs>
      <w:spacing w:before="360" w:after="120" w:line="240" w:lineRule="auto"/>
      <w:ind w:left="360" w:firstLine="0"/>
      <w:jc w:val="center"/>
      <w:outlineLvl w:val="0"/>
    </w:pPr>
    <w:rPr>
      <w:rFonts w:ascii="Arial" w:eastAsia="Times New Roman" w:hAnsi="Arial" w:cs="Times New Roman"/>
      <w:b/>
      <w:caps/>
      <w:sz w:val="20"/>
      <w:szCs w:val="20"/>
      <w:lang w:eastAsia="cs-CZ"/>
    </w:rPr>
  </w:style>
  <w:style w:type="paragraph" w:customStyle="1" w:styleId="KUsmlouva-2rove">
    <w:name w:val="KU smlouva - 2. úroveň"/>
    <w:basedOn w:val="Odstavecseseznamem"/>
    <w:qFormat/>
    <w:rsid w:val="00BE37FD"/>
    <w:pPr>
      <w:numPr>
        <w:ilvl w:val="1"/>
        <w:numId w:val="37"/>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BE37FD"/>
    <w:pPr>
      <w:numPr>
        <w:ilvl w:val="2"/>
        <w:numId w:val="37"/>
      </w:numPr>
      <w:spacing w:after="60" w:line="240" w:lineRule="auto"/>
      <w:ind w:left="1220"/>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BE37FD"/>
    <w:pPr>
      <w:numPr>
        <w:ilvl w:val="3"/>
        <w:numId w:val="37"/>
      </w:numPr>
      <w:tabs>
        <w:tab w:val="clear" w:pos="2241"/>
        <w:tab w:val="num" w:pos="2325"/>
        <w:tab w:val="num" w:pos="3516"/>
        <w:tab w:val="num" w:pos="3942"/>
      </w:tabs>
      <w:spacing w:after="0" w:line="240" w:lineRule="auto"/>
      <w:ind w:left="2325"/>
      <w:jc w:val="both"/>
      <w:outlineLvl w:val="3"/>
    </w:pPr>
    <w:rPr>
      <w:rFonts w:ascii="Arial" w:eastAsia="Times New Roman" w:hAnsi="Arial" w:cs="Arial"/>
      <w:sz w:val="20"/>
      <w:szCs w:val="20"/>
      <w:lang w:eastAsia="cs-CZ"/>
    </w:rPr>
  </w:style>
  <w:style w:type="paragraph" w:customStyle="1" w:styleId="pf0">
    <w:name w:val="pf0"/>
    <w:basedOn w:val="Normln"/>
    <w:rsid w:val="00C53D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11">
    <w:name w:val="cf11"/>
    <w:basedOn w:val="Standardnpsmoodstavce"/>
    <w:rsid w:val="00C53D67"/>
    <w:rPr>
      <w:rFonts w:ascii="Segoe UI" w:hAnsi="Segoe UI" w:cs="Segoe UI" w:hint="default"/>
      <w:sz w:val="18"/>
      <w:szCs w:val="18"/>
    </w:rPr>
  </w:style>
  <w:style w:type="character" w:styleId="Nevyeenzmnka">
    <w:name w:val="Unresolved Mention"/>
    <w:basedOn w:val="Standardnpsmoodstavce"/>
    <w:uiPriority w:val="99"/>
    <w:semiHidden/>
    <w:unhideWhenUsed/>
    <w:rsid w:val="00A5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8691">
      <w:bodyDiv w:val="1"/>
      <w:marLeft w:val="0"/>
      <w:marRight w:val="0"/>
      <w:marTop w:val="0"/>
      <w:marBottom w:val="0"/>
      <w:divBdr>
        <w:top w:val="none" w:sz="0" w:space="0" w:color="auto"/>
        <w:left w:val="none" w:sz="0" w:space="0" w:color="auto"/>
        <w:bottom w:val="none" w:sz="0" w:space="0" w:color="auto"/>
        <w:right w:val="none" w:sz="0" w:space="0" w:color="auto"/>
      </w:divBdr>
    </w:div>
    <w:div w:id="412045327">
      <w:bodyDiv w:val="1"/>
      <w:marLeft w:val="0"/>
      <w:marRight w:val="0"/>
      <w:marTop w:val="0"/>
      <w:marBottom w:val="0"/>
      <w:divBdr>
        <w:top w:val="none" w:sz="0" w:space="0" w:color="auto"/>
        <w:left w:val="none" w:sz="0" w:space="0" w:color="auto"/>
        <w:bottom w:val="none" w:sz="0" w:space="0" w:color="auto"/>
        <w:right w:val="none" w:sz="0" w:space="0" w:color="auto"/>
      </w:divBdr>
    </w:div>
    <w:div w:id="874201074">
      <w:bodyDiv w:val="1"/>
      <w:marLeft w:val="0"/>
      <w:marRight w:val="0"/>
      <w:marTop w:val="0"/>
      <w:marBottom w:val="0"/>
      <w:divBdr>
        <w:top w:val="none" w:sz="0" w:space="0" w:color="auto"/>
        <w:left w:val="none" w:sz="0" w:space="0" w:color="auto"/>
        <w:bottom w:val="none" w:sz="0" w:space="0" w:color="auto"/>
        <w:right w:val="none" w:sz="0" w:space="0" w:color="auto"/>
      </w:divBdr>
    </w:div>
    <w:div w:id="1874227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zp.cz/dokumen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par@regiozon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oby xmlns="95b419f4-261c-4a5d-b742-5f3743c0166a">
      <UserInfo>
        <DisplayName/>
        <AccountId xsi:nil="true"/>
        <AccountType/>
      </UserInfo>
    </Osoby>
    <TaxCatchAll xmlns="9f3ad58d-445d-40ba-9cc1-3cc97fa0dc19" xsi:nil="true"/>
    <lcf76f155ced4ddcb4097134ff3c332f xmlns="95b419f4-261c-4a5d-b742-5f3743c016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8" ma:contentTypeDescription="Vytvoří nový dokument" ma:contentTypeScope="" ma:versionID="44368e6737b4beee583980e3e734a515">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869c2ffd647830fc7fb42f7072b6a891"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7BED-E427-4E39-96D2-73B76F25512A}">
  <ds:schemaRefs>
    <ds:schemaRef ds:uri="http://schemas.microsoft.com/sharepoint/v3/contenttype/forms"/>
  </ds:schemaRefs>
</ds:datastoreItem>
</file>

<file path=customXml/itemProps2.xml><?xml version="1.0" encoding="utf-8"?>
<ds:datastoreItem xmlns:ds="http://schemas.openxmlformats.org/officeDocument/2006/customXml" ds:itemID="{9DE2D764-6213-4E58-AB6C-3B8F8F3AC1C1}">
  <ds:schemaRefs>
    <ds:schemaRef ds:uri="http://schemas.microsoft.com/office/2006/metadata/properties"/>
    <ds:schemaRef ds:uri="http://schemas.microsoft.com/office/infopath/2007/PartnerControls"/>
    <ds:schemaRef ds:uri="95b419f4-261c-4a5d-b742-5f3743c0166a"/>
    <ds:schemaRef ds:uri="9f3ad58d-445d-40ba-9cc1-3cc97fa0dc19"/>
  </ds:schemaRefs>
</ds:datastoreItem>
</file>

<file path=customXml/itemProps3.xml><?xml version="1.0" encoding="utf-8"?>
<ds:datastoreItem xmlns:ds="http://schemas.openxmlformats.org/officeDocument/2006/customXml" ds:itemID="{87AB28B8-2EC8-4FB8-A499-41942CB6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E43F1-CD5D-47A0-ACFE-A53A5085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4932</Words>
  <Characters>29101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Pavel Dlouhý</cp:lastModifiedBy>
  <cp:revision>3</cp:revision>
  <cp:lastPrinted>2023-01-08T16:34:00Z</cp:lastPrinted>
  <dcterms:created xsi:type="dcterms:W3CDTF">2023-11-09T10:26:00Z</dcterms:created>
  <dcterms:modified xsi:type="dcterms:W3CDTF">2023-11-09T10:27:00Z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