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C339" w14:textId="77777777"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3FD587C5" wp14:editId="7DC67065">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S/06768/UL/23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06768/UL/23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PPK-92a/53/23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České středohoří</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Michalská 260, 41201 Litoměřice</w:t>
      </w:r>
    </w:p>
    <w:p w14:paraId="131FF01C" w14:textId="4553E774" w:rsidR="00A42D75" w:rsidRPr="00A42D75" w:rsidRDefault="00A42D75" w:rsidP="00A42D75">
      <w:pPr>
        <w:spacing w:after="0" w:line="240" w:lineRule="auto"/>
        <w:rPr>
          <w:rFonts w:ascii="Arial" w:hAnsi="Arial" w:cs="Arial"/>
        </w:rPr>
      </w:pPr>
      <w:r w:rsidRPr="00A42D75">
        <w:rPr>
          <w:rFonts w:ascii="Arial" w:hAnsi="Arial" w:cs="Arial"/>
        </w:rPr>
        <w:t>zas</w:t>
      </w:r>
      <w:r w:rsidR="00AF2907">
        <w:rPr>
          <w:rFonts w:ascii="Arial" w:hAnsi="Arial" w:cs="Arial"/>
        </w:rPr>
        <w:t>toupena: Ing. Vladislav Kopecký,</w:t>
      </w:r>
      <w:r w:rsidRPr="00A42D75">
        <w:rPr>
          <w:rFonts w:ascii="Arial" w:hAnsi="Arial" w:cs="Arial"/>
        </w:rPr>
        <w:t xml:space="preserve"> vedoucí oddělení péče o přírodu a krajinu -  RP SCHKO České středohoří</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Jakub Kyselovič</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Pachtýř</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ARCIBISKUPSTVÍ PRAŽSKÉ</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00445100</w:t>
      </w:r>
    </w:p>
    <w:p w14:paraId="6FEE81D6" w14:textId="51840BCC"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Hradčanské náměstí  56/16, 119 02 Praha</w:t>
      </w:r>
    </w:p>
    <w:p w14:paraId="2BF7EF78" w14:textId="7554EB2F" w:rsidR="00A42D75" w:rsidRPr="008D3DB8" w:rsidRDefault="00A42D75" w:rsidP="00A42D75">
      <w:pPr>
        <w:spacing w:after="0" w:line="240" w:lineRule="auto"/>
        <w:rPr>
          <w:rFonts w:ascii="Arial" w:hAnsi="Arial" w:cs="Arial"/>
          <w:spacing w:val="-2"/>
        </w:rPr>
      </w:pPr>
      <w:r w:rsidRPr="008D3DB8">
        <w:rPr>
          <w:rFonts w:ascii="Arial" w:hAnsi="Arial" w:cs="Arial"/>
          <w:spacing w:val="-2"/>
        </w:rPr>
        <w:t>Zastoupen</w:t>
      </w:r>
      <w:r w:rsidR="000E59CE" w:rsidRPr="008D3DB8">
        <w:rPr>
          <w:rFonts w:ascii="Arial" w:hAnsi="Arial" w:cs="Arial"/>
          <w:spacing w:val="-2"/>
        </w:rPr>
        <w:t xml:space="preserve">é </w:t>
      </w:r>
      <w:r w:rsidR="008D3DB8" w:rsidRPr="008D3DB8">
        <w:rPr>
          <w:rFonts w:ascii="Arial" w:hAnsi="Arial" w:cs="Arial"/>
          <w:spacing w:val="-2"/>
        </w:rPr>
        <w:t xml:space="preserve">Ing. Janem Ferklem </w:t>
      </w:r>
      <w:r w:rsidR="000E59CE" w:rsidRPr="008D3DB8">
        <w:rPr>
          <w:rFonts w:ascii="Arial" w:hAnsi="Arial" w:cs="Arial"/>
          <w:spacing w:val="-2"/>
        </w:rPr>
        <w:t xml:space="preserve">na základě plné moci </w:t>
      </w:r>
      <w:r w:rsidR="008D3DB8" w:rsidRPr="008D3DB8">
        <w:rPr>
          <w:rFonts w:ascii="Arial" w:hAnsi="Arial" w:cs="Arial"/>
          <w:spacing w:val="-2"/>
        </w:rPr>
        <w:t xml:space="preserve">ze dne 12. 10. 2023, č. j. A/2023/7639 </w:t>
      </w:r>
    </w:p>
    <w:p w14:paraId="61AAAAD4" w14:textId="77777777" w:rsidR="00A42D75" w:rsidRPr="00A42D75" w:rsidRDefault="00A42D75" w:rsidP="00A42D75">
      <w:pPr>
        <w:spacing w:after="0" w:line="240" w:lineRule="auto"/>
        <w:rPr>
          <w:rFonts w:ascii="Arial" w:hAnsi="Arial" w:cs="Arial"/>
        </w:rPr>
      </w:pPr>
      <w:r w:rsidRPr="00A42D75">
        <w:rPr>
          <w:rFonts w:ascii="Arial" w:hAnsi="Arial" w:cs="Arial"/>
        </w:rPr>
        <w:t>Bankovní spojení: 2110004319/2700</w:t>
      </w:r>
    </w:p>
    <w:p w14:paraId="6B6877DB" w14:textId="738516D7" w:rsidR="00A42D75" w:rsidRPr="008C202C" w:rsidRDefault="00A42D75" w:rsidP="00A42D75">
      <w:pPr>
        <w:spacing w:after="0" w:line="240" w:lineRule="auto"/>
        <w:rPr>
          <w:rFonts w:ascii="Arial" w:hAnsi="Arial" w:cs="Arial"/>
          <w:color w:val="000000" w:themeColor="text1"/>
        </w:rPr>
      </w:pPr>
      <w:r w:rsidRPr="008C202C">
        <w:rPr>
          <w:rFonts w:ascii="Arial" w:hAnsi="Arial" w:cs="Arial"/>
          <w:color w:val="000000" w:themeColor="text1"/>
        </w:rPr>
        <w:t>Email:</w:t>
      </w:r>
      <w:r w:rsidR="00AF2907" w:rsidRPr="008C202C">
        <w:rPr>
          <w:color w:val="000000" w:themeColor="text1"/>
        </w:rPr>
        <w:t xml:space="preserve"> </w:t>
      </w:r>
      <w:hyperlink r:id="rId6" w:history="1">
        <w:r w:rsidR="00174E76">
          <w:rPr>
            <w:rStyle w:val="Hypertextovodkaz"/>
            <w:rFonts w:ascii="Arial" w:hAnsi="Arial" w:cs="Arial"/>
            <w:color w:val="000000" w:themeColor="text1"/>
            <w:u w:val="none"/>
          </w:rPr>
          <w:t>„xxxx“</w:t>
        </w:r>
      </w:hyperlink>
      <w:r w:rsidR="003C2DBD" w:rsidRPr="008C202C">
        <w:rPr>
          <w:rStyle w:val="Hypertextovodkaz"/>
          <w:rFonts w:ascii="Arial" w:hAnsi="Arial" w:cs="Arial"/>
          <w:color w:val="000000" w:themeColor="text1"/>
          <w:u w:val="none"/>
        </w:rPr>
        <w:t xml:space="preserve">, </w:t>
      </w:r>
      <w:r w:rsidR="008C202C" w:rsidRPr="008C202C">
        <w:rPr>
          <w:rStyle w:val="Hypertextovodkaz"/>
          <w:rFonts w:ascii="Arial" w:hAnsi="Arial" w:cs="Arial"/>
          <w:color w:val="000000" w:themeColor="text1"/>
          <w:u w:val="none"/>
        </w:rPr>
        <w:t xml:space="preserve">telefon: </w:t>
      </w:r>
      <w:r w:rsidR="00174E76">
        <w:rPr>
          <w:rStyle w:val="Hypertextovodkaz"/>
          <w:rFonts w:ascii="Arial" w:hAnsi="Arial" w:cs="Arial"/>
          <w:color w:val="000000" w:themeColor="text1"/>
          <w:u w:val="none"/>
        </w:rPr>
        <w:t>„xxxx“</w:t>
      </w:r>
      <w:bookmarkStart w:id="0" w:name="_GoBack"/>
      <w:bookmarkEnd w:id="0"/>
      <w:r w:rsidR="00AF2907" w:rsidRPr="008C202C">
        <w:rPr>
          <w:rFonts w:ascii="Arial" w:hAnsi="Arial" w:cs="Arial"/>
          <w:color w:val="000000" w:themeColor="text1"/>
        </w:rPr>
        <w:t xml:space="preserve"> </w:t>
      </w:r>
    </w:p>
    <w:p w14:paraId="5CBD71EA" w14:textId="5B2779D7" w:rsidR="00A42D75" w:rsidRPr="00A42D75" w:rsidRDefault="00A42D75" w:rsidP="00A42D75">
      <w:pPr>
        <w:spacing w:before="120" w:after="120" w:line="240" w:lineRule="auto"/>
        <w:rPr>
          <w:rFonts w:ascii="Arial" w:hAnsi="Arial" w:cs="Arial"/>
        </w:rPr>
      </w:pPr>
      <w:r w:rsidRPr="00A42D75">
        <w:rPr>
          <w:rFonts w:ascii="Arial" w:hAnsi="Arial" w:cs="Arial"/>
        </w:rPr>
        <w:t>jakožto pachtýř pozemk</w:t>
      </w:r>
      <w:r w:rsidR="003C2DBD">
        <w:rPr>
          <w:rFonts w:ascii="Arial" w:hAnsi="Arial" w:cs="Arial"/>
        </w:rPr>
        <w:t>u</w:t>
      </w:r>
      <w:r w:rsidRPr="00A42D75">
        <w:rPr>
          <w:rFonts w:ascii="Arial" w:hAnsi="Arial" w:cs="Arial"/>
        </w:rPr>
        <w:t xml:space="preserve"> p. č. 1246/1 v k. ú Lbín na základě pachtovní smlouvy </w:t>
      </w:r>
      <w:r w:rsidR="00702112" w:rsidRPr="00DD0875">
        <w:rPr>
          <w:rFonts w:ascii="Arial" w:hAnsi="Arial" w:cs="Arial"/>
        </w:rPr>
        <w:t xml:space="preserve">ze dne </w:t>
      </w:r>
      <w:r w:rsidR="00DD0875" w:rsidRPr="00DD0875">
        <w:rPr>
          <w:rFonts w:ascii="Arial" w:hAnsi="Arial" w:cs="Arial"/>
        </w:rPr>
        <w:t xml:space="preserve">6. 3. 2015 </w:t>
      </w:r>
      <w:r w:rsidR="00702112" w:rsidRPr="00DD0875">
        <w:rPr>
          <w:rFonts w:ascii="Arial" w:hAnsi="Arial" w:cs="Arial"/>
        </w:rPr>
        <w:t>uzavřené na dobu neurčitou</w:t>
      </w:r>
      <w:r w:rsidR="00ED31F7">
        <w:rPr>
          <w:rFonts w:ascii="Arial" w:hAnsi="Arial" w:cs="Arial"/>
        </w:rPr>
        <w:t xml:space="preserve"> a jejího dodatku č. 8 ze dne 2. 12. 2022</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”pachtýř”)</w:t>
      </w:r>
    </w:p>
    <w:p w14:paraId="377AAA98" w14:textId="6B8886DD" w:rsidR="00A42D75" w:rsidRDefault="00A42D75" w:rsidP="0091107F">
      <w:pPr>
        <w:spacing w:after="120"/>
        <w:rPr>
          <w:rFonts w:ascii="Arial" w:hAnsi="Arial" w:cs="Arial"/>
        </w:rPr>
      </w:pPr>
      <w:r w:rsidRPr="00A42D75">
        <w:rPr>
          <w:rFonts w:ascii="Arial" w:hAnsi="Arial" w:cs="Arial"/>
        </w:rPr>
        <w:t>(dále společně AOPK ČR a pachtýř jen „</w:t>
      </w:r>
      <w:r w:rsidRPr="00A42D75">
        <w:rPr>
          <w:rFonts w:ascii="Arial" w:hAnsi="Arial" w:cs="Arial"/>
          <w:b/>
        </w:rPr>
        <w:t>účastníci Dohody</w:t>
      </w:r>
      <w:r w:rsidRPr="00A42D75">
        <w:rPr>
          <w:rFonts w:ascii="Arial" w:hAnsi="Arial" w:cs="Arial"/>
        </w:rPr>
        <w:t>“)</w:t>
      </w:r>
    </w:p>
    <w:p w14:paraId="77EF5A10" w14:textId="77777777" w:rsidR="00A42D75" w:rsidRPr="007A2884" w:rsidRDefault="007A2884" w:rsidP="007A2884">
      <w:pPr>
        <w:pStyle w:val="Nadpis1"/>
      </w:pPr>
      <w:r>
        <w:br/>
      </w:r>
      <w:r w:rsidR="00A42D75" w:rsidRPr="007A2884">
        <w:t>Účel a předmět Dohody</w:t>
      </w:r>
    </w:p>
    <w:p w14:paraId="345F17A4" w14:textId="6FAABCAD" w:rsidR="00A42D75" w:rsidRPr="007A2884" w:rsidRDefault="00A42D75" w:rsidP="002B0565">
      <w:pPr>
        <w:pStyle w:val="Nadpis2"/>
      </w:pPr>
      <w:r w:rsidRPr="007A2884">
        <w:t>Účelem této Dohody je úprava provádění péče o pozemky v II. zóna CHKO České středohoří z důvodu ochrany přírody dle §</w:t>
      </w:r>
      <w:r w:rsidR="008C202C">
        <w:t xml:space="preserve"> </w:t>
      </w:r>
      <w:r w:rsidRPr="007A2884">
        <w:t>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lastRenderedPageBreak/>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14:paraId="79601475" w14:textId="7349E3F6" w:rsidR="00A42D75" w:rsidRPr="00A42D75" w:rsidRDefault="00A42D75" w:rsidP="00AF2907">
      <w:pPr>
        <w:pStyle w:val="Nadpis2"/>
        <w:numPr>
          <w:ilvl w:val="0"/>
          <w:numId w:val="0"/>
        </w:numPr>
        <w:ind w:left="425"/>
      </w:pPr>
      <w:r w:rsidRPr="00A42D75">
        <w:t>Výstavba nových drátěných oplocenek pod Křížovou horou ve II. zóně CHKO České středohoří</w:t>
      </w:r>
    </w:p>
    <w:p w14:paraId="75FDC4E9" w14:textId="75AC0565" w:rsidR="00A42D75" w:rsidRPr="00A42D75" w:rsidRDefault="00A42D75" w:rsidP="002B0565">
      <w:pPr>
        <w:pStyle w:val="Nadpis2"/>
        <w:numPr>
          <w:ilvl w:val="0"/>
          <w:numId w:val="0"/>
        </w:numPr>
        <w:ind w:left="425"/>
      </w:pPr>
      <w:r w:rsidRPr="00A42D75">
        <w:t>Opatření bud</w:t>
      </w:r>
      <w:r w:rsidR="00AF2907">
        <w:t>e provedeno na pozemku</w:t>
      </w:r>
      <w:r w:rsidRPr="00A42D75">
        <w:t xml:space="preserve"> p. č. 1246/1 v k. ú Lbín a to v termínu od účinnosti Dohody do </w:t>
      </w:r>
      <w:r w:rsidR="008C202C">
        <w:t>2</w:t>
      </w:r>
      <w:r w:rsidR="008D3DB8">
        <w:t>4</w:t>
      </w:r>
      <w:r w:rsidRPr="00A42D75">
        <w:t>.</w:t>
      </w:r>
      <w:r w:rsidR="00AF2907">
        <w:t xml:space="preserve"> </w:t>
      </w:r>
      <w:r w:rsidRPr="00A42D75">
        <w:t>11.</w:t>
      </w:r>
      <w:r w:rsidR="00AF2907">
        <w:t xml:space="preserve"> </w:t>
      </w:r>
      <w:r w:rsidRPr="00A42D75">
        <w:t xml:space="preserve">2023 a dále podle příloh dle čl. VI., odst. 3 </w:t>
      </w:r>
      <w:proofErr w:type="gramStart"/>
      <w:r w:rsidRPr="00A42D75">
        <w:t>této</w:t>
      </w:r>
      <w:proofErr w:type="gramEnd"/>
      <w:r w:rsidRPr="00A42D75">
        <w:t xml:space="preserve">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PPK-92a/53/23.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pachtýř zrealizuje managementová opatření za finanční příspěvek na péči ve výši 232 000,-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pachtýři finanční příspěvek na péči v celkové výši 232 000,-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pachtýři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lastRenderedPageBreak/>
        <w:t xml:space="preserve">Pokud v době platnosti této Dohody zanikne pachtovní  právo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pachtýřem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53EFB3C3" w:rsidR="00A42D75" w:rsidRPr="00A42D75" w:rsidRDefault="00A42D75" w:rsidP="000F7827">
      <w:pPr>
        <w:pStyle w:val="Nadpis2"/>
      </w:pPr>
      <w:r w:rsidRPr="00A42D75">
        <w:t>Tato</w:t>
      </w:r>
      <w:r w:rsidR="008D3DB8">
        <w:t xml:space="preserve"> Dohoda se uzavírá na dobu do </w:t>
      </w:r>
      <w:proofErr w:type="gramStart"/>
      <w:r w:rsidR="008D3DB8">
        <w:t>24</w:t>
      </w:r>
      <w:r w:rsidRPr="00A42D75">
        <w:t>.11.2023</w:t>
      </w:r>
      <w:proofErr w:type="gramEnd"/>
      <w:r w:rsidRPr="00A42D75">
        <w:t>.</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 xml:space="preserve">astníka Dohody specifikovanou </w:t>
      </w:r>
      <w:r w:rsidR="000F7827">
        <w:lastRenderedPageBreak/>
        <w:t>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0C8D3384" w14:textId="75B3D315" w:rsidR="00A42D75" w:rsidRPr="00A42D75" w:rsidRDefault="00A42D75" w:rsidP="00AF290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PPK-92a/53/23.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2DD02D03"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06386706" w:rsidR="000F7827" w:rsidRDefault="000F7827" w:rsidP="008C202C">
            <w:pPr>
              <w:rPr>
                <w:rFonts w:ascii="Arial" w:hAnsi="Arial" w:cs="Arial"/>
              </w:rPr>
            </w:pPr>
            <w:r w:rsidRPr="00A42D75">
              <w:rPr>
                <w:rFonts w:ascii="Arial" w:hAnsi="Arial" w:cs="Arial"/>
              </w:rPr>
              <w:t xml:space="preserve">V </w:t>
            </w:r>
            <w:r w:rsidR="008C202C">
              <w:rPr>
                <w:rFonts w:ascii="Arial" w:hAnsi="Arial" w:cs="Arial"/>
              </w:rPr>
              <w:t>Litoměřicích</w:t>
            </w:r>
          </w:p>
        </w:tc>
        <w:tc>
          <w:tcPr>
            <w:tcW w:w="1957" w:type="dxa"/>
          </w:tcPr>
          <w:p w14:paraId="4B897DFB" w14:textId="25FA01CA" w:rsidR="000F7827" w:rsidRDefault="000F7827" w:rsidP="00174E76">
            <w:pPr>
              <w:rPr>
                <w:rFonts w:ascii="Arial" w:hAnsi="Arial" w:cs="Arial"/>
              </w:rPr>
            </w:pPr>
            <w:r w:rsidRPr="00A42D75">
              <w:rPr>
                <w:rFonts w:ascii="Arial" w:hAnsi="Arial" w:cs="Arial"/>
              </w:rPr>
              <w:t xml:space="preserve">dne </w:t>
            </w:r>
            <w:r w:rsidR="00174E76">
              <w:rPr>
                <w:rFonts w:ascii="Arial" w:hAnsi="Arial" w:cs="Arial"/>
              </w:rPr>
              <w:t>9. 11. 2023</w:t>
            </w:r>
          </w:p>
        </w:tc>
        <w:tc>
          <w:tcPr>
            <w:tcW w:w="2845" w:type="dxa"/>
          </w:tcPr>
          <w:p w14:paraId="74B2F680" w14:textId="0679E69B" w:rsidR="000F7827" w:rsidRDefault="00605CF1" w:rsidP="00174E76">
            <w:pPr>
              <w:rPr>
                <w:rFonts w:ascii="Arial" w:hAnsi="Arial" w:cs="Arial"/>
              </w:rPr>
            </w:pPr>
            <w:r>
              <w:rPr>
                <w:rFonts w:ascii="Arial" w:hAnsi="Arial" w:cs="Arial"/>
              </w:rPr>
              <w:t xml:space="preserve">V </w:t>
            </w:r>
            <w:r w:rsidR="00174E76">
              <w:rPr>
                <w:rFonts w:ascii="Arial" w:hAnsi="Arial" w:cs="Arial"/>
              </w:rPr>
              <w:t>Praze</w:t>
            </w:r>
          </w:p>
        </w:tc>
        <w:tc>
          <w:tcPr>
            <w:tcW w:w="2052" w:type="dxa"/>
          </w:tcPr>
          <w:p w14:paraId="10A7710F" w14:textId="71F21F70" w:rsidR="000F7827" w:rsidRDefault="000F7827" w:rsidP="00174E76">
            <w:pPr>
              <w:rPr>
                <w:rFonts w:ascii="Arial" w:hAnsi="Arial" w:cs="Arial"/>
              </w:rPr>
            </w:pPr>
            <w:r w:rsidRPr="00A42D75">
              <w:rPr>
                <w:rFonts w:ascii="Arial" w:hAnsi="Arial" w:cs="Arial"/>
              </w:rPr>
              <w:t xml:space="preserve">dne </w:t>
            </w:r>
            <w:r w:rsidR="00174E76">
              <w:rPr>
                <w:rFonts w:ascii="Arial" w:hAnsi="Arial" w:cs="Arial"/>
              </w:rPr>
              <w:t>30. 10. 2023</w:t>
            </w:r>
          </w:p>
        </w:tc>
      </w:tr>
      <w:tr w:rsidR="00AF2907" w14:paraId="5E5A8F39" w14:textId="77777777" w:rsidTr="006C1017">
        <w:trPr>
          <w:trHeight w:val="454"/>
        </w:trPr>
        <w:tc>
          <w:tcPr>
            <w:tcW w:w="4165" w:type="dxa"/>
            <w:gridSpan w:val="2"/>
            <w:vAlign w:val="bottom"/>
          </w:tcPr>
          <w:p w14:paraId="1348D415" w14:textId="253072C3" w:rsidR="00AF2907" w:rsidRPr="00AF2907" w:rsidRDefault="00AF2907" w:rsidP="00AF2907">
            <w:pPr>
              <w:jc w:val="center"/>
              <w:rPr>
                <w:rFonts w:ascii="Arial" w:hAnsi="Arial" w:cs="Arial"/>
                <w:b/>
              </w:rPr>
            </w:pPr>
            <w:r w:rsidRPr="00AF2907">
              <w:rPr>
                <w:rFonts w:ascii="Arial" w:hAnsi="Arial" w:cs="Arial"/>
                <w:b/>
              </w:rPr>
              <w:t>Za AOPK ČR</w:t>
            </w:r>
          </w:p>
        </w:tc>
        <w:tc>
          <w:tcPr>
            <w:tcW w:w="4897" w:type="dxa"/>
            <w:gridSpan w:val="2"/>
            <w:vAlign w:val="bottom"/>
          </w:tcPr>
          <w:p w14:paraId="5F731E34" w14:textId="084BA482" w:rsidR="00AF2907" w:rsidRPr="00AF2907" w:rsidRDefault="00AF2907" w:rsidP="00AF2907">
            <w:pPr>
              <w:jc w:val="center"/>
              <w:rPr>
                <w:rFonts w:ascii="Arial" w:hAnsi="Arial" w:cs="Arial"/>
                <w:b/>
              </w:rPr>
            </w:pPr>
            <w:r w:rsidRPr="00AF2907">
              <w:rPr>
                <w:rFonts w:ascii="Arial" w:hAnsi="Arial" w:cs="Arial"/>
                <w:b/>
              </w:rPr>
              <w:t>Pachtýř:</w:t>
            </w:r>
          </w:p>
        </w:tc>
      </w:tr>
      <w:tr w:rsidR="000F7827" w14:paraId="4C57D56B" w14:textId="77777777" w:rsidTr="00CB3C19">
        <w:trPr>
          <w:trHeight w:val="1145"/>
        </w:trPr>
        <w:tc>
          <w:tcPr>
            <w:tcW w:w="4165" w:type="dxa"/>
            <w:gridSpan w:val="2"/>
          </w:tcPr>
          <w:p w14:paraId="533571D8" w14:textId="77777777" w:rsidR="000F7827" w:rsidRDefault="000F7827"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0F7827" w14:paraId="63668DC6" w14:textId="77777777" w:rsidTr="000F7827">
        <w:tc>
          <w:tcPr>
            <w:tcW w:w="4165" w:type="dxa"/>
            <w:gridSpan w:val="2"/>
          </w:tcPr>
          <w:p w14:paraId="3E97FB63" w14:textId="77777777" w:rsidR="00AF2907" w:rsidRDefault="00AF2907" w:rsidP="00E34C48">
            <w:pPr>
              <w:jc w:val="center"/>
              <w:rPr>
                <w:rFonts w:ascii="Arial" w:hAnsi="Arial" w:cs="Arial"/>
              </w:rPr>
            </w:pPr>
            <w:r>
              <w:rPr>
                <w:rFonts w:ascii="Arial" w:hAnsi="Arial" w:cs="Arial"/>
              </w:rPr>
              <w:t xml:space="preserve">Ing. Vladislav Kopecký, </w:t>
            </w:r>
          </w:p>
          <w:p w14:paraId="60A34881" w14:textId="709C7DEE" w:rsidR="000F7827" w:rsidRDefault="000F7827" w:rsidP="00E34C48">
            <w:pPr>
              <w:jc w:val="center"/>
              <w:rPr>
                <w:rFonts w:ascii="Arial" w:hAnsi="Arial" w:cs="Arial"/>
              </w:rPr>
            </w:pPr>
            <w:r w:rsidRPr="00A42D75">
              <w:rPr>
                <w:rFonts w:ascii="Arial" w:hAnsi="Arial" w:cs="Arial"/>
              </w:rPr>
              <w:t>vedoucí oddělení péče o přírodu a krajinu -  RP SCHKO České středohoří</w:t>
            </w:r>
          </w:p>
        </w:tc>
        <w:tc>
          <w:tcPr>
            <w:tcW w:w="4897" w:type="dxa"/>
            <w:gridSpan w:val="2"/>
          </w:tcPr>
          <w:p w14:paraId="73216682" w14:textId="4B2F2EB5" w:rsidR="000F7827" w:rsidRDefault="008C202C" w:rsidP="00E34C48">
            <w:pPr>
              <w:jc w:val="center"/>
              <w:rPr>
                <w:rFonts w:ascii="Arial" w:hAnsi="Arial" w:cs="Arial"/>
              </w:rPr>
            </w:pPr>
            <w:r>
              <w:rPr>
                <w:rFonts w:ascii="Arial" w:hAnsi="Arial" w:cs="Arial"/>
              </w:rPr>
              <w:t>Ing. Jan Ferkl</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E59CE"/>
    <w:rsid w:val="000F7827"/>
    <w:rsid w:val="00144872"/>
    <w:rsid w:val="00174E76"/>
    <w:rsid w:val="001E43EF"/>
    <w:rsid w:val="001F4E59"/>
    <w:rsid w:val="00237F29"/>
    <w:rsid w:val="00292721"/>
    <w:rsid w:val="002B0565"/>
    <w:rsid w:val="0030434D"/>
    <w:rsid w:val="00305126"/>
    <w:rsid w:val="0037433A"/>
    <w:rsid w:val="003C2DBD"/>
    <w:rsid w:val="00414868"/>
    <w:rsid w:val="004B32F2"/>
    <w:rsid w:val="004C0401"/>
    <w:rsid w:val="004D6AD0"/>
    <w:rsid w:val="00605CF1"/>
    <w:rsid w:val="00702112"/>
    <w:rsid w:val="00747A7C"/>
    <w:rsid w:val="007A2884"/>
    <w:rsid w:val="008C202C"/>
    <w:rsid w:val="008C259E"/>
    <w:rsid w:val="008D3DB8"/>
    <w:rsid w:val="0091107F"/>
    <w:rsid w:val="00A11BEE"/>
    <w:rsid w:val="00A42D75"/>
    <w:rsid w:val="00A53329"/>
    <w:rsid w:val="00AA215B"/>
    <w:rsid w:val="00AF2907"/>
    <w:rsid w:val="00B1098C"/>
    <w:rsid w:val="00B80151"/>
    <w:rsid w:val="00B80775"/>
    <w:rsid w:val="00BA666F"/>
    <w:rsid w:val="00BB42E4"/>
    <w:rsid w:val="00BF14BF"/>
    <w:rsid w:val="00CB3C19"/>
    <w:rsid w:val="00D36A8D"/>
    <w:rsid w:val="00DD0875"/>
    <w:rsid w:val="00E34C48"/>
    <w:rsid w:val="00ED31F7"/>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 w:type="character" w:styleId="Hypertextovodkaz">
    <w:name w:val="Hyperlink"/>
    <w:basedOn w:val="Standardnpsmoodstavce"/>
    <w:uiPriority w:val="99"/>
    <w:unhideWhenUsed/>
    <w:rsid w:val="00AF2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as.Buchar@aph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1491</Words>
  <Characters>8802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9</cp:revision>
  <dcterms:created xsi:type="dcterms:W3CDTF">2023-10-24T11:20:00Z</dcterms:created>
  <dcterms:modified xsi:type="dcterms:W3CDTF">2023-11-09T07:04:00Z</dcterms:modified>
</cp:coreProperties>
</file>