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bsahtabulky"/>
        <w:tabs>
          <w:tab w:val="clear" w:pos="708"/>
          <w:tab w:val="left" w:pos="7168" w:leader="none"/>
          <w:tab w:val="left" w:pos="8057" w:leader="none"/>
        </w:tabs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inline distT="0" distB="0" distL="0" distR="0">
                <wp:extent cx="36195" cy="36195"/>
                <wp:effectExtent l="0" t="0" r="0" b="0"/>
                <wp:docPr id="1" name="c30d4828-bf25-4ec0-a1ae-dcf846ebbe9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30d4828-bf25-4ec0-a1ae-dcf846ebbe9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c30d4828-bf25-4ec0-a1ae-dcf846ebbe91" stroked="f" o:allowincell="f" style="position:absolute;margin-left:0pt;margin-top:0pt;width:2.8pt;height:2.8pt;mso-wrap-style:none;v-text-anchor:middle" type="_x0000_t75">
                <v:imagedata r:id="rId2" o:detectmouseclick="t"/>
                <v:stroke color="black" weight="9360" joinstyle="round" endcap="flat"/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>OBJEDNÁVKA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sz w:val="24"/>
          <w:b/>
          <w:szCs w:val="24"/>
          <w:bCs/>
        </w:rPr>
        <w:instrText xml:space="preserve"> FILLIN "objednavkaCislo"</w:instrText>
      </w:r>
      <w:r>
        <w:rPr>
          <w:sz w:val="24"/>
          <w:b/>
          <w:szCs w:val="24"/>
          <w:bCs/>
        </w:rPr>
        <w:fldChar w:fldCharType="separate"/>
      </w:r>
      <w:r>
        <w:rPr>
          <w:sz w:val="24"/>
          <w:b/>
          <w:szCs w:val="24"/>
          <w:bCs/>
        </w:rPr>
        <w:t>00144/12/2023</w:t>
      </w:r>
      <w:r>
        <w:rPr>
          <w:sz w:val="24"/>
          <w:b/>
          <w:szCs w:val="24"/>
          <w:bCs/>
        </w:rPr>
        <w:fldChar w:fldCharType="end"/>
      </w:r>
    </w:p>
    <w:tbl>
      <w:tblPr>
        <w:tblW w:w="10097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5"/>
        <w:gridCol w:w="5052"/>
      </w:tblGrid>
      <w:tr>
        <w:trPr>
          <w:trHeight w:val="54" w:hRule="atLeast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113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113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"parSchOrgNazev"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MĚSTO NÁCHOD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0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"parSchOrgUlice"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Masarykovo náměstí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"parSchOrgCisDom"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40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"parSchOrgCp"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0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"parSchOrgPsc"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547 01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"parSchOrgNazevObec"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Náchod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57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IČO:</w:t>
              <w:tab/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"parSchOrgIco"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  <w:t>00272868</w:t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0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DIČ:</w:t>
              <w:tab/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"ekouctParamDic"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  <w:t>CZ00272868</w:t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</w:p>
          <w:p>
            <w:pPr>
              <w:pStyle w:val="Obsahtabulky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57" w:after="0"/>
              <w:ind w:left="113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Telefon:</w:t>
            </w:r>
            <w:r>
              <w:rPr>
                <w:color w:val="auto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color w:val="auto"/>
              </w:rPr>
              <w:instrText xml:space="preserve"> FILLIN "parSchOrgTel1"</w:instrText>
            </w:r>
            <w:r>
              <w:rPr>
                <w:sz w:val="20"/>
                <w:szCs w:val="20"/>
                <w:color w:val="auto"/>
              </w:rPr>
              <w:fldChar w:fldCharType="separate"/>
            </w:r>
            <w:r>
              <w:rPr>
                <w:sz w:val="20"/>
                <w:szCs w:val="20"/>
                <w:color w:val="auto"/>
              </w:rPr>
              <w:t>+420 491 405 111</w:t>
            </w:r>
            <w:r>
              <w:rPr>
                <w:sz w:val="20"/>
                <w:szCs w:val="20"/>
                <w:color w:val="auto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</w:tabs>
              <w:ind w:left="113" w:right="0" w:hang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 xml:space="preserve">E-mail: </w:t>
            </w:r>
            <w:hyperlink r:id="rId3">
              <w:r>
                <w:rPr>
                  <w:rStyle w:val="Internetovodkaz"/>
                  <w:color w:val="000080"/>
                  <w:sz w:val="20"/>
                  <w:szCs w:val="20"/>
                </w:rPr>
                <w:fldChar w:fldCharType="begin"/>
              </w:r>
              <w:r>
                <w:rPr>
                  <w:rStyle w:val="Internetovodkaz"/>
                  <w:sz w:val="20"/>
                  <w:szCs w:val="20"/>
                  <w:color w:val="000080"/>
                </w:rPr>
                <w:instrText xml:space="preserve"> FILLIN "parSchOrgEmail"</w:instrText>
              </w:r>
              <w:r>
                <w:rPr>
                  <w:rStyle w:val="Internetovodkaz"/>
                  <w:sz w:val="20"/>
                  <w:szCs w:val="20"/>
                  <w:color w:val="000080"/>
                </w:rPr>
                <w:fldChar w:fldCharType="separate"/>
              </w:r>
              <w:r>
                <w:rPr>
                  <w:rStyle w:val="Internetovodkaz"/>
                  <w:sz w:val="20"/>
                  <w:szCs w:val="20"/>
                  <w:color w:val="000080"/>
                </w:rPr>
                <w:t>podatelna@mestonachod.cz</w:t>
              </w:r>
              <w:r>
                <w:rPr>
                  <w:rStyle w:val="Internetovodkaz"/>
                  <w:sz w:val="20"/>
                  <w:szCs w:val="20"/>
                  <w:color w:val="000080"/>
                </w:rPr>
                <w:fldChar w:fldCharType="end"/>
              </w:r>
            </w:hyperlink>
          </w:p>
          <w:p>
            <w:pPr>
              <w:pStyle w:val="Obsahtabulky"/>
              <w:suppressLineNumbers/>
              <w:tabs>
                <w:tab w:val="clear" w:pos="708"/>
              </w:tabs>
              <w:spacing w:before="0" w:after="113"/>
              <w:ind w:left="113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color w:val="auto"/>
              </w:rPr>
              <w:instrText xml:space="preserve"> FILLIN "parSchOrgweb"</w:instrText>
            </w:r>
            <w:r>
              <w:rPr>
                <w:sz w:val="20"/>
                <w:szCs w:val="20"/>
                <w:color w:val="auto"/>
              </w:rPr>
              <w:fldChar w:fldCharType="separate"/>
            </w:r>
            <w:r>
              <w:rPr>
                <w:sz w:val="20"/>
                <w:szCs w:val="20"/>
                <w:color w:val="auto"/>
              </w:rPr>
              <w:t>www.mestonachod.cz</w:t>
            </w:r>
            <w:r>
              <w:rPr>
                <w:sz w:val="20"/>
                <w:szCs w:val="20"/>
                <w:color w:val="auto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Obsahtabulky"/>
              <w:suppressLineNumbers/>
              <w:tabs>
                <w:tab w:val="clear" w:pos="708"/>
                <w:tab w:val="left" w:pos="1650" w:leader="none"/>
              </w:tabs>
              <w:spacing w:before="57" w:after="0"/>
              <w:ind w:left="113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132" w:hRule="atLeast"/>
        </w:trPr>
        <w:tc>
          <w:tcPr>
            <w:tcW w:w="50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Obsahtabulky"/>
              <w:suppressLineNumbers/>
              <w:tabs>
                <w:tab w:val="clear" w:pos="708"/>
              </w:tabs>
              <w:spacing w:before="113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Dodavatel</w:t>
            </w:r>
            <w:r>
              <w:rPr>
                <w:b w:val="false"/>
                <w:bCs w:val="false"/>
                <w:sz w:val="20"/>
                <w:szCs w:val="20"/>
              </w:rPr>
              <w:t>:</w:t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57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"adrObjednavkaDodavatel1"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Jaroslav Rýdlo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0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"adrObjednavkaDodavatel2"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Jizbice 45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0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"adrObjednavkaDodavatel3"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547 01 Náchod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0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"adrObjednavkaDodavatel4"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spacing w:before="0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Obsahtabulky"/>
              <w:suppressLineNumbers/>
              <w:tabs>
                <w:tab w:val="clear" w:pos="708"/>
                <w:tab w:val="left" w:pos="2861" w:leader="none"/>
                <w:tab w:val="left" w:pos="3043" w:leader="none"/>
                <w:tab w:val="left" w:pos="3161" w:leader="none"/>
              </w:tabs>
              <w:spacing w:before="0" w:after="57"/>
              <w:ind w:left="113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IČO: </w:t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"adrIcoAdresat"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  <w:t>72395877</w:t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DIČ: </w:t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"adrDicAdresat"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</w:p>
        </w:tc>
      </w:tr>
      <w:tr>
        <w:trPr>
          <w:trHeight w:val="761" w:hRule="atLeast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LineNumbers/>
              <w:bidi w:val="0"/>
              <w:spacing w:before="0" w:after="0"/>
              <w:ind w:left="0" w:right="0" w:hanging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PID:</w:t>
              <w:tab/>
              <w:tab/>
              <w:t>MUNAX00YVPWS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  <w:tab/>
            </w:r>
            <w:r>
              <w:rPr>
                <w:rFonts w:cs="Arial"/>
                <w:color w:val="auto"/>
                <w:sz w:val="20"/>
                <w:szCs w:val="20"/>
              </w:rPr>
              <w:t>KS   5650/2022 INV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Čj. (Če.):</w:t>
              <w:tab/>
              <w:t>MUNAC136049/2023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fill="auto" w:val="clear"/>
              </w:rPr>
              <w:t>Vyřizuje:</w:t>
            </w:r>
            <w:r>
              <w:rPr>
                <w:rFonts w:cs="Arial"/>
                <w:color w:val="70AD47"/>
                <w:sz w:val="20"/>
                <w:szCs w:val="20"/>
                <w:shd w:fill="auto" w:val="clear"/>
              </w:rPr>
              <w:t xml:space="preserve"> </w:t>
              <w:tab/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Telefon:  </w:t>
              <w:tab/>
            </w:r>
            <w:r>
              <w:rPr>
                <w:rFonts w:cs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fldChar w:fldCharType="begin"/>
            </w:r>
            <w:r>
              <w:rPr>
                <w:sz w:val="20"/>
                <w:b w:val="false"/>
                <w:shd w:fill="auto" w:val="clear"/>
                <w:szCs w:val="20"/>
                <w:bCs w:val="false"/>
                <w:rFonts w:cs="Arial"/>
                <w:color w:val="000000"/>
              </w:rPr>
              <w:instrText xml:space="preserve"> FILLIN "uzivTelefonZam"</w:instrText>
            </w:r>
            <w:r>
              <w:rPr>
                <w:sz w:val="20"/>
                <w:b w:val="false"/>
                <w:shd w:fill="auto" w:val="clear"/>
                <w:szCs w:val="20"/>
                <w:bCs w:val="false"/>
                <w:rFonts w:cs="Arial"/>
                <w:color w:val="000000"/>
              </w:rPr>
              <w:fldChar w:fldCharType="separate"/>
            </w:r>
            <w:r>
              <w:rPr>
                <w:sz w:val="20"/>
                <w:b w:val="false"/>
                <w:shd w:fill="auto" w:val="clear"/>
                <w:szCs w:val="20"/>
                <w:bCs w:val="false"/>
                <w:rFonts w:cs="Arial"/>
                <w:color w:val="000000"/>
              </w:rPr>
            </w:r>
            <w:r>
              <w:rPr>
                <w:sz w:val="20"/>
                <w:b w:val="false"/>
                <w:shd w:fill="auto" w:val="clear"/>
                <w:szCs w:val="20"/>
                <w:bCs w:val="false"/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  <w:shd w:fill="auto" w:val="clear"/>
              </w:rPr>
              <w:t xml:space="preserve"> 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  <w:tab/>
              <w:t xml:space="preserve"> </w:t>
              <w:tab/>
              <w:t>podatelna@mestonachod.cz</w:t>
            </w:r>
          </w:p>
          <w:p>
            <w:pPr>
              <w:pStyle w:val="Normal"/>
              <w:suppressLineNumbers/>
              <w:spacing w:before="57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Obsahtabulky"/>
              <w:suppressLineNumbers/>
              <w:tabs>
                <w:tab w:val="clear" w:pos="708"/>
                <w:tab w:val="left" w:pos="158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Obsahtabulky"/>
              <w:suppressLineNumbers/>
              <w:tabs>
                <w:tab w:val="clear" w:pos="708"/>
                <w:tab w:val="left" w:pos="158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Datum vystavení:</w:t>
              <w:tab/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"objednavkaVystaveni"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  <w:t>2.11.2023</w:t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</w:p>
        </w:tc>
      </w:tr>
    </w:tbl>
    <w:p>
      <w:pPr>
        <w:pStyle w:val="Normal"/>
        <w:suppressLineNumbers/>
        <w:bidi w:val="0"/>
        <w:spacing w:before="0" w:after="0"/>
        <w:ind w:left="0" w:right="0" w:hanging="0"/>
        <w:jc w:val="left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Vážen</w:t>
      </w:r>
      <w:r>
        <w:rPr>
          <w:rFonts w:cs="Arial"/>
          <w:b w:val="false"/>
          <w:bCs w:val="false"/>
          <w:sz w:val="20"/>
          <w:szCs w:val="20"/>
        </w:rPr>
        <w:t>ý pane,</w:t>
        <w:br/>
      </w:r>
      <w:r>
        <w:rPr>
          <w:rFonts w:cs="Arial"/>
          <w:b w:val="false"/>
          <w:bCs w:val="false"/>
          <w:sz w:val="20"/>
          <w:szCs w:val="20"/>
        </w:rPr>
        <w:fldChar w:fldCharType="begin"/>
      </w:r>
      <w:r>
        <w:rPr>
          <w:sz w:val="20"/>
          <w:b w:val="false"/>
          <w:szCs w:val="20"/>
          <w:bCs w:val="false"/>
          <w:rFonts w:cs="Arial"/>
        </w:rPr>
        <w:instrText xml:space="preserve"> FILLIN "objednavkaText"</w:instrText>
      </w:r>
      <w:r>
        <w:rPr>
          <w:sz w:val="20"/>
          <w:b w:val="false"/>
          <w:szCs w:val="20"/>
          <w:bCs w:val="false"/>
          <w:rFonts w:cs="Arial"/>
        </w:rPr>
        <w:fldChar w:fldCharType="separate"/>
      </w:r>
      <w:r>
        <w:rPr>
          <w:sz w:val="20"/>
          <w:b w:val="false"/>
          <w:szCs w:val="20"/>
          <w:bCs w:val="false"/>
          <w:rFonts w:cs="Arial"/>
        </w:rPr>
      </w:r>
      <w:r>
        <w:rPr>
          <w:sz w:val="20"/>
          <w:b w:val="false"/>
          <w:szCs w:val="20"/>
          <w:bCs w:val="false"/>
          <w:rFonts w:cs="Arial"/>
        </w:rPr>
        <w:fldChar w:fldCharType="end"/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v návaznosti na předchozí komunikaci objednává u Vás město Náchod dodání </w:t>
      </w:r>
      <w:r>
        <w:rPr>
          <w:rFonts w:cs="Arial"/>
          <w:color w:val="auto"/>
          <w:sz w:val="20"/>
          <w:szCs w:val="20"/>
        </w:rPr>
        <w:t>18 kusů židlí JANINGA, 4 kusů skládacích stolů a 1 kusu čalouněné lavice</w:t>
      </w:r>
      <w:r>
        <w:rPr>
          <w:rFonts w:cs="Arial"/>
          <w:color w:val="auto"/>
          <w:sz w:val="20"/>
          <w:szCs w:val="20"/>
        </w:rPr>
        <w:t xml:space="preserve"> dle Vaší cenové nabídky č. </w:t>
      </w:r>
      <w:r>
        <w:rPr>
          <w:rFonts w:cs="Arial"/>
          <w:color w:val="auto"/>
          <w:sz w:val="20"/>
          <w:szCs w:val="20"/>
        </w:rPr>
        <w:t xml:space="preserve">10/2023 </w:t>
      </w:r>
      <w:r>
        <w:rPr>
          <w:rFonts w:cs="Arial"/>
          <w:color w:val="auto"/>
          <w:sz w:val="20"/>
          <w:szCs w:val="20"/>
        </w:rPr>
        <w:t xml:space="preserve">ze dne </w:t>
      </w:r>
      <w:r>
        <w:rPr>
          <w:rFonts w:cs="Arial"/>
          <w:color w:val="auto"/>
          <w:sz w:val="20"/>
          <w:szCs w:val="20"/>
        </w:rPr>
        <w:t xml:space="preserve">25.10.2023 pro SK Jizbice, 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lotextu"/>
        <w:bidi w:val="0"/>
        <w:ind w:left="0" w:right="0" w:hanging="0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Arial"/>
          <w:color w:val="000000"/>
          <w:sz w:val="20"/>
          <w:szCs w:val="20"/>
          <w:shd w:fill="auto" w:val="clear"/>
        </w:rPr>
        <w:t xml:space="preserve">za celkovou cenu ve výši </w:t>
      </w:r>
      <w:r>
        <w:rPr>
          <w:rFonts w:cs="Arial"/>
          <w:color w:val="000000"/>
          <w:sz w:val="20"/>
          <w:szCs w:val="20"/>
          <w:shd w:fill="auto" w:val="clear"/>
        </w:rPr>
        <w:t>66 850,00</w:t>
      </w:r>
      <w:r>
        <w:rPr>
          <w:rFonts w:cs="Arial"/>
          <w:color w:val="000000"/>
          <w:sz w:val="20"/>
          <w:szCs w:val="20"/>
          <w:shd w:fill="auto" w:val="clear"/>
        </w:rPr>
        <w:t xml:space="preserve"> Kč,</w:t>
      </w:r>
    </w:p>
    <w:p>
      <w:pPr>
        <w:pStyle w:val="Tlotextu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a to s termínem dodání nejpozději </w:t>
      </w:r>
      <w:r>
        <w:rPr>
          <w:rFonts w:cs="Arial"/>
          <w:color w:val="auto"/>
          <w:sz w:val="20"/>
          <w:szCs w:val="20"/>
        </w:rPr>
        <w:t xml:space="preserve">do </w:t>
      </w:r>
      <w:r>
        <w:rPr>
          <w:rFonts w:cs="Arial"/>
          <w:color w:val="auto"/>
          <w:sz w:val="20"/>
          <w:szCs w:val="20"/>
        </w:rPr>
        <w:t>30.11.2023</w:t>
      </w:r>
      <w:r>
        <w:rPr>
          <w:rFonts w:cs="Arial"/>
          <w:color w:val="auto"/>
          <w:sz w:val="20"/>
          <w:szCs w:val="20"/>
        </w:rPr>
        <w:t>.</w:t>
      </w:r>
    </w:p>
    <w:p>
      <w:pPr>
        <w:pStyle w:val="Obsahtabulky"/>
        <w:suppressLineNumbers/>
        <w:spacing w:before="113" w:after="0"/>
        <w:ind w:left="57" w:right="0" w:hanging="0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fldChar w:fldCharType="begin"/>
      </w:r>
      <w:r>
        <w:rPr>
          <w:sz w:val="20"/>
          <w:b w:val="false"/>
          <w:szCs w:val="20"/>
          <w:bCs w:val="false"/>
        </w:rPr>
        <w:instrText xml:space="preserve"> FILLIN "objednavkaHorniText"</w:instrText>
      </w:r>
      <w:r>
        <w:rPr>
          <w:sz w:val="20"/>
          <w:b w:val="false"/>
          <w:szCs w:val="20"/>
          <w:bCs w:val="false"/>
        </w:rPr>
        <w:fldChar w:fldCharType="separate"/>
      </w:r>
      <w:r>
        <w:rPr>
          <w:sz w:val="20"/>
          <w:b w:val="false"/>
          <w:szCs w:val="20"/>
          <w:bCs w:val="false"/>
        </w:rPr>
      </w:r>
      <w:r>
        <w:rPr>
          <w:sz w:val="20"/>
          <w:b w:val="false"/>
          <w:szCs w:val="20"/>
          <w:bCs w:val="false"/>
        </w:rPr>
        <w:fldChar w:fldCharType="end"/>
      </w:r>
    </w:p>
    <w:p>
      <w:pPr>
        <w:pStyle w:val="Obsahtabulky"/>
        <w:suppressLineNumbers/>
        <w:spacing w:before="57" w:after="0"/>
        <w:ind w:left="0" w:right="0" w:hanging="0"/>
        <w:rPr>
          <w:rFonts w:ascii="Times New Roman" w:hAnsi="Times New Roman"/>
          <w:b w:val="false"/>
          <w:b w:val="false"/>
          <w:bCs w:val="false"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REKAPITULACE:</w:t>
      </w:r>
      <w:r>
        <w:rPr>
          <w:b w:val="false"/>
          <w:bCs w:val="false"/>
          <w:color w:val="auto"/>
          <w:sz w:val="20"/>
          <w:szCs w:val="20"/>
        </w:rPr>
        <w:t xml:space="preserve"> </w:t>
      </w:r>
    </w:p>
    <w:tbl>
      <w:tblPr>
        <w:tblW w:w="10080" w:type="dxa"/>
        <w:jc w:val="left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92"/>
        <w:gridCol w:w="502"/>
        <w:gridCol w:w="915"/>
        <w:gridCol w:w="1245"/>
        <w:gridCol w:w="1305"/>
        <w:gridCol w:w="795"/>
        <w:gridCol w:w="771"/>
        <w:gridCol w:w="1255"/>
      </w:tblGrid>
      <w:tr>
        <w:trPr/>
        <w:tc>
          <w:tcPr>
            <w:tcW w:w="3292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57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dodávky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915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245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jed.</w:t>
            </w:r>
          </w:p>
        </w:tc>
        <w:tc>
          <w:tcPr>
            <w:tcW w:w="1305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DPH %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DPH Kč</w:t>
            </w:r>
          </w:p>
        </w:tc>
        <w:tc>
          <w:tcPr>
            <w:tcW w:w="1255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Cena s DPH</w:t>
            </w:r>
          </w:p>
        </w:tc>
      </w:tr>
      <w:tr>
        <w:trPr/>
        <w:tc>
          <w:tcPr>
            <w:tcW w:w="3292" w:type="dxa"/>
            <w:tcBorders/>
          </w:tcPr>
          <w:p>
            <w:pPr>
              <w:pStyle w:val="Obsahtabulky"/>
              <w:suppressLineNumbers/>
              <w:ind w:left="57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"polozkaObjednavkyNazev"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Zázemí hřiště Jizbice - vybavení mibiliářem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</w:tc>
        <w:tc>
          <w:tcPr>
            <w:tcW w:w="502" w:type="dxa"/>
            <w:tcBorders/>
          </w:tcPr>
          <w:p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"polozkaObjednavkyMernaJednotka"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soub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"polozkaObjednavkyMnozstvi"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1,000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"polozkaObjednavkyCenaZaJednotku"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66 850,00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"polozkaObjednavkyCenaBezDph"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66 850,00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/>
          </w:tcPr>
          <w:p>
            <w:pPr>
              <w:pStyle w:val="Obsahtabulky"/>
              <w:ind w:left="113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"polozkaObjednavkySazba"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1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"polozkaObjednavkyCenaSDph"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66 850,00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W w:w="1009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72"/>
        <w:gridCol w:w="1487"/>
        <w:gridCol w:w="377"/>
        <w:gridCol w:w="1200"/>
        <w:gridCol w:w="1261"/>
      </w:tblGrid>
      <w:tr>
        <w:trPr/>
        <w:tc>
          <w:tcPr>
            <w:tcW w:w="5772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ind w:left="57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Součet položek</w:t>
            </w:r>
          </w:p>
        </w:tc>
        <w:tc>
          <w:tcPr>
            <w:tcW w:w="1487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"objednavkaBezDphCelkem"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66 850,00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7" w:type="dxa"/>
            <w:tcBorders>
              <w:top w:val="single" w:sz="2" w:space="0" w:color="000000"/>
            </w:tcBorders>
          </w:tcPr>
          <w:p>
            <w:pPr>
              <w:pStyle w:val="Obsahtabulky"/>
              <w:ind w:left="113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"objednavkaCenaSDphCelkem"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66 850,00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Obsahtabulky"/>
        <w:suppressLineNumbers/>
        <w:spacing w:before="57" w:after="57"/>
        <w:ind w:left="57" w:right="0" w:hanging="0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fldChar w:fldCharType="begin"/>
      </w:r>
      <w:r>
        <w:rPr>
          <w:sz w:val="20"/>
          <w:b w:val="false"/>
          <w:szCs w:val="20"/>
          <w:bCs w:val="false"/>
        </w:rPr>
        <w:instrText xml:space="preserve"> FILLIN "objednavkaProstredniText"</w:instrText>
      </w:r>
      <w:r>
        <w:rPr>
          <w:sz w:val="20"/>
          <w:b w:val="false"/>
          <w:szCs w:val="20"/>
          <w:bCs w:val="false"/>
        </w:rPr>
        <w:fldChar w:fldCharType="separate"/>
      </w:r>
      <w:r>
        <w:rPr>
          <w:sz w:val="20"/>
          <w:b w:val="false"/>
          <w:szCs w:val="20"/>
          <w:bCs w:val="false"/>
        </w:rPr>
        <w:t>Dodavatel není plátce DPH</w:t>
      </w:r>
      <w:r>
        <w:rPr>
          <w:sz w:val="20"/>
          <w:b w:val="false"/>
          <w:szCs w:val="20"/>
          <w:bCs w:val="false"/>
        </w:rPr>
        <w:fldChar w:fldCharType="end"/>
      </w:r>
    </w:p>
    <w:tbl>
      <w:tblPr>
        <w:tblW w:w="10085" w:type="dxa"/>
        <w:jc w:val="left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25"/>
        <w:gridCol w:w="5060"/>
      </w:tblGrid>
      <w:tr>
        <w:trPr>
          <w:trHeight w:val="911" w:hRule="atLeast"/>
        </w:trPr>
        <w:tc>
          <w:tcPr>
            <w:tcW w:w="5025" w:type="dxa"/>
            <w:tcBorders/>
          </w:tcPr>
          <w:p>
            <w:pPr>
              <w:pStyle w:val="Obsahtabulky"/>
              <w:suppressLineNumbers/>
              <w:spacing w:before="57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060" w:type="dxa"/>
            <w:tcBorders/>
          </w:tcPr>
          <w:tbl>
            <w:tblPr>
              <w:tblW w:w="4685" w:type="dxa"/>
              <w:jc w:val="left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342"/>
              <w:gridCol w:w="2343"/>
            </w:tblGrid>
            <w:tr>
              <w:trPr/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>
                  <w:pPr>
                    <w:pStyle w:val="Obsahtabulky"/>
                    <w:tabs>
                      <w:tab w:val="clear" w:pos="708"/>
                      <w:tab w:val="left" w:pos="150" w:leader="none"/>
                      <w:tab w:val="left" w:pos="3450" w:leader="none"/>
                      <w:tab w:val="left" w:pos="3611" w:leader="none"/>
                      <w:tab w:val="left" w:pos="3846" w:leader="none"/>
                      <w:tab w:val="left" w:pos="3900" w:leader="none"/>
                    </w:tabs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Obsahtabulky"/>
                    <w:suppressLineNumbers/>
                    <w:tabs>
                      <w:tab w:val="clear" w:pos="708"/>
                      <w:tab w:val="left" w:pos="43" w:leader="none"/>
                      <w:tab w:val="left" w:pos="321" w:leader="none"/>
                      <w:tab w:val="left" w:pos="546" w:leader="none"/>
                      <w:tab w:val="left" w:pos="707" w:leader="none"/>
                      <w:tab w:val="left" w:pos="1886" w:leader="none"/>
                      <w:tab w:val="left" w:pos="2196" w:leader="none"/>
                      <w:tab w:val="left" w:pos="2379" w:leader="none"/>
                      <w:tab w:val="left" w:pos="4189" w:leader="none"/>
                    </w:tabs>
                    <w:ind w:left="0" w:right="57"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i w:val="false"/>
                      <w:i w:val="false"/>
                      <w:iCs w:val="fals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 w:val="false"/>
                      <w:iCs w:val="false"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Obsahtabulky"/>
                    <w:suppressLineNumbers/>
                    <w:tabs>
                      <w:tab w:val="clear" w:pos="708"/>
                      <w:tab w:val="left" w:pos="43" w:leader="none"/>
                      <w:tab w:val="left" w:pos="321" w:leader="none"/>
                      <w:tab w:val="left" w:pos="546" w:leader="none"/>
                      <w:tab w:val="left" w:pos="707" w:leader="none"/>
                      <w:tab w:val="left" w:pos="1886" w:leader="none"/>
                      <w:tab w:val="left" w:pos="2196" w:leader="none"/>
                      <w:tab w:val="left" w:pos="2379" w:leader="none"/>
                      <w:tab w:val="left" w:pos="4189" w:leader="none"/>
                    </w:tabs>
                    <w:ind w:left="0" w:right="57" w:hanging="0"/>
                    <w:jc w:val="righ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b/>
                      <w:szCs w:val="20"/>
                      <w:bCs/>
                    </w:rPr>
                    <w:instrText xml:space="preserve"> FILLIN "objednavkaCelkemKUhrade"</w:instrText>
                  </w:r>
                  <w:r>
                    <w:rPr>
                      <w:sz w:val="20"/>
                      <w:b/>
                      <w:szCs w:val="20"/>
                      <w:bCs/>
                    </w:rPr>
                    <w:fldChar w:fldCharType="separate"/>
                  </w:r>
                  <w:r>
                    <w:rPr>
                      <w:sz w:val="20"/>
                      <w:b/>
                      <w:szCs w:val="20"/>
                      <w:bCs/>
                    </w:rPr>
                    <w:t>66 850,00</w:t>
                  </w:r>
                  <w:r>
                    <w:rPr>
                      <w:sz w:val="20"/>
                      <w:b/>
                      <w:szCs w:val="20"/>
                      <w:bCs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Obsahtabulky"/>
        <w:suppressLineNumbers/>
        <w:spacing w:before="57" w:after="0"/>
        <w:ind w:left="113" w:right="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Tlotextu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Obchodní podmínky města Náchoda</w:t>
      </w:r>
      <w:r>
        <w:rPr>
          <w:rFonts w:cs="Arial"/>
          <w:sz w:val="20"/>
          <w:szCs w:val="20"/>
        </w:rPr>
        <w:t>, jakožto objednatele, jsou následující:</w:t>
      </w:r>
    </w:p>
    <w:p>
      <w:pPr>
        <w:pStyle w:val="Tlotextu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Místem dodání je </w:t>
      </w:r>
      <w:r>
        <w:rPr>
          <w:rFonts w:cs="Arial"/>
          <w:sz w:val="20"/>
          <w:szCs w:val="20"/>
        </w:rPr>
        <w:t>SK Jizbice.</w:t>
      </w:r>
      <w:r>
        <w:rPr>
          <w:rFonts w:cs="Arial"/>
          <w:color w:val="70AD4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Náklady spojené s odevzdáním zboží v místě plnění nese dodavatel.</w:t>
      </w:r>
    </w:p>
    <w:p>
      <w:pPr>
        <w:pStyle w:val="Tlotextu"/>
        <w:bidi w:val="0"/>
        <w:ind w:left="0" w:right="0" w:hanging="0"/>
        <w:rPr>
          <w:rFonts w:ascii="Times New Roman" w:hAnsi="Times New Roman"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V případě prodlení dodavatele je objednatel oprávněn požadovat zaplacení smluvní pokuty ve výši 0,1 % celkové ceny vč. DPH za každý, byť i jen započatý den prodlení. </w:t>
      </w:r>
    </w:p>
    <w:p>
      <w:pPr>
        <w:pStyle w:val="Tlotextu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Cena zboží je splatná do </w:t>
      </w:r>
      <w:r>
        <w:rPr>
          <w:rFonts w:cs="Arial"/>
          <w:color w:val="auto"/>
          <w:sz w:val="20"/>
          <w:szCs w:val="20"/>
        </w:rPr>
        <w:t>30</w:t>
      </w:r>
      <w:r>
        <w:rPr>
          <w:rFonts w:cs="Arial"/>
          <w:color w:val="auto"/>
          <w:sz w:val="20"/>
          <w:szCs w:val="20"/>
        </w:rPr>
        <w:t xml:space="preserve"> dnů od doručení </w:t>
      </w:r>
      <w:r>
        <w:rPr>
          <w:rFonts w:cs="Arial"/>
          <w:sz w:val="20"/>
          <w:szCs w:val="20"/>
        </w:rPr>
        <w:t>faktury, nejdříve však od převzetí zboží.</w:t>
      </w:r>
    </w:p>
    <w:p>
      <w:pPr>
        <w:pStyle w:val="Tlotextu"/>
        <w:bidi w:val="0"/>
        <w:ind w:left="0" w:right="0" w:hanging="0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>Cena zboží bude zaplacena bankovním převodem na účet, který bude uveden na faktuře.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Arial"/>
          <w:bCs/>
          <w:sz w:val="20"/>
          <w:szCs w:val="20"/>
          <w:lang w:eastAsia="en-US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tuzemsko, je objednatel oprávněn zadržet z každé fakturované platby za poskytnuté zdanitelné plnění daň z přidané hodnoty a tuto (aniž k tomu bude vyzván jako ručitel) uhradit za dodavatele / zhotovitele příslušnému správci daně. Po provedení úhrady daně z přidané hodnoty příslušnému správci daně je úhrada zdanitelného plnění dodavateli / zhotoviteli bez příslušné daně z přidané hodnoty (tj. pouze základu daně)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 případě, že by mu podobné sankce byly vyměřeny správcem daně.</w:t>
      </w:r>
    </w:p>
    <w:p>
      <w:pPr>
        <w:pStyle w:val="Tlotextu"/>
        <w:bidi w:val="0"/>
        <w:ind w:left="0" w:right="0" w:hanging="0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lotextu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auto"/>
          <w:sz w:val="20"/>
          <w:szCs w:val="20"/>
        </w:rPr>
        <w:t>24 měsíců od převzetí zboží.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Tato objednávka představuje nabídku na uzavření </w:t>
      </w:r>
      <w:r>
        <w:rPr>
          <w:rFonts w:cs="Arial"/>
          <w:color w:val="auto"/>
          <w:sz w:val="20"/>
          <w:szCs w:val="20"/>
        </w:rPr>
        <w:t xml:space="preserve">kupní </w:t>
      </w:r>
      <w:r>
        <w:rPr>
          <w:rFonts w:cs="Arial"/>
          <w:sz w:val="20"/>
          <w:szCs w:val="20"/>
        </w:rPr>
        <w:t>smlouvy za podmínek uvedených výše a za podmínek zakotvených dále v právním řádu České republiky, zejména v občanském zákoníku, ve znění platném a účinném k datu vyznačenému v úvodu objednávky.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Tato objednávka zůstává v platnosti po dobu </w:t>
      </w:r>
      <w:r>
        <w:rPr>
          <w:rFonts w:cs="Arial"/>
          <w:color w:val="auto"/>
          <w:sz w:val="20"/>
          <w:szCs w:val="20"/>
        </w:rPr>
        <w:t>14 dnů</w:t>
      </w:r>
      <w:r>
        <w:rPr>
          <w:rFonts w:cs="Arial"/>
          <w:color w:val="70AD4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ode dne jejího doručení a během této doby může být ze strany dodavatele akceptována.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>Tato objednávka může být akceptována jedním z následujících způsobů: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>- odpovědí na tuto objednávku, za které vyplyne bezvýhradná akceptace objednávky; odpověď musí mít stejnou formu jako objednávka samotná,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>- podpisem akceptační doložky na této objednávce v případně osobního předávání objednávky.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color w:val="70AD47"/>
          <w:sz w:val="20"/>
          <w:szCs w:val="20"/>
        </w:rPr>
      </w:pPr>
      <w:r>
        <w:rPr>
          <w:rFonts w:cs="Arial"/>
          <w:color w:val="70AD47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Tato objednávka nabývá účinnosti nejdříve dnem uveřejnění jejího textu (včetně textu její akceptace) prostřednictvím registru smluv. </w:t>
      </w:r>
      <w:r>
        <w:rPr>
          <w:rFonts w:cs="Arial"/>
          <w:sz w:val="20"/>
          <w:szCs w:val="20"/>
        </w:rPr>
        <w:t>Město Náchod prohlašuje, že uveřejnění prostřednictvím registru smluv zajistí.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Město Náchod prohlašuje za účelem provedení finanční kontroly, že financování uvedené dodávky je zajištěno v jeho rozpočtové kapitole </w:t>
      </w:r>
      <w:r>
        <w:rPr>
          <w:rFonts w:cs="Arial"/>
          <w:color w:val="auto"/>
          <w:sz w:val="20"/>
          <w:szCs w:val="20"/>
        </w:rPr>
        <w:t>12.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color w:val="70AD47"/>
          <w:sz w:val="20"/>
          <w:szCs w:val="20"/>
        </w:rPr>
      </w:pPr>
      <w:r>
        <w:rPr>
          <w:rFonts w:cs="Arial"/>
          <w:color w:val="70AD47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Město Náchod prohlašuje, že tato objednávka se vystavuje na základě usnesení Rady města Náchoda č.</w:t>
      </w:r>
      <w:r>
        <w:rPr>
          <w:rFonts w:cs="Arial"/>
          <w:color w:val="auto"/>
          <w:sz w:val="20"/>
          <w:szCs w:val="20"/>
        </w:rPr>
        <w:t>10/2023</w:t>
      </w:r>
      <w:r>
        <w:rPr>
          <w:rFonts w:cs="Arial"/>
          <w:color w:val="auto"/>
          <w:sz w:val="20"/>
          <w:szCs w:val="20"/>
        </w:rPr>
        <w:t xml:space="preserve"> ze dne </w:t>
      </w:r>
      <w:r>
        <w:rPr>
          <w:rFonts w:cs="Arial"/>
          <w:color w:val="auto"/>
          <w:sz w:val="20"/>
          <w:szCs w:val="20"/>
        </w:rPr>
        <w:t>30.10.2023.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67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0"/>
          <w:szCs w:val="20"/>
        </w:rPr>
        <w:t>m</w:t>
      </w:r>
      <w:r>
        <w:rPr>
          <w:b/>
          <w:sz w:val="20"/>
          <w:szCs w:val="20"/>
        </w:rPr>
        <w:t>ěsto Náchod</w:t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..…………………………..</w:t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/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ab/>
        <w:t xml:space="preserve">, </w:t>
      </w:r>
      <w:r>
        <w:rPr>
          <w:iCs/>
          <w:color w:val="auto"/>
          <w:sz w:val="20"/>
          <w:szCs w:val="20"/>
        </w:rPr>
        <w:t>místo</w:t>
      </w:r>
      <w:r>
        <w:rPr>
          <w:iCs/>
          <w:color w:val="auto"/>
          <w:sz w:val="20"/>
          <w:szCs w:val="20"/>
        </w:rPr>
        <w:t>starosta města</w:t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...…………...…………………….</w:t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iCs/>
          <w:color w:val="auto"/>
          <w:sz w:val="20"/>
          <w:szCs w:val="20"/>
        </w:rPr>
        <w:tab/>
        <w:tab/>
        <w:t>,</w:t>
      </w:r>
      <w:r>
        <w:rPr>
          <w:sz w:val="20"/>
          <w:szCs w:val="20"/>
        </w:rPr>
        <w:t xml:space="preserve"> příkazce operace</w:t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>..…………………….</w:t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  <w:tab/>
        <w:t xml:space="preserve">, </w:t>
      </w:r>
      <w:r>
        <w:rPr>
          <w:sz w:val="20"/>
          <w:szCs w:val="20"/>
        </w:rPr>
        <w:t>správce rozpočtu</w:t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 w:cs="Lucida Sans"/>
          <w:sz w:val="20"/>
          <w:szCs w:val="20"/>
        </w:rPr>
      </w:pPr>
      <w:r>
        <w:rPr>
          <w:rFonts w:cs="Lucida Sans"/>
          <w:sz w:val="20"/>
          <w:szCs w:val="20"/>
        </w:rPr>
      </w:r>
    </w:p>
    <w:p>
      <w:pPr>
        <w:pStyle w:val="Standard"/>
        <w:tabs>
          <w:tab w:val="clear" w:pos="708"/>
          <w:tab w:val="left" w:pos="5670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0" w:right="-567" w:hanging="0"/>
        <w:rPr>
          <w:rFonts w:ascii="Times New Roman" w:hAnsi="Times New Roman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Příloha:</w:t>
      </w:r>
      <w:r>
        <w:rPr>
          <w:color w:val="auto"/>
          <w:sz w:val="20"/>
          <w:szCs w:val="20"/>
        </w:rPr>
        <w:t xml:space="preserve"> cenová nabídka  </w:t>
      </w:r>
      <w:r>
        <w:rPr>
          <w:rFonts w:cs="Arial"/>
          <w:color w:val="auto"/>
          <w:sz w:val="20"/>
          <w:szCs w:val="20"/>
        </w:rPr>
        <w:t xml:space="preserve">č. </w:t>
      </w:r>
      <w:r>
        <w:rPr>
          <w:rFonts w:cs="Arial"/>
          <w:color w:val="auto"/>
          <w:sz w:val="20"/>
          <w:szCs w:val="20"/>
        </w:rPr>
        <w:t xml:space="preserve">10/2023 </w:t>
      </w:r>
      <w:r>
        <w:rPr>
          <w:rFonts w:cs="Arial"/>
          <w:color w:val="auto"/>
          <w:sz w:val="20"/>
          <w:szCs w:val="20"/>
        </w:rPr>
        <w:t xml:space="preserve">ze dne </w:t>
      </w:r>
      <w:r>
        <w:rPr>
          <w:rFonts w:cs="Arial"/>
          <w:color w:val="auto"/>
          <w:sz w:val="20"/>
          <w:szCs w:val="20"/>
        </w:rPr>
        <w:t>25.10.2023</w:t>
      </w:r>
    </w:p>
    <w:p>
      <w:pPr>
        <w:pStyle w:val="Standard"/>
        <w:tabs>
          <w:tab w:val="clear" w:pos="708"/>
          <w:tab w:val="left" w:pos="5670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670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670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Potvrzuji </w:t>
      </w:r>
      <w:r>
        <w:rPr>
          <w:b/>
          <w:bCs/>
          <w:sz w:val="20"/>
          <w:szCs w:val="20"/>
        </w:rPr>
        <w:t>převzetí</w:t>
      </w:r>
      <w:r>
        <w:rPr>
          <w:sz w:val="20"/>
          <w:szCs w:val="20"/>
        </w:rPr>
        <w:t xml:space="preserve"> objednávky, dne …………… </w:t>
        <w:tab/>
        <w:t>…………………….</w:t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Objednávku </w:t>
      </w:r>
      <w:r>
        <w:rPr>
          <w:b/>
          <w:bCs/>
          <w:sz w:val="20"/>
          <w:szCs w:val="20"/>
        </w:rPr>
        <w:t>akceptuji bez výhrad</w:t>
      </w:r>
      <w:r>
        <w:rPr>
          <w:sz w:val="20"/>
          <w:szCs w:val="20"/>
        </w:rPr>
        <w:t>, dne ……………</w:t>
        <w:tab/>
        <w:t>…………………….</w:t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>
      <w:pPr>
        <w:pStyle w:val="Normal"/>
        <w:tabs>
          <w:tab w:val="clear" w:pos="708"/>
          <w:tab w:val="left" w:pos="567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sectPr>
      <w:type w:val="nextPage"/>
      <w:pgSz w:w="11906" w:h="16838"/>
      <w:pgMar w:left="964" w:right="850" w:gutter="0" w:header="0" w:top="808" w:footer="0" w:bottom="102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G Times (W1)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docVars>
    <w:docVar w:name="objednavkaText" w:val="0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ZhlavChar">
    <w:name w:val="Záhlaví Char"/>
    <w:basedOn w:val="DefaultParagraphFont"/>
    <w:qFormat/>
    <w:rPr>
      <w:rFonts w:ascii="Times New Roman" w:hAnsi="Times New Roman" w:eastAsia="Times New Roman"/>
    </w:rPr>
  </w:style>
  <w:style w:type="character" w:styleId="ZkladntextChar">
    <w:name w:val="Základní text Char"/>
    <w:basedOn w:val="DefaultParagraphFont"/>
    <w:qFormat/>
    <w:rPr>
      <w:rFonts w:ascii="CG Times (W1)" w:hAnsi="CG Times (W1)" w:eastAsia="Times New Roman"/>
      <w:sz w:val="24"/>
      <w:szCs w:val="24"/>
    </w:rPr>
  </w:style>
  <w:style w:type="character" w:styleId="Annotationreference">
    <w:name w:val="annotation reference"/>
    <w:qFormat/>
    <w:rPr>
      <w:sz w:val="16"/>
    </w:rPr>
  </w:style>
  <w:style w:type="character" w:styleId="TextkomenteChar">
    <w:name w:val="Text komentáře Cha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andardChar">
    <w:name w:val="Standard Char"/>
    <w:basedOn w:val="DefaultParagraphFont"/>
    <w:qFormat/>
    <w:rPr/>
  </w:style>
  <w:style w:type="character" w:styleId="TextkomenteChar1">
    <w:name w:val="Text komentáře Char1"/>
    <w:basedOn w:val="StandardChar"/>
    <w:qFormat/>
    <w:rPr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Obsahrmce">
    <w:name w:val="Obsah rámce"/>
    <w:basedOn w:val="Normal"/>
    <w:qFormat/>
    <w:pPr/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Arial" w:hAnsi="Arial" w:eastAsia="Calibri" w:cs="Times New Roman"/>
      <w:color w:val="auto"/>
      <w:kern w:val="2"/>
      <w:sz w:val="20"/>
      <w:szCs w:val="20"/>
      <w:lang w:val="cs-CZ" w:eastAsia="cs-CZ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zajickova@muj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691</TotalTime>
  <Application>LibreOffice/7.3.6.2$Windows_X86_64 LibreOffice_project/c28ca90fd6e1a19e189fc16c05f8f8924961e12e</Application>
  <AppVersion>15.0000</AppVersion>
  <Pages>2</Pages>
  <Words>705</Words>
  <Characters>3787</Characters>
  <CharactersWithSpaces>4373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2018-05-16T10:13:53Z</dcterms:created>
  <dc:creator/>
  <dc:description/>
  <dc:language>cs-CZ</dc:language>
  <cp:lastModifiedBy/>
  <cp:lastPrinted>2022-12-14T16:04:49Z</cp:lastPrinted>
  <dcterms:modified xsi:type="dcterms:W3CDTF">2023-11-03T09:08:18Z</dcterms:modified>
  <cp:revision>86</cp:revision>
  <dc:subject/>
  <dc:title/>
</cp:coreProperties>
</file>