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C0B62" w14:textId="77777777" w:rsidR="00DB0698" w:rsidRPr="0060154C" w:rsidRDefault="00DB0698" w:rsidP="00BF2C3F">
      <w:pPr>
        <w:spacing w:line="276" w:lineRule="auto"/>
        <w:jc w:val="both"/>
        <w:rPr>
          <w:rFonts w:cs="Times New Roman"/>
        </w:rPr>
      </w:pPr>
      <w:r w:rsidRPr="0060154C">
        <w:rPr>
          <w:rFonts w:cs="Times New Roman"/>
        </w:rPr>
        <w:t>Níže uvedeného dne, měsíce a roku uzavřeli</w:t>
      </w:r>
      <w:r w:rsidR="00522DAD">
        <w:rPr>
          <w:rFonts w:cs="Times New Roman"/>
        </w:rPr>
        <w:t xml:space="preserve"> </w:t>
      </w:r>
    </w:p>
    <w:p w14:paraId="241DB33A" w14:textId="77777777" w:rsidR="00DB0698" w:rsidRPr="0060154C" w:rsidRDefault="00DB0698" w:rsidP="00BF2C3F">
      <w:pPr>
        <w:pStyle w:val="Nadpis1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0154C">
        <w:rPr>
          <w:rFonts w:ascii="Times New Roman" w:hAnsi="Times New Roman" w:cs="Times New Roman"/>
          <w:sz w:val="22"/>
          <w:szCs w:val="22"/>
        </w:rPr>
        <w:t>Institut plánování a rozvoje hlavního města Prahy, příspěvková organizace</w:t>
      </w:r>
    </w:p>
    <w:p w14:paraId="22717F08" w14:textId="77777777" w:rsidR="00490180" w:rsidRPr="00C264EE" w:rsidRDefault="00490180" w:rsidP="00490180">
      <w:pPr>
        <w:numPr>
          <w:ilvl w:val="0"/>
          <w:numId w:val="1"/>
        </w:numPr>
        <w:rPr>
          <w:rFonts w:cs="Times New Roman"/>
        </w:rPr>
      </w:pPr>
      <w:r w:rsidRPr="00C264EE">
        <w:rPr>
          <w:rFonts w:cs="Times New Roman"/>
        </w:rPr>
        <w:t>zastoupený: Mgr. Adamem Švejdou, zástupcem ředitele pro ekonomickou a provozní činnost</w:t>
      </w:r>
    </w:p>
    <w:p w14:paraId="772309E7" w14:textId="77777777" w:rsidR="00DB0698" w:rsidRPr="0060154C" w:rsidRDefault="00DB0698" w:rsidP="00103C9E">
      <w:pPr>
        <w:spacing w:line="276" w:lineRule="auto"/>
        <w:jc w:val="both"/>
        <w:rPr>
          <w:rFonts w:cs="Times New Roman"/>
          <w:bCs/>
        </w:rPr>
      </w:pPr>
      <w:r w:rsidRPr="0060154C">
        <w:rPr>
          <w:rFonts w:cs="Times New Roman"/>
          <w:bCs/>
        </w:rPr>
        <w:t>sídlo: Vyš</w:t>
      </w:r>
      <w:bookmarkStart w:id="0" w:name="_GoBack"/>
      <w:bookmarkEnd w:id="0"/>
      <w:r w:rsidRPr="0060154C">
        <w:rPr>
          <w:rFonts w:cs="Times New Roman"/>
          <w:bCs/>
        </w:rPr>
        <w:t>ehradská 57, 128 00 Praha 2</w:t>
      </w:r>
    </w:p>
    <w:p w14:paraId="163FE55F" w14:textId="77777777" w:rsidR="00DB0698" w:rsidRPr="0060154C" w:rsidRDefault="00DB0698" w:rsidP="00103C9E">
      <w:pPr>
        <w:spacing w:line="276" w:lineRule="auto"/>
        <w:jc w:val="both"/>
        <w:rPr>
          <w:rFonts w:cs="Times New Roman"/>
          <w:bCs/>
        </w:rPr>
      </w:pPr>
      <w:r w:rsidRPr="0060154C">
        <w:rPr>
          <w:rFonts w:cs="Times New Roman"/>
          <w:bCs/>
        </w:rPr>
        <w:t xml:space="preserve">zapsaný: v obchodním rejstříku vedeném Městským soudem v Praze, oddíl </w:t>
      </w:r>
      <w:proofErr w:type="spellStart"/>
      <w:r w:rsidRPr="0060154C">
        <w:rPr>
          <w:rFonts w:cs="Times New Roman"/>
          <w:bCs/>
        </w:rPr>
        <w:t>Pr</w:t>
      </w:r>
      <w:proofErr w:type="spellEnd"/>
      <w:r w:rsidRPr="0060154C">
        <w:rPr>
          <w:rFonts w:cs="Times New Roman"/>
          <w:bCs/>
        </w:rPr>
        <w:t>, vložka 63</w:t>
      </w:r>
    </w:p>
    <w:p w14:paraId="2C4F2A21" w14:textId="77777777" w:rsidR="00DB0698" w:rsidRPr="0060154C" w:rsidRDefault="00DB0698" w:rsidP="00103C9E">
      <w:pPr>
        <w:spacing w:line="276" w:lineRule="auto"/>
        <w:jc w:val="both"/>
        <w:rPr>
          <w:rFonts w:cs="Times New Roman"/>
          <w:bCs/>
        </w:rPr>
      </w:pPr>
      <w:r w:rsidRPr="0060154C">
        <w:rPr>
          <w:rFonts w:cs="Times New Roman"/>
          <w:bCs/>
        </w:rPr>
        <w:t>IČO: 70883858</w:t>
      </w:r>
    </w:p>
    <w:p w14:paraId="74100BCD" w14:textId="77777777" w:rsidR="00DB0698" w:rsidRPr="0060154C" w:rsidRDefault="00DB0698" w:rsidP="00103C9E">
      <w:pPr>
        <w:spacing w:line="276" w:lineRule="auto"/>
        <w:jc w:val="both"/>
        <w:rPr>
          <w:rFonts w:cs="Times New Roman"/>
          <w:bCs/>
        </w:rPr>
      </w:pPr>
      <w:r w:rsidRPr="0060154C">
        <w:rPr>
          <w:rFonts w:cs="Times New Roman"/>
          <w:bCs/>
        </w:rPr>
        <w:t>DIČ: CZ70883858</w:t>
      </w:r>
    </w:p>
    <w:p w14:paraId="26A1B32E" w14:textId="4F49A776" w:rsidR="00843EB0" w:rsidRPr="00F47ADB" w:rsidRDefault="00843EB0" w:rsidP="00103C9E">
      <w:pPr>
        <w:spacing w:line="276" w:lineRule="auto"/>
        <w:jc w:val="both"/>
        <w:rPr>
          <w:rFonts w:cs="Times New Roman"/>
          <w:bCs/>
        </w:rPr>
      </w:pPr>
      <w:r w:rsidRPr="00F47ADB">
        <w:rPr>
          <w:rFonts w:cs="Times New Roman"/>
          <w:bCs/>
        </w:rPr>
        <w:t xml:space="preserve">bankovní spojení: </w:t>
      </w:r>
      <w:proofErr w:type="spellStart"/>
      <w:r w:rsidR="00E72EFD">
        <w:rPr>
          <w:rFonts w:cs="Times New Roman"/>
          <w:bCs/>
        </w:rPr>
        <w:t>xxx</w:t>
      </w:r>
      <w:proofErr w:type="spellEnd"/>
    </w:p>
    <w:p w14:paraId="2463C15B" w14:textId="0A77A0BC" w:rsidR="00843EB0" w:rsidRPr="00F47ADB" w:rsidRDefault="00843EB0" w:rsidP="00103C9E">
      <w:pPr>
        <w:pStyle w:val="Zkladntext"/>
        <w:spacing w:line="276" w:lineRule="auto"/>
        <w:rPr>
          <w:rFonts w:cs="Times New Roman"/>
        </w:rPr>
      </w:pPr>
      <w:r w:rsidRPr="00F47ADB">
        <w:rPr>
          <w:rFonts w:cs="Times New Roman"/>
          <w:bCs/>
        </w:rPr>
        <w:t xml:space="preserve">číslo účtu: </w:t>
      </w:r>
      <w:proofErr w:type="spellStart"/>
      <w:r w:rsidR="00E72EFD">
        <w:rPr>
          <w:rFonts w:cs="Times New Roman"/>
          <w:bCs/>
        </w:rPr>
        <w:t>xxx</w:t>
      </w:r>
      <w:proofErr w:type="spellEnd"/>
    </w:p>
    <w:p w14:paraId="21FD8B24" w14:textId="77777777" w:rsidR="00DB0698" w:rsidRPr="0060154C" w:rsidRDefault="00DB0698" w:rsidP="00103C9E">
      <w:pPr>
        <w:pStyle w:val="Zkladntext"/>
        <w:spacing w:line="276" w:lineRule="auto"/>
        <w:rPr>
          <w:rFonts w:cs="Times New Roman"/>
        </w:rPr>
      </w:pPr>
      <w:r w:rsidRPr="0060154C">
        <w:rPr>
          <w:rFonts w:cs="Times New Roman"/>
        </w:rPr>
        <w:t>(dále jen „</w:t>
      </w:r>
      <w:r w:rsidRPr="0060154C">
        <w:rPr>
          <w:rFonts w:cs="Times New Roman"/>
          <w:b/>
        </w:rPr>
        <w:t>objednatel</w:t>
      </w:r>
      <w:r w:rsidRPr="0060154C">
        <w:rPr>
          <w:rFonts w:cs="Times New Roman"/>
        </w:rPr>
        <w:t>“)</w:t>
      </w:r>
    </w:p>
    <w:p w14:paraId="16CF97B5" w14:textId="77777777" w:rsidR="00B56306" w:rsidRPr="0060154C" w:rsidRDefault="00B56306" w:rsidP="00BF2C3F">
      <w:pPr>
        <w:pStyle w:val="Zkladntext"/>
        <w:spacing w:line="276" w:lineRule="auto"/>
        <w:ind w:left="187"/>
        <w:rPr>
          <w:rFonts w:cs="Times New Roman"/>
        </w:rPr>
      </w:pPr>
    </w:p>
    <w:p w14:paraId="34FBB400" w14:textId="77777777" w:rsidR="00DB0698" w:rsidRPr="00102C91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102C91">
        <w:rPr>
          <w:rFonts w:cs="Times New Roman"/>
          <w:b/>
        </w:rPr>
        <w:t>a</w:t>
      </w:r>
    </w:p>
    <w:p w14:paraId="37353526" w14:textId="77777777" w:rsidR="00884636" w:rsidRPr="00102C91" w:rsidRDefault="005428B2" w:rsidP="00102C91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>
        <w:rPr>
          <w:rFonts w:eastAsia="Calibri" w:cs="Times New Roman"/>
          <w:b/>
          <w:bCs/>
          <w:color w:val="000000"/>
        </w:rPr>
        <w:t xml:space="preserve"> </w:t>
      </w:r>
    </w:p>
    <w:p w14:paraId="3252B62F" w14:textId="77777777" w:rsidR="00CD7BF4" w:rsidRPr="007E37C1" w:rsidRDefault="00CD7BF4" w:rsidP="007E37C1">
      <w:pPr>
        <w:pStyle w:val="Nadpis1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7E37C1">
        <w:rPr>
          <w:rFonts w:ascii="Times New Roman" w:hAnsi="Times New Roman" w:cs="Times New Roman"/>
          <w:sz w:val="22"/>
          <w:szCs w:val="22"/>
        </w:rPr>
        <w:t>„</w:t>
      </w:r>
      <w:proofErr w:type="spellStart"/>
      <w:r w:rsidRPr="007E37C1">
        <w:rPr>
          <w:rFonts w:ascii="Times New Roman" w:hAnsi="Times New Roman" w:cs="Times New Roman"/>
          <w:sz w:val="22"/>
          <w:szCs w:val="22"/>
        </w:rPr>
        <w:t>FoxCom</w:t>
      </w:r>
      <w:proofErr w:type="spellEnd"/>
      <w:r w:rsidRPr="007E37C1">
        <w:rPr>
          <w:rFonts w:ascii="Times New Roman" w:hAnsi="Times New Roman" w:cs="Times New Roman"/>
          <w:sz w:val="22"/>
          <w:szCs w:val="22"/>
        </w:rPr>
        <w:t>“, s.r.o.</w:t>
      </w:r>
    </w:p>
    <w:p w14:paraId="5BCADA5D" w14:textId="6FFCFEC2" w:rsidR="007068BA" w:rsidRPr="0060154C" w:rsidRDefault="007068BA" w:rsidP="007068BA">
      <w:pPr>
        <w:spacing w:line="276" w:lineRule="auto"/>
        <w:rPr>
          <w:rFonts w:cs="Times New Roman"/>
          <w:bCs/>
        </w:rPr>
      </w:pPr>
      <w:r w:rsidRPr="0060154C">
        <w:rPr>
          <w:rFonts w:cs="Times New Roman"/>
          <w:bCs/>
        </w:rPr>
        <w:t xml:space="preserve">zastoupený: </w:t>
      </w:r>
      <w:r w:rsidR="00CD7BF4">
        <w:rPr>
          <w:rFonts w:cs="Times New Roman"/>
        </w:rPr>
        <w:t>Ing. Tomáš</w:t>
      </w:r>
      <w:r w:rsidR="007E37C1">
        <w:rPr>
          <w:rFonts w:cs="Times New Roman"/>
        </w:rPr>
        <w:t>em</w:t>
      </w:r>
      <w:r w:rsidR="00CD7BF4">
        <w:rPr>
          <w:rFonts w:cs="Times New Roman"/>
        </w:rPr>
        <w:t xml:space="preserve"> Lišk</w:t>
      </w:r>
      <w:r w:rsidR="007E37C1">
        <w:rPr>
          <w:rFonts w:cs="Times New Roman"/>
        </w:rPr>
        <w:t>ou</w:t>
      </w:r>
      <w:r w:rsidR="00CD7BF4">
        <w:rPr>
          <w:rFonts w:cs="Times New Roman"/>
        </w:rPr>
        <w:t>, Ph.D.</w:t>
      </w:r>
      <w:r w:rsidR="007E37C1">
        <w:rPr>
          <w:rFonts w:cs="Times New Roman"/>
        </w:rPr>
        <w:t>, jednatelem</w:t>
      </w:r>
    </w:p>
    <w:p w14:paraId="10281148" w14:textId="758FD278" w:rsidR="007068BA" w:rsidRPr="0060154C" w:rsidRDefault="007068BA" w:rsidP="007068BA">
      <w:pPr>
        <w:spacing w:line="276" w:lineRule="auto"/>
        <w:rPr>
          <w:rFonts w:cs="Times New Roman"/>
          <w:b/>
          <w:bCs/>
        </w:rPr>
      </w:pPr>
      <w:r w:rsidRPr="0060154C">
        <w:rPr>
          <w:rFonts w:cs="Times New Roman"/>
          <w:bCs/>
        </w:rPr>
        <w:t xml:space="preserve">sídlo: </w:t>
      </w:r>
      <w:r w:rsidR="00CD7BF4">
        <w:rPr>
          <w:rFonts w:cs="Times New Roman"/>
        </w:rPr>
        <w:t>Na Podlesí 1439, 432 01 Kadaň</w:t>
      </w:r>
    </w:p>
    <w:p w14:paraId="6C2BB56B" w14:textId="6269C658" w:rsidR="007068BA" w:rsidRPr="0060154C" w:rsidRDefault="007068BA" w:rsidP="007068BA">
      <w:pPr>
        <w:spacing w:line="276" w:lineRule="auto"/>
        <w:rPr>
          <w:rFonts w:cs="Times New Roman"/>
        </w:rPr>
      </w:pPr>
      <w:r w:rsidRPr="0060154C">
        <w:rPr>
          <w:rFonts w:cs="Times New Roman"/>
        </w:rPr>
        <w:t>zaps</w:t>
      </w:r>
      <w:r>
        <w:rPr>
          <w:rFonts w:cs="Times New Roman"/>
        </w:rPr>
        <w:t>a</w:t>
      </w:r>
      <w:r w:rsidRPr="0060154C">
        <w:rPr>
          <w:rFonts w:cs="Times New Roman"/>
        </w:rPr>
        <w:t>n</w:t>
      </w:r>
      <w:r>
        <w:rPr>
          <w:rFonts w:cs="Times New Roman"/>
        </w:rPr>
        <w:t>ý</w:t>
      </w:r>
      <w:r w:rsidRPr="0060154C">
        <w:rPr>
          <w:rFonts w:cs="Times New Roman"/>
        </w:rPr>
        <w:t xml:space="preserve">: </w:t>
      </w:r>
      <w:r w:rsidR="00CD7BF4" w:rsidRPr="00D1379C">
        <w:rPr>
          <w:rFonts w:cs="Times New Roman"/>
        </w:rPr>
        <w:t>v obchodním rejstříku u Krajského soudu v Ústí nad Labem</w:t>
      </w:r>
      <w:r w:rsidR="00404D3E">
        <w:rPr>
          <w:rFonts w:cs="Times New Roman"/>
        </w:rPr>
        <w:t>, oddíl</w:t>
      </w:r>
      <w:r w:rsidR="00CD7BF4" w:rsidRPr="00D1379C">
        <w:rPr>
          <w:rFonts w:cs="Times New Roman"/>
        </w:rPr>
        <w:t xml:space="preserve"> C</w:t>
      </w:r>
      <w:r w:rsidR="00404D3E">
        <w:rPr>
          <w:rFonts w:cs="Times New Roman"/>
        </w:rPr>
        <w:t xml:space="preserve">, vložka </w:t>
      </w:r>
      <w:r w:rsidR="00CD7BF4" w:rsidRPr="00D1379C">
        <w:rPr>
          <w:rFonts w:cs="Times New Roman"/>
        </w:rPr>
        <w:t>9813</w:t>
      </w:r>
    </w:p>
    <w:p w14:paraId="63DBC7E6" w14:textId="6A27654D" w:rsidR="007068BA" w:rsidRPr="0060154C" w:rsidRDefault="007068BA" w:rsidP="007068BA">
      <w:pPr>
        <w:spacing w:line="276" w:lineRule="auto"/>
        <w:rPr>
          <w:rFonts w:cs="Times New Roman"/>
        </w:rPr>
      </w:pPr>
      <w:r w:rsidRPr="0060154C">
        <w:rPr>
          <w:rFonts w:cs="Times New Roman"/>
        </w:rPr>
        <w:t xml:space="preserve">IČO: </w:t>
      </w:r>
      <w:r w:rsidR="00CD7BF4" w:rsidRPr="00D1379C">
        <w:rPr>
          <w:rFonts w:cs="Times New Roman"/>
        </w:rPr>
        <w:t>64050696</w:t>
      </w:r>
    </w:p>
    <w:p w14:paraId="0190B07B" w14:textId="2E492DDC" w:rsidR="007068BA" w:rsidRPr="0060154C" w:rsidRDefault="007068BA" w:rsidP="007068BA">
      <w:pPr>
        <w:spacing w:line="276" w:lineRule="auto"/>
        <w:rPr>
          <w:rFonts w:cs="Times New Roman"/>
        </w:rPr>
      </w:pPr>
      <w:r w:rsidRPr="0060154C">
        <w:rPr>
          <w:rFonts w:cs="Times New Roman"/>
        </w:rPr>
        <w:t xml:space="preserve">DIČ: </w:t>
      </w:r>
      <w:r w:rsidR="00CD7BF4">
        <w:rPr>
          <w:rFonts w:cs="Times New Roman"/>
        </w:rPr>
        <w:t>CZ</w:t>
      </w:r>
      <w:r w:rsidR="00CD7BF4" w:rsidRPr="00D1379C">
        <w:rPr>
          <w:rFonts w:cs="Times New Roman"/>
        </w:rPr>
        <w:t>64050696</w:t>
      </w:r>
    </w:p>
    <w:p w14:paraId="26CEFDB5" w14:textId="500DA0A4" w:rsidR="007068BA" w:rsidRPr="0060154C" w:rsidRDefault="007068BA" w:rsidP="007068BA">
      <w:pPr>
        <w:spacing w:line="276" w:lineRule="auto"/>
        <w:rPr>
          <w:rFonts w:cs="Times New Roman"/>
        </w:rPr>
      </w:pPr>
      <w:r w:rsidRPr="0060154C">
        <w:rPr>
          <w:rFonts w:cs="Times New Roman"/>
        </w:rPr>
        <w:t xml:space="preserve">bankovní spojení: </w:t>
      </w:r>
      <w:proofErr w:type="spellStart"/>
      <w:r w:rsidR="00E72EFD">
        <w:rPr>
          <w:rFonts w:cs="Times New Roman"/>
        </w:rPr>
        <w:t>xxx</w:t>
      </w:r>
      <w:proofErr w:type="spellEnd"/>
    </w:p>
    <w:p w14:paraId="6DE7C3DF" w14:textId="2A8FA253" w:rsidR="007068BA" w:rsidRDefault="007068BA" w:rsidP="007068BA">
      <w:pPr>
        <w:spacing w:line="276" w:lineRule="auto"/>
        <w:rPr>
          <w:rFonts w:cs="Times New Roman"/>
        </w:rPr>
      </w:pPr>
      <w:r w:rsidRPr="0060154C">
        <w:rPr>
          <w:rFonts w:cs="Times New Roman"/>
        </w:rPr>
        <w:t xml:space="preserve">číslo účtu: </w:t>
      </w:r>
      <w:proofErr w:type="spellStart"/>
      <w:r w:rsidR="00E72EFD">
        <w:rPr>
          <w:rFonts w:cs="Times New Roman"/>
        </w:rPr>
        <w:t>xxx</w:t>
      </w:r>
      <w:proofErr w:type="spellEnd"/>
    </w:p>
    <w:p w14:paraId="6F52336A" w14:textId="38838C13" w:rsidR="007068BA" w:rsidRPr="0060154C" w:rsidRDefault="00FF086A" w:rsidP="007068BA">
      <w:pPr>
        <w:spacing w:line="276" w:lineRule="auto"/>
        <w:rPr>
          <w:rFonts w:cs="Times New Roman"/>
        </w:rPr>
      </w:pPr>
      <w:r w:rsidRPr="00CD7BF4">
        <w:rPr>
          <w:rFonts w:cs="Times New Roman"/>
        </w:rPr>
        <w:t>dodavatel</w:t>
      </w:r>
      <w:r w:rsidR="007068BA" w:rsidRPr="00CD7BF4">
        <w:rPr>
          <w:rFonts w:cs="Times New Roman"/>
        </w:rPr>
        <w:t xml:space="preserve"> </w:t>
      </w:r>
      <w:r w:rsidR="007068BA" w:rsidRPr="00103C9E">
        <w:rPr>
          <w:rFonts w:cs="Times New Roman"/>
        </w:rPr>
        <w:t>je</w:t>
      </w:r>
      <w:r w:rsidR="007068BA" w:rsidRPr="00CD7BF4">
        <w:rPr>
          <w:rFonts w:cs="Times New Roman"/>
        </w:rPr>
        <w:t xml:space="preserve"> plátcem</w:t>
      </w:r>
      <w:r w:rsidR="007068BA">
        <w:rPr>
          <w:rFonts w:cs="Times New Roman"/>
        </w:rPr>
        <w:t xml:space="preserve"> DPH</w:t>
      </w:r>
    </w:p>
    <w:p w14:paraId="3F8B533B" w14:textId="77777777" w:rsidR="007068BA" w:rsidRPr="0060154C" w:rsidRDefault="007068BA" w:rsidP="007068BA">
      <w:pPr>
        <w:pStyle w:val="Zkladntext"/>
        <w:spacing w:line="276" w:lineRule="auto"/>
        <w:rPr>
          <w:rFonts w:cs="Times New Roman"/>
        </w:rPr>
      </w:pPr>
      <w:r w:rsidRPr="0060154C">
        <w:rPr>
          <w:rFonts w:cs="Times New Roman"/>
        </w:rPr>
        <w:t>(dále jen „</w:t>
      </w:r>
      <w:r w:rsidR="00FF086A">
        <w:rPr>
          <w:rFonts w:cs="Times New Roman"/>
          <w:b/>
        </w:rPr>
        <w:t>dodavatel</w:t>
      </w:r>
      <w:r w:rsidRPr="0060154C">
        <w:rPr>
          <w:rFonts w:cs="Times New Roman"/>
        </w:rPr>
        <w:t>“)</w:t>
      </w:r>
      <w:r>
        <w:rPr>
          <w:rFonts w:cs="Times New Roman"/>
        </w:rPr>
        <w:t xml:space="preserve"> </w:t>
      </w:r>
    </w:p>
    <w:p w14:paraId="5F04E3A9" w14:textId="77777777" w:rsidR="003D691C" w:rsidRPr="0060154C" w:rsidRDefault="003D691C" w:rsidP="0007550F">
      <w:pPr>
        <w:spacing w:after="120" w:line="276" w:lineRule="auto"/>
        <w:jc w:val="both"/>
        <w:rPr>
          <w:rFonts w:cs="Times New Roman"/>
        </w:rPr>
      </w:pPr>
    </w:p>
    <w:p w14:paraId="599EB371" w14:textId="77777777" w:rsidR="00DB0698" w:rsidRPr="0060154C" w:rsidRDefault="00DB0698" w:rsidP="0007550F">
      <w:pPr>
        <w:spacing w:after="120" w:line="276" w:lineRule="auto"/>
        <w:jc w:val="both"/>
        <w:rPr>
          <w:rFonts w:cs="Times New Roman"/>
        </w:rPr>
      </w:pPr>
      <w:r w:rsidRPr="0060154C">
        <w:rPr>
          <w:rFonts w:cs="Times New Roman"/>
        </w:rPr>
        <w:t xml:space="preserve">dle ustanovení § </w:t>
      </w:r>
      <w:r w:rsidR="005B3A40" w:rsidRPr="0060154C">
        <w:rPr>
          <w:rFonts w:cs="Times New Roman"/>
        </w:rPr>
        <w:t>2586</w:t>
      </w:r>
      <w:r w:rsidRPr="0060154C">
        <w:rPr>
          <w:rFonts w:cs="Times New Roman"/>
        </w:rPr>
        <w:t xml:space="preserve"> a násl. </w:t>
      </w:r>
      <w:r w:rsidRPr="00E53A99">
        <w:rPr>
          <w:rFonts w:cs="Times New Roman"/>
        </w:rPr>
        <w:t xml:space="preserve">a </w:t>
      </w:r>
      <w:r w:rsidR="008B3E0C" w:rsidRPr="00E53A99">
        <w:rPr>
          <w:rFonts w:cs="Times New Roman"/>
        </w:rPr>
        <w:t xml:space="preserve">ustanovení </w:t>
      </w:r>
      <w:r w:rsidRPr="00E53A99">
        <w:rPr>
          <w:rFonts w:cs="Times New Roman"/>
        </w:rPr>
        <w:t>§ 2358 a násl.</w:t>
      </w:r>
      <w:r w:rsidRPr="0060154C">
        <w:rPr>
          <w:rFonts w:cs="Times New Roman"/>
        </w:rPr>
        <w:t xml:space="preserve"> zákona č. 89/2012 Sb., občanský zákoník, ve</w:t>
      </w:r>
      <w:r w:rsidR="00F75F74">
        <w:rPr>
          <w:rFonts w:cs="Times New Roman"/>
        </w:rPr>
        <w:t> </w:t>
      </w:r>
      <w:r w:rsidRPr="0060154C">
        <w:rPr>
          <w:rFonts w:cs="Times New Roman"/>
        </w:rPr>
        <w:t>znění pozdějších předpisů (dále jen „občanský zákoník“) tuto</w:t>
      </w:r>
    </w:p>
    <w:p w14:paraId="3856E937" w14:textId="77777777" w:rsidR="00DB0698" w:rsidRDefault="00DB0698" w:rsidP="0007550F">
      <w:pPr>
        <w:spacing w:after="120" w:line="276" w:lineRule="auto"/>
        <w:jc w:val="both"/>
        <w:rPr>
          <w:rFonts w:cs="Times New Roman"/>
        </w:rPr>
      </w:pPr>
    </w:p>
    <w:p w14:paraId="793DC3C9" w14:textId="77777777" w:rsidR="00DB0698" w:rsidRPr="0060154C" w:rsidRDefault="00DB0698" w:rsidP="0007550F">
      <w:pPr>
        <w:spacing w:after="120" w:line="276" w:lineRule="auto"/>
        <w:jc w:val="center"/>
        <w:rPr>
          <w:rFonts w:cs="Times New Roman"/>
          <w:sz w:val="28"/>
        </w:rPr>
      </w:pPr>
      <w:r w:rsidRPr="0060154C">
        <w:rPr>
          <w:rFonts w:cs="Times New Roman"/>
          <w:b/>
          <w:sz w:val="28"/>
        </w:rPr>
        <w:t>smlouvu o dílo</w:t>
      </w:r>
      <w:r w:rsidR="00C23D84">
        <w:rPr>
          <w:rFonts w:cs="Times New Roman"/>
          <w:b/>
          <w:sz w:val="28"/>
        </w:rPr>
        <w:t xml:space="preserve"> </w:t>
      </w:r>
    </w:p>
    <w:p w14:paraId="518CE9EF" w14:textId="77777777" w:rsidR="00DB0698" w:rsidRDefault="00DB0698" w:rsidP="0007550F">
      <w:pPr>
        <w:spacing w:after="120" w:line="276" w:lineRule="auto"/>
        <w:jc w:val="center"/>
        <w:rPr>
          <w:rFonts w:cs="Times New Roman"/>
        </w:rPr>
      </w:pPr>
      <w:r w:rsidRPr="00BE2197">
        <w:rPr>
          <w:rFonts w:cs="Times New Roman"/>
        </w:rPr>
        <w:t>s</w:t>
      </w:r>
      <w:r w:rsidR="00B56306">
        <w:rPr>
          <w:rFonts w:cs="Times New Roman"/>
        </w:rPr>
        <w:t> </w:t>
      </w:r>
      <w:r w:rsidRPr="00BE2197">
        <w:rPr>
          <w:rFonts w:cs="Times New Roman"/>
        </w:rPr>
        <w:t>názvem</w:t>
      </w:r>
    </w:p>
    <w:p w14:paraId="25F74FAA" w14:textId="77777777" w:rsidR="00DB0698" w:rsidRDefault="00DB0698" w:rsidP="0007550F">
      <w:pPr>
        <w:spacing w:after="120" w:line="276" w:lineRule="auto"/>
        <w:jc w:val="center"/>
        <w:rPr>
          <w:rFonts w:cs="Times New Roman"/>
          <w:b/>
          <w:bCs/>
        </w:rPr>
      </w:pPr>
      <w:r w:rsidRPr="00BE2197">
        <w:rPr>
          <w:rFonts w:cs="Times New Roman"/>
          <w:b/>
        </w:rPr>
        <w:t>„</w:t>
      </w:r>
      <w:bookmarkStart w:id="1" w:name="_Hlk143175728"/>
      <w:r w:rsidR="00490180" w:rsidRPr="00C264EE">
        <w:rPr>
          <w:rFonts w:cs="Times New Roman"/>
          <w:b/>
        </w:rPr>
        <w:t>Mobilní mapová aplikace Prahy</w:t>
      </w:r>
      <w:bookmarkEnd w:id="1"/>
      <w:r w:rsidRPr="008B1A6A">
        <w:rPr>
          <w:rFonts w:cs="Times New Roman"/>
          <w:b/>
          <w:sz w:val="28"/>
        </w:rPr>
        <w:t>“</w:t>
      </w:r>
    </w:p>
    <w:p w14:paraId="1BB7FE6F" w14:textId="77777777" w:rsidR="00EF2BD1" w:rsidRPr="00EF2BD1" w:rsidRDefault="00EF2BD1" w:rsidP="0007550F">
      <w:pPr>
        <w:spacing w:after="120" w:line="276" w:lineRule="auto"/>
        <w:jc w:val="center"/>
        <w:rPr>
          <w:rFonts w:ascii="Palatino Linotype" w:hAnsi="Palatino Linotype" w:cs="Calibri"/>
          <w:sz w:val="28"/>
          <w:szCs w:val="28"/>
        </w:rPr>
      </w:pPr>
      <w:r w:rsidRPr="00EF2BD1">
        <w:rPr>
          <w:rFonts w:cs="Times New Roman"/>
          <w:bCs/>
        </w:rPr>
        <w:t>(dále jen „</w:t>
      </w:r>
      <w:r w:rsidRPr="00EF2BD1">
        <w:rPr>
          <w:rFonts w:cs="Times New Roman"/>
          <w:b/>
          <w:bCs/>
        </w:rPr>
        <w:t>smlouva</w:t>
      </w:r>
      <w:r w:rsidRPr="00EF2BD1">
        <w:rPr>
          <w:rFonts w:cs="Times New Roman"/>
          <w:bCs/>
        </w:rPr>
        <w:t>“)</w:t>
      </w:r>
    </w:p>
    <w:p w14:paraId="7CA89B59" w14:textId="77777777" w:rsidR="003375C0" w:rsidRPr="006B7311" w:rsidRDefault="003375C0" w:rsidP="0007550F">
      <w:pPr>
        <w:pStyle w:val="Nadpis2"/>
        <w:spacing w:before="0" w:line="276" w:lineRule="auto"/>
      </w:pPr>
      <w:r w:rsidRPr="006B7311">
        <w:t>Preambule</w:t>
      </w:r>
    </w:p>
    <w:p w14:paraId="6B5C99EB" w14:textId="77777777" w:rsidR="00D01187" w:rsidRDefault="00186EEB" w:rsidP="00D01187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14:paraId="5A89BE7C" w14:textId="1A1B86E6" w:rsidR="00D01187" w:rsidRPr="000B7688" w:rsidRDefault="00D01187" w:rsidP="00D01187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Smluvní strany </w:t>
      </w:r>
      <w:r w:rsidRPr="000B7688">
        <w:rPr>
          <w:rFonts w:cs="Times New Roman"/>
        </w:rPr>
        <w:t xml:space="preserve">uzavírají smlouvu na základě výsledku zadávání veřejné zakázky malého rozsahu s názvem </w:t>
      </w:r>
      <w:r w:rsidR="005428B2" w:rsidRPr="000B7688">
        <w:rPr>
          <w:rFonts w:cs="Times New Roman"/>
        </w:rPr>
        <w:t xml:space="preserve"> </w:t>
      </w:r>
      <w:r w:rsidRPr="000B7688">
        <w:rPr>
          <w:rFonts w:cs="Times New Roman"/>
        </w:rPr>
        <w:t>“</w:t>
      </w:r>
      <w:r w:rsidR="00490180" w:rsidRPr="00C264EE">
        <w:rPr>
          <w:rFonts w:cs="Times New Roman"/>
          <w:b/>
        </w:rPr>
        <w:t>Mobilní mapová aplikace Prahy</w:t>
      </w:r>
      <w:r w:rsidR="008B1A6A" w:rsidRPr="000B7688">
        <w:rPr>
          <w:rFonts w:cs="Times New Roman"/>
        </w:rPr>
        <w:t>“</w:t>
      </w:r>
      <w:r w:rsidRPr="000B7688">
        <w:rPr>
          <w:rFonts w:cs="Times New Roman"/>
        </w:rPr>
        <w:t xml:space="preserve">, zadávanou objednatelem jako veřejným zadavatelem </w:t>
      </w:r>
      <w:r w:rsidR="00103C9E">
        <w:rPr>
          <w:rFonts w:cs="Times New Roman"/>
        </w:rPr>
        <w:br/>
      </w:r>
      <w:r w:rsidRPr="000B7688">
        <w:rPr>
          <w:rFonts w:cs="Times New Roman"/>
        </w:rPr>
        <w:t>v souladu s</w:t>
      </w:r>
      <w:r w:rsidR="001D5892" w:rsidRPr="000B7688">
        <w:rPr>
          <w:rFonts w:cs="Times New Roman"/>
        </w:rPr>
        <w:t> </w:t>
      </w:r>
      <w:r w:rsidRPr="000B7688">
        <w:rPr>
          <w:rFonts w:cs="Times New Roman"/>
        </w:rPr>
        <w:t>ustanovením</w:t>
      </w:r>
      <w:r w:rsidR="001D5892" w:rsidRPr="000B7688">
        <w:rPr>
          <w:rFonts w:cs="Times New Roman"/>
        </w:rPr>
        <w:t xml:space="preserve"> </w:t>
      </w:r>
      <w:r w:rsidRPr="000B7688">
        <w:rPr>
          <w:rFonts w:cs="Times New Roman"/>
        </w:rPr>
        <w:t xml:space="preserve">§ 6 zákona č. 134/2016 Sb., o zadávání veřejných zakázek, </w:t>
      </w:r>
      <w:r w:rsidR="000B7688" w:rsidRPr="000B7688">
        <w:rPr>
          <w:rFonts w:cs="Times New Roman"/>
        </w:rPr>
        <w:br/>
      </w:r>
      <w:r w:rsidRPr="000B7688">
        <w:rPr>
          <w:rFonts w:cs="Times New Roman"/>
        </w:rPr>
        <w:t xml:space="preserve">ve znění pozdějších předpisů, a dále s vnitřní směrnicí s názvem Pravidla pro zadávání veřejných zakázek, pod interním číslem </w:t>
      </w:r>
      <w:r w:rsidRPr="000B7688">
        <w:rPr>
          <w:rFonts w:cs="Times New Roman"/>
          <w:b/>
        </w:rPr>
        <w:t xml:space="preserve">ZAK </w:t>
      </w:r>
      <w:r w:rsidR="002F25A2" w:rsidRPr="000B7688">
        <w:rPr>
          <w:rFonts w:cs="Times New Roman"/>
          <w:b/>
        </w:rPr>
        <w:t>2</w:t>
      </w:r>
      <w:r w:rsidR="00C96710" w:rsidRPr="000B7688">
        <w:rPr>
          <w:rFonts w:cs="Times New Roman"/>
          <w:b/>
        </w:rPr>
        <w:t>3</w:t>
      </w:r>
      <w:r w:rsidR="002F25A2" w:rsidRPr="000B7688">
        <w:rPr>
          <w:rFonts w:cs="Times New Roman"/>
          <w:b/>
        </w:rPr>
        <w:t>-</w:t>
      </w:r>
      <w:r w:rsidR="00490180" w:rsidRPr="000B7688">
        <w:rPr>
          <w:rFonts w:cs="Times New Roman"/>
          <w:b/>
        </w:rPr>
        <w:t>01</w:t>
      </w:r>
      <w:r w:rsidR="00490180">
        <w:rPr>
          <w:rFonts w:cs="Times New Roman"/>
          <w:b/>
        </w:rPr>
        <w:t>37</w:t>
      </w:r>
      <w:r w:rsidR="00490180" w:rsidRPr="000B7688">
        <w:rPr>
          <w:rFonts w:cs="Times New Roman"/>
          <w:b/>
        </w:rPr>
        <w:t xml:space="preserve"> </w:t>
      </w:r>
      <w:r w:rsidRPr="000B7688">
        <w:rPr>
          <w:rFonts w:cs="Times New Roman"/>
        </w:rPr>
        <w:t>(dále jen „</w:t>
      </w:r>
      <w:r w:rsidRPr="000B7688">
        <w:rPr>
          <w:rFonts w:cs="Times New Roman"/>
          <w:b/>
        </w:rPr>
        <w:t>zadávací řízení</w:t>
      </w:r>
      <w:r w:rsidRPr="000B7688">
        <w:rPr>
          <w:rFonts w:cs="Times New Roman"/>
        </w:rPr>
        <w:t>“ a „</w:t>
      </w:r>
      <w:r w:rsidRPr="000B7688">
        <w:rPr>
          <w:rFonts w:cs="Times New Roman"/>
          <w:b/>
        </w:rPr>
        <w:t>veřejná zakázka</w:t>
      </w:r>
      <w:r w:rsidRPr="000B7688">
        <w:rPr>
          <w:rFonts w:cs="Times New Roman"/>
        </w:rPr>
        <w:t xml:space="preserve">“), </w:t>
      </w:r>
      <w:r w:rsidR="00103C9E">
        <w:rPr>
          <w:rFonts w:cs="Times New Roman"/>
        </w:rPr>
        <w:br/>
      </w:r>
      <w:r w:rsidRPr="000B7688">
        <w:rPr>
          <w:rFonts w:cs="Times New Roman"/>
        </w:rPr>
        <w:t xml:space="preserve">v němž byla nabídka </w:t>
      </w:r>
      <w:r w:rsidR="00FF086A" w:rsidRPr="000B7688">
        <w:rPr>
          <w:rFonts w:cs="Times New Roman"/>
        </w:rPr>
        <w:t>dodavatel</w:t>
      </w:r>
      <w:r w:rsidRPr="000B7688">
        <w:rPr>
          <w:rFonts w:cs="Times New Roman"/>
        </w:rPr>
        <w:t xml:space="preserve">e vybrána jako nejvýhodnější. </w:t>
      </w:r>
    </w:p>
    <w:p w14:paraId="715D8D76" w14:textId="77777777" w:rsidR="00341B38" w:rsidRPr="000B7688" w:rsidRDefault="00FF086A" w:rsidP="0007550F">
      <w:pPr>
        <w:spacing w:after="120" w:line="276" w:lineRule="auto"/>
        <w:jc w:val="both"/>
        <w:rPr>
          <w:rFonts w:cs="Times New Roman"/>
        </w:rPr>
      </w:pPr>
      <w:r w:rsidRPr="000B7688">
        <w:rPr>
          <w:rFonts w:cs="Times New Roman"/>
        </w:rPr>
        <w:t>Dodavatel</w:t>
      </w:r>
      <w:r w:rsidR="00341B38" w:rsidRPr="000B7688">
        <w:rPr>
          <w:rFonts w:cs="Times New Roman"/>
        </w:rPr>
        <w:t xml:space="preserve"> je vázán svou nabídkou předloženou objednateli v rámci zadávacího řízení na zadání veřejné zakázky, která se pro úpravu vzájemných vztahů vyplývajících z této smlouvy použije subsidiárně. </w:t>
      </w:r>
    </w:p>
    <w:p w14:paraId="2D08CFB8" w14:textId="77777777" w:rsidR="001147E2" w:rsidRPr="000B7688" w:rsidRDefault="00FF086A" w:rsidP="0007550F">
      <w:pPr>
        <w:spacing w:after="120" w:line="276" w:lineRule="auto"/>
        <w:jc w:val="both"/>
        <w:rPr>
          <w:rFonts w:cs="Times New Roman"/>
        </w:rPr>
      </w:pPr>
      <w:r w:rsidRPr="000B7688">
        <w:rPr>
          <w:rFonts w:cs="Times New Roman"/>
        </w:rPr>
        <w:lastRenderedPageBreak/>
        <w:t>Dodavatel</w:t>
      </w:r>
      <w:r w:rsidR="009C0728" w:rsidRPr="000B7688">
        <w:rPr>
          <w:rFonts w:cs="Times New Roman"/>
        </w:rPr>
        <w:t xml:space="preserve"> touto smlouvou garantuje objednateli splnění zadání zakázky a všech z toho vyplývajících podmínek a povinností podle zadávací dokumentace</w:t>
      </w:r>
      <w:r w:rsidR="001147E2" w:rsidRPr="000B7688">
        <w:rPr>
          <w:rFonts w:cs="Times New Roman"/>
        </w:rPr>
        <w:t xml:space="preserve"> zakázky, zejména i splnění a dodržení všech kvalifikačních požadavků objednatele</w:t>
      </w:r>
      <w:r w:rsidR="00341B38" w:rsidRPr="000B7688">
        <w:rPr>
          <w:rFonts w:cs="Times New Roman"/>
        </w:rPr>
        <w:t>,</w:t>
      </w:r>
      <w:r w:rsidR="001147E2" w:rsidRPr="000B7688">
        <w:rPr>
          <w:rFonts w:cs="Times New Roman"/>
        </w:rPr>
        <w:t xml:space="preserve"> </w:t>
      </w:r>
      <w:r w:rsidR="00027440" w:rsidRPr="000B7688">
        <w:rPr>
          <w:rFonts w:cs="Times New Roman"/>
        </w:rPr>
        <w:t xml:space="preserve">které v zadávacím řízení </w:t>
      </w:r>
      <w:r w:rsidR="001147E2" w:rsidRPr="000B7688">
        <w:rPr>
          <w:rFonts w:cs="Times New Roman"/>
        </w:rPr>
        <w:t>prokáza</w:t>
      </w:r>
      <w:r w:rsidR="00027440" w:rsidRPr="000B7688">
        <w:rPr>
          <w:rFonts w:cs="Times New Roman"/>
        </w:rPr>
        <w:t>l.</w:t>
      </w:r>
      <w:r w:rsidR="001147E2" w:rsidRPr="000B7688">
        <w:rPr>
          <w:rFonts w:cs="Times New Roman"/>
        </w:rPr>
        <w:t xml:space="preserve"> </w:t>
      </w:r>
      <w:r w:rsidR="009C0728" w:rsidRPr="000B7688">
        <w:rPr>
          <w:rFonts w:cs="Times New Roman"/>
        </w:rPr>
        <w:t xml:space="preserve"> </w:t>
      </w:r>
    </w:p>
    <w:p w14:paraId="46159664" w14:textId="77777777" w:rsidR="007F04DB" w:rsidRPr="000B7688" w:rsidRDefault="007F04DB" w:rsidP="0007550F">
      <w:pPr>
        <w:spacing w:after="120" w:line="276" w:lineRule="auto"/>
        <w:jc w:val="both"/>
        <w:rPr>
          <w:rFonts w:cs="Times New Roman"/>
        </w:rPr>
      </w:pPr>
      <w:r w:rsidRPr="000B7688">
        <w:rPr>
          <w:rFonts w:cs="Times New Roman"/>
        </w:rPr>
        <w:t>Zadávací dokumentace</w:t>
      </w:r>
      <w:r w:rsidR="00EF2BD1" w:rsidRPr="000B7688">
        <w:rPr>
          <w:rFonts w:cs="Times New Roman"/>
        </w:rPr>
        <w:t>, jež je závazná pro plnění smlouvy,</w:t>
      </w:r>
      <w:r w:rsidRPr="000B7688">
        <w:rPr>
          <w:rFonts w:cs="Times New Roman"/>
        </w:rPr>
        <w:t xml:space="preserve"> je zveřejněna na profilu objednatele</w:t>
      </w:r>
      <w:r w:rsidR="005B5118" w:rsidRPr="000B7688">
        <w:rPr>
          <w:rFonts w:cs="Times New Roman"/>
        </w:rPr>
        <w:t>:</w:t>
      </w:r>
      <w:r w:rsidRPr="000B7688">
        <w:rPr>
          <w:rFonts w:cs="Times New Roman"/>
        </w:rPr>
        <w:t xml:space="preserve"> </w:t>
      </w:r>
      <w:r w:rsidR="00BB58CF" w:rsidRPr="000B7688">
        <w:rPr>
          <w:rFonts w:ascii="Palatino Linotype" w:hAnsi="Palatino Linotype" w:cs="Calibri"/>
        </w:rPr>
        <w:t xml:space="preserve"> </w:t>
      </w:r>
      <w:r w:rsidR="00BB58CF" w:rsidRPr="000B7688">
        <w:rPr>
          <w:rFonts w:cs="Times New Roman"/>
          <w:u w:val="single"/>
        </w:rPr>
        <w:t>https://www.tenderarena.cz/profily/IPRPraha</w:t>
      </w:r>
      <w:r w:rsidRPr="000B7688">
        <w:rPr>
          <w:rFonts w:cs="Times New Roman"/>
        </w:rPr>
        <w:t xml:space="preserve"> </w:t>
      </w:r>
    </w:p>
    <w:p w14:paraId="45375E48" w14:textId="77777777" w:rsidR="00C2487A" w:rsidRPr="000B7688" w:rsidRDefault="009C0728" w:rsidP="0007550F">
      <w:pPr>
        <w:spacing w:after="120" w:line="276" w:lineRule="auto"/>
        <w:jc w:val="both"/>
        <w:rPr>
          <w:rFonts w:cs="Times New Roman"/>
        </w:rPr>
      </w:pPr>
      <w:r w:rsidRPr="000B7688">
        <w:rPr>
          <w:rFonts w:cs="Times New Roman"/>
        </w:rPr>
        <w:t xml:space="preserve">Pro vyloučení jakýchkoliv pochybností </w:t>
      </w:r>
      <w:r w:rsidR="001147E2" w:rsidRPr="000B7688">
        <w:t xml:space="preserve">o vztahu </w:t>
      </w:r>
      <w:r w:rsidR="009E4AB3" w:rsidRPr="000B7688">
        <w:t>s</w:t>
      </w:r>
      <w:r w:rsidR="001147E2" w:rsidRPr="000B7688">
        <w:t>mlouvy a zadávací dokumentace zakázky jsou stanovená tato výkladová pravidla</w:t>
      </w:r>
      <w:r w:rsidRPr="000B7688">
        <w:rPr>
          <w:rFonts w:cs="Times New Roman"/>
        </w:rPr>
        <w:t>:</w:t>
      </w:r>
    </w:p>
    <w:p w14:paraId="7828D5D5" w14:textId="77777777" w:rsidR="009C0728" w:rsidRPr="000B7688" w:rsidRDefault="009C0728" w:rsidP="008F7133">
      <w:pPr>
        <w:numPr>
          <w:ilvl w:val="0"/>
          <w:numId w:val="14"/>
        </w:numPr>
        <w:spacing w:after="120" w:line="276" w:lineRule="auto"/>
        <w:jc w:val="both"/>
        <w:rPr>
          <w:rFonts w:cs="Times New Roman"/>
        </w:rPr>
      </w:pPr>
      <w:r w:rsidRPr="000B7688">
        <w:rPr>
          <w:rFonts w:cs="Times New Roman"/>
        </w:rPr>
        <w:t xml:space="preserve">V případě jakékoliv nejistoty ohledně výkladu ustanovení </w:t>
      </w:r>
      <w:r w:rsidR="009E4AB3" w:rsidRPr="000B7688">
        <w:rPr>
          <w:rFonts w:cs="Times New Roman"/>
        </w:rPr>
        <w:t>s</w:t>
      </w:r>
      <w:r w:rsidRPr="000B7688">
        <w:rPr>
          <w:rFonts w:cs="Times New Roman"/>
        </w:rPr>
        <w:t xml:space="preserve">mlouvy budou tato ustanovení vykládána tak, aby v co nejširší míře zohledňovala účel </w:t>
      </w:r>
      <w:r w:rsidR="001147E2" w:rsidRPr="000B7688">
        <w:rPr>
          <w:rFonts w:cs="Times New Roman"/>
        </w:rPr>
        <w:t>z</w:t>
      </w:r>
      <w:r w:rsidRPr="000B7688">
        <w:rPr>
          <w:rFonts w:cs="Times New Roman"/>
        </w:rPr>
        <w:t>akázky vyjádřený zadávací dokumentací</w:t>
      </w:r>
      <w:r w:rsidR="00D01187" w:rsidRPr="000B7688">
        <w:rPr>
          <w:rFonts w:cs="Times New Roman"/>
        </w:rPr>
        <w:t>.</w:t>
      </w:r>
    </w:p>
    <w:p w14:paraId="51A038E0" w14:textId="77777777" w:rsidR="00341B38" w:rsidRPr="000B7688" w:rsidRDefault="00D01187" w:rsidP="008F7133">
      <w:pPr>
        <w:numPr>
          <w:ilvl w:val="0"/>
          <w:numId w:val="14"/>
        </w:numPr>
        <w:spacing w:after="120" w:line="276" w:lineRule="auto"/>
        <w:jc w:val="both"/>
        <w:rPr>
          <w:rFonts w:cs="Times New Roman"/>
        </w:rPr>
      </w:pPr>
      <w:r w:rsidRPr="000B7688">
        <w:rPr>
          <w:rFonts w:cs="Times New Roman"/>
        </w:rPr>
        <w:t>V</w:t>
      </w:r>
      <w:r w:rsidR="009C0728" w:rsidRPr="000B7688">
        <w:rPr>
          <w:rFonts w:cs="Times New Roman"/>
        </w:rPr>
        <w:t xml:space="preserve"> případě chybějících ustanovení </w:t>
      </w:r>
      <w:r w:rsidR="009E4AB3" w:rsidRPr="000B7688">
        <w:rPr>
          <w:rFonts w:cs="Times New Roman"/>
        </w:rPr>
        <w:t>s</w:t>
      </w:r>
      <w:r w:rsidR="009C0728" w:rsidRPr="000B7688">
        <w:rPr>
          <w:rFonts w:cs="Times New Roman"/>
        </w:rPr>
        <w:t>mlouvy budou použita dostatečně konkrétní ustanovení zadávací dokumentace</w:t>
      </w:r>
      <w:r w:rsidRPr="000B7688">
        <w:rPr>
          <w:rFonts w:cs="Times New Roman"/>
        </w:rPr>
        <w:t>.</w:t>
      </w:r>
      <w:r w:rsidR="00341B38" w:rsidRPr="000B7688">
        <w:rPr>
          <w:rFonts w:cs="Times New Roman"/>
        </w:rPr>
        <w:t xml:space="preserve"> </w:t>
      </w:r>
    </w:p>
    <w:p w14:paraId="0AB2C3D1" w14:textId="77777777" w:rsidR="00341B38" w:rsidRPr="001477C6" w:rsidRDefault="000868C1" w:rsidP="00AD6852">
      <w:pPr>
        <w:numPr>
          <w:ilvl w:val="0"/>
          <w:numId w:val="14"/>
        </w:numPr>
        <w:spacing w:after="120" w:line="276" w:lineRule="auto"/>
        <w:jc w:val="both"/>
      </w:pPr>
      <w:r w:rsidRPr="000B7688">
        <w:rPr>
          <w:rFonts w:cs="Times New Roman"/>
        </w:rPr>
        <w:t>V</w:t>
      </w:r>
      <w:r w:rsidR="00341B38" w:rsidRPr="000B7688">
        <w:t xml:space="preserve"> případě rozporu mezi ustanoveními </w:t>
      </w:r>
      <w:r w:rsidR="009E4AB3" w:rsidRPr="000B7688">
        <w:t>s</w:t>
      </w:r>
      <w:r w:rsidR="00341B38" w:rsidRPr="000B7688">
        <w:t xml:space="preserve">mlouvy a zadávací dokumentace budou mít </w:t>
      </w:r>
      <w:r w:rsidRPr="000B7688">
        <w:t>přednost ustanovení</w:t>
      </w:r>
      <w:r w:rsidR="00341B38" w:rsidRPr="000B7688">
        <w:t xml:space="preserve"> </w:t>
      </w:r>
      <w:r w:rsidR="009E4AB3" w:rsidRPr="000B7688">
        <w:t>s</w:t>
      </w:r>
      <w:r w:rsidR="00341B38" w:rsidRPr="000B7688">
        <w:t>mlouvy.</w:t>
      </w:r>
      <w:r w:rsidR="004E27BA" w:rsidRPr="000B7688">
        <w:t xml:space="preserve"> </w:t>
      </w:r>
    </w:p>
    <w:p w14:paraId="070EE59F" w14:textId="77777777" w:rsidR="00DB0698" w:rsidRPr="000B7688" w:rsidRDefault="001D54B4" w:rsidP="0007550F">
      <w:pPr>
        <w:pStyle w:val="Nadpis2"/>
        <w:spacing w:before="0" w:line="276" w:lineRule="auto"/>
      </w:pPr>
      <w:r w:rsidRPr="000B7688">
        <w:t xml:space="preserve">I. </w:t>
      </w:r>
      <w:r w:rsidR="00DB0698" w:rsidRPr="000B7688">
        <w:t>Předmět smlouvy</w:t>
      </w:r>
    </w:p>
    <w:p w14:paraId="618BBD2E" w14:textId="77777777" w:rsidR="006E510B" w:rsidRDefault="00FF086A" w:rsidP="001D5892">
      <w:pPr>
        <w:pStyle w:val="Odstavecseseznamem"/>
        <w:numPr>
          <w:ilvl w:val="0"/>
          <w:numId w:val="24"/>
        </w:numPr>
        <w:spacing w:after="160" w:line="259" w:lineRule="auto"/>
        <w:ind w:left="0" w:hanging="284"/>
        <w:jc w:val="both"/>
        <w:rPr>
          <w:rFonts w:cs="Times New Roman"/>
        </w:rPr>
      </w:pPr>
      <w:r w:rsidRPr="000B7688">
        <w:rPr>
          <w:rFonts w:cs="Times New Roman"/>
        </w:rPr>
        <w:t>Dodavatel</w:t>
      </w:r>
      <w:r w:rsidR="00DB0698" w:rsidRPr="000B7688">
        <w:rPr>
          <w:rFonts w:cs="Times New Roman"/>
        </w:rPr>
        <w:t xml:space="preserve"> </w:t>
      </w:r>
      <w:r w:rsidR="00922705" w:rsidRPr="000B7688">
        <w:rPr>
          <w:rFonts w:cs="Times New Roman"/>
        </w:rPr>
        <w:t xml:space="preserve">se zavazuje </w:t>
      </w:r>
      <w:r w:rsidR="00C514F8" w:rsidRPr="000B7688">
        <w:rPr>
          <w:rFonts w:cs="Times New Roman"/>
        </w:rPr>
        <w:t>provést</w:t>
      </w:r>
      <w:r w:rsidR="00DB0698" w:rsidRPr="000B7688">
        <w:rPr>
          <w:rFonts w:cs="Times New Roman"/>
        </w:rPr>
        <w:t xml:space="preserve"> pro objednatele</w:t>
      </w:r>
      <w:r w:rsidR="004D120F" w:rsidRPr="000B7688">
        <w:rPr>
          <w:rFonts w:cs="Times New Roman"/>
        </w:rPr>
        <w:t>, v souladu s jeho požadavky, v</w:t>
      </w:r>
      <w:r w:rsidR="00FC4A3E" w:rsidRPr="000B7688">
        <w:rPr>
          <w:rFonts w:cs="Times New Roman"/>
        </w:rPr>
        <w:t> </w:t>
      </w:r>
      <w:r w:rsidR="00EC098B" w:rsidRPr="000B7688">
        <w:rPr>
          <w:rFonts w:cs="Times New Roman"/>
        </w:rPr>
        <w:t>termínu</w:t>
      </w:r>
      <w:r w:rsidR="00FC4A3E" w:rsidRPr="000B7688">
        <w:rPr>
          <w:rFonts w:cs="Times New Roman"/>
        </w:rPr>
        <w:t xml:space="preserve"> a</w:t>
      </w:r>
      <w:r w:rsidR="004D120F" w:rsidRPr="000B7688">
        <w:rPr>
          <w:rFonts w:cs="Times New Roman"/>
        </w:rPr>
        <w:t xml:space="preserve"> rozsahu</w:t>
      </w:r>
      <w:r w:rsidR="00074727" w:rsidRPr="000B7688">
        <w:rPr>
          <w:rFonts w:cs="Times New Roman"/>
        </w:rPr>
        <w:t>, vymezen</w:t>
      </w:r>
      <w:r w:rsidR="00FC4A3E" w:rsidRPr="000B7688">
        <w:rPr>
          <w:rFonts w:cs="Times New Roman"/>
        </w:rPr>
        <w:t>ých</w:t>
      </w:r>
      <w:r w:rsidR="00074727" w:rsidRPr="000B7688">
        <w:rPr>
          <w:rFonts w:cs="Times New Roman"/>
        </w:rPr>
        <w:t xml:space="preserve"> dále v tomto článku,</w:t>
      </w:r>
      <w:r w:rsidR="004D120F" w:rsidRPr="000B7688">
        <w:rPr>
          <w:rFonts w:cs="Times New Roman"/>
        </w:rPr>
        <w:t xml:space="preserve"> a za podmínek sjednaných ve smlouvě, </w:t>
      </w:r>
      <w:r w:rsidR="00074727" w:rsidRPr="000B7688">
        <w:rPr>
          <w:rFonts w:cs="Times New Roman"/>
        </w:rPr>
        <w:t xml:space="preserve">vlastním jménem, </w:t>
      </w:r>
      <w:r w:rsidR="005B3A40" w:rsidRPr="000B7688">
        <w:rPr>
          <w:rFonts w:cs="Times New Roman"/>
        </w:rPr>
        <w:t xml:space="preserve">na svůj náklad </w:t>
      </w:r>
      <w:r w:rsidR="00074727" w:rsidRPr="000B7688">
        <w:rPr>
          <w:rFonts w:cs="Times New Roman"/>
        </w:rPr>
        <w:t xml:space="preserve">a na vlastní odpovědnost </w:t>
      </w:r>
      <w:r w:rsidR="005B3A40" w:rsidRPr="000B7688">
        <w:rPr>
          <w:rFonts w:cs="Times New Roman"/>
        </w:rPr>
        <w:t xml:space="preserve">a nebezpečí </w:t>
      </w:r>
      <w:r w:rsidR="00DB0698" w:rsidRPr="000B7688">
        <w:rPr>
          <w:rFonts w:cs="Times New Roman"/>
        </w:rPr>
        <w:t xml:space="preserve">dílo, které spočívá </w:t>
      </w:r>
      <w:r w:rsidR="005B3A40" w:rsidRPr="000B7688">
        <w:rPr>
          <w:rFonts w:cs="Times New Roman"/>
        </w:rPr>
        <w:t>v</w:t>
      </w:r>
      <w:r w:rsidR="00837F6B" w:rsidRPr="000B7688">
        <w:rPr>
          <w:rFonts w:cs="Times New Roman"/>
        </w:rPr>
        <w:t>e</w:t>
      </w:r>
      <w:r w:rsidR="00837F6B">
        <w:rPr>
          <w:rFonts w:cs="Times New Roman"/>
        </w:rPr>
        <w:t xml:space="preserve"> </w:t>
      </w:r>
      <w:r w:rsidR="00C514F8" w:rsidRPr="00D25D0B">
        <w:rPr>
          <w:rFonts w:cs="Times New Roman"/>
        </w:rPr>
        <w:t xml:space="preserve">zpracování </w:t>
      </w:r>
      <w:r w:rsidR="002F25A2" w:rsidRPr="00D25D0B">
        <w:rPr>
          <w:rFonts w:cs="Times New Roman"/>
        </w:rPr>
        <w:t>„</w:t>
      </w:r>
      <w:r w:rsidR="00490180" w:rsidRPr="00C264EE">
        <w:rPr>
          <w:rFonts w:cs="Times New Roman"/>
          <w:b/>
        </w:rPr>
        <w:t>Mobilní mapová aplikace Prahy</w:t>
      </w:r>
      <w:r w:rsidR="00346ACE" w:rsidRPr="00D25D0B">
        <w:rPr>
          <w:rFonts w:cs="Times New Roman"/>
        </w:rPr>
        <w:t>“</w:t>
      </w:r>
      <w:r w:rsidR="001E2C64" w:rsidRPr="00D25D0B">
        <w:rPr>
          <w:rFonts w:cs="Times New Roman"/>
        </w:rPr>
        <w:t xml:space="preserve"> </w:t>
      </w:r>
      <w:r w:rsidR="00074727" w:rsidRPr="00D25D0B">
        <w:rPr>
          <w:rFonts w:cs="Times New Roman"/>
        </w:rPr>
        <w:t>(dále jen „</w:t>
      </w:r>
      <w:r w:rsidR="00074727" w:rsidRPr="00D25D0B">
        <w:rPr>
          <w:rFonts w:cs="Times New Roman"/>
          <w:b/>
          <w:bCs/>
        </w:rPr>
        <w:t>dílo</w:t>
      </w:r>
      <w:r w:rsidR="00074727" w:rsidRPr="00D25D0B">
        <w:rPr>
          <w:rFonts w:cs="Times New Roman"/>
        </w:rPr>
        <w:t>“ nebo „</w:t>
      </w:r>
      <w:r w:rsidR="00074727" w:rsidRPr="00D25D0B">
        <w:rPr>
          <w:rFonts w:cs="Times New Roman"/>
          <w:b/>
          <w:bCs/>
        </w:rPr>
        <w:t>předmět smlouvy</w:t>
      </w:r>
      <w:r w:rsidR="00074727" w:rsidRPr="00D25D0B">
        <w:rPr>
          <w:rFonts w:cs="Times New Roman"/>
        </w:rPr>
        <w:t>“)</w:t>
      </w:r>
      <w:r w:rsidR="00922705" w:rsidRPr="00D25D0B">
        <w:rPr>
          <w:rFonts w:cs="Times New Roman"/>
        </w:rPr>
        <w:t>.</w:t>
      </w:r>
    </w:p>
    <w:p w14:paraId="48E5854C" w14:textId="777D26B2" w:rsidR="005E21FB" w:rsidRDefault="00490180" w:rsidP="00DF5C1A">
      <w:pPr>
        <w:jc w:val="both"/>
        <w:rPr>
          <w:rFonts w:cs="Times New Roman"/>
          <w:bCs/>
        </w:rPr>
      </w:pPr>
      <w:bookmarkStart w:id="2" w:name="_Hlk143683344"/>
      <w:r w:rsidRPr="00490180">
        <w:rPr>
          <w:rFonts w:cs="Times New Roman"/>
          <w:bCs/>
        </w:rPr>
        <w:t xml:space="preserve">IPR Praha v současné době provozuje dvě samostatné nativní mapové aplikace: Výkresy </w:t>
      </w:r>
      <w:r>
        <w:rPr>
          <w:rFonts w:cs="Times New Roman"/>
          <w:bCs/>
        </w:rPr>
        <w:br/>
      </w:r>
      <w:r w:rsidRPr="00490180">
        <w:rPr>
          <w:rFonts w:cs="Times New Roman"/>
          <w:bCs/>
        </w:rPr>
        <w:t>ÚP a Cenovou mapu, kde každá zprostředkovává uživatelům své téma. Cílem zakázky je vytvoření jedné nativní</w:t>
      </w:r>
      <w:r w:rsidR="005E21FB">
        <w:rPr>
          <w:rFonts w:cs="Times New Roman"/>
          <w:bCs/>
        </w:rPr>
        <w:t xml:space="preserve"> nebo hybridní</w:t>
      </w:r>
      <w:r w:rsidRPr="00490180">
        <w:rPr>
          <w:rFonts w:cs="Times New Roman"/>
          <w:bCs/>
        </w:rPr>
        <w:t xml:space="preserve"> mobilní mapové aplikace, která by obě aplikace nahradila a dokázala </w:t>
      </w:r>
      <w:r w:rsidR="00103C9E">
        <w:rPr>
          <w:rFonts w:cs="Times New Roman"/>
          <w:bCs/>
        </w:rPr>
        <w:br/>
      </w:r>
      <w:r w:rsidRPr="00490180">
        <w:rPr>
          <w:rFonts w:cs="Times New Roman"/>
          <w:bCs/>
        </w:rPr>
        <w:t>by pracovat i s dalšími připravenými tématy.</w:t>
      </w:r>
    </w:p>
    <w:p w14:paraId="281CE4AA" w14:textId="77777777" w:rsidR="00103C9E" w:rsidRDefault="00103C9E" w:rsidP="00DF5C1A">
      <w:pPr>
        <w:jc w:val="both"/>
        <w:rPr>
          <w:rFonts w:cs="Times New Roman"/>
          <w:bCs/>
        </w:rPr>
      </w:pPr>
    </w:p>
    <w:p w14:paraId="28378A8E" w14:textId="17426BCF" w:rsidR="008F62A9" w:rsidRDefault="00490180" w:rsidP="00DF5C1A">
      <w:pPr>
        <w:jc w:val="both"/>
        <w:rPr>
          <w:rFonts w:cs="Times New Roman"/>
          <w:bCs/>
        </w:rPr>
      </w:pPr>
      <w:r w:rsidRPr="00490180">
        <w:rPr>
          <w:rFonts w:cs="Times New Roman"/>
          <w:bCs/>
        </w:rPr>
        <w:t xml:space="preserve">Aplikace bude podporovat práci v online i </w:t>
      </w:r>
      <w:proofErr w:type="spellStart"/>
      <w:r w:rsidRPr="00490180">
        <w:rPr>
          <w:rFonts w:cs="Times New Roman"/>
          <w:bCs/>
        </w:rPr>
        <w:t>offline</w:t>
      </w:r>
      <w:proofErr w:type="spellEnd"/>
      <w:r w:rsidRPr="00490180">
        <w:rPr>
          <w:rFonts w:cs="Times New Roman"/>
          <w:bCs/>
        </w:rPr>
        <w:t xml:space="preserve"> režimu.</w:t>
      </w:r>
      <w:r>
        <w:rPr>
          <w:rFonts w:cs="Times New Roman"/>
          <w:bCs/>
        </w:rPr>
        <w:t xml:space="preserve"> </w:t>
      </w:r>
      <w:r w:rsidRPr="00490180">
        <w:rPr>
          <w:rFonts w:cs="Times New Roman"/>
          <w:bCs/>
        </w:rPr>
        <w:t>Obsah bude členěn do tematických sad dat, které si uživatel dle potřeb aktivuje a může je pak prohlížet</w:t>
      </w:r>
      <w:r w:rsidR="00103C9E">
        <w:rPr>
          <w:rFonts w:cs="Times New Roman"/>
          <w:bCs/>
        </w:rPr>
        <w:t xml:space="preserve"> </w:t>
      </w:r>
      <w:r w:rsidRPr="00490180">
        <w:rPr>
          <w:rFonts w:cs="Times New Roman"/>
          <w:bCs/>
        </w:rPr>
        <w:t xml:space="preserve">v mapě, zobrazovat detailní informace </w:t>
      </w:r>
      <w:r w:rsidR="00103C9E">
        <w:rPr>
          <w:rFonts w:cs="Times New Roman"/>
          <w:bCs/>
        </w:rPr>
        <w:br/>
      </w:r>
      <w:r w:rsidRPr="00490180">
        <w:rPr>
          <w:rFonts w:cs="Times New Roman"/>
          <w:bCs/>
        </w:rPr>
        <w:t>o jednotlivých prvcích a vyhledávat nad daty.</w:t>
      </w:r>
      <w:r w:rsidR="00DF5C1A">
        <w:rPr>
          <w:rFonts w:cs="Times New Roman"/>
          <w:bCs/>
        </w:rPr>
        <w:t xml:space="preserve"> </w:t>
      </w:r>
    </w:p>
    <w:bookmarkEnd w:id="2"/>
    <w:p w14:paraId="75CB2A2C" w14:textId="77777777" w:rsidR="00DF5C1A" w:rsidRPr="00D25D0B" w:rsidRDefault="00DF5C1A" w:rsidP="00DF5C1A">
      <w:pPr>
        <w:jc w:val="both"/>
        <w:rPr>
          <w:rFonts w:cs="Times New Roman"/>
        </w:rPr>
      </w:pPr>
    </w:p>
    <w:p w14:paraId="0E1DC9DB" w14:textId="77777777" w:rsidR="00883398" w:rsidRDefault="00883398" w:rsidP="001D5892">
      <w:pPr>
        <w:pStyle w:val="Zkladntext2"/>
        <w:numPr>
          <w:ilvl w:val="0"/>
          <w:numId w:val="24"/>
        </w:numPr>
        <w:spacing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Objednatel se zavazuje poskytnout </w:t>
      </w:r>
      <w:r w:rsidR="00FF086A">
        <w:rPr>
          <w:rFonts w:cs="Times New Roman"/>
        </w:rPr>
        <w:t>dodavatel</w:t>
      </w:r>
      <w:r w:rsidRPr="0060154C">
        <w:rPr>
          <w:rFonts w:cs="Times New Roman"/>
        </w:rPr>
        <w:t xml:space="preserve">i </w:t>
      </w:r>
      <w:r w:rsidR="00DA6E4E">
        <w:rPr>
          <w:rFonts w:cs="Times New Roman"/>
        </w:rPr>
        <w:t>součinnost</w:t>
      </w:r>
      <w:r w:rsidR="00DA6E4E" w:rsidRPr="0060154C">
        <w:rPr>
          <w:rFonts w:cs="Times New Roman"/>
        </w:rPr>
        <w:t xml:space="preserve"> nutn</w:t>
      </w:r>
      <w:r w:rsidR="00DA6E4E">
        <w:rPr>
          <w:rFonts w:cs="Times New Roman"/>
        </w:rPr>
        <w:t>ou</w:t>
      </w:r>
      <w:r w:rsidR="00DA6E4E" w:rsidRPr="0060154C">
        <w:rPr>
          <w:rFonts w:cs="Times New Roman"/>
        </w:rPr>
        <w:t xml:space="preserve"> </w:t>
      </w:r>
      <w:r w:rsidRPr="0060154C">
        <w:rPr>
          <w:rFonts w:cs="Times New Roman"/>
        </w:rPr>
        <w:t>k realizaci díla</w:t>
      </w:r>
      <w:r w:rsidR="00922705">
        <w:rPr>
          <w:rFonts w:cs="Times New Roman"/>
        </w:rPr>
        <w:t xml:space="preserve"> a zavazuje se řádně provedené a dokončené dílo od </w:t>
      </w:r>
      <w:r w:rsidR="00FF086A">
        <w:rPr>
          <w:rFonts w:cs="Times New Roman"/>
        </w:rPr>
        <w:t>dodavatel</w:t>
      </w:r>
      <w:r w:rsidR="00922705">
        <w:rPr>
          <w:rFonts w:cs="Times New Roman"/>
        </w:rPr>
        <w:t>e převzít a zaplatit mu cenu ve výši a za podmínek dále stanovených</w:t>
      </w:r>
      <w:r w:rsidR="005B5118">
        <w:rPr>
          <w:rFonts w:cs="Times New Roman"/>
        </w:rPr>
        <w:t>.</w:t>
      </w:r>
    </w:p>
    <w:p w14:paraId="27D59161" w14:textId="77777777" w:rsidR="00DB0698" w:rsidRPr="007E3410" w:rsidRDefault="001D54B4" w:rsidP="001D5892">
      <w:pPr>
        <w:pStyle w:val="Zkladntextodsazen21"/>
        <w:numPr>
          <w:ilvl w:val="0"/>
          <w:numId w:val="24"/>
        </w:numPr>
        <w:spacing w:line="276" w:lineRule="auto"/>
        <w:ind w:left="0" w:hanging="284"/>
        <w:jc w:val="both"/>
        <w:rPr>
          <w:rFonts w:cs="Times New Roman"/>
        </w:rPr>
      </w:pPr>
      <w:r w:rsidRPr="00A57393">
        <w:rPr>
          <w:rFonts w:cs="Times New Roman"/>
        </w:rPr>
        <w:t>Podrobná specifikace předmětu smlouvy je uvedena v </w:t>
      </w:r>
      <w:r w:rsidR="006B64EC" w:rsidRPr="00AB5263">
        <w:rPr>
          <w:rFonts w:cs="Times New Roman"/>
        </w:rPr>
        <w:t>p</w:t>
      </w:r>
      <w:r w:rsidRPr="00AB5263">
        <w:rPr>
          <w:rFonts w:cs="Times New Roman"/>
        </w:rPr>
        <w:t xml:space="preserve">říloze č. </w:t>
      </w:r>
      <w:r w:rsidR="0020323C" w:rsidRPr="00AB5263">
        <w:rPr>
          <w:rFonts w:cs="Times New Roman"/>
        </w:rPr>
        <w:t>1</w:t>
      </w:r>
      <w:r w:rsidRPr="00AB5263">
        <w:rPr>
          <w:rFonts w:cs="Times New Roman"/>
        </w:rPr>
        <w:t>,</w:t>
      </w:r>
      <w:r w:rsidRPr="007E3410">
        <w:rPr>
          <w:rFonts w:cs="Times New Roman"/>
        </w:rPr>
        <w:t xml:space="preserve"> kter</w:t>
      </w:r>
      <w:r w:rsidR="00DD0699" w:rsidRPr="007E3410">
        <w:rPr>
          <w:rFonts w:cs="Times New Roman"/>
        </w:rPr>
        <w:t>á</w:t>
      </w:r>
      <w:r w:rsidRPr="007E3410">
        <w:rPr>
          <w:rFonts w:cs="Times New Roman"/>
        </w:rPr>
        <w:t xml:space="preserve"> tvoří nedílnou součást </w:t>
      </w:r>
      <w:r w:rsidR="00346ACE" w:rsidRPr="007E3410">
        <w:rPr>
          <w:rFonts w:cs="Times New Roman"/>
        </w:rPr>
        <w:br/>
      </w:r>
      <w:r w:rsidRPr="007E3410">
        <w:rPr>
          <w:rFonts w:cs="Times New Roman"/>
        </w:rPr>
        <w:t>této smlouvy</w:t>
      </w:r>
      <w:r w:rsidR="003F6D6A" w:rsidRPr="007E3410">
        <w:rPr>
          <w:rFonts w:cs="Times New Roman"/>
        </w:rPr>
        <w:t>.</w:t>
      </w:r>
    </w:p>
    <w:p w14:paraId="47370044" w14:textId="77777777" w:rsidR="0081750C" w:rsidRPr="007E3410" w:rsidRDefault="002A1B71" w:rsidP="001D5892">
      <w:pPr>
        <w:pStyle w:val="Zkladntextodsazen21"/>
        <w:numPr>
          <w:ilvl w:val="0"/>
          <w:numId w:val="24"/>
        </w:numPr>
        <w:spacing w:line="276" w:lineRule="auto"/>
        <w:ind w:left="0" w:hanging="284"/>
        <w:jc w:val="both"/>
        <w:rPr>
          <w:rFonts w:cs="Times New Roman"/>
        </w:rPr>
      </w:pPr>
      <w:r w:rsidRPr="007E3410">
        <w:rPr>
          <w:rFonts w:cs="Times New Roman"/>
        </w:rPr>
        <w:t>Plnění předmětu smlouvy bude provedeno za podmínek stanovených v této smlouvě (včetně příloh</w:t>
      </w:r>
      <w:r w:rsidR="00DD0699" w:rsidRPr="007E3410">
        <w:rPr>
          <w:rFonts w:cs="Times New Roman"/>
        </w:rPr>
        <w:t>y</w:t>
      </w:r>
      <w:r w:rsidRPr="007E3410">
        <w:rPr>
          <w:rFonts w:cs="Times New Roman"/>
        </w:rPr>
        <w:t xml:space="preserve">), </w:t>
      </w:r>
      <w:r w:rsidRPr="007E3410">
        <w:rPr>
          <w:rFonts w:cs="Times New Roman"/>
          <w:bCs/>
        </w:rPr>
        <w:t>dále pak za podmínek st</w:t>
      </w:r>
      <w:r w:rsidR="00283F23" w:rsidRPr="007E3410">
        <w:rPr>
          <w:rFonts w:cs="Times New Roman"/>
          <w:bCs/>
        </w:rPr>
        <w:t>anovených v</w:t>
      </w:r>
      <w:r w:rsidR="0058623D" w:rsidRPr="007E3410">
        <w:rPr>
          <w:rFonts w:cs="Times New Roman"/>
          <w:bCs/>
        </w:rPr>
        <w:t xml:space="preserve"> </w:t>
      </w:r>
      <w:r w:rsidR="00027440" w:rsidRPr="007E3410">
        <w:rPr>
          <w:rFonts w:cs="Times New Roman"/>
          <w:bCs/>
        </w:rPr>
        <w:t>zadávací dokumentaci zakázky</w:t>
      </w:r>
      <w:r w:rsidR="00DA6E4E" w:rsidRPr="007E3410">
        <w:rPr>
          <w:rFonts w:cs="Times New Roman"/>
          <w:bCs/>
        </w:rPr>
        <w:t>, včetně jejích příloh</w:t>
      </w:r>
      <w:r w:rsidR="006B64EC" w:rsidRPr="007E3410">
        <w:rPr>
          <w:rFonts w:cs="Times New Roman"/>
          <w:bCs/>
        </w:rPr>
        <w:t>,</w:t>
      </w:r>
      <w:r w:rsidRPr="007E3410">
        <w:rPr>
          <w:rFonts w:cs="Times New Roman"/>
          <w:bCs/>
        </w:rPr>
        <w:t xml:space="preserve"> a v nab</w:t>
      </w:r>
      <w:r w:rsidR="00283F23" w:rsidRPr="007E3410">
        <w:rPr>
          <w:rFonts w:cs="Times New Roman"/>
          <w:bCs/>
        </w:rPr>
        <w:t xml:space="preserve">ídce </w:t>
      </w:r>
      <w:r w:rsidR="00FF086A" w:rsidRPr="007E3410">
        <w:rPr>
          <w:rFonts w:cs="Times New Roman"/>
          <w:bCs/>
        </w:rPr>
        <w:t>dodavatel</w:t>
      </w:r>
      <w:r w:rsidR="00283F23" w:rsidRPr="007E3410">
        <w:rPr>
          <w:rFonts w:cs="Times New Roman"/>
          <w:bCs/>
        </w:rPr>
        <w:t>e</w:t>
      </w:r>
      <w:r w:rsidRPr="007E3410">
        <w:rPr>
          <w:rFonts w:cs="Times New Roman"/>
          <w:bCs/>
        </w:rPr>
        <w:t>.</w:t>
      </w:r>
    </w:p>
    <w:p w14:paraId="24121C3A" w14:textId="77777777" w:rsidR="00AE0FE5" w:rsidRPr="005B5118" w:rsidRDefault="000943FC" w:rsidP="001D5892">
      <w:pPr>
        <w:pStyle w:val="Zkladntextodsazen21"/>
        <w:numPr>
          <w:ilvl w:val="0"/>
          <w:numId w:val="24"/>
        </w:numPr>
        <w:spacing w:line="276" w:lineRule="auto"/>
        <w:ind w:left="0" w:hanging="284"/>
        <w:jc w:val="both"/>
        <w:rPr>
          <w:rFonts w:cs="Times New Roman"/>
        </w:rPr>
      </w:pPr>
      <w:r w:rsidRPr="007E3410">
        <w:rPr>
          <w:rFonts w:cs="Times New Roman"/>
        </w:rPr>
        <w:t xml:space="preserve">Součástí </w:t>
      </w:r>
      <w:r w:rsidR="00E733B4" w:rsidRPr="007E3410">
        <w:rPr>
          <w:rFonts w:cs="Times New Roman"/>
        </w:rPr>
        <w:t>d</w:t>
      </w:r>
      <w:r w:rsidRPr="007E3410">
        <w:rPr>
          <w:rFonts w:cs="Times New Roman"/>
        </w:rPr>
        <w:t>íla je i provedení prací, neuvedených ve výčtu</w:t>
      </w:r>
      <w:r w:rsidRPr="000943FC">
        <w:rPr>
          <w:rFonts w:cs="Times New Roman"/>
        </w:rPr>
        <w:t xml:space="preserve"> tohoto článku, avšak nezbytných k řádnému dokončení a</w:t>
      </w:r>
      <w:r w:rsidR="006361ED">
        <w:rPr>
          <w:rFonts w:cs="Times New Roman"/>
        </w:rPr>
        <w:t> </w:t>
      </w:r>
      <w:r w:rsidRPr="000943FC">
        <w:rPr>
          <w:rFonts w:cs="Times New Roman"/>
        </w:rPr>
        <w:t xml:space="preserve">umožnění užívání </w:t>
      </w:r>
      <w:r w:rsidR="00E733B4">
        <w:rPr>
          <w:rFonts w:cs="Times New Roman"/>
        </w:rPr>
        <w:t>d</w:t>
      </w:r>
      <w:r w:rsidRPr="000943FC">
        <w:rPr>
          <w:rFonts w:cs="Times New Roman"/>
        </w:rPr>
        <w:t xml:space="preserve">íla, o kterých </w:t>
      </w:r>
      <w:r w:rsidR="00FF086A">
        <w:rPr>
          <w:rFonts w:cs="Times New Roman"/>
        </w:rPr>
        <w:t>dodavatel</w:t>
      </w:r>
      <w:r w:rsidRPr="000943FC">
        <w:rPr>
          <w:rFonts w:cs="Times New Roman"/>
        </w:rPr>
        <w:t xml:space="preserve"> vzhledem ke své kvalifikaci a zkušenostem měl nebo mohl vědět.</w:t>
      </w:r>
      <w:r w:rsidR="00227E02">
        <w:rPr>
          <w:rFonts w:cs="Times New Roman"/>
        </w:rPr>
        <w:t xml:space="preserve"> </w:t>
      </w:r>
      <w:r w:rsidR="00AE0FE5" w:rsidRPr="00AE0FE5">
        <w:rPr>
          <w:rFonts w:cs="Times New Roman"/>
          <w:b/>
        </w:rPr>
        <w:t>Smluvní strany prohlašují, že na základě výše uvedené specifikace je dílo dostatečně a srozumitelně vymezeno.</w:t>
      </w:r>
    </w:p>
    <w:p w14:paraId="65D1A9A5" w14:textId="77777777" w:rsidR="00AE0FE5" w:rsidRPr="009E4AB3" w:rsidRDefault="00AE0FE5" w:rsidP="001D5892">
      <w:pPr>
        <w:pStyle w:val="Zkladntextodsazen21"/>
        <w:numPr>
          <w:ilvl w:val="0"/>
          <w:numId w:val="24"/>
        </w:numPr>
        <w:spacing w:line="276" w:lineRule="auto"/>
        <w:ind w:left="0" w:hanging="284"/>
        <w:jc w:val="both"/>
        <w:rPr>
          <w:rFonts w:cs="Times New Roman"/>
        </w:rPr>
      </w:pPr>
      <w:r w:rsidRPr="00AE0FE5">
        <w:rPr>
          <w:rFonts w:cs="Times New Roman"/>
        </w:rPr>
        <w:t xml:space="preserve">Smluvní strany se výslovně dohodly, že </w:t>
      </w:r>
      <w:r w:rsidR="00F45252">
        <w:rPr>
          <w:rFonts w:cs="Times New Roman"/>
        </w:rPr>
        <w:t>o</w:t>
      </w:r>
      <w:r w:rsidRPr="00AE0FE5">
        <w:rPr>
          <w:rFonts w:cs="Times New Roman"/>
        </w:rPr>
        <w:t>bjednatel nabývá vlastnické právo k</w:t>
      </w:r>
      <w:r w:rsidR="007A3CEB">
        <w:rPr>
          <w:rFonts w:cs="Times New Roman"/>
        </w:rPr>
        <w:t xml:space="preserve"> movitým věcem jako součásti </w:t>
      </w:r>
      <w:r w:rsidRPr="00AE0FE5">
        <w:rPr>
          <w:rFonts w:cs="Times New Roman"/>
        </w:rPr>
        <w:t xml:space="preserve">předmětu </w:t>
      </w:r>
      <w:r w:rsidR="00E733B4">
        <w:rPr>
          <w:rFonts w:cs="Times New Roman"/>
        </w:rPr>
        <w:t>d</w:t>
      </w:r>
      <w:r w:rsidRPr="00AE0FE5">
        <w:rPr>
          <w:rFonts w:cs="Times New Roman"/>
        </w:rPr>
        <w:t xml:space="preserve">íla okamžikem předání předmětu dokončeného kompletního </w:t>
      </w:r>
      <w:r w:rsidR="00E733B4">
        <w:rPr>
          <w:rFonts w:cs="Times New Roman"/>
        </w:rPr>
        <w:t>d</w:t>
      </w:r>
      <w:r w:rsidRPr="00AE0FE5">
        <w:rPr>
          <w:rFonts w:cs="Times New Roman"/>
        </w:rPr>
        <w:t xml:space="preserve">íla </w:t>
      </w:r>
      <w:r w:rsidR="00F45252">
        <w:rPr>
          <w:rFonts w:cs="Times New Roman"/>
        </w:rPr>
        <w:t>o</w:t>
      </w:r>
      <w:r w:rsidRPr="00AE0FE5">
        <w:rPr>
          <w:rFonts w:cs="Times New Roman"/>
        </w:rPr>
        <w:t xml:space="preserve">bjednateli. Veškeré právní účinky předání předmětu </w:t>
      </w:r>
      <w:r w:rsidR="00E733B4">
        <w:rPr>
          <w:rFonts w:cs="Times New Roman"/>
        </w:rPr>
        <w:t>d</w:t>
      </w:r>
      <w:r w:rsidRPr="00AE0FE5">
        <w:rPr>
          <w:rFonts w:cs="Times New Roman"/>
        </w:rPr>
        <w:t xml:space="preserve">íla </w:t>
      </w:r>
      <w:r w:rsidR="00346ACE">
        <w:rPr>
          <w:rFonts w:cs="Times New Roman"/>
        </w:rPr>
        <w:t>o</w:t>
      </w:r>
      <w:r w:rsidRPr="00AE0FE5">
        <w:rPr>
          <w:rFonts w:cs="Times New Roman"/>
        </w:rPr>
        <w:t>bjednateli nastávají až na základě potvrzení předání v</w:t>
      </w:r>
      <w:r w:rsidR="006361ED">
        <w:rPr>
          <w:rFonts w:cs="Times New Roman"/>
        </w:rPr>
        <w:t> </w:t>
      </w:r>
      <w:r w:rsidRPr="00AE0FE5">
        <w:rPr>
          <w:rFonts w:cs="Times New Roman"/>
        </w:rPr>
        <w:t xml:space="preserve">dokumentu označeném jako </w:t>
      </w:r>
      <w:r w:rsidRPr="00D16098">
        <w:rPr>
          <w:rFonts w:cs="Times New Roman"/>
          <w:b/>
        </w:rPr>
        <w:t>„</w:t>
      </w:r>
      <w:r w:rsidR="00D16098" w:rsidRPr="00D16098">
        <w:rPr>
          <w:rFonts w:cs="Times New Roman"/>
          <w:b/>
        </w:rPr>
        <w:t>Akceptační p</w:t>
      </w:r>
      <w:r w:rsidRPr="00D16098">
        <w:rPr>
          <w:rFonts w:cs="Times New Roman"/>
          <w:b/>
        </w:rPr>
        <w:t>rotokol“</w:t>
      </w:r>
      <w:r w:rsidR="00D16098">
        <w:rPr>
          <w:rFonts w:cs="Times New Roman"/>
        </w:rPr>
        <w:t xml:space="preserve">, podepsaném oběma stranami po provedení </w:t>
      </w:r>
      <w:r w:rsidR="00D16098" w:rsidRPr="009E4AB3">
        <w:rPr>
          <w:rFonts w:cs="Times New Roman"/>
        </w:rPr>
        <w:lastRenderedPageBreak/>
        <w:t>kontroly řádně dokončeného díla</w:t>
      </w:r>
      <w:r w:rsidRPr="009E4AB3">
        <w:rPr>
          <w:rFonts w:cs="Times New Roman"/>
        </w:rPr>
        <w:t>, který bude opatřen podpisy obou smluvních stra</w:t>
      </w:r>
      <w:r w:rsidR="00241362" w:rsidRPr="009E4AB3">
        <w:rPr>
          <w:rFonts w:cs="Times New Roman"/>
        </w:rPr>
        <w:t xml:space="preserve">n, resp. jimi pověřených osob. </w:t>
      </w:r>
    </w:p>
    <w:p w14:paraId="37661135" w14:textId="77777777" w:rsidR="00DA50A6" w:rsidRDefault="00DA50A6" w:rsidP="009E4AB3">
      <w:pPr>
        <w:spacing w:after="120" w:line="276" w:lineRule="auto"/>
        <w:jc w:val="both"/>
        <w:rPr>
          <w:rFonts w:cs="Times New Roman"/>
        </w:rPr>
      </w:pPr>
      <w:r w:rsidRPr="009E4AB3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9E4AB3">
          <w:rPr>
            <w:rStyle w:val="Hypertextovodkaz"/>
            <w:rFonts w:cs="Times New Roman"/>
          </w:rPr>
          <w:t>http://www.iprpraha.cz/clanek/1950/vzory-dokumentu</w:t>
        </w:r>
      </w:hyperlink>
      <w:r w:rsidRPr="009E4AB3">
        <w:rPr>
          <w:rFonts w:cs="Times New Roman"/>
        </w:rPr>
        <w:t xml:space="preserve"> v záložce „Vzory dokumentů, na které odkazují smlouvy“.</w:t>
      </w:r>
    </w:p>
    <w:p w14:paraId="61AEF82B" w14:textId="77777777" w:rsidR="000943FC" w:rsidRDefault="00FF086A" w:rsidP="001D5892">
      <w:pPr>
        <w:pStyle w:val="Zkladntextodsazen21"/>
        <w:numPr>
          <w:ilvl w:val="0"/>
          <w:numId w:val="24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AE0FE5" w:rsidRPr="00AE0FE5">
        <w:rPr>
          <w:rFonts w:cs="Times New Roman"/>
        </w:rPr>
        <w:t xml:space="preserve"> nese nebezpečí škody na předmětu </w:t>
      </w:r>
      <w:r w:rsidR="00E733B4">
        <w:rPr>
          <w:rFonts w:cs="Times New Roman"/>
        </w:rPr>
        <w:t>d</w:t>
      </w:r>
      <w:r w:rsidR="00AE0FE5" w:rsidRPr="00AE0FE5">
        <w:rPr>
          <w:rFonts w:cs="Times New Roman"/>
        </w:rPr>
        <w:t xml:space="preserve">íla nebo jeho částech a odpovídá za veškeré škody způsobené svojí činností, a to až do okamžiku řádného předání kompletního dokončeného </w:t>
      </w:r>
      <w:r w:rsidR="00E733B4">
        <w:rPr>
          <w:rFonts w:cs="Times New Roman"/>
        </w:rPr>
        <w:t>d</w:t>
      </w:r>
      <w:r w:rsidR="00AE0FE5" w:rsidRPr="00AE0FE5">
        <w:rPr>
          <w:rFonts w:cs="Times New Roman"/>
        </w:rPr>
        <w:t xml:space="preserve">íla </w:t>
      </w:r>
      <w:r w:rsidR="00F45252">
        <w:rPr>
          <w:rFonts w:cs="Times New Roman"/>
        </w:rPr>
        <w:t>o</w:t>
      </w:r>
      <w:r w:rsidR="00AE0FE5" w:rsidRPr="00AE0FE5">
        <w:rPr>
          <w:rFonts w:cs="Times New Roman"/>
        </w:rPr>
        <w:t xml:space="preserve">bjednateli bez vad a nedodělků. Nebezpečí škody na předmětu </w:t>
      </w:r>
      <w:r w:rsidR="00E733B4">
        <w:rPr>
          <w:rFonts w:cs="Times New Roman"/>
        </w:rPr>
        <w:t>d</w:t>
      </w:r>
      <w:r w:rsidR="00AE0FE5" w:rsidRPr="00AE0FE5">
        <w:rPr>
          <w:rFonts w:cs="Times New Roman"/>
        </w:rPr>
        <w:t xml:space="preserve">íla přechází na </w:t>
      </w:r>
      <w:r w:rsidR="00F45252">
        <w:rPr>
          <w:rFonts w:cs="Times New Roman"/>
        </w:rPr>
        <w:t>o</w:t>
      </w:r>
      <w:r w:rsidR="00AE0FE5" w:rsidRPr="00AE0FE5">
        <w:rPr>
          <w:rFonts w:cs="Times New Roman"/>
        </w:rPr>
        <w:t>bjednatele okamžikem podpisu</w:t>
      </w:r>
      <w:r w:rsidR="00D16098">
        <w:rPr>
          <w:rFonts w:cs="Times New Roman"/>
        </w:rPr>
        <w:t xml:space="preserve"> akceptačního protokolu o převzetí díla</w:t>
      </w:r>
      <w:r w:rsidR="00AE0FE5" w:rsidRPr="00AE0FE5">
        <w:rPr>
          <w:rFonts w:cs="Times New Roman"/>
        </w:rPr>
        <w:t>.</w:t>
      </w:r>
    </w:p>
    <w:p w14:paraId="10736244" w14:textId="77777777" w:rsidR="00AE0FE5" w:rsidRPr="00A25914" w:rsidRDefault="00AE0FE5" w:rsidP="0007550F">
      <w:pPr>
        <w:pStyle w:val="Zkladntext"/>
        <w:spacing w:after="120" w:line="276" w:lineRule="auto"/>
        <w:ind w:hanging="284"/>
        <w:rPr>
          <w:rFonts w:cs="Times New Roman"/>
        </w:rPr>
      </w:pPr>
    </w:p>
    <w:p w14:paraId="358D799C" w14:textId="77777777" w:rsidR="001D54B4" w:rsidRDefault="001D54B4" w:rsidP="0007550F">
      <w:pPr>
        <w:pStyle w:val="Nadpis2"/>
        <w:spacing w:before="0" w:line="276" w:lineRule="auto"/>
      </w:pPr>
      <w:r w:rsidRPr="0060154C">
        <w:t>I</w:t>
      </w:r>
      <w:r w:rsidR="007F30BA" w:rsidRPr="0060154C">
        <w:t>I</w:t>
      </w:r>
      <w:r w:rsidRPr="0060154C">
        <w:t>. Cena a platební podmínky</w:t>
      </w:r>
    </w:p>
    <w:p w14:paraId="0F7F2446" w14:textId="77777777" w:rsidR="007068BA" w:rsidRDefault="007068BA" w:rsidP="007068BA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Celková cena za zpracování díla činí:</w:t>
      </w:r>
    </w:p>
    <w:p w14:paraId="1B9F59AA" w14:textId="0579486D" w:rsidR="007068BA" w:rsidRDefault="00217BAD" w:rsidP="007068BA">
      <w:pPr>
        <w:spacing w:after="120" w:line="276" w:lineRule="auto"/>
        <w:ind w:left="-284" w:firstLine="284"/>
        <w:jc w:val="both"/>
        <w:rPr>
          <w:rFonts w:cs="Times New Roman"/>
        </w:rPr>
      </w:pPr>
      <w:r>
        <w:rPr>
          <w:rFonts w:cs="Times New Roman"/>
          <w:b/>
          <w:bCs/>
        </w:rPr>
        <w:t>737</w:t>
      </w:r>
      <w:r w:rsidR="00103C9E">
        <w:rPr>
          <w:rFonts w:cs="Times New Roman"/>
          <w:b/>
          <w:bCs/>
        </w:rPr>
        <w:t>.</w:t>
      </w:r>
      <w:r>
        <w:rPr>
          <w:rFonts w:cs="Times New Roman"/>
          <w:b/>
          <w:bCs/>
        </w:rPr>
        <w:t>000,</w:t>
      </w:r>
      <w:r w:rsidR="00103C9E">
        <w:rPr>
          <w:rFonts w:cs="Times New Roman"/>
          <w:b/>
          <w:bCs/>
        </w:rPr>
        <w:t>-</w:t>
      </w:r>
      <w:r w:rsidR="007068BA" w:rsidRPr="005F7C86">
        <w:rPr>
          <w:rFonts w:cs="Times New Roman"/>
          <w:b/>
        </w:rPr>
        <w:t xml:space="preserve"> Kč</w:t>
      </w:r>
      <w:r w:rsidR="007068BA" w:rsidRPr="0060154C">
        <w:rPr>
          <w:rFonts w:cs="Times New Roman"/>
          <w:b/>
        </w:rPr>
        <w:t xml:space="preserve"> </w:t>
      </w:r>
      <w:r w:rsidR="007068BA" w:rsidRPr="0060154C">
        <w:rPr>
          <w:rFonts w:cs="Times New Roman"/>
        </w:rPr>
        <w:t>(slovy:</w:t>
      </w:r>
      <w:r w:rsidR="007068BA">
        <w:rPr>
          <w:rFonts w:cs="Times New Roman"/>
        </w:rPr>
        <w:t xml:space="preserve"> </w:t>
      </w:r>
      <w:r w:rsidR="00103C9E">
        <w:rPr>
          <w:rFonts w:cs="Times New Roman"/>
        </w:rPr>
        <w:t>s</w:t>
      </w:r>
      <w:r>
        <w:rPr>
          <w:rFonts w:cs="Times New Roman"/>
        </w:rPr>
        <w:t>edm</w:t>
      </w:r>
      <w:r w:rsidR="00103C9E">
        <w:rPr>
          <w:rFonts w:cs="Times New Roman"/>
        </w:rPr>
        <w:t xml:space="preserve"> </w:t>
      </w:r>
      <w:r>
        <w:rPr>
          <w:rFonts w:cs="Times New Roman"/>
        </w:rPr>
        <w:t>set</w:t>
      </w:r>
      <w:r w:rsidR="00103C9E">
        <w:rPr>
          <w:rFonts w:cs="Times New Roman"/>
        </w:rPr>
        <w:t xml:space="preserve"> t</w:t>
      </w:r>
      <w:r>
        <w:rPr>
          <w:rFonts w:cs="Times New Roman"/>
        </w:rPr>
        <w:t>řicet</w:t>
      </w:r>
      <w:r w:rsidR="00103C9E">
        <w:rPr>
          <w:rFonts w:cs="Times New Roman"/>
        </w:rPr>
        <w:t xml:space="preserve"> </w:t>
      </w:r>
      <w:r>
        <w:rPr>
          <w:rFonts w:cs="Times New Roman"/>
        </w:rPr>
        <w:t>sedm</w:t>
      </w:r>
      <w:r w:rsidR="00103C9E">
        <w:rPr>
          <w:rFonts w:cs="Times New Roman"/>
        </w:rPr>
        <w:t xml:space="preserve"> </w:t>
      </w:r>
      <w:r>
        <w:rPr>
          <w:rFonts w:cs="Times New Roman"/>
        </w:rPr>
        <w:t>tisíc</w:t>
      </w:r>
      <w:r w:rsidR="007068BA" w:rsidRPr="0060154C">
        <w:rPr>
          <w:rFonts w:cs="Times New Roman"/>
        </w:rPr>
        <w:t xml:space="preserve"> korun českých) </w:t>
      </w:r>
      <w:r w:rsidR="007068BA" w:rsidRPr="005F7C86">
        <w:rPr>
          <w:rFonts w:cs="Times New Roman"/>
          <w:b/>
        </w:rPr>
        <w:t>bez DPH</w:t>
      </w:r>
      <w:r w:rsidR="007068BA" w:rsidRPr="0060154C">
        <w:rPr>
          <w:rFonts w:cs="Times New Roman"/>
        </w:rPr>
        <w:t xml:space="preserve">, </w:t>
      </w:r>
    </w:p>
    <w:p w14:paraId="4B3F8621" w14:textId="4F987C48" w:rsidR="007068BA" w:rsidRDefault="00217BAD" w:rsidP="007068BA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>891</w:t>
      </w:r>
      <w:r w:rsidR="00103C9E">
        <w:rPr>
          <w:rFonts w:cs="Times New Roman"/>
          <w:b/>
          <w:bCs/>
        </w:rPr>
        <w:t>.</w:t>
      </w:r>
      <w:r>
        <w:rPr>
          <w:rFonts w:cs="Times New Roman"/>
          <w:b/>
          <w:bCs/>
        </w:rPr>
        <w:t>770,</w:t>
      </w:r>
      <w:r w:rsidR="00103C9E">
        <w:rPr>
          <w:rFonts w:cs="Times New Roman"/>
          <w:b/>
          <w:bCs/>
        </w:rPr>
        <w:t>-</w:t>
      </w:r>
      <w:r w:rsidR="007068BA" w:rsidRPr="00753F92">
        <w:rPr>
          <w:rFonts w:cs="Times New Roman"/>
        </w:rPr>
        <w:t xml:space="preserve"> </w:t>
      </w:r>
      <w:r w:rsidR="007068BA" w:rsidRPr="005F7C86">
        <w:rPr>
          <w:rFonts w:cs="Times New Roman"/>
          <w:b/>
        </w:rPr>
        <w:t>Kč</w:t>
      </w:r>
      <w:r w:rsidR="007068BA" w:rsidRPr="0060154C">
        <w:rPr>
          <w:rFonts w:cs="Times New Roman"/>
          <w:b/>
        </w:rPr>
        <w:t xml:space="preserve"> </w:t>
      </w:r>
      <w:r w:rsidR="007068BA" w:rsidRPr="0060154C">
        <w:rPr>
          <w:rFonts w:cs="Times New Roman"/>
        </w:rPr>
        <w:t>(slovy:</w:t>
      </w:r>
      <w:r w:rsidR="007068BA">
        <w:rPr>
          <w:rFonts w:cs="Times New Roman"/>
        </w:rPr>
        <w:t xml:space="preserve"> </w:t>
      </w:r>
      <w:r w:rsidR="00103C9E">
        <w:rPr>
          <w:rFonts w:cs="Times New Roman"/>
        </w:rPr>
        <w:t>o</w:t>
      </w:r>
      <w:r>
        <w:rPr>
          <w:rFonts w:cs="Times New Roman"/>
        </w:rPr>
        <w:t>sm</w:t>
      </w:r>
      <w:r w:rsidR="00103C9E">
        <w:rPr>
          <w:rFonts w:cs="Times New Roman"/>
        </w:rPr>
        <w:t xml:space="preserve"> </w:t>
      </w:r>
      <w:r>
        <w:rPr>
          <w:rFonts w:cs="Times New Roman"/>
        </w:rPr>
        <w:t>set</w:t>
      </w:r>
      <w:r w:rsidR="00103C9E">
        <w:rPr>
          <w:rFonts w:cs="Times New Roman"/>
        </w:rPr>
        <w:t xml:space="preserve"> </w:t>
      </w:r>
      <w:r>
        <w:rPr>
          <w:rFonts w:cs="Times New Roman"/>
        </w:rPr>
        <w:t>devadesát</w:t>
      </w:r>
      <w:r w:rsidR="00103C9E">
        <w:rPr>
          <w:rFonts w:cs="Times New Roman"/>
        </w:rPr>
        <w:t xml:space="preserve"> </w:t>
      </w:r>
      <w:r>
        <w:rPr>
          <w:rFonts w:cs="Times New Roman"/>
        </w:rPr>
        <w:t>jeden</w:t>
      </w:r>
      <w:r w:rsidR="00103C9E">
        <w:rPr>
          <w:rFonts w:cs="Times New Roman"/>
        </w:rPr>
        <w:t xml:space="preserve"> </w:t>
      </w:r>
      <w:r>
        <w:rPr>
          <w:rFonts w:cs="Times New Roman"/>
        </w:rPr>
        <w:t>tisíc</w:t>
      </w:r>
      <w:r w:rsidR="00103C9E">
        <w:rPr>
          <w:rFonts w:cs="Times New Roman"/>
        </w:rPr>
        <w:t xml:space="preserve"> </w:t>
      </w:r>
      <w:r>
        <w:rPr>
          <w:rFonts w:cs="Times New Roman"/>
        </w:rPr>
        <w:t>sedm</w:t>
      </w:r>
      <w:r w:rsidR="00103C9E">
        <w:rPr>
          <w:rFonts w:cs="Times New Roman"/>
        </w:rPr>
        <w:t xml:space="preserve"> </w:t>
      </w:r>
      <w:r>
        <w:rPr>
          <w:rFonts w:cs="Times New Roman"/>
        </w:rPr>
        <w:t>set</w:t>
      </w:r>
      <w:r w:rsidR="00103C9E">
        <w:rPr>
          <w:rFonts w:cs="Times New Roman"/>
        </w:rPr>
        <w:t xml:space="preserve"> </w:t>
      </w:r>
      <w:r>
        <w:rPr>
          <w:rFonts w:cs="Times New Roman"/>
        </w:rPr>
        <w:t>sedmdesát</w:t>
      </w:r>
      <w:r w:rsidR="007068BA" w:rsidRPr="0060154C">
        <w:rPr>
          <w:rFonts w:cs="Times New Roman"/>
        </w:rPr>
        <w:t xml:space="preserve"> korun českých) </w:t>
      </w:r>
      <w:r w:rsidR="007068BA" w:rsidRPr="005F7C86">
        <w:rPr>
          <w:rFonts w:cs="Times New Roman"/>
          <w:b/>
        </w:rPr>
        <w:t>včetně DPH</w:t>
      </w:r>
      <w:r w:rsidR="007068BA">
        <w:rPr>
          <w:rFonts w:cs="Times New Roman"/>
        </w:rPr>
        <w:t>.</w:t>
      </w:r>
    </w:p>
    <w:p w14:paraId="5F0982BE" w14:textId="77777777" w:rsidR="00AB5263" w:rsidRPr="00507334" w:rsidRDefault="00AB5263" w:rsidP="00AB5263">
      <w:pPr>
        <w:pStyle w:val="Zkladntext2"/>
        <w:numPr>
          <w:ilvl w:val="0"/>
          <w:numId w:val="4"/>
        </w:numPr>
        <w:spacing w:line="276" w:lineRule="auto"/>
        <w:ind w:left="0" w:hanging="284"/>
        <w:jc w:val="both"/>
        <w:rPr>
          <w:rFonts w:cs="Times New Roman"/>
        </w:rPr>
      </w:pPr>
      <w:r w:rsidRPr="00195244">
        <w:rPr>
          <w:rFonts w:cs="Times New Roman"/>
        </w:rPr>
        <w:t xml:space="preserve">Platba </w:t>
      </w:r>
      <w:r w:rsidRPr="00507334">
        <w:rPr>
          <w:rFonts w:cs="Times New Roman"/>
        </w:rPr>
        <w:t>za splnění předmětu smlouvy se uskuteční v</w:t>
      </w:r>
      <w:r w:rsidR="001477C6">
        <w:rPr>
          <w:rFonts w:cs="Times New Roman"/>
        </w:rPr>
        <w:t>e 4</w:t>
      </w:r>
      <w:r w:rsidRPr="00507334">
        <w:rPr>
          <w:rFonts w:cs="Times New Roman"/>
        </w:rPr>
        <w:t xml:space="preserve"> etapách, vždy po předání kompletní</w:t>
      </w:r>
      <w:r w:rsidR="00D20D90">
        <w:rPr>
          <w:rFonts w:cs="Times New Roman"/>
        </w:rPr>
        <w:t xml:space="preserve"> </w:t>
      </w:r>
      <w:r w:rsidRPr="00507334">
        <w:rPr>
          <w:rFonts w:cs="Times New Roman"/>
        </w:rPr>
        <w:t>části díla dle specifikace, a to po oboustranném podepsání akceptačního protokolu</w:t>
      </w:r>
      <w:r w:rsidR="00812398">
        <w:rPr>
          <w:rFonts w:cs="Times New Roman"/>
        </w:rPr>
        <w:t xml:space="preserve"> a</w:t>
      </w:r>
      <w:r w:rsidRPr="00507334">
        <w:rPr>
          <w:rFonts w:cs="Times New Roman"/>
        </w:rPr>
        <w:t xml:space="preserve"> bude probíhat takto:</w:t>
      </w:r>
    </w:p>
    <w:p w14:paraId="0AE99C4D" w14:textId="77777777" w:rsidR="00AB5263" w:rsidRDefault="00AB5263" w:rsidP="007068BA">
      <w:pPr>
        <w:spacing w:after="120" w:line="276" w:lineRule="auto"/>
        <w:jc w:val="both"/>
        <w:rPr>
          <w:rFonts w:cs="Times New Roman"/>
        </w:rPr>
      </w:pPr>
    </w:p>
    <w:tbl>
      <w:tblPr>
        <w:tblW w:w="97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2"/>
        <w:gridCol w:w="610"/>
        <w:gridCol w:w="970"/>
        <w:gridCol w:w="3579"/>
        <w:gridCol w:w="2113"/>
      </w:tblGrid>
      <w:tr w:rsidR="00AB5263" w:rsidRPr="00C264EE" w14:paraId="3125CD6E" w14:textId="77777777" w:rsidTr="00F74FE9">
        <w:trPr>
          <w:trHeight w:val="290"/>
        </w:trPr>
        <w:tc>
          <w:tcPr>
            <w:tcW w:w="24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1DF151" w14:textId="77777777" w:rsidR="00AB5263" w:rsidRPr="00C264EE" w:rsidRDefault="00AB5263" w:rsidP="00F06B80">
            <w:pPr>
              <w:jc w:val="center"/>
              <w:rPr>
                <w:rFonts w:cs="Times New Roman"/>
                <w:i/>
                <w:iCs/>
                <w:color w:val="000000"/>
              </w:rPr>
            </w:pPr>
            <w:r w:rsidRPr="00C264EE">
              <w:rPr>
                <w:rFonts w:cs="Times New Roman"/>
                <w:i/>
                <w:iCs/>
                <w:color w:val="000000"/>
              </w:rPr>
              <w:t>etapa</w:t>
            </w:r>
          </w:p>
        </w:tc>
        <w:tc>
          <w:tcPr>
            <w:tcW w:w="6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BF84DE" w14:textId="77777777" w:rsidR="00AB5263" w:rsidRPr="00C264EE" w:rsidRDefault="00AB5263" w:rsidP="00F06B80">
            <w:pPr>
              <w:jc w:val="center"/>
              <w:rPr>
                <w:rFonts w:cs="Times New Roman"/>
                <w:i/>
                <w:iCs/>
                <w:color w:val="000000"/>
              </w:rPr>
            </w:pPr>
            <w:r w:rsidRPr="00C264EE">
              <w:rPr>
                <w:rFonts w:cs="Times New Roman"/>
                <w:i/>
                <w:iCs/>
                <w:color w:val="000000"/>
              </w:rPr>
              <w:t>číslo</w:t>
            </w:r>
          </w:p>
        </w:tc>
        <w:tc>
          <w:tcPr>
            <w:tcW w:w="97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592DB0" w14:textId="77777777" w:rsidR="00AB5263" w:rsidRPr="00C264EE" w:rsidRDefault="00AB5263" w:rsidP="00F06B80">
            <w:pPr>
              <w:jc w:val="center"/>
              <w:rPr>
                <w:rFonts w:cs="Times New Roman"/>
                <w:i/>
                <w:iCs/>
                <w:color w:val="000000"/>
              </w:rPr>
            </w:pPr>
            <w:r w:rsidRPr="00C264EE">
              <w:rPr>
                <w:rFonts w:cs="Times New Roman"/>
                <w:i/>
                <w:iCs/>
                <w:color w:val="000000"/>
              </w:rPr>
              <w:t>zkr.</w:t>
            </w:r>
          </w:p>
        </w:tc>
        <w:tc>
          <w:tcPr>
            <w:tcW w:w="357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3A884A" w14:textId="77777777" w:rsidR="00AB5263" w:rsidRPr="00C264EE" w:rsidRDefault="00AB5263" w:rsidP="00F06B80">
            <w:pPr>
              <w:jc w:val="center"/>
              <w:rPr>
                <w:rFonts w:cs="Times New Roman"/>
                <w:i/>
                <w:iCs/>
                <w:color w:val="000000"/>
              </w:rPr>
            </w:pPr>
            <w:r w:rsidRPr="00C264EE">
              <w:rPr>
                <w:rFonts w:cs="Times New Roman"/>
                <w:i/>
                <w:iCs/>
                <w:color w:val="000000"/>
              </w:rPr>
              <w:t>podíl na hodnotě</w:t>
            </w:r>
          </w:p>
        </w:tc>
        <w:tc>
          <w:tcPr>
            <w:tcW w:w="21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8B4013" w14:textId="77777777" w:rsidR="00AB5263" w:rsidRPr="00C264EE" w:rsidRDefault="00AB5263" w:rsidP="00F06B80">
            <w:pPr>
              <w:ind w:left="54"/>
              <w:jc w:val="center"/>
              <w:rPr>
                <w:rFonts w:cs="Times New Roman"/>
                <w:i/>
                <w:iCs/>
                <w:color w:val="000000"/>
              </w:rPr>
            </w:pPr>
            <w:r w:rsidRPr="00C264EE">
              <w:rPr>
                <w:rFonts w:cs="Times New Roman"/>
                <w:i/>
                <w:iCs/>
                <w:color w:val="000000"/>
              </w:rPr>
              <w:t>plnění</w:t>
            </w:r>
          </w:p>
        </w:tc>
      </w:tr>
      <w:tr w:rsidR="00812398" w:rsidRPr="00C264EE" w14:paraId="63E9CD95" w14:textId="77777777" w:rsidTr="00F74FE9">
        <w:trPr>
          <w:trHeight w:val="290"/>
        </w:trPr>
        <w:tc>
          <w:tcPr>
            <w:tcW w:w="24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46B51A" w14:textId="77777777" w:rsidR="00812398" w:rsidRPr="00C264EE" w:rsidRDefault="00812398" w:rsidP="00812398">
            <w:pPr>
              <w:pStyle w:val="Odstavecseseznamem"/>
              <w:numPr>
                <w:ilvl w:val="0"/>
                <w:numId w:val="30"/>
              </w:numPr>
              <w:spacing w:after="160" w:line="259" w:lineRule="auto"/>
              <w:ind w:hanging="368"/>
              <w:rPr>
                <w:rFonts w:cs="Times New Roman"/>
                <w:color w:val="000000"/>
              </w:rPr>
            </w:pPr>
            <w:r w:rsidRPr="00C264EE">
              <w:rPr>
                <w:rFonts w:cs="Times New Roman"/>
              </w:rPr>
              <w:t>zpracování návrhu implementace</w:t>
            </w:r>
          </w:p>
        </w:tc>
        <w:tc>
          <w:tcPr>
            <w:tcW w:w="6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9E6C81" w14:textId="77777777" w:rsidR="00812398" w:rsidRPr="00C264EE" w:rsidRDefault="00812398" w:rsidP="00812398">
            <w:pPr>
              <w:pStyle w:val="Odstavecseseznamem"/>
              <w:ind w:left="-89"/>
              <w:jc w:val="center"/>
              <w:rPr>
                <w:rFonts w:cs="Times New Roman"/>
                <w:color w:val="000000"/>
              </w:rPr>
            </w:pPr>
            <w:r w:rsidRPr="00C264EE">
              <w:rPr>
                <w:rFonts w:cs="Times New Roman"/>
                <w:color w:val="000000"/>
              </w:rPr>
              <w:t>1</w:t>
            </w:r>
          </w:p>
        </w:tc>
        <w:tc>
          <w:tcPr>
            <w:tcW w:w="97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B56456" w14:textId="77777777" w:rsidR="00812398" w:rsidRPr="00C264EE" w:rsidRDefault="00812398" w:rsidP="00812398">
            <w:pPr>
              <w:pStyle w:val="Odstavecseseznamem"/>
              <w:rPr>
                <w:rFonts w:cs="Times New Roman"/>
                <w:color w:val="000000"/>
              </w:rPr>
            </w:pPr>
            <w:r w:rsidRPr="00C264EE">
              <w:rPr>
                <w:rFonts w:cs="Times New Roman"/>
                <w:color w:val="000000"/>
              </w:rPr>
              <w:t>n</w:t>
            </w:r>
          </w:p>
        </w:tc>
        <w:tc>
          <w:tcPr>
            <w:tcW w:w="357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D6F80F" w14:textId="77777777" w:rsidR="00812398" w:rsidRDefault="00812398" w:rsidP="00812398">
            <w:pPr>
              <w:pStyle w:val="Odstavecseseznamem"/>
              <w:rPr>
                <w:rFonts w:cs="Times New Roman"/>
                <w:color w:val="000000"/>
              </w:rPr>
            </w:pPr>
            <w:r w:rsidRPr="00C264EE">
              <w:rPr>
                <w:rFonts w:cs="Times New Roman"/>
                <w:color w:val="000000"/>
              </w:rPr>
              <w:t>min 15 %</w:t>
            </w:r>
          </w:p>
          <w:p w14:paraId="1FF70F80" w14:textId="465A6F30" w:rsidR="00812398" w:rsidRPr="00C264EE" w:rsidRDefault="00217BAD" w:rsidP="00812398">
            <w:pPr>
              <w:pStyle w:val="Odstavecseseznamem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bCs/>
              </w:rPr>
              <w:t>147</w:t>
            </w:r>
            <w:r w:rsidR="00103C9E">
              <w:rPr>
                <w:rFonts w:cs="Times New Roman"/>
                <w:b/>
                <w:bCs/>
              </w:rPr>
              <w:t>.</w:t>
            </w:r>
            <w:r>
              <w:rPr>
                <w:rFonts w:cs="Times New Roman"/>
                <w:b/>
                <w:bCs/>
              </w:rPr>
              <w:t xml:space="preserve">000,00 </w:t>
            </w:r>
            <w:r w:rsidR="00812398" w:rsidRPr="005F7C86">
              <w:rPr>
                <w:rFonts w:cs="Times New Roman"/>
                <w:b/>
              </w:rPr>
              <w:t>Kč</w:t>
            </w:r>
            <w:r w:rsidR="00812398" w:rsidRPr="0060154C">
              <w:rPr>
                <w:rFonts w:cs="Times New Roman"/>
                <w:b/>
              </w:rPr>
              <w:t xml:space="preserve"> </w:t>
            </w:r>
            <w:r w:rsidR="00812398" w:rsidRPr="0060154C">
              <w:rPr>
                <w:rFonts w:cs="Times New Roman"/>
              </w:rPr>
              <w:t>(slovy:</w:t>
            </w:r>
            <w:r w:rsidR="00812398">
              <w:rPr>
                <w:rFonts w:cs="Times New Roman"/>
              </w:rPr>
              <w:t xml:space="preserve"> </w:t>
            </w:r>
            <w:r w:rsidR="00103C9E">
              <w:rPr>
                <w:rFonts w:cs="Times New Roman"/>
              </w:rPr>
              <w:t>j</w:t>
            </w:r>
            <w:r>
              <w:rPr>
                <w:rFonts w:cs="Times New Roman"/>
              </w:rPr>
              <w:t>edno</w:t>
            </w:r>
            <w:r w:rsidR="00103C9E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sto</w:t>
            </w:r>
            <w:r w:rsidR="00103C9E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čtyřicet</w:t>
            </w:r>
            <w:r w:rsidR="00103C9E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sedm</w:t>
            </w:r>
            <w:r w:rsidR="00103C9E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tisíc</w:t>
            </w:r>
            <w:r w:rsidR="00812398" w:rsidRPr="0060154C">
              <w:rPr>
                <w:rFonts w:cs="Times New Roman"/>
              </w:rPr>
              <w:t xml:space="preserve"> korun českých) </w:t>
            </w:r>
            <w:r w:rsidR="00812398" w:rsidRPr="005F7C86">
              <w:rPr>
                <w:rFonts w:cs="Times New Roman"/>
                <w:b/>
              </w:rPr>
              <w:t>bez DPH</w:t>
            </w:r>
          </w:p>
        </w:tc>
        <w:tc>
          <w:tcPr>
            <w:tcW w:w="21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1A66E2" w14:textId="26BB601E" w:rsidR="00812398" w:rsidRPr="00C264EE" w:rsidRDefault="00812398" w:rsidP="00812398">
            <w:pPr>
              <w:pStyle w:val="Odstavecseseznamem"/>
              <w:ind w:left="69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30</w:t>
            </w:r>
            <w:r w:rsidRPr="00C264EE">
              <w:rPr>
                <w:rFonts w:cs="Times New Roman"/>
                <w:color w:val="000000"/>
              </w:rPr>
              <w:t xml:space="preserve"> pracovních dní </w:t>
            </w:r>
            <w:r w:rsidR="00103C9E">
              <w:rPr>
                <w:rFonts w:cs="Times New Roman"/>
                <w:color w:val="000000"/>
              </w:rPr>
              <w:br/>
            </w:r>
            <w:r w:rsidRPr="00C264EE">
              <w:rPr>
                <w:rFonts w:cs="Times New Roman"/>
                <w:color w:val="000000"/>
              </w:rPr>
              <w:t>od podpisu smlouvy.</w:t>
            </w:r>
          </w:p>
        </w:tc>
      </w:tr>
      <w:tr w:rsidR="00812398" w:rsidRPr="00C264EE" w14:paraId="29F1AF55" w14:textId="77777777" w:rsidTr="00F74FE9">
        <w:trPr>
          <w:trHeight w:val="290"/>
        </w:trPr>
        <w:tc>
          <w:tcPr>
            <w:tcW w:w="24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80B309" w14:textId="77777777" w:rsidR="00812398" w:rsidRPr="00C264EE" w:rsidRDefault="00812398" w:rsidP="00812398">
            <w:pPr>
              <w:pStyle w:val="Odstavecseseznamem"/>
              <w:numPr>
                <w:ilvl w:val="0"/>
                <w:numId w:val="30"/>
              </w:numPr>
              <w:spacing w:after="160" w:line="259" w:lineRule="auto"/>
              <w:rPr>
                <w:rFonts w:cs="Times New Roman"/>
                <w:color w:val="000000"/>
              </w:rPr>
            </w:pPr>
            <w:r w:rsidRPr="00C264EE">
              <w:rPr>
                <w:rFonts w:cs="Times New Roman"/>
              </w:rPr>
              <w:t>implementace a testování aplikace</w:t>
            </w:r>
          </w:p>
        </w:tc>
        <w:tc>
          <w:tcPr>
            <w:tcW w:w="6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6114F2" w14:textId="77777777" w:rsidR="00812398" w:rsidRPr="00C264EE" w:rsidRDefault="00812398" w:rsidP="00812398">
            <w:pPr>
              <w:pStyle w:val="Odstavecseseznamem"/>
              <w:ind w:left="-89"/>
              <w:jc w:val="center"/>
              <w:rPr>
                <w:rFonts w:cs="Times New Roman"/>
                <w:color w:val="000000"/>
              </w:rPr>
            </w:pPr>
            <w:r w:rsidRPr="00C264EE">
              <w:rPr>
                <w:rFonts w:cs="Times New Roman"/>
                <w:color w:val="000000"/>
              </w:rPr>
              <w:t>2</w:t>
            </w:r>
          </w:p>
        </w:tc>
        <w:tc>
          <w:tcPr>
            <w:tcW w:w="97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6D55FE" w14:textId="77777777" w:rsidR="00812398" w:rsidRPr="00C264EE" w:rsidRDefault="00812398" w:rsidP="00812398">
            <w:pPr>
              <w:pStyle w:val="Odstavecseseznamem"/>
              <w:rPr>
                <w:rFonts w:cs="Times New Roman"/>
                <w:color w:val="000000"/>
              </w:rPr>
            </w:pPr>
            <w:r w:rsidRPr="00C264EE">
              <w:rPr>
                <w:rFonts w:cs="Times New Roman"/>
                <w:color w:val="000000"/>
              </w:rPr>
              <w:t>i</w:t>
            </w:r>
          </w:p>
        </w:tc>
        <w:tc>
          <w:tcPr>
            <w:tcW w:w="357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88AF17" w14:textId="77777777" w:rsidR="00812398" w:rsidRDefault="00812398" w:rsidP="00812398">
            <w:pPr>
              <w:pStyle w:val="Odstavecseseznamem"/>
              <w:rPr>
                <w:rFonts w:cs="Times New Roman"/>
                <w:color w:val="000000"/>
              </w:rPr>
            </w:pPr>
            <w:r w:rsidRPr="00C264EE">
              <w:rPr>
                <w:rFonts w:cs="Times New Roman"/>
                <w:color w:val="000000"/>
              </w:rPr>
              <w:t>i = 100 % - (</w:t>
            </w:r>
            <w:proofErr w:type="spellStart"/>
            <w:r w:rsidRPr="00C264EE">
              <w:rPr>
                <w:rFonts w:cs="Times New Roman"/>
                <w:color w:val="000000"/>
              </w:rPr>
              <w:t>n+p+r</w:t>
            </w:r>
            <w:proofErr w:type="spellEnd"/>
            <w:r w:rsidRPr="00C264EE">
              <w:rPr>
                <w:rFonts w:cs="Times New Roman"/>
                <w:color w:val="000000"/>
              </w:rPr>
              <w:t>)</w:t>
            </w:r>
          </w:p>
          <w:p w14:paraId="1DB1D994" w14:textId="3AA855FA" w:rsidR="00812398" w:rsidRPr="00C264EE" w:rsidRDefault="00217BAD" w:rsidP="00812398">
            <w:pPr>
              <w:pStyle w:val="Odstavecseseznamem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bCs/>
              </w:rPr>
              <w:t>242</w:t>
            </w:r>
            <w:r w:rsidR="00103C9E">
              <w:rPr>
                <w:rFonts w:cs="Times New Roman"/>
                <w:b/>
                <w:bCs/>
              </w:rPr>
              <w:t>.</w:t>
            </w:r>
            <w:r>
              <w:rPr>
                <w:rFonts w:cs="Times New Roman"/>
                <w:b/>
                <w:bCs/>
              </w:rPr>
              <w:t>000,00</w:t>
            </w:r>
            <w:r w:rsidR="00812398" w:rsidRPr="005F7C86">
              <w:rPr>
                <w:rFonts w:cs="Times New Roman"/>
                <w:b/>
              </w:rPr>
              <w:t xml:space="preserve"> Kč</w:t>
            </w:r>
            <w:r w:rsidR="00812398" w:rsidRPr="0060154C">
              <w:rPr>
                <w:rFonts w:cs="Times New Roman"/>
                <w:b/>
              </w:rPr>
              <w:t xml:space="preserve"> </w:t>
            </w:r>
            <w:r w:rsidR="00812398" w:rsidRPr="0060154C">
              <w:rPr>
                <w:rFonts w:cs="Times New Roman"/>
              </w:rPr>
              <w:t>(slovy:</w:t>
            </w:r>
            <w:r w:rsidR="00812398">
              <w:rPr>
                <w:rFonts w:cs="Times New Roman"/>
              </w:rPr>
              <w:t xml:space="preserve"> </w:t>
            </w:r>
            <w:r w:rsidR="00103C9E">
              <w:rPr>
                <w:rFonts w:cs="Times New Roman"/>
              </w:rPr>
              <w:t>d</w:t>
            </w:r>
            <w:r>
              <w:rPr>
                <w:rFonts w:cs="Times New Roman"/>
              </w:rPr>
              <w:t>vě</w:t>
            </w:r>
            <w:r w:rsidR="00103C9E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stě</w:t>
            </w:r>
            <w:r w:rsidR="00103C9E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čtyřicet</w:t>
            </w:r>
            <w:r w:rsidR="00103C9E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dva</w:t>
            </w:r>
            <w:r w:rsidR="00103C9E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tisíce </w:t>
            </w:r>
            <w:r w:rsidR="00812398" w:rsidRPr="0060154C">
              <w:rPr>
                <w:rFonts w:cs="Times New Roman"/>
              </w:rPr>
              <w:t xml:space="preserve">korun českých) </w:t>
            </w:r>
            <w:r w:rsidR="00812398" w:rsidRPr="005F7C86">
              <w:rPr>
                <w:rFonts w:cs="Times New Roman"/>
                <w:b/>
              </w:rPr>
              <w:t>bez DPH</w:t>
            </w:r>
          </w:p>
        </w:tc>
        <w:tc>
          <w:tcPr>
            <w:tcW w:w="21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F4BC89" w14:textId="7D6335E3" w:rsidR="00812398" w:rsidRPr="00C264EE" w:rsidRDefault="00812398" w:rsidP="00812398">
            <w:pPr>
              <w:pStyle w:val="Odstavecseseznamem"/>
              <w:ind w:left="0"/>
              <w:rPr>
                <w:rFonts w:cs="Times New Roman"/>
                <w:color w:val="000000"/>
              </w:rPr>
            </w:pPr>
            <w:r w:rsidRPr="00C264EE">
              <w:rPr>
                <w:rFonts w:cs="Times New Roman"/>
                <w:color w:val="000000"/>
              </w:rPr>
              <w:t xml:space="preserve"> </w:t>
            </w:r>
            <w:r w:rsidR="00892FC1">
              <w:rPr>
                <w:rFonts w:cs="Times New Roman"/>
                <w:color w:val="000000"/>
              </w:rPr>
              <w:t>80</w:t>
            </w:r>
            <w:r w:rsidR="00892FC1" w:rsidRPr="00C264EE">
              <w:rPr>
                <w:rFonts w:cs="Times New Roman"/>
                <w:color w:val="000000"/>
              </w:rPr>
              <w:t xml:space="preserve"> </w:t>
            </w:r>
            <w:r w:rsidRPr="00C264EE">
              <w:rPr>
                <w:rFonts w:cs="Times New Roman"/>
                <w:color w:val="000000"/>
              </w:rPr>
              <w:t xml:space="preserve">pracovních dní </w:t>
            </w:r>
            <w:r w:rsidR="00103C9E">
              <w:rPr>
                <w:rFonts w:cs="Times New Roman"/>
                <w:color w:val="000000"/>
              </w:rPr>
              <w:br/>
            </w:r>
            <w:r w:rsidRPr="00C264EE">
              <w:rPr>
                <w:rFonts w:cs="Times New Roman"/>
                <w:color w:val="000000"/>
              </w:rPr>
              <w:t>od podpisu smlouvy.</w:t>
            </w:r>
          </w:p>
        </w:tc>
      </w:tr>
      <w:tr w:rsidR="00AB5263" w:rsidRPr="00C264EE" w14:paraId="291938E3" w14:textId="77777777" w:rsidTr="00F74FE9">
        <w:trPr>
          <w:trHeight w:val="290"/>
        </w:trPr>
        <w:tc>
          <w:tcPr>
            <w:tcW w:w="24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E0285F" w14:textId="77777777" w:rsidR="00AB5263" w:rsidRPr="00C264EE" w:rsidRDefault="00AB5263" w:rsidP="00AB5263">
            <w:pPr>
              <w:pStyle w:val="Odstavecseseznamem"/>
              <w:numPr>
                <w:ilvl w:val="0"/>
                <w:numId w:val="30"/>
              </w:numPr>
              <w:spacing w:after="160" w:line="259" w:lineRule="auto"/>
              <w:rPr>
                <w:rFonts w:cs="Times New Roman"/>
                <w:color w:val="000000"/>
              </w:rPr>
            </w:pPr>
            <w:r w:rsidRPr="00C264EE">
              <w:rPr>
                <w:rFonts w:cs="Times New Roman"/>
              </w:rPr>
              <w:t>Poskytování podpory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6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798BD8" w14:textId="77777777" w:rsidR="00AB5263" w:rsidRPr="00C264EE" w:rsidRDefault="00AB5263" w:rsidP="00F06B80">
            <w:pPr>
              <w:pStyle w:val="Odstavecseseznamem"/>
              <w:ind w:left="-89"/>
              <w:jc w:val="center"/>
              <w:rPr>
                <w:rFonts w:cs="Times New Roman"/>
                <w:color w:val="000000"/>
              </w:rPr>
            </w:pPr>
            <w:r w:rsidRPr="00C264EE">
              <w:rPr>
                <w:rFonts w:cs="Times New Roman"/>
                <w:color w:val="000000"/>
              </w:rPr>
              <w:t>3</w:t>
            </w:r>
          </w:p>
        </w:tc>
        <w:tc>
          <w:tcPr>
            <w:tcW w:w="97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F6B450" w14:textId="77777777" w:rsidR="00AB5263" w:rsidRPr="00C264EE" w:rsidRDefault="00AB5263" w:rsidP="00F06B80">
            <w:pPr>
              <w:pStyle w:val="Odstavecseseznamem"/>
              <w:rPr>
                <w:rFonts w:cs="Times New Roman"/>
                <w:color w:val="000000"/>
              </w:rPr>
            </w:pPr>
            <w:r w:rsidRPr="00C264EE">
              <w:rPr>
                <w:rFonts w:cs="Times New Roman"/>
                <w:color w:val="000000"/>
              </w:rPr>
              <w:t>p</w:t>
            </w:r>
          </w:p>
        </w:tc>
        <w:tc>
          <w:tcPr>
            <w:tcW w:w="357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70288B" w14:textId="77777777" w:rsidR="00AB5263" w:rsidRDefault="00AB5263" w:rsidP="00F06B80">
            <w:pPr>
              <w:pStyle w:val="Odstavecseseznamem"/>
              <w:rPr>
                <w:rFonts w:cs="Times New Roman"/>
                <w:color w:val="000000"/>
              </w:rPr>
            </w:pPr>
            <w:r w:rsidRPr="00C264EE">
              <w:rPr>
                <w:rFonts w:cs="Times New Roman"/>
                <w:color w:val="000000"/>
              </w:rPr>
              <w:t>min 20 %</w:t>
            </w:r>
          </w:p>
          <w:p w14:paraId="4AD04146" w14:textId="75F914C5" w:rsidR="00AB5263" w:rsidRPr="00C264EE" w:rsidRDefault="00217BAD" w:rsidP="00F06B80">
            <w:pPr>
              <w:pStyle w:val="Odstavecseseznamem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bCs/>
              </w:rPr>
              <w:t>180</w:t>
            </w:r>
            <w:r w:rsidR="00103C9E">
              <w:rPr>
                <w:rFonts w:cs="Times New Roman"/>
                <w:b/>
                <w:bCs/>
              </w:rPr>
              <w:t>.</w:t>
            </w:r>
            <w:r>
              <w:rPr>
                <w:rFonts w:cs="Times New Roman"/>
                <w:b/>
                <w:bCs/>
              </w:rPr>
              <w:t>000,</w:t>
            </w:r>
            <w:r w:rsidR="00103C9E">
              <w:rPr>
                <w:rFonts w:cs="Times New Roman"/>
                <w:b/>
                <w:bCs/>
              </w:rPr>
              <w:t>-</w:t>
            </w:r>
            <w:r>
              <w:rPr>
                <w:rFonts w:cs="Times New Roman"/>
                <w:b/>
                <w:bCs/>
              </w:rPr>
              <w:t xml:space="preserve"> </w:t>
            </w:r>
            <w:r w:rsidR="00AB5263" w:rsidRPr="005F7C86">
              <w:rPr>
                <w:rFonts w:cs="Times New Roman"/>
                <w:b/>
              </w:rPr>
              <w:t>Kč</w:t>
            </w:r>
            <w:r w:rsidR="00AB5263" w:rsidRPr="0060154C">
              <w:rPr>
                <w:rFonts w:cs="Times New Roman"/>
                <w:b/>
              </w:rPr>
              <w:t xml:space="preserve"> </w:t>
            </w:r>
            <w:r w:rsidR="00AB5263" w:rsidRPr="0060154C">
              <w:rPr>
                <w:rFonts w:cs="Times New Roman"/>
              </w:rPr>
              <w:t>(slovy:</w:t>
            </w:r>
            <w:r w:rsidR="00AB5263">
              <w:rPr>
                <w:rFonts w:cs="Times New Roman"/>
              </w:rPr>
              <w:t xml:space="preserve"> </w:t>
            </w:r>
            <w:r w:rsidR="00103C9E">
              <w:rPr>
                <w:rFonts w:cs="Times New Roman"/>
              </w:rPr>
              <w:t>j</w:t>
            </w:r>
            <w:r>
              <w:rPr>
                <w:rFonts w:cs="Times New Roman"/>
              </w:rPr>
              <w:t>edno</w:t>
            </w:r>
            <w:r w:rsidR="00103C9E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sto</w:t>
            </w:r>
            <w:r w:rsidR="00103C9E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osmdesát</w:t>
            </w:r>
            <w:r w:rsidR="00103C9E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tisíc </w:t>
            </w:r>
            <w:r w:rsidR="00AB5263" w:rsidRPr="0060154C">
              <w:rPr>
                <w:rFonts w:cs="Times New Roman"/>
              </w:rPr>
              <w:t xml:space="preserve">korun českých) </w:t>
            </w:r>
            <w:r w:rsidR="00AB5263" w:rsidRPr="005F7C86">
              <w:rPr>
                <w:rFonts w:cs="Times New Roman"/>
                <w:b/>
              </w:rPr>
              <w:t>bez DPH</w:t>
            </w:r>
          </w:p>
        </w:tc>
        <w:tc>
          <w:tcPr>
            <w:tcW w:w="21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650009" w14:textId="77777777" w:rsidR="00AB5263" w:rsidRDefault="00AB5263" w:rsidP="00F06B80">
            <w:pPr>
              <w:pStyle w:val="Odstavecseseznamem"/>
              <w:ind w:left="69"/>
              <w:rPr>
                <w:rFonts w:cs="Times New Roman"/>
                <w:color w:val="000000"/>
              </w:rPr>
            </w:pPr>
            <w:r w:rsidRPr="00C264EE">
              <w:rPr>
                <w:rFonts w:cs="Times New Roman"/>
                <w:color w:val="000000"/>
              </w:rPr>
              <w:t>36 měsíců od ukončení etapy 2,</w:t>
            </w:r>
            <w:r>
              <w:rPr>
                <w:rFonts w:cs="Times New Roman"/>
                <w:color w:val="000000"/>
              </w:rPr>
              <w:t xml:space="preserve"> </w:t>
            </w:r>
            <w:r w:rsidRPr="00C264EE">
              <w:rPr>
                <w:rFonts w:cs="Times New Roman"/>
                <w:color w:val="000000"/>
              </w:rPr>
              <w:t>vypláceno po 12 měsících</w:t>
            </w:r>
          </w:p>
          <w:p w14:paraId="67BF186F" w14:textId="77777777" w:rsidR="00AB5263" w:rsidRPr="00C264EE" w:rsidRDefault="00AB5263" w:rsidP="00F06B80">
            <w:pPr>
              <w:pStyle w:val="Odstavecseseznamem"/>
              <w:ind w:left="69"/>
              <w:rPr>
                <w:rFonts w:cs="Times New Roman"/>
                <w:color w:val="000000"/>
              </w:rPr>
            </w:pPr>
            <w:r w:rsidRPr="00C264EE">
              <w:rPr>
                <w:rFonts w:cs="Times New Roman"/>
                <w:color w:val="000000"/>
              </w:rPr>
              <w:t xml:space="preserve"> 1/3 celko</w:t>
            </w:r>
            <w:r>
              <w:rPr>
                <w:rFonts w:cs="Times New Roman"/>
                <w:color w:val="000000"/>
              </w:rPr>
              <w:t>v</w:t>
            </w:r>
            <w:r w:rsidRPr="00C264EE">
              <w:rPr>
                <w:rFonts w:cs="Times New Roman"/>
                <w:color w:val="000000"/>
              </w:rPr>
              <w:t>é hodnoty podpory</w:t>
            </w:r>
          </w:p>
        </w:tc>
      </w:tr>
      <w:tr w:rsidR="00AB5263" w:rsidRPr="00C264EE" w14:paraId="44175F56" w14:textId="77777777" w:rsidTr="00F74FE9">
        <w:trPr>
          <w:trHeight w:val="290"/>
        </w:trPr>
        <w:tc>
          <w:tcPr>
            <w:tcW w:w="244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A818C8" w14:textId="77777777" w:rsidR="00AB5263" w:rsidRPr="00C264EE" w:rsidRDefault="00AB5263" w:rsidP="00AB5263">
            <w:pPr>
              <w:pStyle w:val="Odstavecseseznamem"/>
              <w:numPr>
                <w:ilvl w:val="0"/>
                <w:numId w:val="30"/>
              </w:numPr>
              <w:spacing w:after="160" w:line="259" w:lineRule="auto"/>
              <w:rPr>
                <w:rFonts w:cs="Times New Roman"/>
                <w:color w:val="000000"/>
              </w:rPr>
            </w:pPr>
            <w:r w:rsidRPr="00C264EE">
              <w:rPr>
                <w:rFonts w:cs="Times New Roman"/>
              </w:rPr>
              <w:t>Rozvoj aplikací</w:t>
            </w:r>
          </w:p>
        </w:tc>
        <w:tc>
          <w:tcPr>
            <w:tcW w:w="61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CB92F7" w14:textId="77777777" w:rsidR="00AB5263" w:rsidRPr="00C264EE" w:rsidRDefault="00AB5263" w:rsidP="00F06B80">
            <w:pPr>
              <w:pStyle w:val="Odstavecseseznamem"/>
              <w:ind w:left="-89"/>
              <w:jc w:val="center"/>
              <w:rPr>
                <w:rFonts w:cs="Times New Roman"/>
                <w:color w:val="000000"/>
              </w:rPr>
            </w:pPr>
            <w:r w:rsidRPr="00C264EE">
              <w:rPr>
                <w:rFonts w:cs="Times New Roman"/>
                <w:color w:val="000000"/>
              </w:rPr>
              <w:t>4</w:t>
            </w:r>
          </w:p>
        </w:tc>
        <w:tc>
          <w:tcPr>
            <w:tcW w:w="97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D1CD33" w14:textId="77777777" w:rsidR="00AB5263" w:rsidRPr="00C264EE" w:rsidRDefault="00AB5263" w:rsidP="00F06B80">
            <w:pPr>
              <w:pStyle w:val="Odstavecseseznamem"/>
              <w:rPr>
                <w:rFonts w:cs="Times New Roman"/>
                <w:color w:val="000000"/>
              </w:rPr>
            </w:pPr>
            <w:r w:rsidRPr="00C264EE">
              <w:rPr>
                <w:rFonts w:cs="Times New Roman"/>
                <w:color w:val="000000"/>
              </w:rPr>
              <w:t>r</w:t>
            </w:r>
          </w:p>
        </w:tc>
        <w:tc>
          <w:tcPr>
            <w:tcW w:w="357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B9CB3B" w14:textId="21FA9F3B" w:rsidR="00AB5263" w:rsidRDefault="00AB5263" w:rsidP="00F06B80">
            <w:pPr>
              <w:pStyle w:val="Odstavecseseznamem"/>
              <w:rPr>
                <w:rFonts w:cs="Times New Roman"/>
                <w:color w:val="000000"/>
              </w:rPr>
            </w:pPr>
            <w:r w:rsidRPr="00C264EE">
              <w:rPr>
                <w:rFonts w:cs="Times New Roman"/>
                <w:color w:val="000000"/>
              </w:rPr>
              <w:t>cen</w:t>
            </w:r>
            <w:r>
              <w:rPr>
                <w:rFonts w:cs="Times New Roman"/>
                <w:color w:val="000000"/>
              </w:rPr>
              <w:t>a za 1</w:t>
            </w:r>
            <w:r w:rsidRPr="00C264EE">
              <w:rPr>
                <w:rFonts w:cs="Times New Roman"/>
                <w:color w:val="000000"/>
              </w:rPr>
              <w:t xml:space="preserve"> MD</w:t>
            </w:r>
            <w:r>
              <w:rPr>
                <w:rFonts w:cs="Times New Roman"/>
                <w:color w:val="000000"/>
              </w:rPr>
              <w:t>:</w:t>
            </w:r>
            <w:r w:rsidRPr="00C264EE">
              <w:rPr>
                <w:rFonts w:cs="Times New Roman"/>
                <w:color w:val="000000"/>
              </w:rPr>
              <w:t xml:space="preserve"> </w:t>
            </w:r>
            <w:r w:rsidR="00217BAD">
              <w:rPr>
                <w:rFonts w:cs="Times New Roman"/>
                <w:b/>
                <w:bCs/>
              </w:rPr>
              <w:t>5</w:t>
            </w:r>
            <w:r w:rsidR="00103C9E">
              <w:rPr>
                <w:rFonts w:cs="Times New Roman"/>
                <w:b/>
                <w:bCs/>
              </w:rPr>
              <w:t>.</w:t>
            </w:r>
            <w:r w:rsidR="00217BAD">
              <w:rPr>
                <w:rFonts w:cs="Times New Roman"/>
                <w:b/>
                <w:bCs/>
              </w:rPr>
              <w:t>600,</w:t>
            </w:r>
            <w:r w:rsidR="00103C9E">
              <w:rPr>
                <w:rFonts w:cs="Times New Roman"/>
                <w:b/>
                <w:bCs/>
              </w:rPr>
              <w:t>-</w:t>
            </w:r>
            <w:r w:rsidR="00217BAD">
              <w:rPr>
                <w:rFonts w:cs="Times New Roman"/>
                <w:b/>
                <w:bCs/>
              </w:rPr>
              <w:t xml:space="preserve"> </w:t>
            </w:r>
            <w:r w:rsidRPr="00103C9E">
              <w:rPr>
                <w:rFonts w:cs="Times New Roman"/>
                <w:color w:val="000000"/>
              </w:rPr>
              <w:t>Kč</w:t>
            </w:r>
            <w:r w:rsidRPr="00217BAD">
              <w:rPr>
                <w:rFonts w:cs="Times New Roman"/>
                <w:color w:val="000000"/>
              </w:rPr>
              <w:t xml:space="preserve"> bez</w:t>
            </w:r>
            <w:r w:rsidRPr="00C264EE">
              <w:rPr>
                <w:rFonts w:cs="Times New Roman"/>
                <w:color w:val="000000"/>
              </w:rPr>
              <w:t xml:space="preserve"> DPH</w:t>
            </w:r>
            <w:r>
              <w:rPr>
                <w:rFonts w:cs="Times New Roman"/>
                <w:color w:val="000000"/>
              </w:rPr>
              <w:t>;</w:t>
            </w:r>
          </w:p>
          <w:p w14:paraId="5BB68EFE" w14:textId="77777777" w:rsidR="00AB5263" w:rsidRDefault="00AB5263" w:rsidP="00F06B80">
            <w:pPr>
              <w:pStyle w:val="Odstavecseseznamem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cena za </w:t>
            </w:r>
            <w:r w:rsidR="00E15B38">
              <w:rPr>
                <w:rFonts w:cs="Times New Roman"/>
                <w:color w:val="000000"/>
              </w:rPr>
              <w:t>3</w:t>
            </w:r>
            <w:r w:rsidRPr="00C264EE">
              <w:rPr>
                <w:rFonts w:cs="Times New Roman"/>
                <w:color w:val="000000"/>
              </w:rPr>
              <w:t>0 MD</w:t>
            </w:r>
            <w:r>
              <w:rPr>
                <w:rFonts w:cs="Times New Roman"/>
                <w:color w:val="000000"/>
              </w:rPr>
              <w:t>:</w:t>
            </w:r>
          </w:p>
          <w:p w14:paraId="05988A28" w14:textId="77777777" w:rsidR="006C72C3" w:rsidRDefault="006C72C3" w:rsidP="00F06B80">
            <w:pPr>
              <w:pStyle w:val="Odstavecseseznamem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min 10 %</w:t>
            </w:r>
          </w:p>
          <w:p w14:paraId="47F8D8E1" w14:textId="4FBDE6B6" w:rsidR="00AB5263" w:rsidRPr="00C264EE" w:rsidRDefault="00217BAD" w:rsidP="00F06B80">
            <w:pPr>
              <w:pStyle w:val="Odstavecseseznamem"/>
              <w:rPr>
                <w:rFonts w:cs="Times New Roman"/>
                <w:color w:val="000000"/>
              </w:rPr>
            </w:pPr>
            <w:r>
              <w:rPr>
                <w:rFonts w:cs="Times New Roman"/>
                <w:b/>
                <w:bCs/>
              </w:rPr>
              <w:t>168</w:t>
            </w:r>
            <w:r w:rsidR="00103C9E">
              <w:rPr>
                <w:rFonts w:cs="Times New Roman"/>
                <w:b/>
                <w:bCs/>
              </w:rPr>
              <w:t>.</w:t>
            </w:r>
            <w:r>
              <w:rPr>
                <w:rFonts w:cs="Times New Roman"/>
                <w:b/>
                <w:bCs/>
              </w:rPr>
              <w:t>000,</w:t>
            </w:r>
            <w:r w:rsidR="00103C9E">
              <w:rPr>
                <w:rFonts w:cs="Times New Roman"/>
                <w:b/>
                <w:bCs/>
              </w:rPr>
              <w:t>-</w:t>
            </w:r>
            <w:r>
              <w:rPr>
                <w:rFonts w:cs="Times New Roman"/>
                <w:b/>
                <w:bCs/>
              </w:rPr>
              <w:t xml:space="preserve"> </w:t>
            </w:r>
            <w:r w:rsidR="00AB5263" w:rsidRPr="005F7C86">
              <w:rPr>
                <w:rFonts w:cs="Times New Roman"/>
                <w:b/>
              </w:rPr>
              <w:t>Kč</w:t>
            </w:r>
            <w:r w:rsidR="00AB5263" w:rsidRPr="0060154C">
              <w:rPr>
                <w:rFonts w:cs="Times New Roman"/>
                <w:b/>
              </w:rPr>
              <w:t xml:space="preserve"> </w:t>
            </w:r>
            <w:r w:rsidR="00AB5263" w:rsidRPr="0060154C">
              <w:rPr>
                <w:rFonts w:cs="Times New Roman"/>
              </w:rPr>
              <w:t>(slovy:</w:t>
            </w:r>
            <w:r w:rsidR="00AB5263">
              <w:rPr>
                <w:rFonts w:cs="Times New Roman"/>
              </w:rPr>
              <w:t xml:space="preserve"> </w:t>
            </w:r>
            <w:r w:rsidR="00103C9E">
              <w:rPr>
                <w:rFonts w:cs="Times New Roman"/>
              </w:rPr>
              <w:t>j</w:t>
            </w:r>
            <w:r>
              <w:rPr>
                <w:rFonts w:cs="Times New Roman"/>
              </w:rPr>
              <w:t>edno</w:t>
            </w:r>
            <w:r w:rsidR="00103C9E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sto</w:t>
            </w:r>
            <w:r w:rsidR="00103C9E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šedesát</w:t>
            </w:r>
            <w:r w:rsidR="00103C9E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osm</w:t>
            </w:r>
            <w:r w:rsidR="00103C9E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tisíc </w:t>
            </w:r>
            <w:r w:rsidR="00AB5263" w:rsidRPr="0060154C">
              <w:rPr>
                <w:rFonts w:cs="Times New Roman"/>
              </w:rPr>
              <w:t xml:space="preserve">korun českých) </w:t>
            </w:r>
            <w:r w:rsidR="00AB5263" w:rsidRPr="005F7C86">
              <w:rPr>
                <w:rFonts w:cs="Times New Roman"/>
                <w:b/>
              </w:rPr>
              <w:t>bez DPH</w:t>
            </w:r>
          </w:p>
        </w:tc>
        <w:tc>
          <w:tcPr>
            <w:tcW w:w="211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A4F9FE" w14:textId="77777777" w:rsidR="00AB5263" w:rsidRPr="00C264EE" w:rsidRDefault="00AB5263" w:rsidP="00F06B80">
            <w:pPr>
              <w:pStyle w:val="Odstavecseseznamem"/>
              <w:ind w:left="69"/>
              <w:rPr>
                <w:rFonts w:cs="Times New Roman"/>
                <w:color w:val="000000"/>
              </w:rPr>
            </w:pPr>
            <w:r w:rsidRPr="00C264EE">
              <w:rPr>
                <w:rFonts w:cs="Times New Roman"/>
                <w:color w:val="000000"/>
              </w:rPr>
              <w:t xml:space="preserve">36 měsíců od ukončení etapy 2, plnění dle </w:t>
            </w:r>
            <w:r w:rsidRPr="00AB5263">
              <w:rPr>
                <w:rFonts w:cs="Times New Roman"/>
                <w:color w:val="000000"/>
              </w:rPr>
              <w:t>požadavků</w:t>
            </w:r>
            <w:r w:rsidRPr="0079592F">
              <w:rPr>
                <w:rFonts w:cs="Times New Roman"/>
                <w:color w:val="000000"/>
              </w:rPr>
              <w:t xml:space="preserve">, </w:t>
            </w:r>
            <w:r w:rsidRPr="00F74FE9">
              <w:rPr>
                <w:rFonts w:cs="Times New Roman"/>
                <w:color w:val="000000"/>
              </w:rPr>
              <w:t>tento rozsah nemusí být vyčerpán</w:t>
            </w:r>
          </w:p>
        </w:tc>
      </w:tr>
    </w:tbl>
    <w:p w14:paraId="4FB14CD2" w14:textId="77777777" w:rsidR="00AB5263" w:rsidRDefault="00AB5263" w:rsidP="00F74FE9">
      <w:pPr>
        <w:spacing w:after="120" w:line="276" w:lineRule="auto"/>
        <w:jc w:val="both"/>
        <w:rPr>
          <w:rFonts w:cs="Times New Roman"/>
        </w:rPr>
      </w:pPr>
    </w:p>
    <w:p w14:paraId="5FDCE150" w14:textId="77777777" w:rsidR="00DD37F5" w:rsidRPr="00D2106A" w:rsidRDefault="00AD68DF" w:rsidP="005F7C8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Cena uvedená v čl. II</w:t>
      </w:r>
      <w:r w:rsidR="008D7BC0" w:rsidRPr="0060154C">
        <w:rPr>
          <w:rFonts w:cs="Times New Roman"/>
        </w:rPr>
        <w:t xml:space="preserve"> odst. 1</w:t>
      </w:r>
      <w:r w:rsidR="001D54B4" w:rsidRPr="0060154C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7BCAFC7" w14:textId="77777777" w:rsidR="003B6E46" w:rsidRPr="0060154C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Sjednaná cena v sobě zahrnuje veškeré náklady </w:t>
      </w:r>
      <w:r w:rsidR="00FF086A">
        <w:rPr>
          <w:rFonts w:cs="Times New Roman"/>
        </w:rPr>
        <w:t>dodavatel</w:t>
      </w:r>
      <w:r w:rsidRPr="0060154C">
        <w:rPr>
          <w:rFonts w:cs="Times New Roman"/>
        </w:rPr>
        <w:t>e za realizaci díla podle této smlouvy</w:t>
      </w:r>
      <w:r w:rsidR="00EB2726">
        <w:rPr>
          <w:rFonts w:cs="Times New Roman"/>
        </w:rPr>
        <w:t xml:space="preserve">, </w:t>
      </w:r>
      <w:r w:rsidR="007068BA">
        <w:rPr>
          <w:rFonts w:cs="Times New Roman"/>
        </w:rPr>
        <w:t xml:space="preserve"> </w:t>
      </w:r>
      <w:r w:rsidR="00BB5233">
        <w:rPr>
          <w:rFonts w:cs="Times New Roman"/>
        </w:rPr>
        <w:t xml:space="preserve"> a </w:t>
      </w:r>
      <w:r w:rsidR="00FF086A">
        <w:rPr>
          <w:rFonts w:cs="Times New Roman"/>
        </w:rPr>
        <w:t>dodavatel</w:t>
      </w:r>
      <w:r w:rsidR="00DA6E4E">
        <w:rPr>
          <w:rFonts w:cs="Times New Roman"/>
        </w:rPr>
        <w:t xml:space="preserve"> nemá nárok na jakoukoliv další platbu související s prováděním díla. </w:t>
      </w:r>
      <w:r w:rsidRPr="0060154C">
        <w:rPr>
          <w:rFonts w:cs="Times New Roman"/>
        </w:rPr>
        <w:t xml:space="preserve"> </w:t>
      </w:r>
    </w:p>
    <w:p w14:paraId="5CB0267B" w14:textId="77777777" w:rsidR="003B6E46" w:rsidRPr="0060154C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lastRenderedPageBreak/>
        <w:t xml:space="preserve">Objednatel je povinen zaplatit </w:t>
      </w:r>
      <w:r w:rsidR="00FF086A">
        <w:rPr>
          <w:rFonts w:cs="Times New Roman"/>
        </w:rPr>
        <w:t>dodavatel</w:t>
      </w:r>
      <w:r w:rsidRPr="0060154C">
        <w:rPr>
          <w:rFonts w:cs="Times New Roman"/>
        </w:rPr>
        <w:t xml:space="preserve">i cenu za provedení díla na základě řádně a oprávněně vystaveného daňového dokladu (faktury), a to se splatností 21 dnů ode dne doručení faktury objednateli. </w:t>
      </w:r>
    </w:p>
    <w:p w14:paraId="6CC11792" w14:textId="77777777" w:rsidR="00DD37F5" w:rsidRPr="008C693E" w:rsidRDefault="001D54B4" w:rsidP="002A62F9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693E">
        <w:rPr>
          <w:rFonts w:cs="Times New Roman"/>
        </w:rPr>
        <w:t xml:space="preserve">Řádným vystavením faktury se rozumí vystavení faktury </w:t>
      </w:r>
      <w:r w:rsidR="00FF086A">
        <w:rPr>
          <w:rFonts w:cs="Times New Roman"/>
        </w:rPr>
        <w:t>dodavatel</w:t>
      </w:r>
      <w:r w:rsidRPr="008C693E">
        <w:rPr>
          <w:rFonts w:cs="Times New Roman"/>
        </w:rPr>
        <w:t xml:space="preserve">em, jež má veškeré náležitosti daňového dokladu požadované </w:t>
      </w:r>
      <w:r w:rsidR="00173A25" w:rsidRPr="008C693E">
        <w:rPr>
          <w:rFonts w:cs="Times New Roman"/>
        </w:rPr>
        <w:t>právními předpisy, zejména zákonem č. 235/2004 Sb., o dani z přidané hodnoty, ve znění pozdějších předpisů</w:t>
      </w:r>
      <w:r w:rsidRPr="008C693E">
        <w:rPr>
          <w:rFonts w:cs="Times New Roman"/>
        </w:rPr>
        <w:t>.</w:t>
      </w:r>
      <w:r w:rsidR="0031420E" w:rsidRPr="008C693E">
        <w:rPr>
          <w:rFonts w:cs="Times New Roman"/>
        </w:rPr>
        <w:t xml:space="preserve"> </w:t>
      </w:r>
      <w:r w:rsidR="0031420E" w:rsidRPr="008C693E">
        <w:rPr>
          <w:rFonts w:cs="Times New Roman"/>
          <w:b/>
        </w:rPr>
        <w:t>Na faktuře musí být uvedeno číslo smlouvy</w:t>
      </w:r>
      <w:r w:rsidR="0031420E" w:rsidRPr="008C693E">
        <w:rPr>
          <w:rFonts w:cs="Times New Roman"/>
        </w:rPr>
        <w:t>.</w:t>
      </w:r>
      <w:r w:rsidR="000F2124" w:rsidRPr="008C693E">
        <w:rPr>
          <w:rFonts w:cs="Times New Roman"/>
        </w:rPr>
        <w:t xml:space="preserve"> Úhrada faktur bude provedena převodním příkazem na bankovní účet uvedený na faktuře </w:t>
      </w:r>
      <w:r w:rsidR="00FF086A">
        <w:rPr>
          <w:rFonts w:cs="Times New Roman"/>
        </w:rPr>
        <w:t>dodavatel</w:t>
      </w:r>
      <w:r w:rsidR="000F2124" w:rsidRPr="008C693E">
        <w:rPr>
          <w:rFonts w:cs="Times New Roman"/>
        </w:rPr>
        <w:t xml:space="preserve">e, uvedený shora v označení </w:t>
      </w:r>
      <w:r w:rsidR="00FF086A">
        <w:rPr>
          <w:rFonts w:cs="Times New Roman"/>
        </w:rPr>
        <w:t>dodavatel</w:t>
      </w:r>
      <w:r w:rsidR="000F2124" w:rsidRPr="008C693E">
        <w:rPr>
          <w:rFonts w:cs="Times New Roman"/>
        </w:rPr>
        <w:t xml:space="preserve">e. </w:t>
      </w:r>
      <w:r w:rsidR="008C693E" w:rsidRPr="008C693E">
        <w:rPr>
          <w:rFonts w:cs="Times New Roman"/>
        </w:rPr>
        <w:t xml:space="preserve"> </w:t>
      </w:r>
    </w:p>
    <w:p w14:paraId="46B2228A" w14:textId="77777777" w:rsidR="003B6E46" w:rsidRPr="00940E95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40E95">
        <w:rPr>
          <w:rFonts w:cs="Times New Roman"/>
        </w:rPr>
        <w:t xml:space="preserve">Oprávněným vystavením faktury se rozumí vystavení faktury </w:t>
      </w:r>
      <w:r w:rsidR="00FF086A">
        <w:rPr>
          <w:rFonts w:cs="Times New Roman"/>
        </w:rPr>
        <w:t>dodavatel</w:t>
      </w:r>
      <w:r w:rsidRPr="00940E95">
        <w:rPr>
          <w:rFonts w:cs="Times New Roman"/>
        </w:rPr>
        <w:t xml:space="preserve">em za </w:t>
      </w:r>
      <w:r w:rsidR="008056A5">
        <w:rPr>
          <w:rFonts w:cs="Times New Roman"/>
        </w:rPr>
        <w:t xml:space="preserve">řádně </w:t>
      </w:r>
      <w:r w:rsidRPr="00940E95">
        <w:rPr>
          <w:rFonts w:cs="Times New Roman"/>
        </w:rPr>
        <w:t xml:space="preserve">provedené </w:t>
      </w:r>
      <w:r w:rsidR="00A84CA7">
        <w:rPr>
          <w:rFonts w:cs="Times New Roman"/>
        </w:rPr>
        <w:br/>
      </w:r>
      <w:r w:rsidRPr="00940E95">
        <w:rPr>
          <w:rFonts w:cs="Times New Roman"/>
        </w:rPr>
        <w:t xml:space="preserve">a </w:t>
      </w:r>
      <w:r w:rsidR="00DA6E4E" w:rsidRPr="00502615">
        <w:rPr>
          <w:rFonts w:cs="Times New Roman"/>
        </w:rPr>
        <w:t>na základě</w:t>
      </w:r>
      <w:r w:rsidR="00E434AB" w:rsidRPr="00502615">
        <w:rPr>
          <w:rFonts w:cs="Times New Roman"/>
        </w:rPr>
        <w:t xml:space="preserve"> oběma stranami podepsaného</w:t>
      </w:r>
      <w:r w:rsidR="00DA6E4E" w:rsidRPr="00502615">
        <w:rPr>
          <w:rFonts w:cs="Times New Roman"/>
        </w:rPr>
        <w:t xml:space="preserve"> akceptačního protokolu </w:t>
      </w:r>
      <w:r w:rsidRPr="00502615">
        <w:rPr>
          <w:rFonts w:cs="Times New Roman"/>
        </w:rPr>
        <w:t>předané</w:t>
      </w:r>
      <w:r w:rsidRPr="00940E95">
        <w:rPr>
          <w:rFonts w:cs="Times New Roman"/>
        </w:rPr>
        <w:t xml:space="preserve"> </w:t>
      </w:r>
      <w:r w:rsidRPr="00925B78">
        <w:rPr>
          <w:rFonts w:cs="Times New Roman"/>
        </w:rPr>
        <w:t>dílo</w:t>
      </w:r>
      <w:r w:rsidR="00940E95" w:rsidRPr="00940E95">
        <w:rPr>
          <w:rFonts w:cs="Times New Roman"/>
        </w:rPr>
        <w:t>.</w:t>
      </w:r>
      <w:r w:rsidRPr="00940E95">
        <w:rPr>
          <w:rFonts w:cs="Times New Roman"/>
        </w:rPr>
        <w:t xml:space="preserve"> </w:t>
      </w:r>
    </w:p>
    <w:p w14:paraId="3AE3F48E" w14:textId="77777777" w:rsidR="003B6E46" w:rsidRPr="0060154C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V případě, že faktura nebude vystavena oprávněně, není objednatel povinen ji proplatit.  </w:t>
      </w:r>
    </w:p>
    <w:p w14:paraId="5629BF0E" w14:textId="77777777" w:rsidR="003B6E46" w:rsidRPr="0060154C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V případě, že faktura nebude vystavena řádně</w:t>
      </w:r>
      <w:r w:rsidR="00173A25" w:rsidRPr="0060154C">
        <w:rPr>
          <w:rFonts w:cs="Times New Roman"/>
        </w:rPr>
        <w:t xml:space="preserve"> v souladu se zákonem a nebude obsahovat předepsané náležitosti</w:t>
      </w:r>
      <w:r w:rsidRPr="0060154C">
        <w:rPr>
          <w:rFonts w:cs="Times New Roman"/>
        </w:rPr>
        <w:t xml:space="preserve">, je objednatel oprávněn vrátit ji </w:t>
      </w:r>
      <w:r w:rsidR="00FF086A">
        <w:rPr>
          <w:rFonts w:cs="Times New Roman"/>
        </w:rPr>
        <w:t>dodavatel</w:t>
      </w:r>
      <w:r w:rsidRPr="0060154C">
        <w:rPr>
          <w:rFonts w:cs="Times New Roman"/>
        </w:rPr>
        <w:t>i k</w:t>
      </w:r>
      <w:r w:rsidR="006B7C20">
        <w:rPr>
          <w:rFonts w:cs="Times New Roman"/>
        </w:rPr>
        <w:t xml:space="preserve"> opravě a </w:t>
      </w:r>
      <w:r w:rsidRPr="0060154C">
        <w:rPr>
          <w:rFonts w:cs="Times New Roman"/>
        </w:rPr>
        <w:t xml:space="preserve">doplnění. V takovém případě </w:t>
      </w:r>
      <w:r w:rsidR="00A84CA7">
        <w:rPr>
          <w:rFonts w:cs="Times New Roman"/>
        </w:rPr>
        <w:br/>
      </w:r>
      <w:r w:rsidRPr="0060154C">
        <w:rPr>
          <w:rFonts w:cs="Times New Roman"/>
        </w:rPr>
        <w:t>se zastaví plynutí lhůty splatnosti a nová lhůta splatnosti začne běžet doručením opravené faktury.</w:t>
      </w:r>
    </w:p>
    <w:p w14:paraId="1A936344" w14:textId="77777777" w:rsidR="001D54B4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Objednatel neposkytuje zálohy.</w:t>
      </w:r>
    </w:p>
    <w:p w14:paraId="2353DFC0" w14:textId="77777777" w:rsidR="008B3E0C" w:rsidRDefault="00DD37F5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FF086A">
        <w:rPr>
          <w:rFonts w:cs="Times New Roman"/>
        </w:rPr>
        <w:t>Dodavatel</w:t>
      </w:r>
      <w:r w:rsidR="008B3E0C">
        <w:rPr>
          <w:rFonts w:cs="Times New Roman"/>
        </w:rPr>
        <w:t xml:space="preserve"> je podle ustanovení § 2 písm. </w:t>
      </w:r>
      <w:r w:rsidR="003375C0">
        <w:rPr>
          <w:rFonts w:cs="Times New Roman"/>
        </w:rPr>
        <w:t>e</w:t>
      </w:r>
      <w:r w:rsidR="008B3E0C">
        <w:rPr>
          <w:rFonts w:cs="Times New Roman"/>
        </w:rPr>
        <w:t xml:space="preserve">) zák. č. 320/2001 Sb., o finanční kontrole ve veřejné správě a o změně některých zákonů, ve znění pozdějších předpisů, osobou povinnou spolupůsobit při výkonu finanční kontroly. </w:t>
      </w:r>
      <w:r w:rsidR="00FF086A">
        <w:rPr>
          <w:rFonts w:cs="Times New Roman"/>
        </w:rPr>
        <w:t>Dodavatel</w:t>
      </w:r>
      <w:r w:rsidR="008B3E0C">
        <w:rPr>
          <w:rFonts w:cs="Times New Roman"/>
        </w:rPr>
        <w:t xml:space="preserve"> je povinen poskytnout při výkonu finanční kontroly součinnost </w:t>
      </w:r>
      <w:r w:rsidR="00A84CA7">
        <w:rPr>
          <w:rFonts w:cs="Times New Roman"/>
        </w:rPr>
        <w:br/>
      </w:r>
      <w:r w:rsidR="008B3E0C">
        <w:rPr>
          <w:rFonts w:cs="Times New Roman"/>
        </w:rPr>
        <w:t>a je povinen poskytnout přístup ke všem dokumentům souvisejícím se zadáním a realizací díla, včetně dokumentů podléhající</w:t>
      </w:r>
      <w:r w:rsidR="00AF0C57">
        <w:rPr>
          <w:rFonts w:cs="Times New Roman"/>
        </w:rPr>
        <w:t>c</w:t>
      </w:r>
      <w:r w:rsidR="008B3E0C">
        <w:rPr>
          <w:rFonts w:cs="Times New Roman"/>
        </w:rPr>
        <w:t xml:space="preserve">h ochraně podle zvláštních právních předpisů. Za účelem řádného splnění této povinnosti je </w:t>
      </w:r>
      <w:r w:rsidR="00FF086A">
        <w:rPr>
          <w:rFonts w:cs="Times New Roman"/>
        </w:rPr>
        <w:t>dodavatel</w:t>
      </w:r>
      <w:r w:rsidR="008B3E0C">
        <w:rPr>
          <w:rFonts w:cs="Times New Roman"/>
        </w:rPr>
        <w:t xml:space="preserve"> povinen smluvně zavázat i všechny své případné poddodavatele.  </w:t>
      </w:r>
    </w:p>
    <w:p w14:paraId="63BB9D7E" w14:textId="3A4829CA" w:rsidR="005E4042" w:rsidRDefault="00AF0C57" w:rsidP="005E4042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V případě, že se </w:t>
      </w:r>
      <w:r w:rsidR="00FF086A">
        <w:rPr>
          <w:rFonts w:cs="Times New Roman"/>
        </w:rPr>
        <w:t>dodavatel</w:t>
      </w:r>
      <w:r>
        <w:rPr>
          <w:rFonts w:cs="Times New Roman"/>
        </w:rPr>
        <w:t xml:space="preserve"> stane nespolehlivým plátcem DPH, ve smyslu ustanovení § 106a zákona </w:t>
      </w:r>
      <w:r w:rsidR="00D261B3">
        <w:rPr>
          <w:rFonts w:cs="Times New Roman"/>
        </w:rPr>
        <w:t>č.</w:t>
      </w:r>
      <w:r w:rsidR="00D04DC2">
        <w:rPr>
          <w:rFonts w:cs="Times New Roman"/>
        </w:rPr>
        <w:t> </w:t>
      </w:r>
      <w:r w:rsidR="00D261B3">
        <w:rPr>
          <w:rFonts w:cs="Times New Roman"/>
        </w:rPr>
        <w:t xml:space="preserve">235/2004 Sb., </w:t>
      </w:r>
      <w:r>
        <w:rPr>
          <w:rFonts w:cs="Times New Roman"/>
        </w:rPr>
        <w:t>o dani z přidané hodnoty</w:t>
      </w:r>
      <w:r w:rsidR="006361ED">
        <w:rPr>
          <w:rFonts w:cs="Times New Roman"/>
        </w:rPr>
        <w:t xml:space="preserve">, </w:t>
      </w:r>
      <w:r w:rsidR="00D261B3">
        <w:rPr>
          <w:rFonts w:cs="Times New Roman"/>
        </w:rPr>
        <w:t>ve znění pozdějších předpisů</w:t>
      </w:r>
      <w:r>
        <w:rPr>
          <w:rFonts w:cs="Times New Roman"/>
        </w:rPr>
        <w:t>, je objednatel oprávněn odvést částku DPH z příslušného plnění přímo na účet finančního úřadu, podle ustanovení § 109 a</w:t>
      </w:r>
      <w:r w:rsidR="006361ED">
        <w:rPr>
          <w:rFonts w:cs="Times New Roman"/>
        </w:rPr>
        <w:t> </w:t>
      </w:r>
      <w:r>
        <w:rPr>
          <w:rFonts w:cs="Times New Roman"/>
        </w:rPr>
        <w:t xml:space="preserve">109a cit. </w:t>
      </w:r>
      <w:proofErr w:type="gramStart"/>
      <w:r w:rsidR="00D04DC2">
        <w:rPr>
          <w:rFonts w:cs="Times New Roman"/>
        </w:rPr>
        <w:t>z</w:t>
      </w:r>
      <w:r>
        <w:rPr>
          <w:rFonts w:cs="Times New Roman"/>
        </w:rPr>
        <w:t>ákona</w:t>
      </w:r>
      <w:proofErr w:type="gramEnd"/>
      <w:r>
        <w:rPr>
          <w:rFonts w:cs="Times New Roman"/>
        </w:rPr>
        <w:t xml:space="preserve">. V takovém případě objednatel tuto skutečnost oznámí </w:t>
      </w:r>
      <w:r w:rsidR="00FF086A">
        <w:rPr>
          <w:rFonts w:cs="Times New Roman"/>
        </w:rPr>
        <w:t>dodavatel</w:t>
      </w:r>
      <w:r>
        <w:rPr>
          <w:rFonts w:cs="Times New Roman"/>
        </w:rPr>
        <w:t xml:space="preserve">i a úhradou DPH na účet finančního úřadu se pohledávka objednatele vůči </w:t>
      </w:r>
      <w:r w:rsidR="00FF086A">
        <w:rPr>
          <w:rFonts w:cs="Times New Roman"/>
        </w:rPr>
        <w:t>dodavatel</w:t>
      </w:r>
      <w:r>
        <w:rPr>
          <w:rFonts w:cs="Times New Roman"/>
        </w:rPr>
        <w:t xml:space="preserve">i v částce uhrazené DPH považuje bez ohledu na další ustanovení této smlouvy za uhrazenou. Skutečnost, že se </w:t>
      </w:r>
      <w:r w:rsidR="00FF086A">
        <w:rPr>
          <w:rFonts w:cs="Times New Roman"/>
        </w:rPr>
        <w:t>dodavatel</w:t>
      </w:r>
      <w:r>
        <w:rPr>
          <w:rFonts w:cs="Times New Roman"/>
        </w:rPr>
        <w:t xml:space="preserve"> stal </w:t>
      </w:r>
      <w:r w:rsidR="00A84CA7">
        <w:rPr>
          <w:rFonts w:cs="Times New Roman"/>
        </w:rPr>
        <w:br/>
      </w:r>
      <w:r>
        <w:rPr>
          <w:rFonts w:cs="Times New Roman"/>
        </w:rPr>
        <w:t xml:space="preserve">tzv. nespolehlivým plátcem DPH, bude ověřena z veřejně dostupného registru, což </w:t>
      </w:r>
      <w:r w:rsidR="00FF086A">
        <w:rPr>
          <w:rFonts w:cs="Times New Roman"/>
        </w:rPr>
        <w:t>dodavatel</w:t>
      </w:r>
      <w:r>
        <w:rPr>
          <w:rFonts w:cs="Times New Roman"/>
        </w:rPr>
        <w:t xml:space="preserve"> výslovně akceptuje a nebude činit sporným. </w:t>
      </w:r>
    </w:p>
    <w:p w14:paraId="7D78063E" w14:textId="77777777" w:rsidR="00103C9E" w:rsidRPr="001477C6" w:rsidRDefault="00103C9E" w:rsidP="00103C9E">
      <w:pPr>
        <w:spacing w:after="120" w:line="276" w:lineRule="auto"/>
        <w:jc w:val="both"/>
        <w:rPr>
          <w:rFonts w:cs="Times New Roman"/>
        </w:rPr>
      </w:pPr>
    </w:p>
    <w:p w14:paraId="2F95D553" w14:textId="77777777" w:rsidR="00F60AB7" w:rsidRPr="00502615" w:rsidRDefault="007F30BA" w:rsidP="00F74FE9">
      <w:pPr>
        <w:pStyle w:val="Nadpis2"/>
        <w:spacing w:before="0" w:line="276" w:lineRule="auto"/>
      </w:pPr>
      <w:r w:rsidRPr="0060154C">
        <w:t>III</w:t>
      </w:r>
      <w:r w:rsidR="001D54B4" w:rsidRPr="0060154C">
        <w:t xml:space="preserve">. Termín </w:t>
      </w:r>
      <w:r w:rsidR="00283F23" w:rsidRPr="0060154C">
        <w:t>plnění</w:t>
      </w:r>
    </w:p>
    <w:p w14:paraId="22258FDF" w14:textId="77777777" w:rsidR="00F74FE9" w:rsidRPr="00507334" w:rsidRDefault="00FF086A" w:rsidP="00F74FE9">
      <w:pPr>
        <w:numPr>
          <w:ilvl w:val="0"/>
          <w:numId w:val="5"/>
        </w:numPr>
        <w:suppressAutoHyphens/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D2106A">
        <w:rPr>
          <w:rFonts w:cs="Times New Roman"/>
        </w:rPr>
        <w:t xml:space="preserve"> </w:t>
      </w:r>
      <w:r w:rsidR="00F74FE9" w:rsidRPr="00507334">
        <w:rPr>
          <w:rFonts w:cs="Times New Roman"/>
        </w:rPr>
        <w:t xml:space="preserve">je povinen objednateli </w:t>
      </w:r>
      <w:r w:rsidR="00F74FE9">
        <w:rPr>
          <w:rFonts w:cs="Times New Roman"/>
        </w:rPr>
        <w:t>odevzdat část díla nejpozději</w:t>
      </w:r>
      <w:r w:rsidR="00F74FE9" w:rsidRPr="00507334">
        <w:rPr>
          <w:rFonts w:cs="Times New Roman"/>
        </w:rPr>
        <w:t>:</w:t>
      </w:r>
    </w:p>
    <w:p w14:paraId="160D12C4" w14:textId="77777777" w:rsidR="00F74FE9" w:rsidRDefault="00F74FE9" w:rsidP="00DF5C1A">
      <w:pPr>
        <w:numPr>
          <w:ilvl w:val="0"/>
          <w:numId w:val="31"/>
        </w:numPr>
        <w:jc w:val="both"/>
        <w:rPr>
          <w:rFonts w:cs="Calibri"/>
          <w:color w:val="000000"/>
        </w:rPr>
      </w:pPr>
      <w:r>
        <w:rPr>
          <w:rFonts w:cs="Times New Roman"/>
        </w:rPr>
        <w:t>Z</w:t>
      </w:r>
      <w:r w:rsidRPr="00C264EE">
        <w:rPr>
          <w:rFonts w:cs="Times New Roman"/>
        </w:rPr>
        <w:t>pracování návrhu implementace</w:t>
      </w:r>
      <w:r>
        <w:rPr>
          <w:rFonts w:cs="Times New Roman"/>
        </w:rPr>
        <w:tab/>
      </w:r>
      <w:r w:rsidR="000B1D53">
        <w:rPr>
          <w:color w:val="000000"/>
        </w:rPr>
        <w:t>30</w:t>
      </w:r>
      <w:r>
        <w:rPr>
          <w:color w:val="000000"/>
        </w:rPr>
        <w:t xml:space="preserve"> pracovních dní od podpisu smlouvy.</w:t>
      </w:r>
    </w:p>
    <w:p w14:paraId="0E9597E3" w14:textId="77777777" w:rsidR="00F74FE9" w:rsidRDefault="00F74FE9" w:rsidP="00DF5C1A">
      <w:pPr>
        <w:numPr>
          <w:ilvl w:val="0"/>
          <w:numId w:val="31"/>
        </w:numPr>
        <w:suppressAutoHyphens/>
        <w:spacing w:after="120" w:line="276" w:lineRule="auto"/>
        <w:jc w:val="both"/>
        <w:rPr>
          <w:color w:val="000000"/>
        </w:rPr>
      </w:pPr>
      <w:r>
        <w:rPr>
          <w:color w:val="000000"/>
        </w:rPr>
        <w:t xml:space="preserve">Implementace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5E346D">
        <w:rPr>
          <w:color w:val="000000"/>
        </w:rPr>
        <w:t xml:space="preserve">80 </w:t>
      </w:r>
      <w:r w:rsidR="000B1D53">
        <w:rPr>
          <w:color w:val="000000"/>
        </w:rPr>
        <w:t>pracovních dní od podpisu smlouvy,</w:t>
      </w:r>
    </w:p>
    <w:p w14:paraId="1BF0992A" w14:textId="77777777" w:rsidR="00F74FE9" w:rsidRDefault="00F74FE9" w:rsidP="00DF5C1A">
      <w:pPr>
        <w:numPr>
          <w:ilvl w:val="0"/>
          <w:numId w:val="31"/>
        </w:numPr>
        <w:suppressAutoHyphens/>
        <w:spacing w:after="120" w:line="276" w:lineRule="auto"/>
        <w:jc w:val="both"/>
        <w:rPr>
          <w:color w:val="000000"/>
        </w:rPr>
      </w:pPr>
      <w:r>
        <w:rPr>
          <w:color w:val="000000"/>
        </w:rPr>
        <w:t xml:space="preserve">Podpora </w:t>
      </w:r>
      <w:r>
        <w:rPr>
          <w:color w:val="000000"/>
        </w:rPr>
        <w:tab/>
      </w:r>
      <w:r w:rsidR="00DF5C1A">
        <w:rPr>
          <w:color w:val="000000"/>
        </w:rPr>
        <w:tab/>
      </w:r>
      <w:r w:rsidR="00DF5C1A">
        <w:rPr>
          <w:color w:val="000000"/>
        </w:rPr>
        <w:tab/>
      </w:r>
      <w:r w:rsidR="00DF5C1A">
        <w:rPr>
          <w:color w:val="000000"/>
        </w:rPr>
        <w:tab/>
      </w:r>
      <w:r>
        <w:rPr>
          <w:color w:val="000000"/>
        </w:rPr>
        <w:t xml:space="preserve">36 měsíců od ukončení etapy 2, vypláceno po 12 </w:t>
      </w:r>
      <w:r w:rsidR="000B1D53">
        <w:rPr>
          <w:color w:val="000000"/>
        </w:rPr>
        <w:tab/>
      </w:r>
      <w:r w:rsidR="000B1D53">
        <w:rPr>
          <w:color w:val="000000"/>
        </w:rPr>
        <w:tab/>
      </w:r>
      <w:r w:rsidR="000B1D53">
        <w:rPr>
          <w:color w:val="000000"/>
        </w:rPr>
        <w:tab/>
      </w:r>
      <w:r w:rsidR="000B1D53">
        <w:rPr>
          <w:color w:val="000000"/>
        </w:rPr>
        <w:tab/>
      </w:r>
      <w:r w:rsidR="000B1D53">
        <w:rPr>
          <w:color w:val="000000"/>
        </w:rPr>
        <w:tab/>
      </w:r>
      <w:r>
        <w:rPr>
          <w:color w:val="000000"/>
        </w:rPr>
        <w:t>měsících 1/3 celkové hodnoty podpory</w:t>
      </w:r>
    </w:p>
    <w:p w14:paraId="78308E7C" w14:textId="77777777" w:rsidR="00F74FE9" w:rsidRDefault="00F74FE9" w:rsidP="00F74FE9">
      <w:pPr>
        <w:suppressAutoHyphens/>
        <w:spacing w:after="120" w:line="276" w:lineRule="auto"/>
        <w:jc w:val="both"/>
        <w:rPr>
          <w:color w:val="000000"/>
        </w:rPr>
      </w:pPr>
    </w:p>
    <w:p w14:paraId="79D72E05" w14:textId="77777777" w:rsidR="00F74FE9" w:rsidRPr="00507334" w:rsidRDefault="00F74FE9" w:rsidP="00DF5C1A">
      <w:pPr>
        <w:numPr>
          <w:ilvl w:val="0"/>
          <w:numId w:val="31"/>
        </w:numPr>
        <w:suppressAutoHyphens/>
        <w:spacing w:after="120" w:line="276" w:lineRule="auto"/>
        <w:jc w:val="both"/>
        <w:rPr>
          <w:rFonts w:cs="Times New Roman"/>
        </w:rPr>
      </w:pPr>
      <w:r>
        <w:rPr>
          <w:color w:val="000000"/>
        </w:rPr>
        <w:t xml:space="preserve">Rozvoj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36 měsíců od ukončení etapy 2, plnění dle požadavků</w:t>
      </w:r>
      <w:r w:rsidR="00DF5C1A">
        <w:rPr>
          <w:color w:val="000000"/>
        </w:rPr>
        <w:t xml:space="preserve">, </w:t>
      </w:r>
      <w:r w:rsidR="000B1D53">
        <w:rPr>
          <w:color w:val="000000"/>
        </w:rPr>
        <w:tab/>
      </w:r>
      <w:r w:rsidR="000B1D53">
        <w:rPr>
          <w:color w:val="000000"/>
        </w:rPr>
        <w:tab/>
      </w:r>
      <w:r w:rsidR="000B1D53">
        <w:rPr>
          <w:color w:val="000000"/>
        </w:rPr>
        <w:tab/>
      </w:r>
      <w:r w:rsidR="000B1D53">
        <w:rPr>
          <w:color w:val="000000"/>
        </w:rPr>
        <w:tab/>
      </w:r>
      <w:r w:rsidR="000B1D53">
        <w:rPr>
          <w:color w:val="000000"/>
        </w:rPr>
        <w:tab/>
      </w:r>
      <w:r w:rsidR="00DF5C1A" w:rsidRPr="00857C10">
        <w:rPr>
          <w:rFonts w:cs="Times New Roman"/>
          <w:color w:val="000000"/>
        </w:rPr>
        <w:t>tento rozsah nemusí být vyčerpán</w:t>
      </w:r>
      <w:r w:rsidR="00DF5C1A">
        <w:rPr>
          <w:rFonts w:cs="Times New Roman"/>
          <w:color w:val="000000"/>
        </w:rPr>
        <w:t>.</w:t>
      </w:r>
    </w:p>
    <w:p w14:paraId="4F0D6323" w14:textId="77777777" w:rsidR="005B5118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V případě, že termín </w:t>
      </w:r>
      <w:r w:rsidR="00822F7E">
        <w:rPr>
          <w:rFonts w:cs="Times New Roman"/>
        </w:rPr>
        <w:t>plněn</w:t>
      </w:r>
      <w:r w:rsidR="00822F7E" w:rsidRPr="0060154C">
        <w:rPr>
          <w:rFonts w:cs="Times New Roman"/>
        </w:rPr>
        <w:t xml:space="preserve">í </w:t>
      </w:r>
      <w:r w:rsidRPr="0060154C">
        <w:rPr>
          <w:rFonts w:cs="Times New Roman"/>
        </w:rPr>
        <w:t>vychází na víkend či svátek, posouvá se termín odevzdání na nejbližší následující pracovní den.</w:t>
      </w:r>
    </w:p>
    <w:p w14:paraId="4FA11027" w14:textId="77777777" w:rsidR="009E4AB3" w:rsidRDefault="00FF086A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lastRenderedPageBreak/>
        <w:t>Dodavatel</w:t>
      </w:r>
      <w:r w:rsidR="0038330D">
        <w:rPr>
          <w:rFonts w:cs="Times New Roman"/>
        </w:rPr>
        <w:t xml:space="preserve"> a objednatel sepíší o předání předávací protokol (postačí prosté potvrzení o předání), teprve po kontrole odevzdaného díla spolu podepíší akceptační protokol.</w:t>
      </w:r>
      <w:r w:rsidR="00A74551">
        <w:rPr>
          <w:rFonts w:cs="Times New Roman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70F58B38" w14:textId="77777777" w:rsidR="009E4AB3" w:rsidRDefault="00FF086A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>
        <w:t>Dodavatel</w:t>
      </w:r>
      <w:r w:rsidR="00BA3AC1" w:rsidRPr="005F7C86">
        <w:t xml:space="preserve"> doloží předpokládanou časovou náročnost a předpokládané termíny jednání, kde bude třeba účast </w:t>
      </w:r>
      <w:r w:rsidR="00DD37F5" w:rsidRPr="005F7C86">
        <w:t>o</w:t>
      </w:r>
      <w:r w:rsidR="00BA3AC1" w:rsidRPr="005F7C86">
        <w:t xml:space="preserve">bjednatele. Rámcová představa o zapojení bude projednána a odsouhlasena oběma stranami </w:t>
      </w:r>
      <w:r w:rsidR="00D131D4" w:rsidRPr="005F7C86">
        <w:t>bez zbytečného odkladu po uzavření této smlouvy</w:t>
      </w:r>
      <w:r w:rsidR="00BA3AC1" w:rsidRPr="005F7C86">
        <w:t>.</w:t>
      </w:r>
    </w:p>
    <w:p w14:paraId="16EAE87F" w14:textId="77777777" w:rsidR="009E4AB3" w:rsidRPr="009E4AB3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02615">
        <w:t xml:space="preserve">Strany se dále dohodly, že pokud by v průběhu realizace díla došlo k prodlení s plněním z důvodu </w:t>
      </w:r>
      <w:r w:rsidR="00DD37F5" w:rsidRPr="00DD37F5">
        <w:t xml:space="preserve">mimořádné nepředvídatelné a nepřekonatelné překážky vzniklé nezávisle na vůli </w:t>
      </w:r>
      <w:r w:rsidRPr="00502615">
        <w:t>některé ze stran smlouvy (vyšší moc), ve smyslu § 2913 odst. 2 občanského zákoníku</w:t>
      </w:r>
      <w:r w:rsidR="003620C5">
        <w:t>,</w:t>
      </w:r>
      <w:r w:rsidR="005F7C86">
        <w:t xml:space="preserve"> </w:t>
      </w:r>
      <w:r w:rsidRPr="00502615">
        <w:t xml:space="preserve">prodlužuje se termín dokončení díla o stejný počet dní, jako trvaly tyto okolnosti. Smluvní strana, která se o takových okolnostech dozví, je povinna neprodleně informovat druhou smluvní stranu. Nesplní-li tuto povinnost, není oprávněna se těchto okolností dovolávat. Přesáhne-li doba trvání prodlení na straně </w:t>
      </w:r>
      <w:r w:rsidR="00FF086A">
        <w:t>dodavatel</w:t>
      </w:r>
      <w:r w:rsidRPr="00502615">
        <w:t xml:space="preserve">e z těchto důvodů 15 dnů, je objednatel oprávněn od smlouvy odstoupit. </w:t>
      </w:r>
      <w:r w:rsidR="00FF086A">
        <w:t>Dodavatel</w:t>
      </w:r>
      <w:r w:rsidRPr="00502615">
        <w:t xml:space="preserve"> je povinen pokračovat v provádění díla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>
        <w:t> </w:t>
      </w:r>
      <w:r w:rsidRPr="00502615">
        <w:t>prodlení</w:t>
      </w:r>
      <w:r w:rsidR="009E4AB3">
        <w:t>.</w:t>
      </w:r>
    </w:p>
    <w:p w14:paraId="4CE5FB12" w14:textId="77777777" w:rsidR="009E4AB3" w:rsidRPr="009E4AB3" w:rsidRDefault="00FF086A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>
        <w:t>Dodavatel</w:t>
      </w:r>
      <w:r w:rsidR="00E52A99" w:rsidRPr="00502615">
        <w:t xml:space="preserve"> je oprávněn dílo provést před stanoveným termínem. Za předpokladu, že je celé dokončeno řádně a nevykazuje vady a nedodělky, je objednatel povinen a zavazuje se poskytnout </w:t>
      </w:r>
      <w:r>
        <w:t>dodavatel</w:t>
      </w:r>
      <w:r w:rsidR="00E52A99" w:rsidRPr="00502615">
        <w:t>i potřebnou součinnost a provedené dílo i v dřívějším termínu převzít</w:t>
      </w:r>
      <w:r w:rsidR="009E4AB3">
        <w:t>.</w:t>
      </w:r>
    </w:p>
    <w:p w14:paraId="2DDDBE74" w14:textId="77777777" w:rsidR="00725CD0" w:rsidRPr="0060154C" w:rsidRDefault="00725CD0" w:rsidP="0007550F">
      <w:pPr>
        <w:pStyle w:val="Zkladntext2"/>
        <w:spacing w:line="276" w:lineRule="auto"/>
        <w:ind w:hanging="284"/>
        <w:jc w:val="both"/>
        <w:rPr>
          <w:rFonts w:cs="Times New Roman"/>
        </w:rPr>
      </w:pPr>
    </w:p>
    <w:p w14:paraId="2EE0249C" w14:textId="77777777" w:rsidR="00F60AB7" w:rsidRPr="00502615" w:rsidRDefault="007F30BA" w:rsidP="00F74FE9">
      <w:pPr>
        <w:pStyle w:val="Nadpis2"/>
        <w:spacing w:before="0" w:line="276" w:lineRule="auto"/>
      </w:pPr>
      <w:r w:rsidRPr="0060154C">
        <w:t>I</w:t>
      </w:r>
      <w:r w:rsidR="001D54B4" w:rsidRPr="0060154C">
        <w:t xml:space="preserve">V. </w:t>
      </w:r>
      <w:r w:rsidR="0038330D">
        <w:t>Způsob plnění</w:t>
      </w:r>
      <w:r w:rsidR="004B583F">
        <w:t xml:space="preserve">, kontrola a </w:t>
      </w:r>
      <w:r w:rsidR="00FE0EDB" w:rsidRPr="0060154C">
        <w:t xml:space="preserve">předání </w:t>
      </w:r>
      <w:r w:rsidR="001D54B4" w:rsidRPr="0060154C">
        <w:t>díla</w:t>
      </w:r>
      <w:r w:rsidR="004B583F">
        <w:t xml:space="preserve"> </w:t>
      </w:r>
    </w:p>
    <w:p w14:paraId="67E93E8D" w14:textId="77777777" w:rsidR="001C4E25" w:rsidRPr="009E4AB3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</w:pPr>
      <w:r>
        <w:rPr>
          <w:rFonts w:cs="Times New Roman"/>
        </w:rPr>
        <w:t xml:space="preserve">Objednatel se zavazuje poskytnout </w:t>
      </w:r>
      <w:r w:rsidR="00FF086A">
        <w:rPr>
          <w:rFonts w:cs="Times New Roman"/>
        </w:rPr>
        <w:t>dodavatel</w:t>
      </w:r>
      <w:r>
        <w:rPr>
          <w:rFonts w:cs="Times New Roman"/>
        </w:rPr>
        <w:t>i včas všechnu potřebnou součinnost spočívající zejména v kontinuální výměně informací, předání doplňujících podkladů, jejichž potřeba vznikne v průběhu plnění smlouvy</w:t>
      </w:r>
      <w:r w:rsidR="00502615">
        <w:rPr>
          <w:rFonts w:cs="Times New Roman"/>
        </w:rPr>
        <w:t xml:space="preserve">. </w:t>
      </w:r>
      <w:r w:rsidR="008C693E">
        <w:rPr>
          <w:rFonts w:cs="Times New Roman"/>
        </w:rPr>
        <w:t xml:space="preserve"> </w:t>
      </w:r>
    </w:p>
    <w:p w14:paraId="7A1184CE" w14:textId="77777777" w:rsidR="009E4AB3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</w:pPr>
      <w:r w:rsidRPr="009E4AB3">
        <w:t xml:space="preserve">Místem pracovních schůzek a předání díla je sídlo objednatele. </w:t>
      </w:r>
    </w:p>
    <w:p w14:paraId="0D20CE05" w14:textId="77777777" w:rsidR="0097395D" w:rsidRDefault="00FF086A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97395D">
        <w:rPr>
          <w:rFonts w:cs="Times New Roman"/>
        </w:rPr>
        <w:t xml:space="preserve"> se zavazuje při provádění díla postupovat s veškerou odbornou péčí, v souladu s obecně závaznými právními předpisy</w:t>
      </w:r>
      <w:r w:rsidR="005123AB">
        <w:rPr>
          <w:rFonts w:cs="Times New Roman"/>
        </w:rPr>
        <w:t xml:space="preserve"> vztahujícími se k předmětu plnění díla.</w:t>
      </w:r>
      <w:r w:rsidR="0097395D">
        <w:rPr>
          <w:rFonts w:cs="Times New Roman"/>
        </w:rPr>
        <w:t xml:space="preserve"> </w:t>
      </w:r>
    </w:p>
    <w:p w14:paraId="3E8C60F8" w14:textId="77777777" w:rsidR="001C4E25" w:rsidRDefault="00FF086A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97395D">
        <w:rPr>
          <w:rFonts w:cs="Times New Roman"/>
        </w:rPr>
        <w:t xml:space="preserve"> je povinen řídit se při provádění díla pokyny objednatele, není však povinen vyhovět jeho připomínkám, pokud odporují</w:t>
      </w:r>
      <w:r w:rsidR="000D2FEF">
        <w:rPr>
          <w:rFonts w:cs="Times New Roman"/>
        </w:rPr>
        <w:t xml:space="preserve"> </w:t>
      </w:r>
      <w:r w:rsidR="0097395D">
        <w:rPr>
          <w:rFonts w:cs="Times New Roman"/>
        </w:rPr>
        <w:t xml:space="preserve">platnému právnímu řádu, jakož ani připomínkám daným po lhůtě dohodnuté pro vyjádření objednatele. </w:t>
      </w:r>
      <w:r w:rsidR="001C4E25">
        <w:rPr>
          <w:rFonts w:cs="Times New Roman"/>
        </w:rPr>
        <w:t xml:space="preserve">Je však povinen na tyto okolnosti objednatele upozornit. </w:t>
      </w:r>
    </w:p>
    <w:p w14:paraId="2A70EB0D" w14:textId="77777777" w:rsidR="001C4E25" w:rsidRDefault="00FF086A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1C4E25">
        <w:rPr>
          <w:rFonts w:cs="Times New Roman"/>
        </w:rPr>
        <w:t xml:space="preserve"> je povinen použít podklady předané mu objednatelem pouze </w:t>
      </w:r>
      <w:r w:rsidR="0007397E">
        <w:rPr>
          <w:rFonts w:cs="Times New Roman"/>
        </w:rPr>
        <w:t>za účelem</w:t>
      </w:r>
      <w:r w:rsidR="001C4E25">
        <w:rPr>
          <w:rFonts w:cs="Times New Roman"/>
        </w:rPr>
        <w:t xml:space="preserve"> vytvoření díla</w:t>
      </w:r>
      <w:r w:rsidR="007D3C15">
        <w:rPr>
          <w:rFonts w:cs="Times New Roman"/>
        </w:rPr>
        <w:t xml:space="preserve"> </w:t>
      </w:r>
      <w:r w:rsidR="007D3C15" w:rsidRPr="00FE5E8B">
        <w:rPr>
          <w:rFonts w:cs="Times New Roman"/>
        </w:rPr>
        <w:t>a</w:t>
      </w:r>
      <w:r w:rsidR="006361ED">
        <w:rPr>
          <w:rFonts w:cs="Times New Roman"/>
        </w:rPr>
        <w:t> </w:t>
      </w:r>
      <w:r w:rsidR="007D3C15" w:rsidRPr="00FE5E8B">
        <w:rPr>
          <w:rFonts w:cs="Times New Roman"/>
        </w:rPr>
        <w:t xml:space="preserve">zavazuje se </w:t>
      </w:r>
      <w:r w:rsidR="001818E1">
        <w:rPr>
          <w:rFonts w:cs="Times New Roman"/>
        </w:rPr>
        <w:t xml:space="preserve"> </w:t>
      </w:r>
      <w:r w:rsidR="007D3C15" w:rsidRPr="00FE5E8B">
        <w:rPr>
          <w:rFonts w:cs="Times New Roman"/>
        </w:rPr>
        <w:t xml:space="preserve"> poskytnuté podklady </w:t>
      </w:r>
      <w:r w:rsidR="001818E1">
        <w:rPr>
          <w:rFonts w:cs="Times New Roman"/>
        </w:rPr>
        <w:t>nešířit dále</w:t>
      </w:r>
      <w:r w:rsidR="001C4E25" w:rsidRPr="00FE5E8B">
        <w:rPr>
          <w:rFonts w:cs="Times New Roman"/>
        </w:rPr>
        <w:t>.</w:t>
      </w:r>
      <w:r w:rsidR="007D3C15" w:rsidRPr="00FE5E8B">
        <w:rPr>
          <w:rFonts w:cs="Times New Roman"/>
        </w:rPr>
        <w:t xml:space="preserve"> </w:t>
      </w:r>
      <w:r>
        <w:rPr>
          <w:rFonts w:cs="Times New Roman"/>
        </w:rPr>
        <w:t>Dodavatel</w:t>
      </w:r>
      <w:r w:rsidR="007D3C15" w:rsidRPr="00FE5E8B">
        <w:rPr>
          <w:rFonts w:cs="Times New Roman"/>
        </w:rPr>
        <w:t xml:space="preserve"> není oprávněn pořizovat kopie objednatelem mu předaných podkladů vyjma případů, kdy tyto kopie budou zapracovány přímo do zhotovovaného díla.</w:t>
      </w:r>
      <w:r w:rsidR="007D3C15">
        <w:rPr>
          <w:rFonts w:cs="Times New Roman"/>
        </w:rPr>
        <w:t xml:space="preserve"> </w:t>
      </w:r>
    </w:p>
    <w:p w14:paraId="48F62D36" w14:textId="77777777" w:rsidR="008F62A9" w:rsidRPr="001818E1" w:rsidRDefault="001C4E25" w:rsidP="008F62A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Smluvní strany se </w:t>
      </w:r>
      <w:r w:rsidRPr="001818E1">
        <w:rPr>
          <w:rFonts w:cs="Times New Roman"/>
        </w:rPr>
        <w:t>dohodly, že aplikace ustanovení § 2591 a § 2595 občanského zákoníku se vylučuje.</w:t>
      </w:r>
      <w:r w:rsidR="008F62A9" w:rsidRPr="001818E1">
        <w:rPr>
          <w:rFonts w:cs="Times New Roman"/>
        </w:rPr>
        <w:t xml:space="preserve"> </w:t>
      </w:r>
    </w:p>
    <w:p w14:paraId="27314224" w14:textId="77777777" w:rsidR="00C963D7" w:rsidRPr="001818E1" w:rsidRDefault="00C963D7" w:rsidP="008F62A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1818E1">
        <w:rPr>
          <w:rFonts w:cs="Times New Roman"/>
        </w:rPr>
        <w:t>Podrobná specifikace forem odevzdání díla je uvedena v příloze č. 1</w:t>
      </w:r>
      <w:r w:rsidR="00B536C6" w:rsidRPr="001818E1">
        <w:rPr>
          <w:rFonts w:cs="Times New Roman"/>
        </w:rPr>
        <w:t xml:space="preserve"> </w:t>
      </w:r>
      <w:r w:rsidRPr="001818E1">
        <w:rPr>
          <w:rFonts w:cs="Times New Roman"/>
        </w:rPr>
        <w:t>této smlouvy.</w:t>
      </w:r>
      <w:r w:rsidR="008F62A9" w:rsidRPr="001818E1">
        <w:rPr>
          <w:rFonts w:cs="Times New Roman"/>
        </w:rPr>
        <w:t xml:space="preserve"> </w:t>
      </w:r>
    </w:p>
    <w:p w14:paraId="27C32A88" w14:textId="77777777" w:rsidR="004B583F" w:rsidRPr="0060154C" w:rsidRDefault="004B583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1818E1">
        <w:rPr>
          <w:rFonts w:cs="Times New Roman"/>
        </w:rPr>
        <w:t xml:space="preserve">Dílo je splněno jeho řádným dokončením a jeho akceptováním objednatelem. </w:t>
      </w:r>
      <w:r w:rsidR="004A19B4" w:rsidRPr="001818E1">
        <w:rPr>
          <w:rFonts w:cs="Times New Roman"/>
        </w:rPr>
        <w:t>Objednatel nebude akceptaci řádně dokončeného díla bezdůvodně</w:t>
      </w:r>
      <w:r w:rsidR="004A19B4">
        <w:rPr>
          <w:rFonts w:cs="Times New Roman"/>
        </w:rPr>
        <w:t xml:space="preserve"> zdržovat či oddalovat.</w:t>
      </w:r>
      <w:r>
        <w:rPr>
          <w:rFonts w:cs="Times New Roman"/>
        </w:rPr>
        <w:t xml:space="preserve">  </w:t>
      </w:r>
    </w:p>
    <w:p w14:paraId="054379E1" w14:textId="77777777" w:rsidR="003B6E46" w:rsidRPr="00D7126E" w:rsidRDefault="001D54B4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7126E">
        <w:rPr>
          <w:rFonts w:cs="Times New Roman"/>
        </w:rPr>
        <w:t>Předání a převzetí díla</w:t>
      </w:r>
      <w:r w:rsidR="00EF70E1" w:rsidRPr="00D7126E">
        <w:rPr>
          <w:rFonts w:cs="Times New Roman"/>
        </w:rPr>
        <w:t xml:space="preserve"> </w:t>
      </w:r>
      <w:r w:rsidRPr="00D7126E">
        <w:rPr>
          <w:rFonts w:cs="Times New Roman"/>
        </w:rPr>
        <w:t xml:space="preserve">se uskuteční na základě oběma stranami podepsaného </w:t>
      </w:r>
      <w:r w:rsidR="00090F66" w:rsidRPr="00D7126E">
        <w:rPr>
          <w:rFonts w:cs="Times New Roman"/>
        </w:rPr>
        <w:t xml:space="preserve">předávacího </w:t>
      </w:r>
      <w:r w:rsidRPr="00D7126E">
        <w:rPr>
          <w:rFonts w:cs="Times New Roman"/>
        </w:rPr>
        <w:t>protokolu</w:t>
      </w:r>
      <w:r w:rsidR="008D0802" w:rsidRPr="00D7126E">
        <w:rPr>
          <w:rFonts w:cs="Times New Roman"/>
        </w:rPr>
        <w:t>.</w:t>
      </w:r>
      <w:r w:rsidR="00DC25B2" w:rsidRPr="00D7126E">
        <w:rPr>
          <w:rFonts w:cs="Times New Roman"/>
        </w:rPr>
        <w:t xml:space="preserve"> Postačí i prosté potvrzení objednatele o převzetí díla.</w:t>
      </w:r>
      <w:r w:rsidR="00D20D90" w:rsidRPr="00D7126E">
        <w:rPr>
          <w:rFonts w:cs="Times New Roman"/>
        </w:rPr>
        <w:t xml:space="preserve"> </w:t>
      </w:r>
      <w:r w:rsidR="000B1D53" w:rsidRPr="00D7126E">
        <w:rPr>
          <w:rFonts w:cs="Times New Roman"/>
        </w:rPr>
        <w:t xml:space="preserve"> </w:t>
      </w:r>
      <w:r w:rsidRPr="00D7126E">
        <w:rPr>
          <w:rFonts w:cs="Times New Roman"/>
        </w:rPr>
        <w:t>Akceptační protokol bude podepsán</w:t>
      </w:r>
      <w:r w:rsidR="00A74551" w:rsidRPr="00D7126E">
        <w:rPr>
          <w:rFonts w:cs="Times New Roman"/>
        </w:rPr>
        <w:t xml:space="preserve"> s účinky předaného díla</w:t>
      </w:r>
      <w:r w:rsidRPr="00D7126E">
        <w:rPr>
          <w:rFonts w:cs="Times New Roman"/>
        </w:rPr>
        <w:t xml:space="preserve"> pouze tehdy, bude-li předávané předm</w:t>
      </w:r>
      <w:r w:rsidR="00EF70E1" w:rsidRPr="00D7126E">
        <w:rPr>
          <w:rFonts w:cs="Times New Roman"/>
        </w:rPr>
        <w:t>ětné dílo splňovat požadavky na </w:t>
      </w:r>
      <w:r w:rsidRPr="00D7126E">
        <w:rPr>
          <w:rFonts w:cs="Times New Roman"/>
        </w:rPr>
        <w:t xml:space="preserve">kvalitu stanovené </w:t>
      </w:r>
      <w:r w:rsidRPr="00D7126E">
        <w:rPr>
          <w:rFonts w:cs="Times New Roman"/>
        </w:rPr>
        <w:lastRenderedPageBreak/>
        <w:t>v čl. V</w:t>
      </w:r>
      <w:r w:rsidR="002D2B5D" w:rsidRPr="00D7126E">
        <w:rPr>
          <w:rFonts w:cs="Times New Roman"/>
        </w:rPr>
        <w:t>I</w:t>
      </w:r>
      <w:r w:rsidRPr="00D7126E">
        <w:rPr>
          <w:rFonts w:cs="Times New Roman"/>
        </w:rPr>
        <w:t xml:space="preserve"> této smlouvy. Teprve podpisem akceptačníh</w:t>
      </w:r>
      <w:r w:rsidR="00502231" w:rsidRPr="00D7126E">
        <w:rPr>
          <w:rFonts w:cs="Times New Roman"/>
        </w:rPr>
        <w:t>o protokolu</w:t>
      </w:r>
      <w:r w:rsidR="00A74551" w:rsidRPr="00D7126E">
        <w:rPr>
          <w:rFonts w:cs="Times New Roman"/>
        </w:rPr>
        <w:t xml:space="preserve"> bez výhrad či s výhradou těch vad, které nebrání </w:t>
      </w:r>
      <w:r w:rsidR="00D131D4" w:rsidRPr="00D7126E">
        <w:rPr>
          <w:rFonts w:cs="Times New Roman"/>
        </w:rPr>
        <w:t>dílo</w:t>
      </w:r>
      <w:r w:rsidR="00A74551" w:rsidRPr="00D7126E">
        <w:rPr>
          <w:rFonts w:cs="Times New Roman"/>
        </w:rPr>
        <w:t xml:space="preserve"> akceptovat</w:t>
      </w:r>
      <w:r w:rsidR="003F4B29" w:rsidRPr="00D7126E">
        <w:rPr>
          <w:rFonts w:cs="Times New Roman"/>
        </w:rPr>
        <w:t>,</w:t>
      </w:r>
      <w:r w:rsidR="00502231" w:rsidRPr="00D7126E">
        <w:rPr>
          <w:rFonts w:cs="Times New Roman"/>
        </w:rPr>
        <w:t xml:space="preserve"> se dílo považuje za </w:t>
      </w:r>
      <w:r w:rsidR="00090F66" w:rsidRPr="00D7126E">
        <w:rPr>
          <w:rFonts w:cs="Times New Roman"/>
        </w:rPr>
        <w:t>řádně</w:t>
      </w:r>
      <w:r w:rsidR="00877083" w:rsidRPr="00D7126E">
        <w:rPr>
          <w:rFonts w:cs="Times New Roman"/>
        </w:rPr>
        <w:t> </w:t>
      </w:r>
      <w:r w:rsidRPr="00D7126E">
        <w:rPr>
          <w:rFonts w:cs="Times New Roman"/>
        </w:rPr>
        <w:t>převzaté a </w:t>
      </w:r>
      <w:r w:rsidR="00FF086A" w:rsidRPr="00D7126E">
        <w:rPr>
          <w:rFonts w:cs="Times New Roman"/>
        </w:rPr>
        <w:t>dodavatel</w:t>
      </w:r>
      <w:r w:rsidRPr="00D7126E">
        <w:rPr>
          <w:rFonts w:cs="Times New Roman"/>
        </w:rPr>
        <w:t>i vzniká právo v souladu s čl. II této smlouvy na zaplacení</w:t>
      </w:r>
      <w:r w:rsidR="008A1F28" w:rsidRPr="00D7126E">
        <w:rPr>
          <w:rFonts w:cs="Times New Roman"/>
        </w:rPr>
        <w:t xml:space="preserve"> ceny</w:t>
      </w:r>
      <w:r w:rsidRPr="00D7126E">
        <w:rPr>
          <w:rFonts w:cs="Times New Roman"/>
        </w:rPr>
        <w:t>.</w:t>
      </w:r>
      <w:r w:rsidR="00090F66" w:rsidRPr="00D7126E">
        <w:rPr>
          <w:rFonts w:cs="Times New Roman"/>
        </w:rPr>
        <w:t xml:space="preserve"> Za řádně provedené je dílo považováno tehdy, když k datu předání a převzetí nevykazuje žádné vady a nedodělky</w:t>
      </w:r>
      <w:r w:rsidR="00A34771" w:rsidRPr="00D7126E">
        <w:rPr>
          <w:rFonts w:cs="Times New Roman"/>
        </w:rPr>
        <w:t xml:space="preserve"> a je v souladu s požadavky na kvalitu stanovenými v čl. VI </w:t>
      </w:r>
      <w:r w:rsidR="006361ED" w:rsidRPr="00D7126E">
        <w:rPr>
          <w:rFonts w:cs="Times New Roman"/>
        </w:rPr>
        <w:t>t</w:t>
      </w:r>
      <w:r w:rsidR="00A34771" w:rsidRPr="00D7126E">
        <w:rPr>
          <w:rFonts w:cs="Times New Roman"/>
        </w:rPr>
        <w:t>éto smlouvy</w:t>
      </w:r>
      <w:r w:rsidR="00090F66" w:rsidRPr="00D7126E">
        <w:rPr>
          <w:rFonts w:cs="Times New Roman"/>
        </w:rPr>
        <w:t xml:space="preserve">.  </w:t>
      </w:r>
    </w:p>
    <w:p w14:paraId="08A75162" w14:textId="77777777" w:rsidR="003B6E46" w:rsidRPr="00BB1D7C" w:rsidRDefault="001D54B4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Objednatel není povinen dílo převzít a uzavřít akceptační protokol</w:t>
      </w:r>
      <w:r w:rsidR="00725CD0">
        <w:rPr>
          <w:rFonts w:cs="Times New Roman"/>
        </w:rPr>
        <w:t xml:space="preserve"> s účinky převzetí řádně provedeného díla</w:t>
      </w:r>
      <w:r w:rsidRPr="0060154C">
        <w:rPr>
          <w:rFonts w:cs="Times New Roman"/>
        </w:rPr>
        <w:t xml:space="preserve">, pokud dílo nesplňuje </w:t>
      </w:r>
      <w:r w:rsidRPr="0007397E">
        <w:rPr>
          <w:rFonts w:cs="Times New Roman"/>
        </w:rPr>
        <w:t>některý z </w:t>
      </w:r>
      <w:r w:rsidRPr="00BB1D7C">
        <w:rPr>
          <w:rFonts w:cs="Times New Roman"/>
        </w:rPr>
        <w:t>požadavků na kvalitu stanovenou v čl. V</w:t>
      </w:r>
      <w:r w:rsidR="00EF70E1" w:rsidRPr="00BB1D7C">
        <w:rPr>
          <w:rFonts w:cs="Times New Roman"/>
        </w:rPr>
        <w:t>I</w:t>
      </w:r>
      <w:r w:rsidRPr="00BB1D7C">
        <w:rPr>
          <w:rFonts w:cs="Times New Roman"/>
        </w:rPr>
        <w:t xml:space="preserve"> této smlouvy</w:t>
      </w:r>
      <w:r w:rsidR="00A34771" w:rsidRPr="00BB1D7C">
        <w:rPr>
          <w:rFonts w:cs="Times New Roman"/>
        </w:rPr>
        <w:t>, pokud vykazuje vady a nedodělky</w:t>
      </w:r>
      <w:r w:rsidRPr="00BB1D7C">
        <w:rPr>
          <w:rFonts w:cs="Times New Roman"/>
        </w:rPr>
        <w:t>.</w:t>
      </w:r>
    </w:p>
    <w:p w14:paraId="15E9C943" w14:textId="77777777" w:rsidR="00AF288C" w:rsidRDefault="00C84C0B" w:rsidP="00AF288C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Vlastnické právo k</w:t>
      </w:r>
      <w:r w:rsidR="007A3CEB">
        <w:rPr>
          <w:rFonts w:cs="Times New Roman"/>
        </w:rPr>
        <w:t xml:space="preserve"> movitým věcem jako součástem </w:t>
      </w:r>
      <w:r w:rsidRPr="0060154C">
        <w:rPr>
          <w:rFonts w:cs="Times New Roman"/>
        </w:rPr>
        <w:t>díl</w:t>
      </w:r>
      <w:r w:rsidR="007A3CEB">
        <w:rPr>
          <w:rFonts w:cs="Times New Roman"/>
        </w:rPr>
        <w:t>a</w:t>
      </w:r>
      <w:r w:rsidRPr="0060154C">
        <w:rPr>
          <w:rFonts w:cs="Times New Roman"/>
        </w:rPr>
        <w:t xml:space="preserve"> přechází na objednatele okamžikem předání a převzetí </w:t>
      </w:r>
      <w:r w:rsidR="00372DDF">
        <w:rPr>
          <w:rFonts w:cs="Times New Roman"/>
        </w:rPr>
        <w:t>a akceptací dokončeného díla jako celku</w:t>
      </w:r>
      <w:r w:rsidRPr="0060154C">
        <w:rPr>
          <w:rFonts w:cs="Times New Roman"/>
        </w:rPr>
        <w:t>.</w:t>
      </w:r>
      <w:r w:rsidR="008B1478">
        <w:rPr>
          <w:rFonts w:cs="Times New Roman"/>
        </w:rPr>
        <w:t xml:space="preserve"> </w:t>
      </w:r>
    </w:p>
    <w:p w14:paraId="44DACCB5" w14:textId="77777777" w:rsidR="001818E1" w:rsidRPr="00AF288C" w:rsidRDefault="001818E1" w:rsidP="00AF288C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F288C">
        <w:t>Zhotovitel se zavazuje zpracovat a odevzdat předmět smlouvy za každou etapu samostatně způsobem uvedeným v tomto článku a dále v příloze č. 1 této smlouvy.</w:t>
      </w:r>
    </w:p>
    <w:p w14:paraId="18EC0C88" w14:textId="77777777" w:rsidR="001818E1" w:rsidRPr="00AF288C" w:rsidRDefault="001818E1" w:rsidP="00AF288C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F288C">
        <w:rPr>
          <w:rFonts w:cs="Times New Roman"/>
          <w:b/>
          <w:bCs/>
        </w:rPr>
        <w:t>Forma plnění a způsob předání předmětu smlouvy</w:t>
      </w:r>
      <w:r w:rsidRPr="00AF288C">
        <w:rPr>
          <w:rFonts w:cs="Times New Roman"/>
        </w:rPr>
        <w:t xml:space="preserve"> </w:t>
      </w:r>
      <w:r w:rsidRPr="00AF288C">
        <w:rPr>
          <w:rFonts w:cs="Times New Roman"/>
          <w:b/>
          <w:bCs/>
        </w:rPr>
        <w:t>v Etapě 1</w:t>
      </w:r>
      <w:r w:rsidRPr="00AF288C">
        <w:rPr>
          <w:rFonts w:cs="Times New Roman"/>
        </w:rPr>
        <w:t>:</w:t>
      </w:r>
    </w:p>
    <w:p w14:paraId="32A9698A" w14:textId="77777777" w:rsidR="001818E1" w:rsidRPr="00AF288C" w:rsidRDefault="001818E1" w:rsidP="00AF288C">
      <w:pPr>
        <w:spacing w:after="120" w:line="276" w:lineRule="auto"/>
        <w:jc w:val="both"/>
        <w:rPr>
          <w:rFonts w:cs="Times New Roman"/>
        </w:rPr>
      </w:pPr>
      <w:r w:rsidRPr="00AF288C">
        <w:rPr>
          <w:rFonts w:cs="Times New Roman"/>
        </w:rPr>
        <w:t>Návrh technického a grafického řešení, konzultace a schválení objednatelem. Technické a grafické řešení musí být schváleno objednatelem, bez tohoto schválení není možné pokračovat v další fázi. Předání a akceptace dokumentu, postačí elektronicky dokument ve formátu .</w:t>
      </w:r>
      <w:proofErr w:type="spellStart"/>
      <w:r w:rsidRPr="00AF288C">
        <w:rPr>
          <w:rFonts w:cs="Times New Roman"/>
        </w:rPr>
        <w:t>pdf</w:t>
      </w:r>
      <w:proofErr w:type="spellEnd"/>
      <w:r w:rsidRPr="00AF288C">
        <w:rPr>
          <w:rFonts w:cs="Times New Roman"/>
        </w:rPr>
        <w:t>. V průběhu zpracování návrhu implementace proběhnou pracovní schůzky, během kterých bude revidována technická specifikace a požadované pracovní postupy. Bude zpracován dokument, který bude předán objednateli k připomínkám. Zhotovitel na základě vznesených připomínek dokument upraví do finální podoby, která bude předložena k akceptaci.</w:t>
      </w:r>
    </w:p>
    <w:p w14:paraId="2842AC73" w14:textId="77777777" w:rsidR="001818E1" w:rsidRPr="00AF288C" w:rsidRDefault="001818E1" w:rsidP="00AF288C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F288C">
        <w:rPr>
          <w:rFonts w:cs="Times New Roman"/>
          <w:b/>
          <w:bCs/>
        </w:rPr>
        <w:t>Forma plnění a způsob předání předmětu smlouvy v Etapě 2</w:t>
      </w:r>
      <w:r w:rsidRPr="00AF288C">
        <w:rPr>
          <w:rFonts w:cs="Times New Roman"/>
        </w:rPr>
        <w:t>:</w:t>
      </w:r>
    </w:p>
    <w:p w14:paraId="20DE7F09" w14:textId="77777777" w:rsidR="001818E1" w:rsidRPr="00AF288C" w:rsidRDefault="001818E1" w:rsidP="00AF288C">
      <w:pPr>
        <w:spacing w:after="120" w:line="276" w:lineRule="auto"/>
        <w:jc w:val="both"/>
        <w:rPr>
          <w:rFonts w:cs="Times New Roman"/>
        </w:rPr>
      </w:pPr>
      <w:r w:rsidRPr="00AF288C">
        <w:rPr>
          <w:rFonts w:cs="Times New Roman"/>
        </w:rPr>
        <w:t>Realizace technického řešení. Zajištění testovacího provozu na obou platformách, opravy a ladění chyb. Prověření všech funkcí aplikace a všech dalších odevzdávaných výstupů (dokumentace, zdrojový kód), převzetí objednatelem. Odevzdáním díla se rozumí odevzdání funkční aplikace, kterou objednatel řádně otestoval:</w:t>
      </w:r>
    </w:p>
    <w:p w14:paraId="12BC4C25" w14:textId="77777777" w:rsidR="001818E1" w:rsidRPr="00AF288C" w:rsidRDefault="001818E1" w:rsidP="00AF288C">
      <w:pPr>
        <w:numPr>
          <w:ilvl w:val="0"/>
          <w:numId w:val="34"/>
        </w:numPr>
        <w:spacing w:after="120" w:line="276" w:lineRule="auto"/>
        <w:jc w:val="both"/>
        <w:rPr>
          <w:rFonts w:cs="Times New Roman"/>
        </w:rPr>
      </w:pPr>
      <w:proofErr w:type="spellStart"/>
      <w:r w:rsidRPr="00AF288C">
        <w:rPr>
          <w:rFonts w:cs="Times New Roman"/>
        </w:rPr>
        <w:t>vypublikování</w:t>
      </w:r>
      <w:proofErr w:type="spellEnd"/>
      <w:r w:rsidRPr="00AF288C">
        <w:rPr>
          <w:rFonts w:cs="Times New Roman"/>
        </w:rPr>
        <w:t xml:space="preserve"> fungujících aplikací na Google Play, resp. </w:t>
      </w:r>
      <w:proofErr w:type="spellStart"/>
      <w:r w:rsidRPr="00AF288C">
        <w:rPr>
          <w:rFonts w:cs="Times New Roman"/>
        </w:rPr>
        <w:t>AppStore</w:t>
      </w:r>
      <w:proofErr w:type="spellEnd"/>
      <w:r w:rsidRPr="00AF288C">
        <w:rPr>
          <w:rFonts w:cs="Times New Roman"/>
        </w:rPr>
        <w:t>.</w:t>
      </w:r>
    </w:p>
    <w:p w14:paraId="5CC1F30B" w14:textId="77777777" w:rsidR="001818E1" w:rsidRPr="00AF288C" w:rsidRDefault="001818E1" w:rsidP="00AF288C">
      <w:pPr>
        <w:numPr>
          <w:ilvl w:val="0"/>
          <w:numId w:val="34"/>
        </w:numPr>
        <w:spacing w:after="120" w:line="276" w:lineRule="auto"/>
        <w:jc w:val="both"/>
        <w:rPr>
          <w:rFonts w:cs="Times New Roman"/>
        </w:rPr>
      </w:pPr>
      <w:r w:rsidRPr="00AF288C">
        <w:rPr>
          <w:rFonts w:cs="Times New Roman"/>
        </w:rPr>
        <w:t>předání komentovaného zdrojového kódu aplikací včetně všech knihoven a doplňků nezbytných pro jeho funkčnost (při akceptaci aplikací a znovu aktualizované na konci Etapy 3) do prostředí GITHUB IPR Praha.</w:t>
      </w:r>
    </w:p>
    <w:p w14:paraId="1795D167" w14:textId="77777777" w:rsidR="001818E1" w:rsidRPr="00AF288C" w:rsidRDefault="001818E1" w:rsidP="00AF288C">
      <w:pPr>
        <w:numPr>
          <w:ilvl w:val="0"/>
          <w:numId w:val="34"/>
        </w:numPr>
        <w:spacing w:after="120" w:line="276" w:lineRule="auto"/>
        <w:jc w:val="both"/>
        <w:rPr>
          <w:rFonts w:cs="Times New Roman"/>
        </w:rPr>
      </w:pPr>
      <w:r w:rsidRPr="00AF288C">
        <w:rPr>
          <w:rFonts w:cs="Times New Roman"/>
        </w:rPr>
        <w:t>Administrátorská a uživatelská dokumentace SW aplikací (při akceptaci aplikací a znovu aktualizované na konci Etapy 3).</w:t>
      </w:r>
    </w:p>
    <w:p w14:paraId="698F1F2D" w14:textId="77777777" w:rsidR="0034030D" w:rsidRPr="001477C6" w:rsidRDefault="001818E1" w:rsidP="001477C6">
      <w:pPr>
        <w:numPr>
          <w:ilvl w:val="0"/>
          <w:numId w:val="34"/>
        </w:numPr>
        <w:spacing w:after="120" w:line="276" w:lineRule="auto"/>
        <w:jc w:val="both"/>
        <w:rPr>
          <w:rFonts w:cs="Times New Roman"/>
        </w:rPr>
      </w:pPr>
      <w:r w:rsidRPr="00AF288C">
        <w:rPr>
          <w:rFonts w:cs="Times New Roman"/>
        </w:rPr>
        <w:t>Akceptace je možná až po odstranění zjištěných chyb, pokud se smluvní strany nedomluví jinak.</w:t>
      </w:r>
    </w:p>
    <w:p w14:paraId="32ABFB7B" w14:textId="77777777" w:rsidR="001818E1" w:rsidRPr="00AF288C" w:rsidRDefault="001818E1" w:rsidP="00AF288C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F288C">
        <w:rPr>
          <w:rFonts w:cs="Times New Roman"/>
          <w:b/>
          <w:bCs/>
        </w:rPr>
        <w:t>Forma plnění a způsob předání předmětu smlouvy v Etapě 3</w:t>
      </w:r>
      <w:r w:rsidRPr="00AF288C">
        <w:rPr>
          <w:rFonts w:cs="Times New Roman"/>
        </w:rPr>
        <w:t>:</w:t>
      </w:r>
    </w:p>
    <w:p w14:paraId="0ADB7A60" w14:textId="77777777" w:rsidR="001818E1" w:rsidRPr="00AF288C" w:rsidRDefault="001818E1" w:rsidP="00AF288C">
      <w:pPr>
        <w:spacing w:after="120" w:line="276" w:lineRule="auto"/>
        <w:jc w:val="both"/>
        <w:rPr>
          <w:rFonts w:cs="Times New Roman"/>
        </w:rPr>
      </w:pPr>
      <w:r w:rsidRPr="00AF288C">
        <w:rPr>
          <w:rFonts w:cs="Times New Roman"/>
        </w:rPr>
        <w:t>Hlášení poruch: telefonicky, nebo emailem v pracovní dny od 8:00 – 17:00</w:t>
      </w:r>
    </w:p>
    <w:p w14:paraId="20F25C70" w14:textId="77777777" w:rsidR="001818E1" w:rsidRPr="00AF288C" w:rsidRDefault="001818E1" w:rsidP="00AF288C">
      <w:pPr>
        <w:spacing w:after="120" w:line="276" w:lineRule="auto"/>
        <w:jc w:val="both"/>
        <w:rPr>
          <w:rFonts w:cs="Times New Roman"/>
        </w:rPr>
      </w:pPr>
      <w:r w:rsidRPr="00AF288C">
        <w:rPr>
          <w:rFonts w:cs="Times New Roman"/>
        </w:rPr>
        <w:t>Akceptace poruchy: Lhůta pro akceptaci maximálně 4 hodiny po ohlášení poruchy (případný přesah mimo dny a hodiny, kdy je podpora poskytována, se odpočet akceptační lhůty přeruší).</w:t>
      </w:r>
    </w:p>
    <w:p w14:paraId="0CD10AEF" w14:textId="6DF95A59" w:rsidR="001818E1" w:rsidRDefault="001818E1" w:rsidP="00AF288C">
      <w:pPr>
        <w:spacing w:after="120" w:line="276" w:lineRule="auto"/>
        <w:jc w:val="both"/>
        <w:rPr>
          <w:rFonts w:cs="Times New Roman"/>
        </w:rPr>
      </w:pPr>
      <w:r w:rsidRPr="00AF288C">
        <w:rPr>
          <w:rFonts w:cs="Times New Roman"/>
        </w:rPr>
        <w:t>Lhůta pro odstranění poruchy: Bude řešena individuálně. Zhotovitel bude mít na řešení minimálně 32 hodin, maximálně 5 pracovních dní od akceptace ohlášené poruchy.</w:t>
      </w:r>
    </w:p>
    <w:p w14:paraId="120BEEB0" w14:textId="6ED08E35" w:rsidR="005108C0" w:rsidRDefault="005108C0" w:rsidP="00AF288C">
      <w:pPr>
        <w:spacing w:after="120" w:line="276" w:lineRule="auto"/>
        <w:jc w:val="both"/>
        <w:rPr>
          <w:rFonts w:cs="Times New Roman"/>
        </w:rPr>
      </w:pPr>
    </w:p>
    <w:p w14:paraId="51EC70E7" w14:textId="77777777" w:rsidR="005108C0" w:rsidRPr="00AF288C" w:rsidRDefault="005108C0" w:rsidP="00AF288C">
      <w:pPr>
        <w:spacing w:after="120" w:line="276" w:lineRule="auto"/>
        <w:jc w:val="both"/>
        <w:rPr>
          <w:rFonts w:cs="Times New Roman"/>
        </w:rPr>
      </w:pPr>
    </w:p>
    <w:p w14:paraId="4A9D28EC" w14:textId="77777777" w:rsidR="001818E1" w:rsidRPr="00AF288C" w:rsidRDefault="001818E1" w:rsidP="00AF288C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  <w:b/>
          <w:bCs/>
        </w:rPr>
      </w:pPr>
      <w:r w:rsidRPr="00AF288C">
        <w:rPr>
          <w:rFonts w:cs="Times New Roman"/>
          <w:b/>
          <w:bCs/>
        </w:rPr>
        <w:lastRenderedPageBreak/>
        <w:t>Forma plnění a způsob předání předmětu smlouvy v Etapě 4:</w:t>
      </w:r>
    </w:p>
    <w:p w14:paraId="0A37C51F" w14:textId="77777777" w:rsidR="001818E1" w:rsidRPr="00AF288C" w:rsidRDefault="001818E1" w:rsidP="00AF288C">
      <w:pPr>
        <w:spacing w:after="120" w:line="276" w:lineRule="auto"/>
        <w:jc w:val="both"/>
        <w:rPr>
          <w:rFonts w:cs="Times New Roman"/>
        </w:rPr>
      </w:pPr>
      <w:r w:rsidRPr="00AF288C">
        <w:rPr>
          <w:rFonts w:cs="Times New Roman"/>
        </w:rPr>
        <w:t>Rozvojové požadavky budou zadávány objednatelem po předběžné konzultaci se zhotovitelem, a to formou dílčích objednávek rozvojových požadavků, které budou obsahovat předmět rozvoje, termín plnění, časovou náročnost v MD a cenu v Kč.</w:t>
      </w:r>
    </w:p>
    <w:p w14:paraId="1891F282" w14:textId="77777777" w:rsidR="001818E1" w:rsidRPr="00AF288C" w:rsidRDefault="001818E1" w:rsidP="0034030D">
      <w:pPr>
        <w:spacing w:after="120" w:line="276" w:lineRule="auto"/>
        <w:jc w:val="both"/>
        <w:rPr>
          <w:rFonts w:cs="Times New Roman"/>
        </w:rPr>
      </w:pPr>
      <w:r w:rsidRPr="00AF288C">
        <w:rPr>
          <w:rFonts w:cs="Times New Roman"/>
        </w:rPr>
        <w:t xml:space="preserve">Celkový rozsah rozvojových požadavků bude </w:t>
      </w:r>
      <w:r w:rsidRPr="00742D46">
        <w:rPr>
          <w:rFonts w:cs="Times New Roman"/>
        </w:rPr>
        <w:t xml:space="preserve">maximálně </w:t>
      </w:r>
      <w:r w:rsidR="00192D58" w:rsidRPr="00D7126E">
        <w:rPr>
          <w:rFonts w:cs="Times New Roman"/>
        </w:rPr>
        <w:t>30</w:t>
      </w:r>
      <w:r w:rsidRPr="00742D46">
        <w:rPr>
          <w:rFonts w:cs="Times New Roman"/>
        </w:rPr>
        <w:t xml:space="preserve"> MD</w:t>
      </w:r>
      <w:r w:rsidRPr="00AF288C">
        <w:rPr>
          <w:rFonts w:cs="Times New Roman"/>
        </w:rPr>
        <w:t xml:space="preserve"> za dobu trvání předmětu smlouvy, tento rozsah nemusí být v průběhu trvání předmětu smlouvy vyčerpán, cena za rozvojové požadavky je zahrnuta v celkové ceně za splnění předmětu veřejné zakázky.</w:t>
      </w:r>
    </w:p>
    <w:p w14:paraId="32111A34" w14:textId="717293F6" w:rsidR="007068BA" w:rsidRDefault="001818E1" w:rsidP="007068BA">
      <w:pPr>
        <w:spacing w:after="120" w:line="276" w:lineRule="auto"/>
        <w:jc w:val="both"/>
        <w:rPr>
          <w:rFonts w:cs="Times New Roman"/>
        </w:rPr>
      </w:pPr>
      <w:r w:rsidRPr="00AF288C">
        <w:rPr>
          <w:rFonts w:cs="Times New Roman"/>
        </w:rPr>
        <w:t>Každý rozvojový požadavek bude po předání objednateli odsouhlasen formou oboustranně podepsaného akceptačního protokolu.</w:t>
      </w:r>
    </w:p>
    <w:p w14:paraId="53A34984" w14:textId="77777777" w:rsidR="00103C9E" w:rsidRDefault="00103C9E" w:rsidP="007068BA">
      <w:pPr>
        <w:spacing w:after="120" w:line="276" w:lineRule="auto"/>
        <w:jc w:val="both"/>
        <w:rPr>
          <w:rFonts w:cs="Times New Roman"/>
        </w:rPr>
      </w:pPr>
    </w:p>
    <w:p w14:paraId="5527007A" w14:textId="77777777" w:rsidR="007068BA" w:rsidRPr="006361ED" w:rsidRDefault="007068BA" w:rsidP="00F74FE9">
      <w:pPr>
        <w:pStyle w:val="Nadpis2"/>
        <w:spacing w:before="0" w:line="276" w:lineRule="auto"/>
      </w:pPr>
      <w:r w:rsidRPr="009075CD">
        <w:t>V. Ustanovení o poddodavatelích</w:t>
      </w:r>
    </w:p>
    <w:p w14:paraId="544A1C04" w14:textId="6217413F" w:rsidR="008F62A9" w:rsidRDefault="0079592F" w:rsidP="001477C6">
      <w:pPr>
        <w:widowControl w:val="0"/>
        <w:spacing w:after="120" w:line="276" w:lineRule="auto"/>
        <w:jc w:val="both"/>
        <w:outlineLvl w:val="0"/>
        <w:rPr>
          <w:szCs w:val="24"/>
        </w:rPr>
      </w:pPr>
      <w:r>
        <w:rPr>
          <w:rFonts w:cs="Times New Roman"/>
          <w:b/>
        </w:rPr>
        <w:t xml:space="preserve"> </w:t>
      </w:r>
      <w:r w:rsidR="00FF086A">
        <w:rPr>
          <w:szCs w:val="24"/>
        </w:rPr>
        <w:t>Dodavatel</w:t>
      </w:r>
      <w:r w:rsidR="007068BA" w:rsidRPr="00C62A6A">
        <w:rPr>
          <w:szCs w:val="24"/>
        </w:rPr>
        <w:t xml:space="preserve"> se zavazuje v souladu s podanou nabídkou na veřejnou zakázku „</w:t>
      </w:r>
      <w:r w:rsidRPr="0079592F">
        <w:rPr>
          <w:rFonts w:cs="Times New Roman"/>
          <w:b/>
          <w:bCs/>
        </w:rPr>
        <w:t>Mobilní mapová aplikace</w:t>
      </w:r>
      <w:r w:rsidR="007068BA" w:rsidRPr="00C62A6A">
        <w:rPr>
          <w:szCs w:val="24"/>
        </w:rPr>
        <w:t xml:space="preserve">“ zajišťovat veškeré smluvní povinnosti sám, tj. bez účasti poddodavatelů. </w:t>
      </w:r>
    </w:p>
    <w:p w14:paraId="312EEA6D" w14:textId="77777777" w:rsidR="00103C9E" w:rsidRPr="001477C6" w:rsidRDefault="00103C9E" w:rsidP="001477C6">
      <w:pPr>
        <w:widowControl w:val="0"/>
        <w:spacing w:after="120" w:line="276" w:lineRule="auto"/>
        <w:jc w:val="both"/>
        <w:outlineLvl w:val="0"/>
        <w:rPr>
          <w:szCs w:val="24"/>
        </w:rPr>
      </w:pPr>
    </w:p>
    <w:p w14:paraId="3A219B2C" w14:textId="77777777" w:rsidR="00F60AB7" w:rsidRPr="00DB6098" w:rsidRDefault="001D54B4" w:rsidP="00F74FE9">
      <w:pPr>
        <w:pStyle w:val="Nadpis2"/>
        <w:spacing w:before="0" w:line="276" w:lineRule="auto"/>
      </w:pPr>
      <w:r w:rsidRPr="0060154C">
        <w:t>V</w:t>
      </w:r>
      <w:r w:rsidR="007F30BA" w:rsidRPr="0060154C">
        <w:t>I</w:t>
      </w:r>
      <w:r w:rsidRPr="0060154C">
        <w:t>. Kvalita díla</w:t>
      </w:r>
    </w:p>
    <w:p w14:paraId="364AB908" w14:textId="77777777" w:rsidR="003B6E46" w:rsidRPr="0060154C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Dílo musí být </w:t>
      </w:r>
      <w:r w:rsidR="00FF086A">
        <w:rPr>
          <w:rFonts w:cs="Times New Roman"/>
        </w:rPr>
        <w:t>dodavatel</w:t>
      </w:r>
      <w:r w:rsidRPr="0060154C">
        <w:rPr>
          <w:rFonts w:cs="Times New Roman"/>
        </w:rPr>
        <w:t xml:space="preserve">em provedeno </w:t>
      </w:r>
      <w:r w:rsidR="00F63739" w:rsidRPr="0060154C">
        <w:rPr>
          <w:rFonts w:cs="Times New Roman"/>
        </w:rPr>
        <w:t>řádně, ve stanoven</w:t>
      </w:r>
      <w:r w:rsidR="00DC25B2">
        <w:rPr>
          <w:rFonts w:cs="Times New Roman"/>
        </w:rPr>
        <w:t>ém</w:t>
      </w:r>
      <w:r w:rsidR="00F63739" w:rsidRPr="0060154C">
        <w:rPr>
          <w:rFonts w:cs="Times New Roman"/>
        </w:rPr>
        <w:t xml:space="preserve"> termín</w:t>
      </w:r>
      <w:r w:rsidR="00EC098B">
        <w:rPr>
          <w:rFonts w:cs="Times New Roman"/>
        </w:rPr>
        <w:t>u</w:t>
      </w:r>
      <w:r w:rsidR="00F63739" w:rsidRPr="0060154C">
        <w:rPr>
          <w:rFonts w:cs="Times New Roman"/>
        </w:rPr>
        <w:t xml:space="preserve"> a s odbornou péčí</w:t>
      </w:r>
      <w:r w:rsidRPr="0060154C">
        <w:rPr>
          <w:rFonts w:cs="Times New Roman"/>
        </w:rPr>
        <w:t>.</w:t>
      </w:r>
      <w:r w:rsidR="00D624E8">
        <w:rPr>
          <w:rFonts w:cs="Times New Roman"/>
        </w:rPr>
        <w:t xml:space="preserve"> </w:t>
      </w:r>
    </w:p>
    <w:p w14:paraId="6BA93DC6" w14:textId="6FE41795" w:rsidR="00447356" w:rsidRDefault="00F63739" w:rsidP="0007550F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Řádně a </w:t>
      </w:r>
      <w:r w:rsidRPr="00AA1127">
        <w:rPr>
          <w:rFonts w:cs="Times New Roman"/>
        </w:rPr>
        <w:t xml:space="preserve">ve </w:t>
      </w:r>
      <w:r w:rsidRPr="00DB6098">
        <w:rPr>
          <w:rFonts w:cs="Times New Roman"/>
        </w:rPr>
        <w:t>stanoven</w:t>
      </w:r>
      <w:r w:rsidR="00EC098B">
        <w:rPr>
          <w:rFonts w:cs="Times New Roman"/>
        </w:rPr>
        <w:t>ém termínu</w:t>
      </w:r>
      <w:r w:rsidRPr="0060154C">
        <w:rPr>
          <w:rFonts w:cs="Times New Roman"/>
        </w:rPr>
        <w:t xml:space="preserve"> se rozumí </w:t>
      </w:r>
      <w:r w:rsidR="00520434" w:rsidRPr="0060154C">
        <w:rPr>
          <w:rFonts w:cs="Times New Roman"/>
        </w:rPr>
        <w:t xml:space="preserve">provedení </w:t>
      </w:r>
      <w:r w:rsidR="001D54B4" w:rsidRPr="0060154C">
        <w:rPr>
          <w:rFonts w:cs="Times New Roman"/>
        </w:rPr>
        <w:t xml:space="preserve">díla v souladu s čl. </w:t>
      </w:r>
      <w:r w:rsidR="002D2B5D" w:rsidRPr="0060154C">
        <w:rPr>
          <w:rFonts w:cs="Times New Roman"/>
        </w:rPr>
        <w:t>III</w:t>
      </w:r>
      <w:r w:rsidR="00520434" w:rsidRPr="0060154C">
        <w:rPr>
          <w:rFonts w:cs="Times New Roman"/>
        </w:rPr>
        <w:t xml:space="preserve"> této smlouvy, ve stavu, odpovíd</w:t>
      </w:r>
      <w:r w:rsidR="00BB0BA9">
        <w:rPr>
          <w:rFonts w:cs="Times New Roman"/>
        </w:rPr>
        <w:t>ajícím</w:t>
      </w:r>
      <w:r w:rsidR="008A1F28">
        <w:rPr>
          <w:rFonts w:cs="Times New Roman"/>
        </w:rPr>
        <w:t>u</w:t>
      </w:r>
      <w:r w:rsidR="00520434" w:rsidRPr="0060154C">
        <w:rPr>
          <w:rFonts w:cs="Times New Roman"/>
        </w:rPr>
        <w:t xml:space="preserve"> požadavkům na kvalitu díla, resp. podmínkám stanoveným v</w:t>
      </w:r>
      <w:r w:rsidR="00BB0BA9">
        <w:rPr>
          <w:rFonts w:cs="Times New Roman"/>
        </w:rPr>
        <w:t xml:space="preserve"> obecně závazných platných </w:t>
      </w:r>
      <w:r w:rsidR="00520434" w:rsidRPr="0060154C">
        <w:rPr>
          <w:rFonts w:cs="Times New Roman"/>
        </w:rPr>
        <w:t>právních předpisech</w:t>
      </w:r>
      <w:r w:rsidR="003E77D5">
        <w:rPr>
          <w:rFonts w:cs="Times New Roman"/>
        </w:rPr>
        <w:t xml:space="preserve"> vztahujících se přímo k předmětu díla</w:t>
      </w:r>
      <w:r w:rsidR="0047719B">
        <w:rPr>
          <w:rFonts w:cs="Times New Roman"/>
        </w:rPr>
        <w:t xml:space="preserve">, v </w:t>
      </w:r>
      <w:r w:rsidR="0047719B" w:rsidRPr="0047719B">
        <w:rPr>
          <w:rFonts w:cs="Times New Roman"/>
        </w:rPr>
        <w:t xml:space="preserve">technických normách, </w:t>
      </w:r>
      <w:r w:rsidR="00DC149F">
        <w:rPr>
          <w:rFonts w:cs="Times New Roman"/>
        </w:rPr>
        <w:br/>
      </w:r>
      <w:r w:rsidR="0047719B">
        <w:rPr>
          <w:rFonts w:cs="Times New Roman"/>
        </w:rPr>
        <w:t>jejichž závaznost stanoví obecně závazné platné právní předpisy,</w:t>
      </w:r>
      <w:r w:rsidR="003E77D5">
        <w:rPr>
          <w:rFonts w:cs="Times New Roman"/>
        </w:rPr>
        <w:t xml:space="preserve"> </w:t>
      </w:r>
      <w:r w:rsidR="00F2669B">
        <w:rPr>
          <w:rFonts w:cs="Times New Roman"/>
        </w:rPr>
        <w:t>a</w:t>
      </w:r>
      <w:r w:rsidR="00E53A99">
        <w:rPr>
          <w:rFonts w:cs="Times New Roman"/>
        </w:rPr>
        <w:t xml:space="preserve"> </w:t>
      </w:r>
      <w:r w:rsidR="00520434" w:rsidRPr="00BE2197">
        <w:rPr>
          <w:rFonts w:cs="Times New Roman"/>
        </w:rPr>
        <w:t>požadavkům na kvalitu předmětu smlouvy a</w:t>
      </w:r>
      <w:r w:rsidR="00BF472E" w:rsidRPr="00BE2197">
        <w:rPr>
          <w:rFonts w:cs="Times New Roman"/>
        </w:rPr>
        <w:t> </w:t>
      </w:r>
      <w:r w:rsidR="00520434" w:rsidRPr="00BE2197">
        <w:rPr>
          <w:rFonts w:cs="Times New Roman"/>
        </w:rPr>
        <w:t>podmínkám veřejné zakázky</w:t>
      </w:r>
      <w:r w:rsidR="00E53A99">
        <w:rPr>
          <w:rFonts w:cs="Times New Roman"/>
        </w:rPr>
        <w:t>.</w:t>
      </w:r>
    </w:p>
    <w:p w14:paraId="1C69B3FB" w14:textId="77777777" w:rsidR="00103C9E" w:rsidRPr="001477C6" w:rsidRDefault="00103C9E" w:rsidP="00103C9E">
      <w:pPr>
        <w:spacing w:after="120" w:line="276" w:lineRule="auto"/>
        <w:jc w:val="both"/>
        <w:rPr>
          <w:rFonts w:cs="Times New Roman"/>
        </w:rPr>
      </w:pPr>
    </w:p>
    <w:p w14:paraId="56B3B4E9" w14:textId="77777777" w:rsidR="00F60AB7" w:rsidRPr="00DB6098" w:rsidRDefault="007F30BA" w:rsidP="00F74FE9">
      <w:pPr>
        <w:pStyle w:val="Nadpis2"/>
        <w:spacing w:before="0" w:line="276" w:lineRule="auto"/>
      </w:pPr>
      <w:r w:rsidRPr="0060154C">
        <w:t>VII</w:t>
      </w:r>
      <w:r w:rsidR="00C84C0B" w:rsidRPr="0060154C">
        <w:t xml:space="preserve">. </w:t>
      </w:r>
      <w:r w:rsidR="00BF2C3F" w:rsidRPr="0060154C">
        <w:t>Odpovědnost za vady díla</w:t>
      </w:r>
    </w:p>
    <w:p w14:paraId="473042B5" w14:textId="77777777" w:rsidR="004A19B4" w:rsidRPr="0013180B" w:rsidRDefault="00FF086A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DC25B2" w:rsidRPr="0013180B">
        <w:rPr>
          <w:rFonts w:cs="Times New Roman"/>
        </w:rPr>
        <w:t xml:space="preserve"> odpovídá za to, že dílo bude provedeno podle podmínek smlouvy, zadávací dokumentace, a</w:t>
      </w:r>
      <w:r w:rsidR="006361ED">
        <w:rPr>
          <w:rFonts w:cs="Times New Roman"/>
        </w:rPr>
        <w:t> </w:t>
      </w:r>
      <w:r w:rsidR="00DC25B2" w:rsidRPr="0013180B">
        <w:rPr>
          <w:rFonts w:cs="Times New Roman"/>
        </w:rPr>
        <w:t xml:space="preserve">že bude </w:t>
      </w:r>
      <w:r w:rsidR="00DC25B2">
        <w:rPr>
          <w:rFonts w:cs="Times New Roman"/>
        </w:rPr>
        <w:t xml:space="preserve">odpovídat </w:t>
      </w:r>
      <w:r w:rsidR="00DC25B2" w:rsidRPr="0013180B">
        <w:rPr>
          <w:rFonts w:cs="Times New Roman"/>
        </w:rPr>
        <w:t>a sloužit k smluvenému a jinak obvyklému účelu</w:t>
      </w:r>
      <w:r w:rsidR="00DC25B2">
        <w:rPr>
          <w:rFonts w:cs="Times New Roman"/>
        </w:rPr>
        <w:t xml:space="preserve"> </w:t>
      </w:r>
      <w:r w:rsidR="00DC25B2" w:rsidRPr="0013180B">
        <w:rPr>
          <w:rFonts w:cs="Times New Roman"/>
        </w:rPr>
        <w:t xml:space="preserve">a </w:t>
      </w:r>
      <w:r w:rsidR="00DC25B2">
        <w:rPr>
          <w:rFonts w:cs="Times New Roman"/>
        </w:rPr>
        <w:t xml:space="preserve">bude mít </w:t>
      </w:r>
      <w:r w:rsidR="00DC25B2" w:rsidRPr="0013180B">
        <w:rPr>
          <w:rFonts w:cs="Times New Roman"/>
        </w:rPr>
        <w:t>vlastnosti stanovené právními předpisy</w:t>
      </w:r>
      <w:r w:rsidR="00DC25B2">
        <w:rPr>
          <w:rFonts w:cs="Times New Roman"/>
        </w:rPr>
        <w:t xml:space="preserve"> vztahujícími se přímo k plnění předmětu díla</w:t>
      </w:r>
      <w:r w:rsidR="00DC25B2" w:rsidRPr="0013180B">
        <w:rPr>
          <w:rFonts w:cs="Times New Roman"/>
        </w:rPr>
        <w:t xml:space="preserve"> </w:t>
      </w:r>
      <w:r w:rsidR="00DC25B2">
        <w:rPr>
          <w:rFonts w:cs="Times New Roman"/>
        </w:rPr>
        <w:t xml:space="preserve">a </w:t>
      </w:r>
      <w:r w:rsidR="00DC25B2" w:rsidRPr="0013180B">
        <w:rPr>
          <w:rFonts w:cs="Times New Roman"/>
        </w:rPr>
        <w:t>jinak vlastnosti obvyklé.</w:t>
      </w:r>
      <w:r w:rsidR="00DC25B2">
        <w:rPr>
          <w:rFonts w:cs="Times New Roman"/>
        </w:rPr>
        <w:t xml:space="preserve"> </w:t>
      </w:r>
    </w:p>
    <w:p w14:paraId="217C0175" w14:textId="77777777" w:rsidR="004A19B4" w:rsidRPr="0013180B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Vady vytčené v akceptačním protokolu</w:t>
      </w:r>
      <w:r>
        <w:rPr>
          <w:rFonts w:cs="Times New Roman"/>
        </w:rPr>
        <w:t>,</w:t>
      </w:r>
      <w:r w:rsidRPr="00E16D0E">
        <w:rPr>
          <w:rFonts w:cs="Times New Roman"/>
        </w:rPr>
        <w:t xml:space="preserve"> </w:t>
      </w:r>
      <w:r>
        <w:rPr>
          <w:rFonts w:cs="Times New Roman"/>
        </w:rPr>
        <w:t>které nebrání akceptaci,</w:t>
      </w:r>
      <w:r w:rsidRPr="0060154C">
        <w:rPr>
          <w:rFonts w:cs="Times New Roman"/>
        </w:rPr>
        <w:t xml:space="preserve"> se </w:t>
      </w:r>
      <w:r w:rsidR="00FF086A">
        <w:rPr>
          <w:rFonts w:cs="Times New Roman"/>
        </w:rPr>
        <w:t>dodavatel</w:t>
      </w:r>
      <w:r w:rsidRPr="0060154C">
        <w:rPr>
          <w:rFonts w:cs="Times New Roman"/>
        </w:rPr>
        <w:t xml:space="preserve"> zavazuje odstranit </w:t>
      </w:r>
      <w:r w:rsidR="00DC149F">
        <w:rPr>
          <w:rFonts w:cs="Times New Roman"/>
        </w:rPr>
        <w:br/>
      </w:r>
      <w:r w:rsidRPr="0060154C">
        <w:rPr>
          <w:rFonts w:cs="Times New Roman"/>
        </w:rPr>
        <w:t xml:space="preserve">ve lhůtách stanovených v akceptačním protokolu, </w:t>
      </w:r>
      <w:r w:rsidRPr="001C4E25">
        <w:rPr>
          <w:rFonts w:cs="Times New Roman"/>
        </w:rPr>
        <w:t>jehož vzor</w:t>
      </w:r>
      <w:r w:rsidR="005F7C86">
        <w:rPr>
          <w:rFonts w:cs="Times New Roman"/>
        </w:rPr>
        <w:t xml:space="preserve"> </w:t>
      </w:r>
      <w:r w:rsidR="009947AF">
        <w:rPr>
          <w:rFonts w:cs="Times New Roman"/>
        </w:rPr>
        <w:t xml:space="preserve">je umístěn na internetových stránkách objednatele: </w:t>
      </w:r>
      <w:hyperlink r:id="rId12" w:history="1">
        <w:r w:rsidR="009947AF" w:rsidRPr="004F5A59">
          <w:rPr>
            <w:rStyle w:val="Hypertextovodkaz"/>
            <w:rFonts w:cs="Times New Roman"/>
          </w:rPr>
          <w:t>https://www.iprpraha.cz/</w:t>
        </w:r>
      </w:hyperlink>
      <w:r w:rsidRPr="005B33EF">
        <w:rPr>
          <w:rFonts w:cs="Times New Roman"/>
        </w:rPr>
        <w:t>.</w:t>
      </w:r>
      <w:r w:rsidRPr="0060154C">
        <w:rPr>
          <w:rFonts w:cs="Times New Roman"/>
        </w:rPr>
        <w:t xml:space="preserve"> </w:t>
      </w:r>
    </w:p>
    <w:p w14:paraId="2D50A7F7" w14:textId="77777777" w:rsidR="004A19B4" w:rsidRPr="0060154C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Smluvní strany se dohodly, že v případě vzniku vady díla </w:t>
      </w:r>
      <w:r w:rsidRPr="005F7C86">
        <w:rPr>
          <w:rFonts w:cs="Times New Roman"/>
        </w:rPr>
        <w:t>či jeho části,</w:t>
      </w:r>
      <w:r w:rsidRPr="0060154C">
        <w:rPr>
          <w:rFonts w:cs="Times New Roman"/>
        </w:rPr>
        <w:t xml:space="preserve"> je objednatel povinen bezodkladně po jejich zjištění, písemnou formou</w:t>
      </w:r>
      <w:r>
        <w:rPr>
          <w:rFonts w:cs="Times New Roman"/>
        </w:rPr>
        <w:t>, postačí e-mailem kontaktní osobě,</w:t>
      </w:r>
      <w:r w:rsidRPr="0060154C">
        <w:rPr>
          <w:rFonts w:cs="Times New Roman"/>
        </w:rPr>
        <w:t xml:space="preserve"> existenci těchto vad </w:t>
      </w:r>
      <w:r w:rsidR="00FF086A">
        <w:rPr>
          <w:rFonts w:cs="Times New Roman"/>
        </w:rPr>
        <w:t>dodavatel</w:t>
      </w:r>
      <w:r w:rsidRPr="0060154C">
        <w:rPr>
          <w:rFonts w:cs="Times New Roman"/>
        </w:rPr>
        <w:t xml:space="preserve">i oznámit, přičemž </w:t>
      </w:r>
      <w:r w:rsidR="00FF086A">
        <w:rPr>
          <w:rFonts w:cs="Times New Roman"/>
        </w:rPr>
        <w:t>dodavatel</w:t>
      </w:r>
      <w:r w:rsidRPr="0060154C">
        <w:rPr>
          <w:rFonts w:cs="Times New Roman"/>
        </w:rPr>
        <w:t xml:space="preserve"> je povinen </w:t>
      </w:r>
      <w:r>
        <w:rPr>
          <w:rFonts w:cs="Times New Roman"/>
        </w:rPr>
        <w:t>na základě dohody s </w:t>
      </w:r>
      <w:r w:rsidR="009947AF">
        <w:rPr>
          <w:rFonts w:cs="Times New Roman"/>
        </w:rPr>
        <w:t>o</w:t>
      </w:r>
      <w:r>
        <w:rPr>
          <w:rFonts w:cs="Times New Roman"/>
        </w:rPr>
        <w:t xml:space="preserve">bjednatelem </w:t>
      </w:r>
      <w:r w:rsidRPr="0060154C">
        <w:rPr>
          <w:rFonts w:cs="Times New Roman"/>
        </w:rPr>
        <w:t xml:space="preserve">písemně oznámené vady díla bezplatně odstranit, </w:t>
      </w:r>
      <w:r w:rsidRPr="005B33EF">
        <w:rPr>
          <w:rFonts w:cs="Times New Roman"/>
        </w:rPr>
        <w:t>přičemž je povinen k odstraňování vad nastoupit</w:t>
      </w:r>
      <w:r>
        <w:rPr>
          <w:rFonts w:cs="Times New Roman"/>
        </w:rPr>
        <w:t xml:space="preserve"> </w:t>
      </w:r>
      <w:r w:rsidR="00DC149F">
        <w:rPr>
          <w:rFonts w:cs="Times New Roman"/>
        </w:rPr>
        <w:br/>
      </w:r>
      <w:r>
        <w:rPr>
          <w:rFonts w:cs="Times New Roman"/>
        </w:rPr>
        <w:t>bez zbytečného odkladu</w:t>
      </w:r>
      <w:r w:rsidRPr="0060154C">
        <w:rPr>
          <w:rFonts w:cs="Times New Roman"/>
        </w:rPr>
        <w:t xml:space="preserve">. </w:t>
      </w:r>
    </w:p>
    <w:p w14:paraId="0A488CFE" w14:textId="77777777" w:rsidR="004A19B4" w:rsidRPr="00E120CC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120CC">
        <w:rPr>
          <w:rFonts w:cs="Times New Roman"/>
        </w:rPr>
        <w:t xml:space="preserve">V případě prodlení </w:t>
      </w:r>
      <w:r w:rsidR="00FF086A">
        <w:rPr>
          <w:rFonts w:cs="Times New Roman"/>
        </w:rPr>
        <w:t>dodavatel</w:t>
      </w:r>
      <w:r w:rsidRPr="00E120CC">
        <w:rPr>
          <w:rFonts w:cs="Times New Roman"/>
        </w:rPr>
        <w:t>e s odstraněním vad vytčených v akceptačním protokolu, má objednatel vedle vyúčtování smluvní pokuty právo pověřit odstraněním vady</w:t>
      </w:r>
      <w:r w:rsidR="005F7C86">
        <w:rPr>
          <w:rFonts w:cs="Times New Roman"/>
        </w:rPr>
        <w:t>,</w:t>
      </w:r>
      <w:r w:rsidRPr="00E120CC">
        <w:rPr>
          <w:rFonts w:cs="Times New Roman"/>
        </w:rPr>
        <w:t xml:space="preserve"> popř. vad třetí osobu. Objednateli v tomto případě vzniká právo nárokovat zaplacení vynaložených finančních nákladů na odstranění vady na </w:t>
      </w:r>
      <w:r w:rsidR="00FF086A">
        <w:rPr>
          <w:rFonts w:cs="Times New Roman"/>
        </w:rPr>
        <w:t>dodavatel</w:t>
      </w:r>
      <w:r w:rsidRPr="00E120CC">
        <w:rPr>
          <w:rFonts w:cs="Times New Roman"/>
        </w:rPr>
        <w:t>i.</w:t>
      </w:r>
    </w:p>
    <w:p w14:paraId="1C55B315" w14:textId="77777777" w:rsidR="004A19B4" w:rsidRPr="003030FC" w:rsidRDefault="00FF086A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lastRenderedPageBreak/>
        <w:t>Dodavatel</w:t>
      </w:r>
      <w:r w:rsidR="004A19B4" w:rsidRPr="003030FC">
        <w:rPr>
          <w:rFonts w:cs="Times New Roman"/>
        </w:rPr>
        <w:t xml:space="preserve"> ručí za případné dotčení práva jakékoliv třetí osoby vyplývající z průmyslového nebo duševního vlastnictví související s plněním předmětu smlouvy, a to na území České republiky i mimo něj.</w:t>
      </w:r>
    </w:p>
    <w:p w14:paraId="1EC3F90F" w14:textId="77777777" w:rsidR="004A19B4" w:rsidRPr="0060154C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Pokud bude mít dílo právní vady, </w:t>
      </w:r>
      <w:r w:rsidR="00FF086A">
        <w:rPr>
          <w:rFonts w:cs="Times New Roman"/>
        </w:rPr>
        <w:t>dodavatel</w:t>
      </w:r>
      <w:r w:rsidRPr="0060154C">
        <w:rPr>
          <w:rFonts w:cs="Times New Roman"/>
        </w:rPr>
        <w:t xml:space="preserve"> je povinen na vlastní náklady uč</w:t>
      </w:r>
      <w:r>
        <w:rPr>
          <w:rFonts w:cs="Times New Roman"/>
        </w:rPr>
        <w:t xml:space="preserve">init všechna opatření nezbytná </w:t>
      </w:r>
      <w:r w:rsidRPr="0060154C">
        <w:rPr>
          <w:rFonts w:cs="Times New Roman"/>
        </w:rPr>
        <w:t>k odstranění</w:t>
      </w:r>
      <w:r>
        <w:rPr>
          <w:rFonts w:cs="Times New Roman"/>
        </w:rPr>
        <w:t xml:space="preserve"> právní vady předmětu smlouvy. </w:t>
      </w:r>
      <w:r w:rsidR="00FF086A">
        <w:rPr>
          <w:rFonts w:cs="Times New Roman"/>
        </w:rPr>
        <w:t>Dodavatel</w:t>
      </w:r>
      <w:r w:rsidRPr="0060154C">
        <w:rPr>
          <w:rFonts w:cs="Times New Roman"/>
        </w:rPr>
        <w:t xml:space="preserve"> nese veškeré náklady a hradí veškeré oprávněné nároky třetích osob.</w:t>
      </w:r>
    </w:p>
    <w:p w14:paraId="5F36726A" w14:textId="77777777" w:rsidR="004A19B4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V případě, že by se </w:t>
      </w:r>
      <w:r w:rsidR="00FF086A">
        <w:rPr>
          <w:rFonts w:cs="Times New Roman"/>
        </w:rPr>
        <w:t>dodavatel</w:t>
      </w:r>
      <w:r w:rsidRPr="0060154C">
        <w:rPr>
          <w:rFonts w:cs="Times New Roman"/>
        </w:rPr>
        <w:t xml:space="preserve">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46D02EAA" w14:textId="6381ACF1" w:rsidR="00DC149F" w:rsidRDefault="00FF086A" w:rsidP="0007550F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4A19B4">
        <w:rPr>
          <w:rFonts w:cs="Times New Roman"/>
        </w:rPr>
        <w:t xml:space="preserve"> nenese odpovědnost za použití díla nebo jeho částí jinými osobami k jiným účelům</w:t>
      </w:r>
      <w:r w:rsidR="009947AF">
        <w:rPr>
          <w:rFonts w:cs="Times New Roman"/>
        </w:rPr>
        <w:t>,</w:t>
      </w:r>
      <w:r w:rsidR="004A19B4">
        <w:rPr>
          <w:rFonts w:cs="Times New Roman"/>
        </w:rPr>
        <w:t xml:space="preserve"> </w:t>
      </w:r>
      <w:r w:rsidR="00DC149F">
        <w:rPr>
          <w:rFonts w:cs="Times New Roman"/>
        </w:rPr>
        <w:br/>
      </w:r>
      <w:r w:rsidR="004A19B4">
        <w:rPr>
          <w:rFonts w:cs="Times New Roman"/>
        </w:rPr>
        <w:t>než bylo vytvořeno.</w:t>
      </w:r>
    </w:p>
    <w:p w14:paraId="00D473FE" w14:textId="77777777" w:rsidR="00103C9E" w:rsidRPr="001477C6" w:rsidRDefault="00103C9E" w:rsidP="00103C9E">
      <w:pPr>
        <w:spacing w:after="120" w:line="276" w:lineRule="auto"/>
        <w:jc w:val="both"/>
        <w:rPr>
          <w:rFonts w:cs="Times New Roman"/>
        </w:rPr>
      </w:pPr>
    </w:p>
    <w:p w14:paraId="3B9B07A6" w14:textId="77777777" w:rsidR="00F60AB7" w:rsidRPr="00C879E0" w:rsidRDefault="007F30BA" w:rsidP="00F74FE9">
      <w:pPr>
        <w:pStyle w:val="Nadpis2"/>
        <w:spacing w:before="0" w:line="276" w:lineRule="auto"/>
      </w:pPr>
      <w:r w:rsidRPr="0060154C">
        <w:t>VIII</w:t>
      </w:r>
      <w:r w:rsidR="00C84C0B" w:rsidRPr="0060154C">
        <w:t>. Smluvní pokuta</w:t>
      </w:r>
    </w:p>
    <w:p w14:paraId="4581479E" w14:textId="77777777" w:rsidR="00C84C0B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Za prodlení s termínem předání díla</w:t>
      </w:r>
      <w:r w:rsidR="00940E95">
        <w:rPr>
          <w:rFonts w:cs="Times New Roman"/>
        </w:rPr>
        <w:t xml:space="preserve"> </w:t>
      </w:r>
      <w:r w:rsidRPr="0060154C">
        <w:rPr>
          <w:rFonts w:cs="Times New Roman"/>
        </w:rPr>
        <w:t xml:space="preserve">zaplatí </w:t>
      </w:r>
      <w:r w:rsidR="00FF086A">
        <w:rPr>
          <w:rFonts w:cs="Times New Roman"/>
        </w:rPr>
        <w:t>dodavatel</w:t>
      </w:r>
      <w:r w:rsidRPr="0060154C">
        <w:rPr>
          <w:rFonts w:cs="Times New Roman"/>
        </w:rPr>
        <w:t xml:space="preserve"> objednateli smluvní pokutu ve výši </w:t>
      </w:r>
      <w:r w:rsidR="007A6F96">
        <w:rPr>
          <w:rFonts w:cs="Times New Roman"/>
        </w:rPr>
        <w:t>1</w:t>
      </w:r>
      <w:r w:rsidR="006361ED">
        <w:rPr>
          <w:rFonts w:cs="Times New Roman"/>
        </w:rPr>
        <w:t xml:space="preserve"> </w:t>
      </w:r>
      <w:r w:rsidR="00E120CC">
        <w:rPr>
          <w:rFonts w:cs="Times New Roman"/>
        </w:rPr>
        <w:t>% z celkové ceny díla</w:t>
      </w:r>
      <w:r w:rsidRPr="0060154C">
        <w:rPr>
          <w:rFonts w:cs="Times New Roman"/>
        </w:rPr>
        <w:t xml:space="preserve"> za každý započatý den prodlení.</w:t>
      </w:r>
    </w:p>
    <w:p w14:paraId="0BA549D9" w14:textId="77777777" w:rsidR="00706B49" w:rsidRPr="00706B49" w:rsidRDefault="00FF086A" w:rsidP="00706B49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9B2A9A" w:rsidRPr="00F85859">
        <w:rPr>
          <w:rFonts w:cs="Times New Roman"/>
        </w:rPr>
        <w:t xml:space="preserve"> je dále povinen objednateli zaplatit smluvní pokutu za porušení níže uvedených ustanovení této smlouvy:</w:t>
      </w:r>
      <w:r w:rsidR="00706B49">
        <w:rPr>
          <w:rFonts w:cs="Times New Roman"/>
        </w:rPr>
        <w:t xml:space="preserve"> </w:t>
      </w:r>
    </w:p>
    <w:p w14:paraId="5F0ECE51" w14:textId="77777777" w:rsidR="009B2A9A" w:rsidRPr="00F85859" w:rsidRDefault="005030D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F85859">
        <w:rPr>
          <w:rFonts w:cs="Times New Roman"/>
        </w:rPr>
        <w:t>Z</w:t>
      </w:r>
      <w:r w:rsidR="009B2A9A" w:rsidRPr="00F85859">
        <w:rPr>
          <w:rFonts w:cs="Times New Roman"/>
        </w:rPr>
        <w:t>a každé jednotlivé porušení povinnosti uvedené v</w:t>
      </w:r>
      <w:r w:rsidR="006361ED" w:rsidRPr="00F85859">
        <w:rPr>
          <w:rFonts w:cs="Times New Roman"/>
        </w:rPr>
        <w:t xml:space="preserve"> </w:t>
      </w:r>
      <w:r w:rsidR="009B2A9A" w:rsidRPr="00F85859">
        <w:rPr>
          <w:rFonts w:cs="Times New Roman"/>
        </w:rPr>
        <w:t xml:space="preserve">čl. </w:t>
      </w:r>
      <w:r w:rsidRPr="00F85859">
        <w:rPr>
          <w:rFonts w:cs="Times New Roman"/>
        </w:rPr>
        <w:t>I</w:t>
      </w:r>
      <w:r w:rsidR="009B2A9A" w:rsidRPr="00F85859">
        <w:rPr>
          <w:rFonts w:cs="Times New Roman"/>
        </w:rPr>
        <w:t xml:space="preserve">X odst. </w:t>
      </w:r>
      <w:r w:rsidR="00F014F2" w:rsidRPr="00F85859">
        <w:rPr>
          <w:rFonts w:cs="Times New Roman"/>
        </w:rPr>
        <w:t>2</w:t>
      </w:r>
      <w:r w:rsidR="009B2A9A" w:rsidRPr="00F85859">
        <w:rPr>
          <w:rFonts w:cs="Times New Roman"/>
        </w:rPr>
        <w:t xml:space="preserve"> </w:t>
      </w:r>
      <w:proofErr w:type="gramStart"/>
      <w:r w:rsidR="009B2A9A" w:rsidRPr="00F85859">
        <w:rPr>
          <w:rFonts w:cs="Times New Roman"/>
        </w:rPr>
        <w:t>této</w:t>
      </w:r>
      <w:proofErr w:type="gramEnd"/>
      <w:r w:rsidR="009B2A9A" w:rsidRPr="00F85859">
        <w:rPr>
          <w:rFonts w:cs="Times New Roman"/>
        </w:rPr>
        <w:t xml:space="preserve"> smlouvy je </w:t>
      </w:r>
      <w:r w:rsidR="00FF086A">
        <w:rPr>
          <w:rFonts w:cs="Times New Roman"/>
        </w:rPr>
        <w:t>dodavatel</w:t>
      </w:r>
      <w:r w:rsidR="009B2A9A" w:rsidRPr="00F85859">
        <w:rPr>
          <w:rFonts w:cs="Times New Roman"/>
        </w:rPr>
        <w:t xml:space="preserve"> povinen zaplatit objednateli smluvní pokutu ve výši 50</w:t>
      </w:r>
      <w:r w:rsidR="00BB1D7C">
        <w:rPr>
          <w:rFonts w:cs="Times New Roman"/>
        </w:rPr>
        <w:t>.</w:t>
      </w:r>
      <w:r w:rsidR="009B2A9A" w:rsidRPr="00F85859">
        <w:rPr>
          <w:rFonts w:cs="Times New Roman"/>
        </w:rPr>
        <w:t>000</w:t>
      </w:r>
      <w:r w:rsidR="00BB1D7C">
        <w:rPr>
          <w:rFonts w:cs="Times New Roman"/>
        </w:rPr>
        <w:t>,-</w:t>
      </w:r>
      <w:r w:rsidR="009B2A9A" w:rsidRPr="00F85859">
        <w:rPr>
          <w:rFonts w:cs="Times New Roman"/>
        </w:rPr>
        <w:t xml:space="preserve"> Kč</w:t>
      </w:r>
      <w:r w:rsidR="009947AF" w:rsidRPr="00F85859">
        <w:rPr>
          <w:rFonts w:cs="Times New Roman"/>
        </w:rPr>
        <w:t xml:space="preserve"> (slovy: padesát tisíc korun českých)</w:t>
      </w:r>
      <w:r w:rsidR="009B2A9A" w:rsidRPr="00F85859">
        <w:rPr>
          <w:rFonts w:cs="Times New Roman"/>
        </w:rPr>
        <w:t>.</w:t>
      </w:r>
    </w:p>
    <w:p w14:paraId="560DD403" w14:textId="77777777" w:rsidR="005030DF" w:rsidRPr="00F85859" w:rsidRDefault="005030D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F85859">
        <w:rPr>
          <w:rFonts w:cs="Times New Roman"/>
          <w:iCs/>
        </w:rPr>
        <w:t>Z</w:t>
      </w:r>
      <w:r w:rsidR="009B2A9A" w:rsidRPr="00F85859">
        <w:rPr>
          <w:rFonts w:cs="Times New Roman"/>
          <w:iCs/>
        </w:rPr>
        <w:t xml:space="preserve">a každé jednotlivé porušení povinností uvedených v čl. </w:t>
      </w:r>
      <w:r w:rsidRPr="00F85859">
        <w:rPr>
          <w:rFonts w:cs="Times New Roman"/>
          <w:iCs/>
        </w:rPr>
        <w:t>X</w:t>
      </w:r>
      <w:r w:rsidR="009B2A9A" w:rsidRPr="00F85859">
        <w:rPr>
          <w:rFonts w:cs="Times New Roman"/>
          <w:iCs/>
        </w:rPr>
        <w:t xml:space="preserve"> této smlouvy týkajících se ochrany důvěrných informací a obchodního tajemství, je </w:t>
      </w:r>
      <w:r w:rsidR="00FF086A">
        <w:rPr>
          <w:rFonts w:cs="Times New Roman"/>
          <w:iCs/>
        </w:rPr>
        <w:t>dodavatel</w:t>
      </w:r>
      <w:r w:rsidR="009B2A9A" w:rsidRPr="00F85859">
        <w:rPr>
          <w:rFonts w:cs="Times New Roman"/>
          <w:iCs/>
        </w:rPr>
        <w:t xml:space="preserve"> povinen zaplatit objednateli smluvní pokutu ve výši </w:t>
      </w:r>
      <w:r w:rsidR="00706B49">
        <w:rPr>
          <w:rFonts w:cs="Times New Roman"/>
          <w:iCs/>
        </w:rPr>
        <w:t>50</w:t>
      </w:r>
      <w:r w:rsidR="00706B49" w:rsidRPr="00F85859">
        <w:rPr>
          <w:rFonts w:cs="Times New Roman"/>
          <w:iCs/>
        </w:rPr>
        <w:t xml:space="preserve"> </w:t>
      </w:r>
      <w:r w:rsidR="00B40C36" w:rsidRPr="00F85859">
        <w:rPr>
          <w:rFonts w:cs="Times New Roman"/>
          <w:iCs/>
        </w:rPr>
        <w:t>000</w:t>
      </w:r>
      <w:r w:rsidR="009B2A9A" w:rsidRPr="00F85859">
        <w:rPr>
          <w:rFonts w:cs="Times New Roman"/>
          <w:iCs/>
        </w:rPr>
        <w:t xml:space="preserve"> Kč</w:t>
      </w:r>
      <w:r w:rsidR="009947AF" w:rsidRPr="00F85859">
        <w:rPr>
          <w:rFonts w:cs="Times New Roman"/>
          <w:iCs/>
        </w:rPr>
        <w:t xml:space="preserve"> </w:t>
      </w:r>
      <w:r w:rsidR="009947AF" w:rsidRPr="00F85859">
        <w:rPr>
          <w:rFonts w:cs="Times New Roman"/>
        </w:rPr>
        <w:t xml:space="preserve">(slovy: </w:t>
      </w:r>
      <w:r w:rsidR="00706B49">
        <w:rPr>
          <w:rFonts w:cs="Times New Roman"/>
        </w:rPr>
        <w:t>padesát</w:t>
      </w:r>
      <w:r w:rsidR="00706B49" w:rsidRPr="00F85859">
        <w:rPr>
          <w:rFonts w:cs="Times New Roman"/>
        </w:rPr>
        <w:t xml:space="preserve"> </w:t>
      </w:r>
      <w:r w:rsidR="009947AF" w:rsidRPr="00F85859">
        <w:rPr>
          <w:rFonts w:cs="Times New Roman"/>
        </w:rPr>
        <w:t>tisíc korun českých)</w:t>
      </w:r>
    </w:p>
    <w:p w14:paraId="6B8B6814" w14:textId="77777777" w:rsidR="005030DF" w:rsidRPr="00F85859" w:rsidRDefault="00C84C0B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F85859">
        <w:rPr>
          <w:rFonts w:cs="Times New Roman"/>
        </w:rPr>
        <w:t xml:space="preserve">V případě, že se </w:t>
      </w:r>
      <w:r w:rsidR="00FF086A">
        <w:rPr>
          <w:rFonts w:cs="Times New Roman"/>
        </w:rPr>
        <w:t>dodavatel</w:t>
      </w:r>
      <w:r w:rsidRPr="00F85859">
        <w:rPr>
          <w:rFonts w:cs="Times New Roman"/>
        </w:rPr>
        <w:t xml:space="preserve"> neúčastní řádně oznámené pracovní porady dle čl. </w:t>
      </w:r>
      <w:r w:rsidR="002268D8" w:rsidRPr="00F85859">
        <w:rPr>
          <w:rFonts w:cs="Times New Roman"/>
        </w:rPr>
        <w:t xml:space="preserve">I odst. </w:t>
      </w:r>
      <w:r w:rsidR="00FE2031" w:rsidRPr="00F85859">
        <w:rPr>
          <w:rFonts w:cs="Times New Roman"/>
        </w:rPr>
        <w:t>5</w:t>
      </w:r>
      <w:r w:rsidR="002268D8" w:rsidRPr="00F85859">
        <w:rPr>
          <w:rFonts w:cs="Times New Roman"/>
        </w:rPr>
        <w:t xml:space="preserve"> a čl. </w:t>
      </w:r>
      <w:r w:rsidR="00D5405C" w:rsidRPr="00F85859">
        <w:rPr>
          <w:rFonts w:cs="Times New Roman"/>
        </w:rPr>
        <w:t>III</w:t>
      </w:r>
      <w:r w:rsidR="006361ED" w:rsidRPr="00F85859">
        <w:rPr>
          <w:rFonts w:cs="Times New Roman"/>
        </w:rPr>
        <w:t xml:space="preserve"> </w:t>
      </w:r>
      <w:r w:rsidR="00D5405C" w:rsidRPr="00F85859">
        <w:rPr>
          <w:rFonts w:cs="Times New Roman"/>
        </w:rPr>
        <w:t xml:space="preserve">odst. </w:t>
      </w:r>
      <w:r w:rsidR="002268D8" w:rsidRPr="00F85859">
        <w:rPr>
          <w:rFonts w:cs="Times New Roman"/>
        </w:rPr>
        <w:t>5</w:t>
      </w:r>
      <w:r w:rsidR="002C0A8D" w:rsidRPr="00F85859">
        <w:rPr>
          <w:rFonts w:cs="Times New Roman"/>
        </w:rPr>
        <w:t xml:space="preserve"> </w:t>
      </w:r>
      <w:r w:rsidRPr="00F85859">
        <w:rPr>
          <w:rFonts w:cs="Times New Roman"/>
        </w:rPr>
        <w:t xml:space="preserve">této smlouvy, zaplatí objednateli smluvní pokutu ve výši </w:t>
      </w:r>
      <w:r w:rsidR="00A464CE" w:rsidRPr="00F85859">
        <w:rPr>
          <w:rFonts w:cs="Times New Roman"/>
        </w:rPr>
        <w:t>10</w:t>
      </w:r>
      <w:r w:rsidR="00BB1D7C">
        <w:rPr>
          <w:rFonts w:cs="Times New Roman"/>
        </w:rPr>
        <w:t>.</w:t>
      </w:r>
      <w:r w:rsidR="00A464CE" w:rsidRPr="00F85859">
        <w:rPr>
          <w:rFonts w:cs="Times New Roman"/>
        </w:rPr>
        <w:t>000</w:t>
      </w:r>
      <w:r w:rsidR="00BB1D7C">
        <w:rPr>
          <w:rFonts w:cs="Times New Roman"/>
        </w:rPr>
        <w:t>,-</w:t>
      </w:r>
      <w:r w:rsidR="00A464CE" w:rsidRPr="00F85859">
        <w:rPr>
          <w:rFonts w:cs="Times New Roman"/>
        </w:rPr>
        <w:t xml:space="preserve"> </w:t>
      </w:r>
      <w:r w:rsidRPr="00F85859">
        <w:rPr>
          <w:rFonts w:cs="Times New Roman"/>
        </w:rPr>
        <w:t xml:space="preserve">Kč (slovy: </w:t>
      </w:r>
      <w:r w:rsidR="002268D8" w:rsidRPr="00F85859">
        <w:rPr>
          <w:rFonts w:cs="Times New Roman"/>
        </w:rPr>
        <w:t xml:space="preserve">deset tisíc </w:t>
      </w:r>
      <w:r w:rsidRPr="00F85859">
        <w:rPr>
          <w:rFonts w:cs="Times New Roman"/>
        </w:rPr>
        <w:t>korun českých) za každou jednotlivou neúčast.</w:t>
      </w:r>
    </w:p>
    <w:p w14:paraId="5E24C42B" w14:textId="77777777" w:rsidR="00C84C0B" w:rsidRDefault="00C84C0B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F85859">
        <w:rPr>
          <w:rFonts w:cs="Times New Roman"/>
        </w:rPr>
        <w:t xml:space="preserve">Neodstraní-li </w:t>
      </w:r>
      <w:r w:rsidR="00FF086A">
        <w:rPr>
          <w:rFonts w:cs="Times New Roman"/>
        </w:rPr>
        <w:t>dodavatel</w:t>
      </w:r>
      <w:r w:rsidRPr="00F85859">
        <w:rPr>
          <w:rFonts w:cs="Times New Roman"/>
        </w:rPr>
        <w:t xml:space="preserve"> vadu díla</w:t>
      </w:r>
      <w:r w:rsidR="00180CDB" w:rsidRPr="00F85859">
        <w:rPr>
          <w:rFonts w:cs="Times New Roman"/>
        </w:rPr>
        <w:t xml:space="preserve"> </w:t>
      </w:r>
      <w:r w:rsidRPr="00F85859">
        <w:rPr>
          <w:rFonts w:cs="Times New Roman"/>
        </w:rPr>
        <w:t xml:space="preserve">do 14 dnů od zjištění vady a jejího oznámení </w:t>
      </w:r>
      <w:r w:rsidR="00FF086A">
        <w:rPr>
          <w:rFonts w:cs="Times New Roman"/>
        </w:rPr>
        <w:t>dodavatel</w:t>
      </w:r>
      <w:r w:rsidRPr="00F85859">
        <w:rPr>
          <w:rFonts w:cs="Times New Roman"/>
        </w:rPr>
        <w:t xml:space="preserve">i, </w:t>
      </w:r>
      <w:r w:rsidR="00DC149F" w:rsidRPr="00F85859">
        <w:rPr>
          <w:rFonts w:cs="Times New Roman"/>
        </w:rPr>
        <w:br/>
      </w:r>
      <w:r w:rsidR="002C0A8D" w:rsidRPr="00F85859">
        <w:rPr>
          <w:rFonts w:cs="Times New Roman"/>
        </w:rPr>
        <w:t>ve smyslu čl. VII odst. 2,</w:t>
      </w:r>
      <w:r w:rsidR="0079592F">
        <w:rPr>
          <w:rFonts w:cs="Times New Roman"/>
        </w:rPr>
        <w:t xml:space="preserve"> </w:t>
      </w:r>
      <w:r w:rsidR="002C0A8D" w:rsidRPr="00F85859">
        <w:rPr>
          <w:rFonts w:cs="Times New Roman"/>
        </w:rPr>
        <w:t xml:space="preserve">3 této smlouvy, </w:t>
      </w:r>
      <w:r w:rsidRPr="00F85859">
        <w:rPr>
          <w:rFonts w:cs="Times New Roman"/>
        </w:rPr>
        <w:t>zaplatí objednateli smluvní pokutu ve výši</w:t>
      </w:r>
      <w:r w:rsidR="002C0A8D" w:rsidRPr="00F85859">
        <w:rPr>
          <w:rFonts w:cs="Times New Roman"/>
        </w:rPr>
        <w:t xml:space="preserve"> 1</w:t>
      </w:r>
      <w:r w:rsidR="0073686B" w:rsidRPr="00F85859">
        <w:rPr>
          <w:rFonts w:cs="Times New Roman"/>
        </w:rPr>
        <w:t xml:space="preserve"> </w:t>
      </w:r>
      <w:r w:rsidR="002C0A8D" w:rsidRPr="00F85859">
        <w:rPr>
          <w:rFonts w:cs="Times New Roman"/>
        </w:rPr>
        <w:t>% z celkové ceny díla</w:t>
      </w:r>
      <w:r w:rsidRPr="00F85859">
        <w:rPr>
          <w:rFonts w:cs="Times New Roman"/>
        </w:rPr>
        <w:t xml:space="preserve"> za každý den prodlení.</w:t>
      </w:r>
    </w:p>
    <w:p w14:paraId="43869E08" w14:textId="77777777" w:rsidR="00C84C0B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V případě škody vzniklé objednateli porušením povinnosti </w:t>
      </w:r>
      <w:r w:rsidR="00FF086A">
        <w:rPr>
          <w:rFonts w:cs="Times New Roman"/>
        </w:rPr>
        <w:t>dodavatel</w:t>
      </w:r>
      <w:r w:rsidRPr="0060154C">
        <w:rPr>
          <w:rFonts w:cs="Times New Roman"/>
        </w:rPr>
        <w:t>e, je tento povinen škodu objednateli uhradit</w:t>
      </w:r>
      <w:r w:rsidR="00706B49">
        <w:rPr>
          <w:rFonts w:cs="Times New Roman"/>
        </w:rPr>
        <w:t>, avšak maximálně do výše ceny uvedené v čl. II odst. 1 této smlouvy.</w:t>
      </w:r>
      <w:r w:rsidRPr="0060154C">
        <w:rPr>
          <w:rFonts w:cs="Times New Roman"/>
        </w:rPr>
        <w:t xml:space="preserve"> </w:t>
      </w:r>
    </w:p>
    <w:p w14:paraId="1E696EC7" w14:textId="77777777" w:rsidR="004A0272" w:rsidRPr="004A0272" w:rsidRDefault="004A0272" w:rsidP="004A027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Celková výše smluvní pokuty dle odst. 1 a 2 tohoto článku může činit maximálně 10 % z ceny uvedené v čl. II odst. 1 této smlouvy. </w:t>
      </w:r>
    </w:p>
    <w:p w14:paraId="4DCB81EA" w14:textId="77777777" w:rsidR="00C84C0B" w:rsidRPr="0060154C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Objednatel je oprávněn smluvní pokutu, případně vzniklou náhradu škody, na které mu v důsledku porušení závazku </w:t>
      </w:r>
      <w:r w:rsidR="00FF086A">
        <w:rPr>
          <w:rFonts w:cs="Times New Roman"/>
        </w:rPr>
        <w:t>dodavatel</w:t>
      </w:r>
      <w:r w:rsidRPr="0060154C">
        <w:rPr>
          <w:rFonts w:cs="Times New Roman"/>
        </w:rPr>
        <w:t xml:space="preserve">e vznikl právní nárok, započíst proti kterékoliv úhradě, která přísluší </w:t>
      </w:r>
      <w:r w:rsidR="00FF086A">
        <w:rPr>
          <w:rFonts w:cs="Times New Roman"/>
        </w:rPr>
        <w:t>dodavatel</w:t>
      </w:r>
      <w:r w:rsidRPr="0060154C">
        <w:rPr>
          <w:rFonts w:cs="Times New Roman"/>
        </w:rPr>
        <w:t>i dle příslušných ustanovení smlouvy.</w:t>
      </w:r>
    </w:p>
    <w:p w14:paraId="1343BBA3" w14:textId="77777777" w:rsidR="00C84C0B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Smluvní pokut</w:t>
      </w:r>
      <w:r w:rsidRPr="00133067">
        <w:rPr>
          <w:rFonts w:cs="Times New Roman"/>
        </w:rPr>
        <w:t>y</w:t>
      </w:r>
      <w:r w:rsidRPr="0060154C">
        <w:rPr>
          <w:rFonts w:cs="Times New Roman"/>
        </w:rPr>
        <w:t xml:space="preserve"> sjednan</w:t>
      </w:r>
      <w:r w:rsidRPr="00133067">
        <w:rPr>
          <w:rFonts w:cs="Times New Roman"/>
        </w:rPr>
        <w:t>é</w:t>
      </w:r>
      <w:r w:rsidRPr="0060154C">
        <w:rPr>
          <w:rFonts w:cs="Times New Roman"/>
        </w:rPr>
        <w:t xml:space="preserve"> dle tohoto článku j</w:t>
      </w:r>
      <w:r w:rsidR="002C0A8D">
        <w:rPr>
          <w:rFonts w:cs="Times New Roman"/>
        </w:rPr>
        <w:t>sou</w:t>
      </w:r>
      <w:r w:rsidRPr="0060154C">
        <w:rPr>
          <w:rFonts w:cs="Times New Roman"/>
        </w:rPr>
        <w:t xml:space="preserve"> splatn</w:t>
      </w:r>
      <w:r w:rsidR="002C0A8D">
        <w:rPr>
          <w:rFonts w:cs="Times New Roman"/>
        </w:rPr>
        <w:t>é</w:t>
      </w:r>
      <w:r w:rsidRPr="0060154C">
        <w:rPr>
          <w:rFonts w:cs="Times New Roman"/>
        </w:rPr>
        <w:t xml:space="preserve"> do 15 kalendářních dnů od okamžiku každého jednotlivého porušení ustanovení specifikovaného v této smlouvě</w:t>
      </w:r>
      <w:r w:rsidR="00173A25" w:rsidRPr="0060154C">
        <w:rPr>
          <w:rFonts w:cs="Times New Roman"/>
        </w:rPr>
        <w:t>, a to na účet objednatele uvedený v záhlaví této smlouvy</w:t>
      </w:r>
      <w:r w:rsidRPr="0060154C">
        <w:rPr>
          <w:rFonts w:cs="Times New Roman"/>
        </w:rPr>
        <w:t xml:space="preserve">. Objednatel je oprávněn započíst splatnou smluvní pokutu proti jakékoli pohledávce </w:t>
      </w:r>
      <w:r w:rsidR="00FF086A">
        <w:rPr>
          <w:rFonts w:cs="Times New Roman"/>
        </w:rPr>
        <w:t>dodavatel</w:t>
      </w:r>
      <w:r w:rsidRPr="0060154C">
        <w:rPr>
          <w:rFonts w:cs="Times New Roman"/>
        </w:rPr>
        <w:t xml:space="preserve">e vůči objednateli. </w:t>
      </w:r>
    </w:p>
    <w:p w14:paraId="21A93F14" w14:textId="77777777" w:rsidR="00BE6807" w:rsidRPr="009075CD" w:rsidRDefault="00BE6807" w:rsidP="0007550F">
      <w:pPr>
        <w:pStyle w:val="Nadpis2"/>
        <w:spacing w:before="0" w:line="276" w:lineRule="auto"/>
      </w:pPr>
      <w:r w:rsidRPr="00B22607">
        <w:rPr>
          <w:i/>
        </w:rPr>
        <w:lastRenderedPageBreak/>
        <w:t xml:space="preserve"> </w:t>
      </w:r>
      <w:r w:rsidR="007F30BA" w:rsidRPr="009075CD">
        <w:t>I</w:t>
      </w:r>
      <w:r w:rsidR="00EF70E1" w:rsidRPr="009075CD">
        <w:t>X</w:t>
      </w:r>
      <w:r w:rsidRPr="009075CD">
        <w:t>. Ustanovení o právním vztahu k autorskému zákonu</w:t>
      </w:r>
    </w:p>
    <w:p w14:paraId="74E599C9" w14:textId="77777777" w:rsidR="003B7B4B" w:rsidRPr="003B7B4B" w:rsidRDefault="00BE6807" w:rsidP="00F74FE9">
      <w:pPr>
        <w:pStyle w:val="Nadpis2"/>
        <w:spacing w:before="0" w:line="276" w:lineRule="auto"/>
      </w:pPr>
      <w:r w:rsidRPr="009075CD">
        <w:t>„licenční doložka“</w:t>
      </w:r>
    </w:p>
    <w:p w14:paraId="2749A4B7" w14:textId="3C10971B" w:rsidR="003B7B4B" w:rsidRPr="003C7266" w:rsidRDefault="003B7B4B" w:rsidP="008F7133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E4AB3">
        <w:rPr>
          <w:rFonts w:cs="Times New Roman"/>
        </w:rPr>
        <w:t xml:space="preserve">Smluvní strany svým podpisem prohlašují, že výsledkem činnosti </w:t>
      </w:r>
      <w:r w:rsidR="00FF086A">
        <w:rPr>
          <w:rFonts w:cs="Times New Roman"/>
        </w:rPr>
        <w:t>dodavatel</w:t>
      </w:r>
      <w:r w:rsidRPr="009E4AB3">
        <w:rPr>
          <w:rFonts w:cs="Times New Roman"/>
        </w:rPr>
        <w:t xml:space="preserve">e nemá být autorské dílo </w:t>
      </w:r>
      <w:r w:rsidR="00103C9E">
        <w:rPr>
          <w:rFonts w:cs="Times New Roman"/>
        </w:rPr>
        <w:br/>
      </w:r>
      <w:r w:rsidR="003C7266">
        <w:rPr>
          <w:rFonts w:cs="Times New Roman"/>
        </w:rPr>
        <w:t>ve smyslu</w:t>
      </w:r>
      <w:r w:rsidRPr="009E4AB3">
        <w:rPr>
          <w:rFonts w:cs="Times New Roman"/>
        </w:rPr>
        <w:t xml:space="preserve"> </w:t>
      </w:r>
      <w:r w:rsidR="003C7266">
        <w:rPr>
          <w:rFonts w:cs="Times New Roman"/>
        </w:rPr>
        <w:t>z</w:t>
      </w:r>
      <w:r w:rsidR="003C7266" w:rsidRPr="003C7266">
        <w:rPr>
          <w:rFonts w:cs="Times New Roman"/>
        </w:rPr>
        <w:t>ákon</w:t>
      </w:r>
      <w:r w:rsidR="003C7266">
        <w:rPr>
          <w:rFonts w:cs="Times New Roman"/>
        </w:rPr>
        <w:t>a</w:t>
      </w:r>
      <w:r w:rsidR="003C7266" w:rsidRPr="003C7266">
        <w:rPr>
          <w:rFonts w:cs="Times New Roman"/>
        </w:rPr>
        <w:t xml:space="preserve"> č. 121/2000 Sb.</w:t>
      </w:r>
      <w:r w:rsidR="003C7266">
        <w:rPr>
          <w:rFonts w:cs="Times New Roman"/>
        </w:rPr>
        <w:t xml:space="preserve">, </w:t>
      </w:r>
      <w:r w:rsidR="003C7266" w:rsidRPr="003C7266">
        <w:rPr>
          <w:rFonts w:cs="Times New Roman"/>
        </w:rPr>
        <w:t xml:space="preserve">o právu autorském, o právech souvisejících s právem autorským </w:t>
      </w:r>
      <w:r w:rsidR="00103C9E">
        <w:rPr>
          <w:rFonts w:cs="Times New Roman"/>
        </w:rPr>
        <w:br/>
      </w:r>
      <w:r w:rsidR="003C7266" w:rsidRPr="003C7266">
        <w:rPr>
          <w:rFonts w:cs="Times New Roman"/>
        </w:rPr>
        <w:t>a</w:t>
      </w:r>
      <w:r w:rsidR="003C7266">
        <w:rPr>
          <w:rFonts w:cs="Times New Roman"/>
        </w:rPr>
        <w:t> </w:t>
      </w:r>
      <w:r w:rsidR="003C7266" w:rsidRPr="003C7266">
        <w:rPr>
          <w:rFonts w:cs="Times New Roman"/>
        </w:rPr>
        <w:t>o změně některých zákonů</w:t>
      </w:r>
      <w:r w:rsidR="003C7266">
        <w:rPr>
          <w:rFonts w:cs="Times New Roman"/>
        </w:rPr>
        <w:t>, ve znění pozdějších předpisů</w:t>
      </w:r>
      <w:r w:rsidR="003C7266" w:rsidRPr="003C7266">
        <w:rPr>
          <w:rFonts w:cs="Times New Roman"/>
        </w:rPr>
        <w:t xml:space="preserve"> (autorský zákon)</w:t>
      </w:r>
      <w:r w:rsidRPr="003C7266">
        <w:rPr>
          <w:rFonts w:cs="Times New Roman"/>
        </w:rPr>
        <w:t xml:space="preserve">. Pro případ, </w:t>
      </w:r>
      <w:r w:rsidR="00103C9E">
        <w:rPr>
          <w:rFonts w:cs="Times New Roman"/>
        </w:rPr>
        <w:br/>
      </w:r>
      <w:r w:rsidRPr="003C7266">
        <w:rPr>
          <w:rFonts w:cs="Times New Roman"/>
        </w:rPr>
        <w:t xml:space="preserve">že by se tak stalo, poskytuje </w:t>
      </w:r>
      <w:r w:rsidR="00FF086A">
        <w:rPr>
          <w:rFonts w:cs="Times New Roman"/>
        </w:rPr>
        <w:t>dodavatel</w:t>
      </w:r>
      <w:r w:rsidRPr="003C7266">
        <w:rPr>
          <w:rFonts w:cs="Times New Roman"/>
        </w:rPr>
        <w:t xml:space="preserve"> objednateli bezúplatně nevýhradní licenci k předmětu smlouvy, tedy oprávnění k výkonu práva dílo užít, a to všemi způsoby užití zejména: zveřejnit, zpracovat, změnit, upravit a takto je užít v neomezeném rozsahu dle tohoto článku, užít pouze část díla a spojit dílo s</w:t>
      </w:r>
      <w:r w:rsidR="003C7266">
        <w:rPr>
          <w:rFonts w:cs="Times New Roman"/>
        </w:rPr>
        <w:t> </w:t>
      </w:r>
      <w:r w:rsidRPr="003C7266">
        <w:rPr>
          <w:rFonts w:cs="Times New Roman"/>
        </w:rPr>
        <w:t>jinými díly a zařadit je do díla souborného v rozsahu neomezeném, na celou dobu trvání majetkových autorských práv k dílu a pro území celého světa; a</w:t>
      </w:r>
      <w:r w:rsidR="006361ED" w:rsidRPr="003C7266">
        <w:rPr>
          <w:rFonts w:cs="Times New Roman"/>
        </w:rPr>
        <w:t> </w:t>
      </w:r>
      <w:r w:rsidRPr="003C7266">
        <w:rPr>
          <w:rFonts w:cs="Times New Roman"/>
        </w:rPr>
        <w:t xml:space="preserve">rovněž udílí souhlas tuto licenci bez omezení poskytnout </w:t>
      </w:r>
      <w:proofErr w:type="spellStart"/>
      <w:r w:rsidRPr="003C7266">
        <w:rPr>
          <w:rFonts w:cs="Times New Roman"/>
        </w:rPr>
        <w:t>podlicenčně</w:t>
      </w:r>
      <w:proofErr w:type="spellEnd"/>
      <w:r w:rsidRPr="003C7266">
        <w:rPr>
          <w:rFonts w:cs="Times New Roman"/>
        </w:rPr>
        <w:t xml:space="preserve"> třetí osobě či ji postoupit. </w:t>
      </w:r>
    </w:p>
    <w:p w14:paraId="4F40BB26" w14:textId="77777777" w:rsidR="00F014F2" w:rsidRPr="00F014F2" w:rsidRDefault="00F014F2" w:rsidP="008F7133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014F2">
        <w:rPr>
          <w:rFonts w:cs="Times New Roman"/>
        </w:rPr>
        <w:t xml:space="preserve">Pro vyloučení všech pochybností platí, že se </w:t>
      </w:r>
      <w:r w:rsidR="00FF086A">
        <w:rPr>
          <w:rFonts w:cs="Times New Roman"/>
        </w:rPr>
        <w:t>dodavatel</w:t>
      </w:r>
      <w:r w:rsidRPr="00F014F2">
        <w:rPr>
          <w:rFonts w:cs="Times New Roman"/>
        </w:rPr>
        <w:t xml:space="preserve"> zavazuje zajistit právo používat patenty, ochranné známky, licence, průmyslové vzory, know-how, software a práva z duševního vlastnictví</w:t>
      </w:r>
      <w:r w:rsidRPr="006D310B">
        <w:rPr>
          <w:rFonts w:cs="Times New Roman"/>
          <w:iCs/>
        </w:rPr>
        <w:t>, nezbytně se vztahující k předmětu smlouvy, které jsou nutné pro provoz a jeho využití, a to současně s</w:t>
      </w:r>
      <w:r>
        <w:rPr>
          <w:rFonts w:cs="Times New Roman"/>
          <w:iCs/>
        </w:rPr>
        <w:t> </w:t>
      </w:r>
      <w:r w:rsidRPr="006D310B">
        <w:rPr>
          <w:rFonts w:cs="Times New Roman"/>
          <w:iCs/>
        </w:rPr>
        <w:t>předáním předmětu smlouvy nebo jeho části objednateli.</w:t>
      </w:r>
    </w:p>
    <w:p w14:paraId="01588344" w14:textId="77777777" w:rsidR="00BF472E" w:rsidRPr="001477C6" w:rsidRDefault="003B7B4B" w:rsidP="006D310B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E4AB3">
        <w:rPr>
          <w:rFonts w:cs="Times New Roman"/>
        </w:rPr>
        <w:t>S ohledem na veřejnoprávní povahu objednatele, který musí naplňovat podmínky transparentnosti a</w:t>
      </w:r>
      <w:r w:rsidR="006361ED">
        <w:rPr>
          <w:rFonts w:cs="Times New Roman"/>
        </w:rPr>
        <w:t> </w:t>
      </w:r>
      <w:r w:rsidRPr="009E4AB3">
        <w:rPr>
          <w:rFonts w:cs="Times New Roman"/>
        </w:rPr>
        <w:t xml:space="preserve">plnit povinnosti dle </w:t>
      </w:r>
      <w:r w:rsidR="009E48D6">
        <w:rPr>
          <w:rFonts w:cs="Times New Roman"/>
        </w:rPr>
        <w:t xml:space="preserve">zákona </w:t>
      </w:r>
      <w:r w:rsidR="009E48D6" w:rsidRPr="009E48D6">
        <w:rPr>
          <w:rFonts w:cs="Times New Roman"/>
        </w:rPr>
        <w:t>č. 106/1999 Sb., o svobodném přístupu k informacím, ve znění pozdějších předpisů</w:t>
      </w:r>
      <w:r w:rsidRPr="009E4AB3">
        <w:rPr>
          <w:rFonts w:cs="Times New Roman"/>
        </w:rPr>
        <w:t xml:space="preserve">, se smluvní strany dohodly, že objednatel je oprávněn bez omezení zveřejnit výsledek činnosti </w:t>
      </w:r>
      <w:r w:rsidR="00FF086A">
        <w:rPr>
          <w:rFonts w:cs="Times New Roman"/>
        </w:rPr>
        <w:t>dodavatel</w:t>
      </w:r>
      <w:r w:rsidRPr="009E4AB3">
        <w:rPr>
          <w:rFonts w:cs="Times New Roman"/>
        </w:rPr>
        <w:t xml:space="preserve">e. Ke zveřejnění může dojít v jakékoli podobě (tiskem, prostřednictvím internetových stránek, veřejnou prezentací atd.). </w:t>
      </w:r>
    </w:p>
    <w:p w14:paraId="3BB06EBE" w14:textId="77777777" w:rsidR="009075CD" w:rsidRPr="009075CD" w:rsidRDefault="007F30BA" w:rsidP="00F74FE9">
      <w:pPr>
        <w:pStyle w:val="Nadpis2"/>
        <w:spacing w:before="0" w:line="276" w:lineRule="auto"/>
      </w:pPr>
      <w:r w:rsidRPr="0060154C">
        <w:t>X</w:t>
      </w:r>
      <w:r w:rsidR="00883398" w:rsidRPr="0060154C">
        <w:t>. Ochrana důvěrných informací</w:t>
      </w:r>
    </w:p>
    <w:p w14:paraId="7A953AD9" w14:textId="77777777" w:rsidR="00883398" w:rsidRPr="0060154C" w:rsidRDefault="00883398" w:rsidP="008F713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 v souladu se zákonem o registru smluv). </w:t>
      </w:r>
    </w:p>
    <w:p w14:paraId="49FF9B9B" w14:textId="77777777" w:rsidR="00883398" w:rsidRPr="0060154C" w:rsidRDefault="00883398" w:rsidP="008F713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</w:t>
      </w:r>
      <w:r w:rsidR="00713149">
        <w:rPr>
          <w:rFonts w:cs="Times New Roman"/>
        </w:rPr>
        <w:br/>
      </w:r>
      <w:r w:rsidRPr="0060154C">
        <w:rPr>
          <w:rFonts w:cs="Times New Roman"/>
        </w:rPr>
        <w:t>nejsou v obchodních kruzích běžně dostupné a mají být podle vůle smluvních stran utajeny.</w:t>
      </w:r>
    </w:p>
    <w:p w14:paraId="6E015E0D" w14:textId="77777777" w:rsidR="00883398" w:rsidRPr="0060154C" w:rsidRDefault="00883398" w:rsidP="008F713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45820345" w14:textId="77777777" w:rsidR="00883398" w:rsidRPr="0060154C" w:rsidRDefault="00883398" w:rsidP="008F713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27C4534C" w14:textId="77777777" w:rsidR="008F62A9" w:rsidRPr="00F74FE9" w:rsidRDefault="00883398" w:rsidP="006361ED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Smluvní strany se zavazují, že informace získané od druhé smluvní strany nebo při spolupráci </w:t>
      </w:r>
      <w:r w:rsidR="00713149">
        <w:rPr>
          <w:rFonts w:cs="Times New Roman"/>
        </w:rPr>
        <w:br/>
      </w:r>
      <w:r w:rsidRPr="0060154C">
        <w:rPr>
          <w:rFonts w:cs="Times New Roman"/>
        </w:rPr>
        <w:t>s ní nevyužijí k vlastní výdělečné činnosti a ani neumožní, aby je k výdělečné činnosti využila třetí osoba.</w:t>
      </w:r>
    </w:p>
    <w:p w14:paraId="31BC4D4C" w14:textId="77777777" w:rsidR="009075CD" w:rsidRPr="009075CD" w:rsidRDefault="001D54B4" w:rsidP="00F74FE9">
      <w:pPr>
        <w:pStyle w:val="Nadpis2"/>
        <w:spacing w:before="0" w:line="276" w:lineRule="auto"/>
      </w:pPr>
      <w:r w:rsidRPr="0060154C">
        <w:lastRenderedPageBreak/>
        <w:t>X</w:t>
      </w:r>
      <w:r w:rsidR="00C84C0B" w:rsidRPr="0060154C">
        <w:t>I</w:t>
      </w:r>
      <w:r w:rsidRPr="0060154C">
        <w:t>. Trvání a ukončení smlouvy</w:t>
      </w:r>
    </w:p>
    <w:p w14:paraId="1FEE296A" w14:textId="77777777" w:rsidR="00FE2031" w:rsidRPr="00FE2031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E2031">
        <w:rPr>
          <w:rFonts w:cs="Times New Roman"/>
        </w:rPr>
        <w:t>Tato smlouva se uzavírá na dobu určitou, účinnosti nabývá dnem zveřejnění v registru smluv a končí vypořádáním všech závazků vyplývajících z této smlouvy.</w:t>
      </w:r>
    </w:p>
    <w:p w14:paraId="0EB781F5" w14:textId="77777777" w:rsidR="0079592F" w:rsidRPr="000D7586" w:rsidRDefault="0079592F" w:rsidP="0079592F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D7586">
        <w:rPr>
          <w:rFonts w:cs="Times New Roman"/>
        </w:rPr>
        <w:t>Smlouva může zaniknout:</w:t>
      </w:r>
    </w:p>
    <w:p w14:paraId="31013B31" w14:textId="77777777" w:rsidR="0079592F" w:rsidRPr="000D7586" w:rsidRDefault="0079592F" w:rsidP="0079592F">
      <w:pPr>
        <w:numPr>
          <w:ilvl w:val="0"/>
          <w:numId w:val="3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D7586">
        <w:rPr>
          <w:rFonts w:cs="Times New Roman"/>
        </w:rPr>
        <w:t>písemnou dohodou smluvních stran,</w:t>
      </w:r>
    </w:p>
    <w:p w14:paraId="1748A091" w14:textId="77777777" w:rsidR="0079592F" w:rsidRPr="000D7586" w:rsidRDefault="0079592F" w:rsidP="0079592F">
      <w:pPr>
        <w:numPr>
          <w:ilvl w:val="0"/>
          <w:numId w:val="3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D7586">
        <w:rPr>
          <w:rFonts w:cs="Times New Roman"/>
        </w:rPr>
        <w:t xml:space="preserve">písemnou výpovědí za podmínek uvedených v odst. 3 tohoto článku, </w:t>
      </w:r>
    </w:p>
    <w:p w14:paraId="5844A561" w14:textId="77777777" w:rsidR="0079592F" w:rsidRPr="000D7586" w:rsidRDefault="0079592F" w:rsidP="0079592F">
      <w:pPr>
        <w:numPr>
          <w:ilvl w:val="0"/>
          <w:numId w:val="3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D7586">
        <w:rPr>
          <w:rFonts w:cs="Times New Roman"/>
        </w:rPr>
        <w:t>odstoupením od smlouvy.</w:t>
      </w:r>
    </w:p>
    <w:p w14:paraId="5C8957BF" w14:textId="77777777" w:rsidR="0079592F" w:rsidRPr="000D7586" w:rsidRDefault="0079592F" w:rsidP="0079592F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D7586">
        <w:rPr>
          <w:rFonts w:cs="Times New Roman"/>
        </w:rPr>
        <w:t>Smluvní strany mohou podat výpověď i bez udání důvodu. Výpovědní lhůta činí 3 měsíce a počíná běžet prvním dnem kalendářního měsíce následujícího po měsíci, v němž byla výpověď druhé smluvní straně doručena.</w:t>
      </w:r>
    </w:p>
    <w:p w14:paraId="1BF82E9A" w14:textId="77777777" w:rsidR="00581438" w:rsidRPr="0060154C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2106A">
        <w:rPr>
          <w:rFonts w:cs="Times New Roman"/>
        </w:rPr>
        <w:t>Objednatel</w:t>
      </w:r>
      <w:r w:rsidRPr="0060154C">
        <w:rPr>
          <w:rFonts w:cs="Times New Roman"/>
        </w:rPr>
        <w:t xml:space="preserve"> má právo odstoupit od této smlouvy</w:t>
      </w:r>
      <w:r w:rsidR="00581438" w:rsidRPr="0060154C">
        <w:rPr>
          <w:rFonts w:cs="Times New Roman"/>
        </w:rPr>
        <w:t>:</w:t>
      </w:r>
    </w:p>
    <w:p w14:paraId="1B209939" w14:textId="77777777" w:rsidR="00581438" w:rsidRPr="0060154C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60154C">
        <w:rPr>
          <w:rFonts w:cs="Times New Roman"/>
        </w:rPr>
        <w:t xml:space="preserve">neodstraní-li </w:t>
      </w:r>
      <w:r w:rsidR="00FF086A">
        <w:rPr>
          <w:rFonts w:cs="Times New Roman"/>
        </w:rPr>
        <w:t>dodavatel</w:t>
      </w:r>
      <w:r w:rsidRPr="0060154C">
        <w:rPr>
          <w:rFonts w:cs="Times New Roman"/>
        </w:rPr>
        <w:t xml:space="preserve"> vady díla </w:t>
      </w:r>
      <w:r w:rsidR="00CE0024">
        <w:rPr>
          <w:rFonts w:cs="Times New Roman"/>
        </w:rPr>
        <w:t>ani v dodatečné lhůtě nad rámec lhůty</w:t>
      </w:r>
      <w:r w:rsidR="0041139D">
        <w:rPr>
          <w:rFonts w:cs="Times New Roman"/>
        </w:rPr>
        <w:t xml:space="preserve"> pro odstranění vad</w:t>
      </w:r>
      <w:r w:rsidR="005A6059">
        <w:rPr>
          <w:rFonts w:cs="Times New Roman"/>
        </w:rPr>
        <w:t xml:space="preserve"> bránících užívání díla</w:t>
      </w:r>
      <w:r w:rsidRPr="0060154C">
        <w:rPr>
          <w:rFonts w:cs="Times New Roman"/>
        </w:rPr>
        <w:t xml:space="preserve"> stanovené v akceptační</w:t>
      </w:r>
      <w:r w:rsidR="0060154C">
        <w:rPr>
          <w:rFonts w:cs="Times New Roman"/>
        </w:rPr>
        <w:t>m protokolu nebo oznámí-li před </w:t>
      </w:r>
      <w:r w:rsidRPr="0060154C">
        <w:rPr>
          <w:rFonts w:cs="Times New Roman"/>
        </w:rPr>
        <w:t>jejím uplynutím, že vady neodstraní</w:t>
      </w:r>
      <w:r w:rsidR="00581438" w:rsidRPr="0060154C">
        <w:rPr>
          <w:rFonts w:cs="Times New Roman"/>
        </w:rPr>
        <w:t>,</w:t>
      </w:r>
    </w:p>
    <w:p w14:paraId="4CA2D9ED" w14:textId="77777777" w:rsidR="00581438" w:rsidRPr="0060154C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60154C">
        <w:rPr>
          <w:rFonts w:eastAsia="Calibri" w:cs="Times New Roman"/>
          <w:lang w:eastAsia="en-US"/>
        </w:rPr>
        <w:t xml:space="preserve">jestliže byl prohlášen úpadek </w:t>
      </w:r>
      <w:r w:rsidR="00FF086A">
        <w:rPr>
          <w:rFonts w:eastAsia="Calibri" w:cs="Times New Roman"/>
          <w:lang w:eastAsia="en-US"/>
        </w:rPr>
        <w:t>dodavatel</w:t>
      </w:r>
      <w:r w:rsidRPr="0060154C">
        <w:rPr>
          <w:rFonts w:eastAsia="Calibri" w:cs="Times New Roman"/>
          <w:lang w:eastAsia="en-US"/>
        </w:rPr>
        <w:t>e ve smyslu zák</w:t>
      </w:r>
      <w:r w:rsidR="0060154C">
        <w:rPr>
          <w:rFonts w:eastAsia="Calibri" w:cs="Times New Roman"/>
          <w:lang w:eastAsia="en-US"/>
        </w:rPr>
        <w:t xml:space="preserve">ona </w:t>
      </w:r>
      <w:r w:rsidRPr="0060154C">
        <w:rPr>
          <w:rFonts w:eastAsia="Calibri" w:cs="Times New Roman"/>
          <w:lang w:eastAsia="en-US"/>
        </w:rPr>
        <w:t>č. 182/</w:t>
      </w:r>
      <w:r w:rsidR="0060154C">
        <w:rPr>
          <w:rFonts w:eastAsia="Calibri" w:cs="Times New Roman"/>
          <w:lang w:eastAsia="en-US"/>
        </w:rPr>
        <w:t>2006 Sb., insolvenční zákon, ve </w:t>
      </w:r>
      <w:r w:rsidRPr="0060154C">
        <w:rPr>
          <w:rFonts w:eastAsia="Calibri" w:cs="Times New Roman"/>
          <w:lang w:eastAsia="en-US"/>
        </w:rPr>
        <w:t>znění pozdějších předpisů,</w:t>
      </w:r>
    </w:p>
    <w:p w14:paraId="1E8F381C" w14:textId="77777777" w:rsidR="00581438" w:rsidRPr="0060154C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60154C">
        <w:rPr>
          <w:rFonts w:eastAsia="Calibri" w:cs="Times New Roman"/>
          <w:lang w:eastAsia="en-US"/>
        </w:rPr>
        <w:t xml:space="preserve">pokud bude </w:t>
      </w:r>
      <w:r w:rsidR="00FF086A">
        <w:rPr>
          <w:rFonts w:eastAsia="Calibri" w:cs="Times New Roman"/>
          <w:lang w:eastAsia="en-US"/>
        </w:rPr>
        <w:t>dodavatel</w:t>
      </w:r>
      <w:r w:rsidRPr="0060154C">
        <w:rPr>
          <w:rFonts w:eastAsia="Calibri" w:cs="Times New Roman"/>
          <w:lang w:eastAsia="en-US"/>
        </w:rPr>
        <w:t xml:space="preserve"> v prodl</w:t>
      </w:r>
      <w:r w:rsidR="0060154C">
        <w:rPr>
          <w:rFonts w:eastAsia="Calibri" w:cs="Times New Roman"/>
          <w:lang w:eastAsia="en-US"/>
        </w:rPr>
        <w:t xml:space="preserve">ení s dodáním předmětu smlouvy </w:t>
      </w:r>
      <w:r w:rsidRPr="0060154C">
        <w:rPr>
          <w:rFonts w:eastAsia="Calibri" w:cs="Times New Roman"/>
          <w:lang w:eastAsia="en-US"/>
        </w:rPr>
        <w:t>či jeho části o více než 30 dní,</w:t>
      </w:r>
    </w:p>
    <w:p w14:paraId="776849EF" w14:textId="77777777" w:rsidR="00581438" w:rsidRPr="0060154C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60154C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76E945C4" w14:textId="77777777" w:rsidR="00581438" w:rsidRPr="0060154C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60154C">
        <w:rPr>
          <w:rFonts w:eastAsia="Calibri" w:cs="Times New Roman"/>
          <w:lang w:eastAsia="en-US"/>
        </w:rPr>
        <w:t xml:space="preserve">jestliže </w:t>
      </w:r>
      <w:r w:rsidR="00FF086A">
        <w:rPr>
          <w:rFonts w:eastAsia="Calibri" w:cs="Times New Roman"/>
          <w:lang w:eastAsia="en-US"/>
        </w:rPr>
        <w:t>dodavatel</w:t>
      </w:r>
      <w:r w:rsidRPr="0060154C">
        <w:rPr>
          <w:rFonts w:eastAsia="Calibri" w:cs="Times New Roman"/>
          <w:lang w:eastAsia="en-US"/>
        </w:rPr>
        <w:t xml:space="preserve"> pozbude opráv</w:t>
      </w:r>
      <w:r w:rsidR="0060154C">
        <w:rPr>
          <w:rFonts w:eastAsia="Calibri" w:cs="Times New Roman"/>
          <w:lang w:eastAsia="en-US"/>
        </w:rPr>
        <w:t xml:space="preserve">nění, které vyžaduje provedení </w:t>
      </w:r>
      <w:r w:rsidRPr="0060154C">
        <w:rPr>
          <w:rFonts w:eastAsia="Calibri" w:cs="Times New Roman"/>
          <w:lang w:eastAsia="en-US"/>
        </w:rPr>
        <w:t>a dodání předmětu smlouvy,</w:t>
      </w:r>
    </w:p>
    <w:p w14:paraId="6E26586D" w14:textId="77777777" w:rsidR="001D54B4" w:rsidRPr="00DA4E01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60154C">
        <w:rPr>
          <w:rFonts w:eastAsia="Calibri" w:cs="Times New Roman"/>
          <w:lang w:eastAsia="en-US"/>
        </w:rPr>
        <w:t xml:space="preserve">jestliže </w:t>
      </w:r>
      <w:r w:rsidR="00FF086A">
        <w:rPr>
          <w:rFonts w:eastAsia="Calibri" w:cs="Times New Roman"/>
          <w:lang w:eastAsia="en-US"/>
        </w:rPr>
        <w:t>dodavatel</w:t>
      </w:r>
      <w:r w:rsidR="00FE5E8B">
        <w:rPr>
          <w:rFonts w:eastAsia="Calibri" w:cs="Times New Roman"/>
          <w:lang w:eastAsia="en-US"/>
        </w:rPr>
        <w:t xml:space="preserve"> vstoupí do likvidace,</w:t>
      </w:r>
    </w:p>
    <w:p w14:paraId="501B40E9" w14:textId="77777777" w:rsidR="00DA4E01" w:rsidRPr="00FE5E8B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3F4B29">
        <w:rPr>
          <w:rFonts w:eastAsia="Calibri" w:cs="Times New Roman"/>
          <w:lang w:eastAsia="en-US"/>
        </w:rPr>
        <w:t>v případě, kdy bude plnění prováděno</w:t>
      </w:r>
      <w:r w:rsidR="00FE5E8B">
        <w:rPr>
          <w:rFonts w:eastAsia="Calibri" w:cs="Times New Roman"/>
          <w:lang w:eastAsia="en-US"/>
        </w:rPr>
        <w:t xml:space="preserve"> v rozporu s čl. V této smlouvy,</w:t>
      </w:r>
    </w:p>
    <w:p w14:paraId="40961977" w14:textId="77777777" w:rsidR="001477C6" w:rsidRDefault="006C1EDF" w:rsidP="001477C6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t>p</w:t>
      </w:r>
      <w:r w:rsidRPr="00502615">
        <w:t xml:space="preserve">řesáhne-li doba trvání prodlení na straně </w:t>
      </w:r>
      <w:r w:rsidR="00FF086A">
        <w:t>dodavatel</w:t>
      </w:r>
      <w:r w:rsidRPr="00502615">
        <w:t xml:space="preserve">e </w:t>
      </w:r>
      <w:r>
        <w:t xml:space="preserve">15 dnů </w:t>
      </w:r>
      <w:r w:rsidRPr="00502615">
        <w:t xml:space="preserve">z důvodů </w:t>
      </w:r>
      <w:r>
        <w:t xml:space="preserve">uvedených v čl. III odst. </w:t>
      </w:r>
      <w:r w:rsidR="0073686B">
        <w:t>6</w:t>
      </w:r>
      <w:r>
        <w:t xml:space="preserve"> této smlouvy.</w:t>
      </w:r>
    </w:p>
    <w:p w14:paraId="595BB682" w14:textId="77777777" w:rsidR="001477C6" w:rsidRPr="001477C6" w:rsidRDefault="001477C6" w:rsidP="001477C6">
      <w:pPr>
        <w:numPr>
          <w:ilvl w:val="0"/>
          <w:numId w:val="8"/>
        </w:numPr>
        <w:spacing w:line="280" w:lineRule="exact"/>
        <w:ind w:left="0" w:hanging="284"/>
        <w:jc w:val="both"/>
        <w:rPr>
          <w:color w:val="010302"/>
        </w:rPr>
      </w:pPr>
      <w:r w:rsidRPr="001477C6">
        <w:rPr>
          <w:color w:val="000000"/>
        </w:rPr>
        <w:t xml:space="preserve">Smluvní strany se výslovně dohodly, že ustanovení § 2004 odst. 1 občanského zákoníku se v případě odstoupení některé strany od Smlouvy nepoužije.  Zánikem účinnosti této Smlouvy z jakéhokoliv důvodu není dotčeno vzájemné plnění, které bylo řádně poskytnuto a bylo již přijato nebo mělo </w:t>
      </w:r>
      <w:r>
        <w:rPr>
          <w:color w:val="000000"/>
        </w:rPr>
        <w:br/>
      </w:r>
      <w:r w:rsidRPr="001477C6">
        <w:rPr>
          <w:color w:val="000000"/>
        </w:rPr>
        <w:t xml:space="preserve">a mohlo být předáno před účinností odstoupení nebo výpovědi, jakož i nároky na úhradu ceny </w:t>
      </w:r>
      <w:r>
        <w:rPr>
          <w:color w:val="000000"/>
        </w:rPr>
        <w:br/>
      </w:r>
      <w:r w:rsidRPr="001477C6">
        <w:rPr>
          <w:color w:val="000000"/>
        </w:rPr>
        <w:t>za takové plnění včetně náhrady nákladů dodavatele na rozpracovaná plnění.</w:t>
      </w:r>
    </w:p>
    <w:p w14:paraId="2E756F9F" w14:textId="77777777" w:rsidR="00EE02E8" w:rsidRDefault="00EE02E8" w:rsidP="001477C6">
      <w:pPr>
        <w:pStyle w:val="Nadpis2"/>
        <w:spacing w:before="0" w:line="276" w:lineRule="auto"/>
        <w:jc w:val="left"/>
      </w:pPr>
    </w:p>
    <w:p w14:paraId="6A47EACB" w14:textId="77777777" w:rsidR="006361ED" w:rsidRPr="006361ED" w:rsidRDefault="001D54B4" w:rsidP="00F74FE9">
      <w:pPr>
        <w:pStyle w:val="Nadpis2"/>
        <w:spacing w:before="0" w:line="276" w:lineRule="auto"/>
      </w:pPr>
      <w:r w:rsidRPr="0060154C">
        <w:t>X</w:t>
      </w:r>
      <w:r w:rsidR="00C84C0B" w:rsidRPr="0060154C">
        <w:t>II</w:t>
      </w:r>
      <w:r w:rsidRPr="0060154C">
        <w:t>. Ustanovení o doručování</w:t>
      </w:r>
    </w:p>
    <w:p w14:paraId="64076B40" w14:textId="77777777" w:rsidR="00D55625" w:rsidRPr="0060154C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Veškeré písemnosti související s touto smlouvou se doručují na adresu objednatele nebo </w:t>
      </w:r>
      <w:r w:rsidR="00FF086A">
        <w:rPr>
          <w:rFonts w:cs="Times New Roman"/>
        </w:rPr>
        <w:t>dodavatel</w:t>
      </w:r>
      <w:r w:rsidRPr="0060154C">
        <w:rPr>
          <w:rFonts w:cs="Times New Roman"/>
        </w:rPr>
        <w:t>e uvedenou v této smlouvě. Pokud v průběhu plnění této smlouvy dojde ke změně adresy některého z účastníků, je povinen tento účastník neprodleně písemně oznámit druhému účastníkovi tuto změnu,</w:t>
      </w:r>
      <w:r w:rsidR="00AD1951">
        <w:rPr>
          <w:rFonts w:cs="Times New Roman"/>
        </w:rPr>
        <w:t xml:space="preserve"> </w:t>
      </w:r>
      <w:r w:rsidRPr="0060154C">
        <w:rPr>
          <w:rFonts w:cs="Times New Roman"/>
        </w:rPr>
        <w:t xml:space="preserve">a to způsobem uvedeným v tomto článku.  </w:t>
      </w:r>
    </w:p>
    <w:p w14:paraId="0BAA599C" w14:textId="77777777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Nebyl-li objednatel nebo </w:t>
      </w:r>
      <w:r w:rsidR="00FF086A">
        <w:rPr>
          <w:rFonts w:cs="Times New Roman"/>
        </w:rPr>
        <w:t>dodavatel</w:t>
      </w:r>
      <w:r w:rsidRPr="0060154C">
        <w:rPr>
          <w:rFonts w:cs="Times New Roman"/>
        </w:rPr>
        <w:t xml:space="preserve"> na uvedené adrese zastižen, písemnost se prostřednictvím poštovního doručovatele uloží na poště. Nevyzvedne-li si účastník zásilku do </w:t>
      </w:r>
      <w:r w:rsidR="00410A88">
        <w:rPr>
          <w:rFonts w:cs="Times New Roman"/>
        </w:rPr>
        <w:t>10</w:t>
      </w:r>
      <w:r w:rsidR="00410A88" w:rsidRPr="0060154C">
        <w:rPr>
          <w:rFonts w:cs="Times New Roman"/>
        </w:rPr>
        <w:t xml:space="preserve"> </w:t>
      </w:r>
      <w:r w:rsidRPr="0060154C">
        <w:rPr>
          <w:rFonts w:cs="Times New Roman"/>
        </w:rPr>
        <w:t xml:space="preserve">kalendářních </w:t>
      </w:r>
      <w:r w:rsidR="00713149">
        <w:rPr>
          <w:rFonts w:cs="Times New Roman"/>
        </w:rPr>
        <w:br/>
      </w:r>
      <w:r w:rsidRPr="0060154C">
        <w:rPr>
          <w:rFonts w:cs="Times New Roman"/>
        </w:rPr>
        <w:t xml:space="preserve">dnů od uložení, považuje se poslední den této lhůty za den doručení, i když se účastník o doručení nedozvěděl. </w:t>
      </w:r>
    </w:p>
    <w:p w14:paraId="213C639B" w14:textId="77777777" w:rsidR="00F74FE9" w:rsidRDefault="006C1EDF" w:rsidP="00F74FE9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454D5">
        <w:rPr>
          <w:rStyle w:val="Siln"/>
          <w:rFonts w:cs="Times New Roman"/>
          <w:b w:val="0"/>
          <w:sz w:val="21"/>
          <w:szCs w:val="21"/>
          <w:shd w:val="clear" w:color="auto" w:fill="FFFFFF"/>
        </w:rPr>
        <w:lastRenderedPageBreak/>
        <w:t>Veškeré písemnosti související s touto smlouvou lze doručit elektronickým způsobem,</w:t>
      </w:r>
      <w:r w:rsidR="00AD1951">
        <w:rPr>
          <w:rStyle w:val="Siln"/>
          <w:rFonts w:cs="Times New Roman"/>
          <w:b w:val="0"/>
          <w:sz w:val="21"/>
          <w:szCs w:val="21"/>
          <w:shd w:val="clear" w:color="auto" w:fill="FFFFFF"/>
        </w:rPr>
        <w:t xml:space="preserve"> </w:t>
      </w:r>
      <w:r w:rsidRPr="00447356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resp.</w:t>
      </w:r>
      <w:r w:rsidR="00AD1951" w:rsidRPr="00447356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 </w:t>
      </w:r>
      <w:r w:rsidRPr="00447356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prostřednictvím</w:t>
      </w:r>
      <w:r w:rsidR="00AD1951" w:rsidRPr="00447356">
        <w:rPr>
          <w:rStyle w:val="Siln"/>
          <w:rFonts w:cs="Times New Roman"/>
          <w:b w:val="0"/>
          <w:sz w:val="21"/>
          <w:szCs w:val="21"/>
          <w:shd w:val="clear" w:color="auto" w:fill="FFFFFF"/>
        </w:rPr>
        <w:t xml:space="preserve"> </w:t>
      </w:r>
      <w:r w:rsidRPr="00447356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datové schránky (ID: c2zmahu) nebo e-mailem (</w:t>
      </w:r>
      <w:hyperlink r:id="rId13" w:history="1">
        <w:r w:rsidRPr="00447356">
          <w:rPr>
            <w:rStyle w:val="Hypertextovodkaz"/>
          </w:rPr>
          <w:t>podatelna@ipr.praha.eu</w:t>
        </w:r>
      </w:hyperlink>
      <w:r w:rsidRPr="00447356">
        <w:rPr>
          <w:rStyle w:val="Hypertextovodkaz"/>
          <w:bCs/>
          <w:color w:val="auto"/>
        </w:rPr>
        <w:t>).</w:t>
      </w:r>
      <w:r w:rsidRPr="00447356">
        <w:rPr>
          <w:rStyle w:val="Siln"/>
          <w:rFonts w:cs="Times New Roman"/>
          <w:b w:val="0"/>
          <w:sz w:val="21"/>
          <w:szCs w:val="21"/>
          <w:shd w:val="clear" w:color="auto" w:fill="FFFFFF"/>
        </w:rPr>
        <w:t xml:space="preserve"> Smlouva </w:t>
      </w:r>
      <w:r w:rsidRPr="00447356">
        <w:rPr>
          <w:rStyle w:val="Siln"/>
          <w:rFonts w:cs="Times New Roman"/>
          <w:b w:val="0"/>
          <w:sz w:val="21"/>
          <w:szCs w:val="21"/>
          <w:shd w:val="clear" w:color="auto" w:fill="FFFFFF"/>
        </w:rPr>
        <w:br/>
        <w:t>a její dodatky musí být podepsány uznávaným elektronickým podpisem.</w:t>
      </w:r>
    </w:p>
    <w:p w14:paraId="24C5F20C" w14:textId="2039D292" w:rsidR="005F7F29" w:rsidRPr="00F74FE9" w:rsidRDefault="001D54B4" w:rsidP="00F74FE9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74FE9">
        <w:rPr>
          <w:rFonts w:cs="Times New Roman"/>
        </w:rPr>
        <w:t xml:space="preserve">Kontaktní osobou na straně objednatele je </w:t>
      </w:r>
      <w:proofErr w:type="spellStart"/>
      <w:r w:rsidR="00E72EFD">
        <w:rPr>
          <w:rFonts w:cs="Times New Roman"/>
        </w:rPr>
        <w:t>xxx</w:t>
      </w:r>
      <w:proofErr w:type="spellEnd"/>
      <w:r w:rsidR="00EA5C74" w:rsidRPr="00F74FE9">
        <w:rPr>
          <w:rStyle w:val="Siln"/>
          <w:b w:val="0"/>
          <w:sz w:val="21"/>
          <w:szCs w:val="21"/>
          <w:shd w:val="clear" w:color="auto" w:fill="FFFFFF"/>
        </w:rPr>
        <w:t xml:space="preserve">, tel. </w:t>
      </w:r>
      <w:proofErr w:type="spellStart"/>
      <w:r w:rsidR="00E72EFD">
        <w:rPr>
          <w:rStyle w:val="Siln"/>
          <w:b w:val="0"/>
          <w:sz w:val="21"/>
          <w:szCs w:val="21"/>
          <w:shd w:val="clear" w:color="auto" w:fill="FFFFFF"/>
        </w:rPr>
        <w:t>xxx</w:t>
      </w:r>
      <w:proofErr w:type="spellEnd"/>
      <w:r w:rsidR="00EA5C74" w:rsidRPr="00F74FE9">
        <w:rPr>
          <w:rStyle w:val="Siln"/>
          <w:b w:val="0"/>
          <w:sz w:val="21"/>
          <w:szCs w:val="21"/>
          <w:shd w:val="clear" w:color="auto" w:fill="FFFFFF"/>
        </w:rPr>
        <w:t xml:space="preserve">, </w:t>
      </w:r>
      <w:r w:rsidR="00EA5C74" w:rsidRPr="00F74FE9">
        <w:rPr>
          <w:rStyle w:val="Siln"/>
          <w:b w:val="0"/>
          <w:sz w:val="21"/>
          <w:szCs w:val="21"/>
          <w:shd w:val="clear" w:color="auto" w:fill="FFFFFF"/>
        </w:rPr>
        <w:br/>
        <w:t>e-mail:</w:t>
      </w:r>
      <w:r w:rsidR="000907AF">
        <w:rPr>
          <w:rStyle w:val="Siln"/>
          <w:b w:val="0"/>
          <w:sz w:val="21"/>
          <w:szCs w:val="21"/>
          <w:shd w:val="clear" w:color="auto" w:fill="FFFFFF"/>
        </w:rPr>
        <w:t xml:space="preserve"> </w:t>
      </w:r>
      <w:hyperlink r:id="rId14" w:history="1">
        <w:proofErr w:type="spellStart"/>
        <w:r w:rsidR="00E72EFD">
          <w:rPr>
            <w:rStyle w:val="Hypertextovodkaz"/>
            <w:sz w:val="21"/>
            <w:szCs w:val="21"/>
            <w:shd w:val="clear" w:color="auto" w:fill="FFFFFF"/>
          </w:rPr>
          <w:t>xxx</w:t>
        </w:r>
        <w:proofErr w:type="spellEnd"/>
      </w:hyperlink>
      <w:r w:rsidR="00F74FE9" w:rsidRPr="00F74FE9">
        <w:rPr>
          <w:rStyle w:val="Siln"/>
          <w:b w:val="0"/>
          <w:bCs w:val="0"/>
          <w:sz w:val="21"/>
          <w:szCs w:val="21"/>
          <w:shd w:val="clear" w:color="auto" w:fill="FFFFFF"/>
        </w:rPr>
        <w:t>.</w:t>
      </w:r>
      <w:r w:rsidR="00EA5C74" w:rsidRPr="00447356">
        <w:t xml:space="preserve"> </w:t>
      </w:r>
      <w:r w:rsidR="00D574A7" w:rsidRPr="00F74FE9">
        <w:rPr>
          <w:rStyle w:val="Siln"/>
          <w:b w:val="0"/>
          <w:sz w:val="21"/>
          <w:szCs w:val="21"/>
          <w:shd w:val="clear" w:color="auto" w:fill="FFFFFF"/>
        </w:rPr>
        <w:t xml:space="preserve"> </w:t>
      </w:r>
      <w:hyperlink r:id="rId15" w:history="1"/>
      <w:r w:rsidR="0079592F" w:rsidRPr="00F74FE9">
        <w:rPr>
          <w:rStyle w:val="Siln"/>
          <w:b w:val="0"/>
          <w:sz w:val="21"/>
          <w:szCs w:val="21"/>
          <w:shd w:val="clear" w:color="auto" w:fill="FFFFFF"/>
        </w:rPr>
        <w:t xml:space="preserve"> </w:t>
      </w:r>
    </w:p>
    <w:p w14:paraId="58E38DCD" w14:textId="5C367DA8" w:rsidR="00884636" w:rsidRDefault="007068BA" w:rsidP="00447356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E2197">
        <w:rPr>
          <w:rFonts w:cs="Times New Roman"/>
        </w:rPr>
        <w:t xml:space="preserve">Kontaktní osobou na straně </w:t>
      </w:r>
      <w:r w:rsidR="00FF086A">
        <w:rPr>
          <w:rFonts w:cs="Times New Roman"/>
        </w:rPr>
        <w:t>dodavatel</w:t>
      </w:r>
      <w:r w:rsidRPr="00BE2197">
        <w:rPr>
          <w:rFonts w:cs="Times New Roman"/>
        </w:rPr>
        <w:t xml:space="preserve">e je </w:t>
      </w:r>
      <w:proofErr w:type="spellStart"/>
      <w:r w:rsidR="00E72EFD">
        <w:rPr>
          <w:rFonts w:cs="Times New Roman"/>
        </w:rPr>
        <w:t>xxx</w:t>
      </w:r>
      <w:proofErr w:type="spellEnd"/>
      <w:r w:rsidR="000907AF">
        <w:rPr>
          <w:rFonts w:cs="Times New Roman"/>
        </w:rPr>
        <w:t>.</w:t>
      </w:r>
      <w:r w:rsidRPr="00BE2197">
        <w:rPr>
          <w:rFonts w:cs="Times New Roman"/>
        </w:rPr>
        <w:t xml:space="preserve">, tel. </w:t>
      </w:r>
      <w:proofErr w:type="spellStart"/>
      <w:r w:rsidR="00E72EFD">
        <w:rPr>
          <w:rFonts w:cs="Times New Roman"/>
        </w:rPr>
        <w:t>xxx</w:t>
      </w:r>
      <w:proofErr w:type="spellEnd"/>
      <w:r w:rsidRPr="00BE2197">
        <w:rPr>
          <w:rFonts w:cs="Times New Roman"/>
        </w:rPr>
        <w:t xml:space="preserve">, </w:t>
      </w:r>
      <w:r w:rsidR="00103C9E">
        <w:rPr>
          <w:rFonts w:cs="Times New Roman"/>
        </w:rPr>
        <w:br/>
      </w:r>
      <w:r w:rsidRPr="00BE2197">
        <w:rPr>
          <w:rFonts w:cs="Times New Roman"/>
        </w:rPr>
        <w:t>e-mail:</w:t>
      </w:r>
      <w:r w:rsidR="000907AF">
        <w:rPr>
          <w:rFonts w:cs="Times New Roman"/>
        </w:rPr>
        <w:t xml:space="preserve"> </w:t>
      </w:r>
      <w:hyperlink r:id="rId16" w:history="1">
        <w:proofErr w:type="spellStart"/>
        <w:r w:rsidR="00E72EFD">
          <w:rPr>
            <w:rStyle w:val="Hypertextovodkaz"/>
            <w:sz w:val="21"/>
            <w:szCs w:val="21"/>
            <w:shd w:val="clear" w:color="auto" w:fill="FFFFFF"/>
          </w:rPr>
          <w:t>xxx</w:t>
        </w:r>
        <w:proofErr w:type="spellEnd"/>
      </w:hyperlink>
      <w:r w:rsidR="00F74FE9">
        <w:rPr>
          <w:rFonts w:cs="Times New Roman"/>
        </w:rPr>
        <w:t>.</w:t>
      </w:r>
    </w:p>
    <w:p w14:paraId="79128763" w14:textId="77777777" w:rsidR="005108C0" w:rsidRPr="001477C6" w:rsidRDefault="005108C0" w:rsidP="005108C0">
      <w:pPr>
        <w:spacing w:after="120" w:line="276" w:lineRule="auto"/>
        <w:jc w:val="both"/>
        <w:rPr>
          <w:rFonts w:cs="Times New Roman"/>
        </w:rPr>
      </w:pPr>
    </w:p>
    <w:p w14:paraId="2CC3CA57" w14:textId="77777777" w:rsidR="00F85859" w:rsidRPr="00F85859" w:rsidRDefault="00E17066" w:rsidP="00F74FE9">
      <w:pPr>
        <w:pStyle w:val="Nadpis2"/>
        <w:spacing w:before="0" w:line="276" w:lineRule="auto"/>
      </w:pPr>
      <w:r w:rsidRPr="00D2106A">
        <w:t>XIII. Prohlášení ke společensky odpovědnému plnění veřejné zakázky</w:t>
      </w:r>
    </w:p>
    <w:p w14:paraId="6E362F6A" w14:textId="77777777" w:rsidR="00E17066" w:rsidRPr="00D2106A" w:rsidRDefault="00E17066" w:rsidP="00E17066">
      <w:pPr>
        <w:pStyle w:val="Standardnte"/>
        <w:spacing w:after="120" w:line="276" w:lineRule="auto"/>
        <w:ind w:hanging="284"/>
        <w:rPr>
          <w:rFonts w:cs="Times New Roman"/>
          <w:color w:val="auto"/>
          <w:sz w:val="22"/>
        </w:rPr>
      </w:pPr>
      <w:r w:rsidRPr="00D2106A">
        <w:rPr>
          <w:rFonts w:cs="Times New Roman"/>
          <w:color w:val="auto"/>
          <w:sz w:val="22"/>
        </w:rPr>
        <w:t xml:space="preserve">     Poskytovatel se zavazuje zajistit po celou dobu plnění veřejné zakázky:</w:t>
      </w:r>
    </w:p>
    <w:p w14:paraId="2FC5DE1C" w14:textId="77777777" w:rsidR="00E17066" w:rsidRPr="00D2106A" w:rsidRDefault="00E17066" w:rsidP="00E17066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  <w:r w:rsidRPr="00D2106A">
        <w:rPr>
          <w:rFonts w:cs="Times New Roman"/>
          <w:color w:val="auto"/>
          <w:sz w:val="22"/>
        </w:rPr>
        <w:t>-   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poskytovatel i u svých poddodavatelů;</w:t>
      </w:r>
    </w:p>
    <w:p w14:paraId="54E6A187" w14:textId="77777777" w:rsidR="00E17066" w:rsidRPr="00D2106A" w:rsidRDefault="00E17066" w:rsidP="00E17066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  <w:r w:rsidRPr="00D2106A">
        <w:rPr>
          <w:rFonts w:cs="Times New Roman"/>
          <w:color w:val="auto"/>
          <w:sz w:val="22"/>
        </w:rPr>
        <w:t>-</w:t>
      </w:r>
      <w:r w:rsidRPr="00D2106A">
        <w:rPr>
          <w:rFonts w:cs="Times New Roman"/>
          <w:color w:val="auto"/>
          <w:sz w:val="22"/>
        </w:rPr>
        <w:tab/>
        <w:t xml:space="preserve">sjednání a dodržování smluvních podmínek se svými poddodavateli srovnatelných s podmínkami sjednanými ve smlouvě na plnění veřejné zakázky; </w:t>
      </w:r>
    </w:p>
    <w:p w14:paraId="2ECF8B37" w14:textId="77777777" w:rsidR="00E17066" w:rsidRPr="00D2106A" w:rsidRDefault="00E17066" w:rsidP="00E17066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  <w:r w:rsidRPr="00D2106A">
        <w:rPr>
          <w:rFonts w:cs="Times New Roman"/>
          <w:color w:val="auto"/>
          <w:sz w:val="22"/>
        </w:rPr>
        <w:t>-</w:t>
      </w:r>
      <w:r w:rsidRPr="00D2106A">
        <w:rPr>
          <w:rFonts w:cs="Times New Roman"/>
          <w:color w:val="auto"/>
          <w:sz w:val="22"/>
        </w:rPr>
        <w:tab/>
        <w:t xml:space="preserve">řádné a včasné plnění finančních závazků svým poddodavatelům, kdy za řádné a včasné plnění </w:t>
      </w:r>
      <w:r w:rsidRPr="00D2106A">
        <w:rPr>
          <w:rFonts w:cs="Times New Roman"/>
          <w:color w:val="auto"/>
          <w:sz w:val="22"/>
        </w:rPr>
        <w:br/>
        <w:t>se považuje plné uhrazení poddodavatelem vystavených faktur za plnění poskytnutá k plnění veřejné zakázky, a to ve lhůtě splatnosti;</w:t>
      </w:r>
    </w:p>
    <w:p w14:paraId="6B1C8848" w14:textId="77777777" w:rsidR="00E17066" w:rsidRPr="00D2106A" w:rsidRDefault="00E17066" w:rsidP="00E17066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  <w:r w:rsidRPr="00D2106A">
        <w:rPr>
          <w:rFonts w:cs="Times New Roman"/>
          <w:color w:val="auto"/>
          <w:sz w:val="22"/>
        </w:rPr>
        <w:t>-</w:t>
      </w:r>
      <w:r w:rsidRPr="00D2106A">
        <w:rPr>
          <w:rFonts w:cs="Times New Roman"/>
          <w:color w:val="auto"/>
          <w:sz w:val="22"/>
        </w:rPr>
        <w:tab/>
        <w:t>snížení negativního dopadu jeho činnosti při plnění veřejné zakázky na životní prostředí, zejména pak:</w:t>
      </w:r>
    </w:p>
    <w:p w14:paraId="40A5210D" w14:textId="77777777" w:rsidR="00E17066" w:rsidRPr="00D2106A" w:rsidRDefault="00E17066" w:rsidP="00E17066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  <w:r w:rsidRPr="00D2106A">
        <w:rPr>
          <w:rFonts w:cs="Times New Roman"/>
          <w:color w:val="auto"/>
          <w:sz w:val="22"/>
        </w:rPr>
        <w:t>•</w:t>
      </w:r>
      <w:r w:rsidRPr="00D2106A">
        <w:rPr>
          <w:rFonts w:cs="Times New Roman"/>
          <w:color w:val="auto"/>
          <w:sz w:val="22"/>
        </w:rPr>
        <w:tab/>
        <w:t xml:space="preserve">využíváním nízkoemisních automobilů, má-li je k dispozici; </w:t>
      </w:r>
    </w:p>
    <w:p w14:paraId="19F1C2F8" w14:textId="77777777" w:rsidR="00E17066" w:rsidRPr="00D2106A" w:rsidRDefault="00E17066" w:rsidP="00E17066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  <w:r w:rsidRPr="00D2106A">
        <w:rPr>
          <w:rFonts w:cs="Times New Roman"/>
          <w:color w:val="auto"/>
          <w:sz w:val="22"/>
        </w:rPr>
        <w:t>•</w:t>
      </w:r>
      <w:r w:rsidRPr="00D2106A">
        <w:rPr>
          <w:rFonts w:cs="Times New Roman"/>
          <w:color w:val="auto"/>
          <w:sz w:val="22"/>
        </w:rPr>
        <w:tab/>
        <w:t xml:space="preserve">tiskem veškerých listinných výstupů, odevzdávaných objednateli při realizaci veřejné zakázky </w:t>
      </w:r>
      <w:r w:rsidRPr="00D2106A">
        <w:rPr>
          <w:rFonts w:cs="Times New Roman"/>
          <w:color w:val="auto"/>
          <w:sz w:val="22"/>
        </w:rPr>
        <w:br/>
        <w:t>na papír, který je šetrný k životnímu prostředí, pokud zvláštní použití pro specifické účely nevyžaduje jiný druh papíru; motivováním zaměstnanců poskytovatele k efektivnímu/úspornému tisku;</w:t>
      </w:r>
    </w:p>
    <w:p w14:paraId="6AD1765D" w14:textId="77777777" w:rsidR="00E17066" w:rsidRPr="00D2106A" w:rsidRDefault="00E17066" w:rsidP="00E17066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  <w:r w:rsidRPr="00D2106A">
        <w:rPr>
          <w:rFonts w:cs="Times New Roman"/>
          <w:color w:val="auto"/>
          <w:sz w:val="22"/>
        </w:rPr>
        <w:t>•</w:t>
      </w:r>
      <w:r w:rsidRPr="00D2106A">
        <w:rPr>
          <w:rFonts w:cs="Times New Roman"/>
          <w:color w:val="auto"/>
          <w:sz w:val="22"/>
        </w:rPr>
        <w:tab/>
        <w:t>předcházením znečišťování ovzduší a snižováním úrovně znečišťování, může-li je během plnění veřejné zakázky způsobit;</w:t>
      </w:r>
    </w:p>
    <w:p w14:paraId="00B6B890" w14:textId="0AD2D475" w:rsidR="00F85859" w:rsidRDefault="00E17066" w:rsidP="001477C6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  <w:r w:rsidRPr="00D2106A">
        <w:rPr>
          <w:rFonts w:cs="Times New Roman"/>
          <w:color w:val="auto"/>
          <w:sz w:val="22"/>
        </w:rPr>
        <w:t>•</w:t>
      </w:r>
      <w:r w:rsidRPr="00D2106A">
        <w:rPr>
          <w:rFonts w:cs="Times New Roman"/>
          <w:color w:val="auto"/>
          <w:sz w:val="22"/>
        </w:rPr>
        <w:tab/>
        <w:t>předcházením vzniku odpadů, stanovením hierarchie nakládání s nimi a prosazováním základních principů ochrany životního prostředí a zdraví lidí při nakládání s</w:t>
      </w:r>
      <w:r w:rsidR="00167371">
        <w:rPr>
          <w:rFonts w:cs="Times New Roman"/>
          <w:color w:val="auto"/>
          <w:sz w:val="22"/>
        </w:rPr>
        <w:t> </w:t>
      </w:r>
      <w:r w:rsidRPr="00D2106A">
        <w:rPr>
          <w:rFonts w:cs="Times New Roman"/>
          <w:color w:val="auto"/>
          <w:sz w:val="22"/>
        </w:rPr>
        <w:t>odpady</w:t>
      </w:r>
      <w:r w:rsidR="00167371">
        <w:rPr>
          <w:rFonts w:cs="Times New Roman"/>
          <w:color w:val="auto"/>
          <w:sz w:val="22"/>
        </w:rPr>
        <w:t>.</w:t>
      </w:r>
    </w:p>
    <w:p w14:paraId="552D3E8E" w14:textId="77777777" w:rsidR="00103C9E" w:rsidRDefault="00103C9E" w:rsidP="001477C6">
      <w:pPr>
        <w:pStyle w:val="Standardnte"/>
        <w:spacing w:after="120" w:line="276" w:lineRule="auto"/>
        <w:ind w:hanging="284"/>
        <w:jc w:val="both"/>
        <w:rPr>
          <w:rFonts w:cs="Times New Roman"/>
          <w:color w:val="auto"/>
          <w:sz w:val="22"/>
        </w:rPr>
      </w:pPr>
    </w:p>
    <w:p w14:paraId="7CD319A4" w14:textId="77777777" w:rsidR="00F85859" w:rsidRPr="00F85859" w:rsidRDefault="00D2106A" w:rsidP="00F74FE9">
      <w:pPr>
        <w:pStyle w:val="Nadpis2"/>
        <w:spacing w:before="0" w:line="276" w:lineRule="auto"/>
      </w:pPr>
      <w:r>
        <w:t>XIV. Sankční opatření proti státním příslušníkům ruské federace</w:t>
      </w:r>
    </w:p>
    <w:p w14:paraId="498BA4A9" w14:textId="77777777" w:rsidR="00D2106A" w:rsidRDefault="00D2106A" w:rsidP="00D2106A">
      <w:pPr>
        <w:pStyle w:val="Standardnte"/>
        <w:numPr>
          <w:ilvl w:val="0"/>
          <w:numId w:val="25"/>
        </w:numPr>
        <w:spacing w:after="120" w:line="276" w:lineRule="auto"/>
        <w:ind w:left="0" w:firstLine="0"/>
        <w:jc w:val="both"/>
        <w:rPr>
          <w:rFonts w:cs="Times New Roman"/>
          <w:color w:val="auto"/>
          <w:sz w:val="22"/>
        </w:rPr>
      </w:pPr>
      <w:r>
        <w:rPr>
          <w:rFonts w:cs="Times New Roman"/>
          <w:color w:val="auto"/>
          <w:sz w:val="22"/>
        </w:rPr>
        <w:t>Poskytovatel prohlašuje, že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0D38C4FC" w14:textId="77777777" w:rsidR="00D2106A" w:rsidRDefault="00D2106A" w:rsidP="00D2106A">
      <w:pPr>
        <w:pStyle w:val="Standardnte"/>
        <w:numPr>
          <w:ilvl w:val="0"/>
          <w:numId w:val="25"/>
        </w:numPr>
        <w:spacing w:after="120" w:line="276" w:lineRule="auto"/>
        <w:ind w:left="0" w:firstLine="0"/>
        <w:jc w:val="both"/>
        <w:rPr>
          <w:rFonts w:cs="Times New Roman"/>
          <w:color w:val="auto"/>
          <w:sz w:val="22"/>
        </w:rPr>
      </w:pPr>
      <w:r>
        <w:rPr>
          <w:rFonts w:cs="Times New Roman"/>
          <w:color w:val="auto"/>
          <w:sz w:val="22"/>
        </w:rPr>
        <w:t xml:space="preserve">Poskytovatel dále prohlašuje, že žádné finanční prostředky, které obdrží za plnění na základě této smlouvy, přímo ani nepřímo nezpřístupní fyzickým nebo právnickým osobám, subjektům </w:t>
      </w:r>
      <w:r>
        <w:rPr>
          <w:rFonts w:cs="Times New Roman"/>
          <w:color w:val="auto"/>
          <w:sz w:val="22"/>
        </w:rPr>
        <w:br/>
        <w:t xml:space="preserve">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</w:t>
      </w:r>
      <w:r>
        <w:rPr>
          <w:rFonts w:cs="Times New Roman"/>
          <w:color w:val="auto"/>
          <w:sz w:val="22"/>
        </w:rPr>
        <w:lastRenderedPageBreak/>
        <w:t>opatřeních vůči prezidentu Lukašenkovi a některým představitelům Běloruska (ve znění pozdějších aktualizací).</w:t>
      </w:r>
    </w:p>
    <w:p w14:paraId="55E9A600" w14:textId="77777777" w:rsidR="00D2106A" w:rsidRPr="001477C6" w:rsidRDefault="00D2106A" w:rsidP="00D2106A">
      <w:pPr>
        <w:pStyle w:val="Standardnte"/>
        <w:numPr>
          <w:ilvl w:val="0"/>
          <w:numId w:val="25"/>
        </w:numPr>
        <w:spacing w:after="120" w:line="276" w:lineRule="auto"/>
        <w:ind w:left="0" w:firstLine="0"/>
        <w:jc w:val="both"/>
        <w:rPr>
          <w:rFonts w:cs="Times New Roman"/>
          <w:color w:val="auto"/>
          <w:sz w:val="22"/>
        </w:rPr>
      </w:pPr>
      <w:r>
        <w:rPr>
          <w:rFonts w:cs="Times New Roman"/>
          <w:color w:val="auto"/>
          <w:sz w:val="22"/>
        </w:rPr>
        <w:t xml:space="preserve">V případě, že by v průběhu účinnosti této smlouvy Poskytovatel nebo jeho jakýkoliv poddodavatel naplnili definiční znaky určeného subjektu nebo by se Poskytovatel stal určenou osobou, je povinen o takové skutečnosti objednatele bez zbytečného odkladu, nejpozději do dvou (2) pracovních dnů od vzniku takové skutečnosti, písemně informovat. Vznikne-li Objednateli </w:t>
      </w:r>
      <w:r>
        <w:rPr>
          <w:rFonts w:cs="Times New Roman"/>
          <w:color w:val="auto"/>
          <w:sz w:val="22"/>
        </w:rPr>
        <w:br/>
        <w:t>v souvislosti s porušením této povinnosti jakákoliv škoda, je Poskytovatel tuto škodu Objednateli povinen v plné výši nahradit. Současně je vznik této skutečnosti důvodem pro odstoupení od smlouvy ze strany Objednatele.</w:t>
      </w:r>
    </w:p>
    <w:p w14:paraId="7F923F83" w14:textId="77777777" w:rsidR="00D2106A" w:rsidRDefault="00D2106A" w:rsidP="00F74FE9">
      <w:pPr>
        <w:pStyle w:val="Nadpis2"/>
        <w:spacing w:before="0" w:line="276" w:lineRule="auto"/>
      </w:pPr>
      <w:r>
        <w:t>XV. Závěrečná ustanovení</w:t>
      </w:r>
    </w:p>
    <w:p w14:paraId="289B8BE9" w14:textId="77777777" w:rsidR="00D2106A" w:rsidRDefault="00D2106A" w:rsidP="00D2106A">
      <w:pPr>
        <w:numPr>
          <w:ilvl w:val="0"/>
          <w:numId w:val="26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2534547" w14:textId="77777777" w:rsidR="00D2106A" w:rsidRDefault="00D2106A" w:rsidP="00D2106A">
      <w:pPr>
        <w:numPr>
          <w:ilvl w:val="0"/>
          <w:numId w:val="26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Všechny spory vznikající ze smlouvy a v souvislosti s ní, které se nepodaří odstranit smírnou cestou, budou rozhodovány příslušným obecným soudem České republiky. </w:t>
      </w:r>
    </w:p>
    <w:p w14:paraId="7F95BA9D" w14:textId="77777777" w:rsidR="00D2106A" w:rsidRDefault="00D2106A" w:rsidP="00D2106A">
      <w:pPr>
        <w:numPr>
          <w:ilvl w:val="0"/>
          <w:numId w:val="26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Tuto smlouvu lze měnit, doplňovat nebo rušit pouze písemně, a to číslovanými dodatky, podepsanými oběma smluvními stranami.</w:t>
      </w:r>
    </w:p>
    <w:p w14:paraId="2E2502C3" w14:textId="77777777" w:rsidR="00D2106A" w:rsidRDefault="00D2106A" w:rsidP="00D2106A">
      <w:pPr>
        <w:numPr>
          <w:ilvl w:val="0"/>
          <w:numId w:val="26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Smluvní strany se zároveň zavazují, že všechny informace, které jim byly svěřeny druhou smluvní stranou, nezpřístupní třetím osobám pro jiné účely, než pro plnění závazků stanovených </w:t>
      </w:r>
      <w:r>
        <w:rPr>
          <w:rFonts w:cs="Times New Roman"/>
        </w:rPr>
        <w:br/>
        <w:t>touto smlouvou.</w:t>
      </w:r>
    </w:p>
    <w:p w14:paraId="5CE7B1B4" w14:textId="77777777" w:rsidR="00D2106A" w:rsidRDefault="00D2106A" w:rsidP="00D2106A">
      <w:pPr>
        <w:numPr>
          <w:ilvl w:val="0"/>
          <w:numId w:val="26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Tato smlouva je vyhotovena ve dvou stejnopisech, z nichž každý stejnopis má platnost originálu, </w:t>
      </w:r>
      <w:r w:rsidR="00FF086A">
        <w:rPr>
          <w:rFonts w:cs="Times New Roman"/>
        </w:rPr>
        <w:t>dodavatel</w:t>
      </w:r>
      <w:r>
        <w:rPr>
          <w:rFonts w:cs="Times New Roman"/>
        </w:rPr>
        <w:t xml:space="preserve"> a objednatel obdrží po jednom vyhotovení.  </w:t>
      </w:r>
    </w:p>
    <w:p w14:paraId="3F992F71" w14:textId="77777777" w:rsidR="00D2106A" w:rsidRDefault="00D2106A" w:rsidP="00D2106A">
      <w:pPr>
        <w:numPr>
          <w:ilvl w:val="0"/>
          <w:numId w:val="26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strany, ledaže oprávnění k jejich postoupení bez souhlasu druhé strany přímo vyplývá z ujednání v této smlouvě obsaženém. K přechodu práv a povinností na právní nástupce stran se souhlas nevyžaduje.</w:t>
      </w:r>
    </w:p>
    <w:p w14:paraId="72BDCED9" w14:textId="77777777" w:rsidR="00D2106A" w:rsidRDefault="00D2106A" w:rsidP="00D2106A">
      <w:pPr>
        <w:numPr>
          <w:ilvl w:val="0"/>
          <w:numId w:val="26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Smluvní strany výslovně souhlasí s uveřejněním této smlouvy v registru smluv dle zákona č. 340/2015 Sb., o zvláštních podmínkách účinnosti některých smluv, uveřejňování těchto smluv a o registru smluv, ve znění pozdějších </w:t>
      </w:r>
      <w:r w:rsidRPr="00D2106A">
        <w:rPr>
          <w:rFonts w:cs="Times New Roman"/>
        </w:rPr>
        <w:t xml:space="preserve">předpisů (zákon o registru smluv). Objednatel zajistí zveřejnění smlouvy zasláním správci registru smluv nejpozději ve lhůtě do 30 dnů od podpisu smlouvy oběma smluvními stranami. </w:t>
      </w:r>
      <w:r w:rsidR="00FF086A">
        <w:rPr>
          <w:rFonts w:cs="Times New Roman"/>
        </w:rPr>
        <w:t>Dodavatel</w:t>
      </w:r>
      <w:r w:rsidRPr="00D2106A">
        <w:rPr>
          <w:rFonts w:cs="Times New Roman"/>
        </w:rPr>
        <w:t xml:space="preserve"> obdrží potvrzení o uveřejnění v registru smluv automaticky vygenerované správcem registru smluv do své datové schránky. Smluvní strany dále prohlašují, že skutečnosti uvedené v této smlouvě nepovažují za obchodní tajemství ve smyslu ustanovení § 504 občanského zákoníku a udělují svolení k</w:t>
      </w:r>
      <w:r>
        <w:rPr>
          <w:rFonts w:cs="Times New Roman"/>
        </w:rPr>
        <w:t> jejich užití a zveřejnění bez stanovení jakýchkoliv dalších podmínek.</w:t>
      </w:r>
    </w:p>
    <w:p w14:paraId="76B56200" w14:textId="77777777" w:rsidR="00D2106A" w:rsidRDefault="00D2106A" w:rsidP="00D2106A">
      <w:pPr>
        <w:numPr>
          <w:ilvl w:val="0"/>
          <w:numId w:val="26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Smluvní strany berou na vědomí, že nebude-li smlouva zveřejněna ani do tří měsíců od jejího uzavření, je následujícím dnem zrušena od počátku s účinky případného bezdůvodného obohacení. </w:t>
      </w:r>
    </w:p>
    <w:p w14:paraId="277D8DEA" w14:textId="77777777" w:rsidR="00D2106A" w:rsidRDefault="00D2106A" w:rsidP="00D2106A">
      <w:pPr>
        <w:numPr>
          <w:ilvl w:val="0"/>
          <w:numId w:val="26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iCs/>
        </w:rPr>
        <w:t xml:space="preserve">Plnění předmětu této smlouvy v době mezi podpisem a před nabytím účinnosti této smlouvy, </w:t>
      </w:r>
      <w:r w:rsidR="00C96710">
        <w:rPr>
          <w:iCs/>
        </w:rPr>
        <w:br/>
      </w:r>
      <w:r>
        <w:rPr>
          <w:iCs/>
        </w:rPr>
        <w:t>tedy před zveřejněním v registru smluv, se považuje za plnění podle této smlouvy a práva a povinnosti z něj vzniklé se řídí touto smlouvou.</w:t>
      </w:r>
    </w:p>
    <w:p w14:paraId="16BA23DA" w14:textId="77777777" w:rsidR="00D2106A" w:rsidRDefault="00FF086A" w:rsidP="00D2106A">
      <w:pPr>
        <w:numPr>
          <w:ilvl w:val="0"/>
          <w:numId w:val="26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lastRenderedPageBreak/>
        <w:t>Dodavatel</w:t>
      </w:r>
      <w:r w:rsidR="00D2106A">
        <w:rPr>
          <w:rFonts w:cs="Times New Roman"/>
        </w:rPr>
        <w:t xml:space="preserve"> podpisem této smlouvy souhlasí s poskytnutím informací o smlouvě v rozsahu zákona č. 106/1999 Sb., o svobodném přístupu k informacím, ve znění pozdějších předpisů.</w:t>
      </w:r>
    </w:p>
    <w:p w14:paraId="7DFE0D80" w14:textId="77777777" w:rsidR="00D2106A" w:rsidRDefault="00D2106A" w:rsidP="00D2106A">
      <w:pPr>
        <w:numPr>
          <w:ilvl w:val="0"/>
          <w:numId w:val="26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Smluvní strany výslovně souhlasí, že v souladu s ustanovením § 219 odst. 1 zákona č. 134/2016 Sb., o zadávání veřejných zakázek, ve znění pozdějších předpisů, bude celé znění smlouvy včetně všech jejích změn a dodatků uveřejněno na profilu objednatele, který je veřejně přístupný.</w:t>
      </w:r>
    </w:p>
    <w:p w14:paraId="1658E741" w14:textId="77777777" w:rsidR="00D2106A" w:rsidRDefault="00D2106A" w:rsidP="00D2106A">
      <w:pPr>
        <w:numPr>
          <w:ilvl w:val="0"/>
          <w:numId w:val="26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Objednatel uzavírá smlouvu v souladu s ustanovením § 27 odst. 6 zákona č. 250/2000 Sb., o rozpočtových pravidlech územních rozpočtů, ve znění pozdějších předpisů, a předmět smlouvy nabývá pro zřizovatele, kterým je hlavní město Praha.</w:t>
      </w:r>
    </w:p>
    <w:p w14:paraId="6BAC76E9" w14:textId="77777777" w:rsidR="00D2106A" w:rsidRDefault="00D2106A" w:rsidP="00D2106A">
      <w:pPr>
        <w:numPr>
          <w:ilvl w:val="0"/>
          <w:numId w:val="26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Smluvní strany tímto prohlašují, že neexistuje žádné ústní ujednání, žádná smlouva či řízení týkající </w:t>
      </w:r>
      <w:r w:rsidR="00C96710">
        <w:rPr>
          <w:rFonts w:cs="Times New Roman"/>
        </w:rPr>
        <w:br/>
      </w:r>
      <w:r>
        <w:rPr>
          <w:rFonts w:cs="Times New Roman"/>
        </w:rPr>
        <w:t>se některé smluvní strany, které by nepříznivě ovlivnilo splnění závazků vyplývajících z této smlouvy. Zároveň svým podpisem potvrzují, že veškerá prohlášení a dokumenty podle této smlouvy jsou pravdivé, úplné, přesné, platné a právně vynutitelné.</w:t>
      </w:r>
    </w:p>
    <w:p w14:paraId="525AC1BA" w14:textId="77777777" w:rsidR="00D2106A" w:rsidRDefault="00D2106A" w:rsidP="00D2106A">
      <w:pPr>
        <w:numPr>
          <w:ilvl w:val="0"/>
          <w:numId w:val="26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Tato smlouva představuje úplnou a ucelenou dohodu stran, která nahrazuje všechna předchozí ujednání, dohody či smlouvy, ať písemné či ústní, ohledně totožného předmětu plnění. </w:t>
      </w:r>
    </w:p>
    <w:p w14:paraId="7EC6EAC9" w14:textId="77777777" w:rsidR="00D2106A" w:rsidRDefault="00D2106A" w:rsidP="00D2106A">
      <w:pPr>
        <w:numPr>
          <w:ilvl w:val="0"/>
          <w:numId w:val="26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</w:t>
      </w:r>
      <w:r w:rsidR="00C96710">
        <w:rPr>
          <w:rFonts w:cs="Times New Roman"/>
        </w:rPr>
        <w:br/>
      </w:r>
      <w:r>
        <w:rPr>
          <w:rFonts w:cs="Times New Roman"/>
        </w:rPr>
        <w:t xml:space="preserve">aby účelu smlouvy bylo dosaženo. </w:t>
      </w:r>
    </w:p>
    <w:p w14:paraId="302A28A4" w14:textId="77777777" w:rsidR="00F85859" w:rsidRPr="001E2C64" w:rsidRDefault="00D2106A" w:rsidP="007926EB">
      <w:pPr>
        <w:numPr>
          <w:ilvl w:val="0"/>
          <w:numId w:val="2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1E2C64">
        <w:rPr>
          <w:rFonts w:cs="Times New Roman"/>
        </w:rPr>
        <w:t>Odpověď smluvní strany podle § 1740 odst. 3 občanského zákoníku, učiněná s dodatkem nebo odchylkou či podmínkou, není přijetím nabídky na uzavření smlouvy, ani když podstatně nemění podmínky nabídky.</w:t>
      </w:r>
    </w:p>
    <w:p w14:paraId="5C65ECB9" w14:textId="77777777" w:rsidR="001D54B4" w:rsidRPr="001E2C64" w:rsidRDefault="00D2106A" w:rsidP="001E2C64">
      <w:pPr>
        <w:numPr>
          <w:ilvl w:val="0"/>
          <w:numId w:val="26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Smluvní strany dále prohlašují, že si smlouvu, včetně příloh</w:t>
      </w:r>
      <w:r w:rsidR="00DD0699">
        <w:rPr>
          <w:rFonts w:cs="Times New Roman"/>
        </w:rPr>
        <w:t>y</w:t>
      </w:r>
      <w:r>
        <w:rPr>
          <w:rFonts w:cs="Times New Roman"/>
        </w:rPr>
        <w:t xml:space="preserve"> pečlivě přečetly, všem ustanovením smlouvy rozumí, že nebyla uzavřena v tísni ani za jinak jednostranně nevýhodných podmínek. Na důkaz svého souhlasu učiněného vážně a svobodně smlouvu vlastnoručně podepisují.</w:t>
      </w:r>
    </w:p>
    <w:p w14:paraId="4D376A8B" w14:textId="77777777" w:rsidR="001D54B4" w:rsidRPr="00D574A7" w:rsidRDefault="001D54B4" w:rsidP="00F85CAB">
      <w:pPr>
        <w:spacing w:after="120" w:line="276" w:lineRule="auto"/>
        <w:ind w:hanging="284"/>
        <w:rPr>
          <w:rFonts w:cs="Times New Roman"/>
          <w:u w:val="single"/>
        </w:rPr>
      </w:pPr>
      <w:r w:rsidRPr="00D574A7">
        <w:rPr>
          <w:rFonts w:cs="Times New Roman"/>
          <w:u w:val="single"/>
        </w:rPr>
        <w:t>Příloh</w:t>
      </w:r>
      <w:r w:rsidR="006C1EDF" w:rsidRPr="00D574A7">
        <w:rPr>
          <w:rFonts w:cs="Times New Roman"/>
          <w:u w:val="single"/>
        </w:rPr>
        <w:t>a</w:t>
      </w:r>
      <w:r w:rsidRPr="00D574A7">
        <w:rPr>
          <w:rFonts w:cs="Times New Roman"/>
          <w:u w:val="single"/>
        </w:rPr>
        <w:t xml:space="preserve">: </w:t>
      </w:r>
    </w:p>
    <w:p w14:paraId="61FF4191" w14:textId="77777777" w:rsidR="007068BA" w:rsidRPr="00D574A7" w:rsidRDefault="001D54B4" w:rsidP="007068BA">
      <w:pPr>
        <w:spacing w:after="120" w:line="276" w:lineRule="auto"/>
        <w:ind w:hanging="284"/>
        <w:rPr>
          <w:rFonts w:cs="Times New Roman"/>
        </w:rPr>
      </w:pPr>
      <w:r w:rsidRPr="00D574A7">
        <w:rPr>
          <w:rFonts w:cs="Times New Roman"/>
        </w:rPr>
        <w:t>č. 1 –</w:t>
      </w:r>
      <w:r w:rsidR="007068BA" w:rsidRPr="00D574A7">
        <w:rPr>
          <w:rFonts w:cs="Times New Roman"/>
        </w:rPr>
        <w:t xml:space="preserve"> </w:t>
      </w:r>
      <w:r w:rsidR="00167371">
        <w:rPr>
          <w:rFonts w:cs="Times New Roman"/>
        </w:rPr>
        <w:t xml:space="preserve"> </w:t>
      </w:r>
      <w:r w:rsidR="0020323C">
        <w:rPr>
          <w:rFonts w:cs="Times New Roman"/>
        </w:rPr>
        <w:t xml:space="preserve">Technická </w:t>
      </w:r>
      <w:r w:rsidR="000003F7">
        <w:rPr>
          <w:rFonts w:cs="Times New Roman"/>
        </w:rPr>
        <w:t>specifikace</w:t>
      </w:r>
    </w:p>
    <w:p w14:paraId="1883472C" w14:textId="77777777" w:rsidR="008F62A9" w:rsidRDefault="008F62A9" w:rsidP="00F85CAB">
      <w:pPr>
        <w:spacing w:after="120" w:line="276" w:lineRule="auto"/>
        <w:ind w:hanging="284"/>
        <w:rPr>
          <w:rFonts w:cs="Times New Roman"/>
        </w:rPr>
      </w:pPr>
    </w:p>
    <w:p w14:paraId="7F4E213F" w14:textId="77AE7B0B" w:rsidR="001D54B4" w:rsidRDefault="001D54B4" w:rsidP="00F85CAB">
      <w:pPr>
        <w:spacing w:after="120" w:line="276" w:lineRule="auto"/>
        <w:ind w:hanging="284"/>
        <w:rPr>
          <w:rFonts w:cs="Times New Roman"/>
        </w:rPr>
      </w:pPr>
      <w:r w:rsidRPr="0060154C">
        <w:rPr>
          <w:rFonts w:cs="Times New Roman"/>
        </w:rPr>
        <w:t xml:space="preserve">V Praze </w:t>
      </w:r>
      <w:r w:rsidR="004A0272">
        <w:rPr>
          <w:rFonts w:cs="Times New Roman"/>
        </w:rPr>
        <w:tab/>
      </w:r>
      <w:r w:rsidRPr="0060154C">
        <w:rPr>
          <w:rFonts w:cs="Times New Roman"/>
        </w:rPr>
        <w:tab/>
      </w:r>
      <w:r w:rsidRPr="0060154C">
        <w:rPr>
          <w:rFonts w:cs="Times New Roman"/>
        </w:rPr>
        <w:tab/>
      </w:r>
      <w:r w:rsidRPr="0060154C">
        <w:rPr>
          <w:rFonts w:cs="Times New Roman"/>
        </w:rPr>
        <w:tab/>
      </w:r>
      <w:r w:rsidRPr="0060154C">
        <w:rPr>
          <w:rFonts w:cs="Times New Roman"/>
        </w:rPr>
        <w:tab/>
      </w:r>
      <w:r w:rsidR="003B6E46" w:rsidRPr="0060154C">
        <w:rPr>
          <w:rFonts w:cs="Times New Roman"/>
        </w:rPr>
        <w:tab/>
      </w:r>
      <w:r w:rsidR="00884636">
        <w:rPr>
          <w:rFonts w:cs="Times New Roman"/>
        </w:rPr>
        <w:tab/>
      </w:r>
      <w:r w:rsidR="00884636" w:rsidRPr="0060154C">
        <w:rPr>
          <w:rFonts w:cs="Times New Roman"/>
        </w:rPr>
        <w:t xml:space="preserve">V </w:t>
      </w:r>
      <w:r w:rsidR="000907AF">
        <w:rPr>
          <w:rFonts w:cs="Times New Roman"/>
        </w:rPr>
        <w:t>Kadani</w:t>
      </w:r>
    </w:p>
    <w:p w14:paraId="735E6BEA" w14:textId="77777777" w:rsidR="00994817" w:rsidRDefault="00994817" w:rsidP="0007550F">
      <w:pPr>
        <w:spacing w:after="120" w:line="276" w:lineRule="auto"/>
        <w:rPr>
          <w:rFonts w:cs="Times New Roman"/>
        </w:rPr>
      </w:pPr>
    </w:p>
    <w:p w14:paraId="085EDDEE" w14:textId="77777777" w:rsidR="00447356" w:rsidRPr="0060154C" w:rsidRDefault="00447356" w:rsidP="0007550F">
      <w:pPr>
        <w:spacing w:after="120" w:line="276" w:lineRule="auto"/>
        <w:rPr>
          <w:rFonts w:cs="Times New Roman"/>
        </w:rPr>
      </w:pPr>
    </w:p>
    <w:p w14:paraId="3A74B8EC" w14:textId="77777777" w:rsidR="00C309A0" w:rsidRDefault="001D54B4" w:rsidP="00C309A0">
      <w:pPr>
        <w:spacing w:after="120" w:line="276" w:lineRule="auto"/>
        <w:ind w:hanging="284"/>
        <w:rPr>
          <w:rFonts w:cs="Times New Roman"/>
        </w:rPr>
      </w:pPr>
      <w:r w:rsidRPr="00BE2197">
        <w:rPr>
          <w:rFonts w:cs="Times New Roman"/>
        </w:rPr>
        <w:t>………………………………..</w:t>
      </w:r>
      <w:r w:rsidRPr="00BE2197">
        <w:rPr>
          <w:rFonts w:cs="Times New Roman"/>
        </w:rPr>
        <w:tab/>
      </w:r>
      <w:r w:rsidRPr="00BE2197">
        <w:rPr>
          <w:rFonts w:cs="Times New Roman"/>
        </w:rPr>
        <w:tab/>
      </w:r>
      <w:r w:rsidRPr="00BE2197">
        <w:rPr>
          <w:rFonts w:cs="Times New Roman"/>
        </w:rPr>
        <w:tab/>
      </w:r>
      <w:r w:rsidR="003B6E46" w:rsidRPr="00BE2197">
        <w:rPr>
          <w:rFonts w:cs="Times New Roman"/>
        </w:rPr>
        <w:tab/>
      </w:r>
      <w:r w:rsidR="00C309A0">
        <w:rPr>
          <w:rFonts w:cs="Times New Roman"/>
        </w:rPr>
        <w:t>………………………………………….</w:t>
      </w:r>
    </w:p>
    <w:p w14:paraId="2AE6F7D3" w14:textId="77777777" w:rsidR="0079592F" w:rsidRDefault="0079592F" w:rsidP="00C309A0">
      <w:pPr>
        <w:spacing w:after="120" w:line="276" w:lineRule="auto"/>
        <w:ind w:hanging="284"/>
        <w:rPr>
          <w:rFonts w:cs="Times New Roman"/>
          <w:b/>
        </w:rPr>
      </w:pPr>
      <w:r>
        <w:rPr>
          <w:rFonts w:cs="Times New Roman"/>
          <w:b/>
        </w:rPr>
        <w:t xml:space="preserve"> </w:t>
      </w:r>
    </w:p>
    <w:p w14:paraId="79BE1511" w14:textId="02C1AB15" w:rsidR="00C309A0" w:rsidRPr="00C309A0" w:rsidRDefault="0079592F" w:rsidP="00C309A0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  <w:b/>
        </w:rPr>
        <w:t>Mgr. Adam Švejda</w:t>
      </w:r>
      <w:r w:rsidR="001E11AD">
        <w:rPr>
          <w:rFonts w:cs="Times New Roman"/>
          <w:b/>
        </w:rPr>
        <w:tab/>
      </w:r>
      <w:r w:rsidR="001E11AD">
        <w:rPr>
          <w:rFonts w:cs="Times New Roman"/>
          <w:b/>
        </w:rPr>
        <w:tab/>
      </w:r>
      <w:r w:rsidR="00EA5C74" w:rsidRPr="00EA5C74">
        <w:rPr>
          <w:rFonts w:cs="Times New Roman"/>
          <w:b/>
        </w:rPr>
        <w:tab/>
      </w:r>
      <w:r w:rsidR="00EA5C74" w:rsidRPr="00EA5C74">
        <w:rPr>
          <w:rFonts w:cs="Times New Roman"/>
          <w:b/>
        </w:rPr>
        <w:tab/>
      </w:r>
      <w:r w:rsidR="00C309A0">
        <w:rPr>
          <w:rFonts w:cs="Times New Roman"/>
          <w:b/>
        </w:rPr>
        <w:t xml:space="preserve">             </w:t>
      </w:r>
      <w:r w:rsidR="000907AF" w:rsidRPr="00103C9E">
        <w:rPr>
          <w:rFonts w:cs="Times New Roman"/>
          <w:b/>
          <w:bCs/>
        </w:rPr>
        <w:t>Ing. Tomáš Liška, Ph.D.</w:t>
      </w:r>
      <w:r w:rsidR="001E11AD">
        <w:rPr>
          <w:rFonts w:cs="Times New Roman"/>
          <w:bCs/>
        </w:rPr>
        <w:t xml:space="preserve"> </w:t>
      </w:r>
    </w:p>
    <w:p w14:paraId="0C3B2EF4" w14:textId="70D9519A" w:rsidR="00F74FE9" w:rsidRPr="00884636" w:rsidRDefault="00F74FE9" w:rsidP="004A0272">
      <w:pPr>
        <w:spacing w:line="276" w:lineRule="auto"/>
        <w:ind w:hanging="284"/>
        <w:rPr>
          <w:rFonts w:cs="Times New Roman"/>
          <w:b/>
        </w:rPr>
      </w:pPr>
      <w:r w:rsidRPr="00C264EE">
        <w:rPr>
          <w:rFonts w:cs="Times New Roman"/>
        </w:rPr>
        <w:t>zástupce</w:t>
      </w:r>
      <w:r>
        <w:rPr>
          <w:rFonts w:cs="Times New Roman"/>
        </w:rPr>
        <w:t xml:space="preserve"> </w:t>
      </w:r>
      <w:r w:rsidRPr="00C264EE">
        <w:rPr>
          <w:rFonts w:cs="Times New Roman"/>
        </w:rPr>
        <w:t>ředitele pro ekonomickou a provozní činnost</w:t>
      </w:r>
      <w:r w:rsidR="000907AF">
        <w:rPr>
          <w:rFonts w:cs="Times New Roman"/>
        </w:rPr>
        <w:tab/>
        <w:t xml:space="preserve">jednatel </w:t>
      </w:r>
    </w:p>
    <w:p w14:paraId="55851131" w14:textId="5C1C67F8" w:rsidR="00344165" w:rsidRDefault="00344165" w:rsidP="004A0272">
      <w:pPr>
        <w:spacing w:line="276" w:lineRule="auto"/>
        <w:ind w:hanging="284"/>
        <w:rPr>
          <w:rFonts w:cs="Times New Roman"/>
        </w:rPr>
      </w:pPr>
      <w:r>
        <w:rPr>
          <w:rFonts w:cs="Times New Roman"/>
        </w:rPr>
        <w:t>Institut plánování a rozvoje hlavního města Prahy,</w:t>
      </w:r>
      <w:r w:rsidR="00301218">
        <w:rPr>
          <w:rFonts w:cs="Times New Roman"/>
        </w:rPr>
        <w:t xml:space="preserve">   </w:t>
      </w:r>
      <w:r>
        <w:rPr>
          <w:rFonts w:cs="Times New Roman"/>
        </w:rPr>
        <w:tab/>
      </w:r>
      <w:r w:rsidR="00103C9E">
        <w:rPr>
          <w:rFonts w:cs="Times New Roman"/>
        </w:rPr>
        <w:t>„</w:t>
      </w:r>
      <w:proofErr w:type="spellStart"/>
      <w:r w:rsidR="00103C9E">
        <w:rPr>
          <w:rFonts w:cs="Times New Roman"/>
        </w:rPr>
        <w:t>FoxCom</w:t>
      </w:r>
      <w:proofErr w:type="spellEnd"/>
      <w:r w:rsidR="00103C9E">
        <w:rPr>
          <w:rFonts w:cs="Times New Roman"/>
        </w:rPr>
        <w:t>“, s.r.o.</w:t>
      </w:r>
    </w:p>
    <w:p w14:paraId="6CF17ABC" w14:textId="77777777" w:rsidR="006C1EDF" w:rsidRPr="00167371" w:rsidRDefault="00301218" w:rsidP="004A0272">
      <w:pPr>
        <w:spacing w:line="276" w:lineRule="auto"/>
        <w:ind w:hanging="284"/>
        <w:rPr>
          <w:rFonts w:cs="Times New Roman"/>
        </w:rPr>
      </w:pPr>
      <w:r>
        <w:rPr>
          <w:rFonts w:cs="Times New Roman"/>
        </w:rPr>
        <w:t>příspěvková</w:t>
      </w:r>
      <w:r w:rsidR="00344165">
        <w:rPr>
          <w:rFonts w:cs="Times New Roman"/>
        </w:rPr>
        <w:t xml:space="preserve"> organizace</w:t>
      </w:r>
    </w:p>
    <w:sectPr w:rsidR="006C1EDF" w:rsidRPr="00167371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C910E" w14:textId="77777777" w:rsidR="00B0780A" w:rsidRDefault="00B0780A">
      <w:r>
        <w:separator/>
      </w:r>
    </w:p>
  </w:endnote>
  <w:endnote w:type="continuationSeparator" w:id="0">
    <w:p w14:paraId="54EB4456" w14:textId="77777777" w:rsidR="00B0780A" w:rsidRDefault="00B07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altName w:val="Calibri"/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53C4F" w14:textId="4FEEF4F6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E72EFD">
      <w:rPr>
        <w:b/>
        <w:noProof/>
        <w:sz w:val="24"/>
        <w:szCs w:val="24"/>
      </w:rPr>
      <w:t>1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E72EFD">
      <w:rPr>
        <w:b/>
        <w:noProof/>
        <w:sz w:val="24"/>
        <w:szCs w:val="24"/>
      </w:rPr>
      <w:t>13</w:t>
    </w:r>
    <w:r>
      <w:rPr>
        <w:b/>
        <w:sz w:val="24"/>
        <w:szCs w:val="24"/>
      </w:rPr>
      <w:fldChar w:fldCharType="end"/>
    </w:r>
  </w:p>
  <w:p w14:paraId="6C77490F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2374F" w14:textId="77777777" w:rsidR="00B0780A" w:rsidRDefault="00B0780A">
      <w:r>
        <w:separator/>
      </w:r>
    </w:p>
  </w:footnote>
  <w:footnote w:type="continuationSeparator" w:id="0">
    <w:p w14:paraId="2568574E" w14:textId="77777777" w:rsidR="00B0780A" w:rsidRDefault="00B07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19641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58DE0BA3" w14:textId="77777777" w:rsidR="00A94B18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>č. smlouvy objednatele</w:t>
    </w:r>
    <w:r w:rsidRPr="00BE2197">
      <w:rPr>
        <w:sz w:val="22"/>
      </w:rPr>
      <w:t>: ZAK</w:t>
    </w:r>
    <w:r w:rsidR="001D5892">
      <w:rPr>
        <w:sz w:val="22"/>
      </w:rPr>
      <w:t xml:space="preserve"> </w:t>
    </w:r>
    <w:r w:rsidR="00C96710">
      <w:rPr>
        <w:sz w:val="22"/>
      </w:rPr>
      <w:t>23-</w:t>
    </w:r>
    <w:r w:rsidR="00490180">
      <w:rPr>
        <w:sz w:val="22"/>
      </w:rPr>
      <w:t>0137</w:t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  <w:t xml:space="preserve">    </w:t>
    </w:r>
  </w:p>
  <w:p w14:paraId="597145C1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457289F"/>
    <w:multiLevelType w:val="hybridMultilevel"/>
    <w:tmpl w:val="3520680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1132BBB"/>
    <w:multiLevelType w:val="hybridMultilevel"/>
    <w:tmpl w:val="CF267F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44548F"/>
    <w:multiLevelType w:val="hybridMultilevel"/>
    <w:tmpl w:val="83526B20"/>
    <w:lvl w:ilvl="0" w:tplc="3EBE6A2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3C591E"/>
    <w:multiLevelType w:val="hybridMultilevel"/>
    <w:tmpl w:val="1BBA20C8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C4120F8"/>
    <w:multiLevelType w:val="hybridMultilevel"/>
    <w:tmpl w:val="15EEC2B4"/>
    <w:lvl w:ilvl="0" w:tplc="040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9" w15:restartNumberingAfterBreak="0">
    <w:nsid w:val="2FE64650"/>
    <w:multiLevelType w:val="hybridMultilevel"/>
    <w:tmpl w:val="1B1C7B60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3395D60"/>
    <w:multiLevelType w:val="hybridMultilevel"/>
    <w:tmpl w:val="F6B05538"/>
    <w:lvl w:ilvl="0" w:tplc="0405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0D103A"/>
    <w:multiLevelType w:val="hybridMultilevel"/>
    <w:tmpl w:val="5F8CDA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A704F528">
      <w:start w:val="1"/>
      <w:numFmt w:val="bullet"/>
      <w:lvlText w:val="-"/>
      <w:lvlJc w:val="left"/>
      <w:pPr>
        <w:ind w:left="4320" w:hanging="180"/>
      </w:pPr>
      <w:rPr>
        <w:rFonts w:ascii="Times New Roman" w:eastAsia="Calibri" w:hAnsi="Times New Roman" w:cs="Times New Roman" w:hint="default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5D13D6"/>
    <w:multiLevelType w:val="hybridMultilevel"/>
    <w:tmpl w:val="95020038"/>
    <w:lvl w:ilvl="0" w:tplc="99CCB0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6" w15:restartNumberingAfterBreak="0">
    <w:nsid w:val="48B6303E"/>
    <w:multiLevelType w:val="hybridMultilevel"/>
    <w:tmpl w:val="981602D0"/>
    <w:lvl w:ilvl="0" w:tplc="C174F918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734786"/>
    <w:multiLevelType w:val="hybridMultilevel"/>
    <w:tmpl w:val="44C49C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F62A69"/>
    <w:multiLevelType w:val="hybridMultilevel"/>
    <w:tmpl w:val="6D5AA4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277BC3"/>
    <w:multiLevelType w:val="hybridMultilevel"/>
    <w:tmpl w:val="516E5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EB39D6"/>
    <w:multiLevelType w:val="hybridMultilevel"/>
    <w:tmpl w:val="07EC58D6"/>
    <w:lvl w:ilvl="0" w:tplc="82F6B70A">
      <w:start w:val="1"/>
      <w:numFmt w:val="bullet"/>
      <w:pStyle w:val="UnitProLightnormlntex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E95CD4"/>
    <w:multiLevelType w:val="hybridMultilevel"/>
    <w:tmpl w:val="EB360962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1"/>
  </w:num>
  <w:num w:numId="4">
    <w:abstractNumId w:val="45"/>
  </w:num>
  <w:num w:numId="5">
    <w:abstractNumId w:val="29"/>
  </w:num>
  <w:num w:numId="6">
    <w:abstractNumId w:val="48"/>
  </w:num>
  <w:num w:numId="7">
    <w:abstractNumId w:val="30"/>
  </w:num>
  <w:num w:numId="8">
    <w:abstractNumId w:val="21"/>
  </w:num>
  <w:num w:numId="9">
    <w:abstractNumId w:val="46"/>
  </w:num>
  <w:num w:numId="10">
    <w:abstractNumId w:val="38"/>
  </w:num>
  <w:num w:numId="11">
    <w:abstractNumId w:val="20"/>
  </w:num>
  <w:num w:numId="12">
    <w:abstractNumId w:val="28"/>
  </w:num>
  <w:num w:numId="13">
    <w:abstractNumId w:val="37"/>
  </w:num>
  <w:num w:numId="14">
    <w:abstractNumId w:val="27"/>
  </w:num>
  <w:num w:numId="15">
    <w:abstractNumId w:val="24"/>
  </w:num>
  <w:num w:numId="16">
    <w:abstractNumId w:val="47"/>
  </w:num>
  <w:num w:numId="17">
    <w:abstractNumId w:val="50"/>
  </w:num>
  <w:num w:numId="18">
    <w:abstractNumId w:val="44"/>
  </w:num>
  <w:num w:numId="19">
    <w:abstractNumId w:val="35"/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22"/>
  </w:num>
  <w:num w:numId="23">
    <w:abstractNumId w:val="26"/>
  </w:num>
  <w:num w:numId="24">
    <w:abstractNumId w:val="41"/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39"/>
  </w:num>
  <w:num w:numId="29">
    <w:abstractNumId w:val="49"/>
  </w:num>
  <w:num w:numId="30">
    <w:abstractNumId w:val="23"/>
  </w:num>
  <w:num w:numId="31">
    <w:abstractNumId w:val="32"/>
  </w:num>
  <w:num w:numId="32">
    <w:abstractNumId w:val="34"/>
  </w:num>
  <w:num w:numId="33">
    <w:abstractNumId w:val="43"/>
  </w:num>
  <w:num w:numId="34">
    <w:abstractNumId w:val="42"/>
  </w:num>
  <w:num w:numId="35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698"/>
    <w:rsid w:val="000003F7"/>
    <w:rsid w:val="00003B35"/>
    <w:rsid w:val="00004080"/>
    <w:rsid w:val="000055BD"/>
    <w:rsid w:val="000172DD"/>
    <w:rsid w:val="0002127A"/>
    <w:rsid w:val="000214B8"/>
    <w:rsid w:val="00026DC4"/>
    <w:rsid w:val="00027440"/>
    <w:rsid w:val="00030464"/>
    <w:rsid w:val="00032176"/>
    <w:rsid w:val="00033DCA"/>
    <w:rsid w:val="000374C6"/>
    <w:rsid w:val="00041C27"/>
    <w:rsid w:val="00043028"/>
    <w:rsid w:val="00043AD8"/>
    <w:rsid w:val="000640C4"/>
    <w:rsid w:val="000675C9"/>
    <w:rsid w:val="0007397E"/>
    <w:rsid w:val="00074727"/>
    <w:rsid w:val="0007550F"/>
    <w:rsid w:val="000840F8"/>
    <w:rsid w:val="000868C1"/>
    <w:rsid w:val="00087C5E"/>
    <w:rsid w:val="000907AF"/>
    <w:rsid w:val="00090F66"/>
    <w:rsid w:val="000943FC"/>
    <w:rsid w:val="000A6EB0"/>
    <w:rsid w:val="000B1D53"/>
    <w:rsid w:val="000B577A"/>
    <w:rsid w:val="000B6DDD"/>
    <w:rsid w:val="000B7688"/>
    <w:rsid w:val="000D2FEF"/>
    <w:rsid w:val="000D5071"/>
    <w:rsid w:val="000D58FD"/>
    <w:rsid w:val="000E19BD"/>
    <w:rsid w:val="000E5E8B"/>
    <w:rsid w:val="000E7CD4"/>
    <w:rsid w:val="000F2124"/>
    <w:rsid w:val="000F3484"/>
    <w:rsid w:val="000F439E"/>
    <w:rsid w:val="000F4BC5"/>
    <w:rsid w:val="001015E7"/>
    <w:rsid w:val="00102C91"/>
    <w:rsid w:val="00103249"/>
    <w:rsid w:val="00103C9E"/>
    <w:rsid w:val="001042D7"/>
    <w:rsid w:val="0010435D"/>
    <w:rsid w:val="00113445"/>
    <w:rsid w:val="001147E2"/>
    <w:rsid w:val="00115F7D"/>
    <w:rsid w:val="001201CF"/>
    <w:rsid w:val="0012035D"/>
    <w:rsid w:val="00127B5C"/>
    <w:rsid w:val="0013180B"/>
    <w:rsid w:val="00133067"/>
    <w:rsid w:val="00140E6D"/>
    <w:rsid w:val="00141922"/>
    <w:rsid w:val="001423F0"/>
    <w:rsid w:val="0014580A"/>
    <w:rsid w:val="00146637"/>
    <w:rsid w:val="001477C6"/>
    <w:rsid w:val="00150A9D"/>
    <w:rsid w:val="00154AA3"/>
    <w:rsid w:val="00162DBA"/>
    <w:rsid w:val="0016457C"/>
    <w:rsid w:val="001648B6"/>
    <w:rsid w:val="00167371"/>
    <w:rsid w:val="00167B18"/>
    <w:rsid w:val="00172242"/>
    <w:rsid w:val="00173A25"/>
    <w:rsid w:val="00175908"/>
    <w:rsid w:val="00180CDB"/>
    <w:rsid w:val="001818E1"/>
    <w:rsid w:val="00186EEB"/>
    <w:rsid w:val="00190A55"/>
    <w:rsid w:val="00192508"/>
    <w:rsid w:val="00192D58"/>
    <w:rsid w:val="001A4B2B"/>
    <w:rsid w:val="001A6322"/>
    <w:rsid w:val="001A63F1"/>
    <w:rsid w:val="001C2399"/>
    <w:rsid w:val="001C4E25"/>
    <w:rsid w:val="001C6A8D"/>
    <w:rsid w:val="001D370F"/>
    <w:rsid w:val="001D54B4"/>
    <w:rsid w:val="001D5892"/>
    <w:rsid w:val="001E11AD"/>
    <w:rsid w:val="001E2C64"/>
    <w:rsid w:val="001E3F03"/>
    <w:rsid w:val="001E48DD"/>
    <w:rsid w:val="001E712E"/>
    <w:rsid w:val="001F1982"/>
    <w:rsid w:val="0020323C"/>
    <w:rsid w:val="002057EB"/>
    <w:rsid w:val="002159C4"/>
    <w:rsid w:val="00217BAD"/>
    <w:rsid w:val="002234EC"/>
    <w:rsid w:val="00224D81"/>
    <w:rsid w:val="002263BD"/>
    <w:rsid w:val="002268D8"/>
    <w:rsid w:val="00227E02"/>
    <w:rsid w:val="00230347"/>
    <w:rsid w:val="00234EDD"/>
    <w:rsid w:val="0023675C"/>
    <w:rsid w:val="00240680"/>
    <w:rsid w:val="00241362"/>
    <w:rsid w:val="002440B2"/>
    <w:rsid w:val="002442B7"/>
    <w:rsid w:val="00251F1A"/>
    <w:rsid w:val="00253B68"/>
    <w:rsid w:val="00263F0D"/>
    <w:rsid w:val="002667F0"/>
    <w:rsid w:val="00266ED6"/>
    <w:rsid w:val="00273077"/>
    <w:rsid w:val="00281EE1"/>
    <w:rsid w:val="0028267A"/>
    <w:rsid w:val="00283F23"/>
    <w:rsid w:val="0028626F"/>
    <w:rsid w:val="00293614"/>
    <w:rsid w:val="002953D6"/>
    <w:rsid w:val="00296CD4"/>
    <w:rsid w:val="002A0854"/>
    <w:rsid w:val="002A1B71"/>
    <w:rsid w:val="002A62F9"/>
    <w:rsid w:val="002A6C4C"/>
    <w:rsid w:val="002B29A8"/>
    <w:rsid w:val="002C0981"/>
    <w:rsid w:val="002C0A8D"/>
    <w:rsid w:val="002C173E"/>
    <w:rsid w:val="002C3900"/>
    <w:rsid w:val="002D2B5D"/>
    <w:rsid w:val="002D4DF5"/>
    <w:rsid w:val="002D6746"/>
    <w:rsid w:val="002D78CA"/>
    <w:rsid w:val="002E2825"/>
    <w:rsid w:val="002E6AD1"/>
    <w:rsid w:val="002E6E05"/>
    <w:rsid w:val="002F25A2"/>
    <w:rsid w:val="002F69D5"/>
    <w:rsid w:val="002F77FA"/>
    <w:rsid w:val="00301218"/>
    <w:rsid w:val="003030FC"/>
    <w:rsid w:val="0030359E"/>
    <w:rsid w:val="0030750D"/>
    <w:rsid w:val="003106CF"/>
    <w:rsid w:val="0031420E"/>
    <w:rsid w:val="0031429F"/>
    <w:rsid w:val="00315074"/>
    <w:rsid w:val="0032505C"/>
    <w:rsid w:val="00330250"/>
    <w:rsid w:val="00331390"/>
    <w:rsid w:val="003375C0"/>
    <w:rsid w:val="0034030D"/>
    <w:rsid w:val="00341B38"/>
    <w:rsid w:val="00344165"/>
    <w:rsid w:val="00346ACE"/>
    <w:rsid w:val="00347907"/>
    <w:rsid w:val="00354F1C"/>
    <w:rsid w:val="00360039"/>
    <w:rsid w:val="003620C5"/>
    <w:rsid w:val="00372526"/>
    <w:rsid w:val="00372DDF"/>
    <w:rsid w:val="00375836"/>
    <w:rsid w:val="0037586C"/>
    <w:rsid w:val="0038330D"/>
    <w:rsid w:val="003940F2"/>
    <w:rsid w:val="00395F31"/>
    <w:rsid w:val="003B01AE"/>
    <w:rsid w:val="003B5B63"/>
    <w:rsid w:val="003B6695"/>
    <w:rsid w:val="003B6E46"/>
    <w:rsid w:val="003B7B4B"/>
    <w:rsid w:val="003C661F"/>
    <w:rsid w:val="003C7266"/>
    <w:rsid w:val="003C7CA5"/>
    <w:rsid w:val="003D691C"/>
    <w:rsid w:val="003D72CD"/>
    <w:rsid w:val="003E254E"/>
    <w:rsid w:val="003E77D5"/>
    <w:rsid w:val="003F04B6"/>
    <w:rsid w:val="003F4B29"/>
    <w:rsid w:val="003F6D6A"/>
    <w:rsid w:val="004032B5"/>
    <w:rsid w:val="00403E19"/>
    <w:rsid w:val="00404D3E"/>
    <w:rsid w:val="00407A7B"/>
    <w:rsid w:val="00410A88"/>
    <w:rsid w:val="00411029"/>
    <w:rsid w:val="0041139D"/>
    <w:rsid w:val="00411EC4"/>
    <w:rsid w:val="0042388A"/>
    <w:rsid w:val="00446812"/>
    <w:rsid w:val="00447356"/>
    <w:rsid w:val="00454AC2"/>
    <w:rsid w:val="00462879"/>
    <w:rsid w:val="004734DE"/>
    <w:rsid w:val="0047719B"/>
    <w:rsid w:val="0047777E"/>
    <w:rsid w:val="00480239"/>
    <w:rsid w:val="00483B1F"/>
    <w:rsid w:val="00487672"/>
    <w:rsid w:val="00490180"/>
    <w:rsid w:val="004A0272"/>
    <w:rsid w:val="004A19B4"/>
    <w:rsid w:val="004A1A10"/>
    <w:rsid w:val="004A2C9A"/>
    <w:rsid w:val="004A5D1C"/>
    <w:rsid w:val="004B3172"/>
    <w:rsid w:val="004B3763"/>
    <w:rsid w:val="004B583F"/>
    <w:rsid w:val="004C433F"/>
    <w:rsid w:val="004C699F"/>
    <w:rsid w:val="004D120F"/>
    <w:rsid w:val="004D43CA"/>
    <w:rsid w:val="004E197D"/>
    <w:rsid w:val="004E27BA"/>
    <w:rsid w:val="004E29FD"/>
    <w:rsid w:val="004F0792"/>
    <w:rsid w:val="004F0A0C"/>
    <w:rsid w:val="004F56AC"/>
    <w:rsid w:val="004F5A59"/>
    <w:rsid w:val="004F7C72"/>
    <w:rsid w:val="00502231"/>
    <w:rsid w:val="00502615"/>
    <w:rsid w:val="005030DF"/>
    <w:rsid w:val="00503EBE"/>
    <w:rsid w:val="005108C0"/>
    <w:rsid w:val="005123AB"/>
    <w:rsid w:val="0051424D"/>
    <w:rsid w:val="0051598A"/>
    <w:rsid w:val="00515ED9"/>
    <w:rsid w:val="00520311"/>
    <w:rsid w:val="00520434"/>
    <w:rsid w:val="00520C78"/>
    <w:rsid w:val="00522DAD"/>
    <w:rsid w:val="0052464F"/>
    <w:rsid w:val="00531CFB"/>
    <w:rsid w:val="00532C87"/>
    <w:rsid w:val="005354D3"/>
    <w:rsid w:val="00541160"/>
    <w:rsid w:val="005420F9"/>
    <w:rsid w:val="005428B2"/>
    <w:rsid w:val="00543026"/>
    <w:rsid w:val="00543D43"/>
    <w:rsid w:val="00544432"/>
    <w:rsid w:val="0054785D"/>
    <w:rsid w:val="00552BAD"/>
    <w:rsid w:val="00552E17"/>
    <w:rsid w:val="00560B19"/>
    <w:rsid w:val="00561DC6"/>
    <w:rsid w:val="0056225B"/>
    <w:rsid w:val="005775E1"/>
    <w:rsid w:val="00581438"/>
    <w:rsid w:val="005815D6"/>
    <w:rsid w:val="005818CC"/>
    <w:rsid w:val="005823A1"/>
    <w:rsid w:val="0058623D"/>
    <w:rsid w:val="00596648"/>
    <w:rsid w:val="005A6059"/>
    <w:rsid w:val="005A724F"/>
    <w:rsid w:val="005B3195"/>
    <w:rsid w:val="005B33EF"/>
    <w:rsid w:val="005B3A40"/>
    <w:rsid w:val="005B5118"/>
    <w:rsid w:val="005B7770"/>
    <w:rsid w:val="005C754A"/>
    <w:rsid w:val="005D5824"/>
    <w:rsid w:val="005E21FB"/>
    <w:rsid w:val="005E346D"/>
    <w:rsid w:val="005E4042"/>
    <w:rsid w:val="005E4843"/>
    <w:rsid w:val="005F7C86"/>
    <w:rsid w:val="005F7F29"/>
    <w:rsid w:val="0060154C"/>
    <w:rsid w:val="00602DE2"/>
    <w:rsid w:val="00607762"/>
    <w:rsid w:val="00610AFE"/>
    <w:rsid w:val="00614DE4"/>
    <w:rsid w:val="0061560E"/>
    <w:rsid w:val="00622806"/>
    <w:rsid w:val="00631198"/>
    <w:rsid w:val="00631C30"/>
    <w:rsid w:val="006361ED"/>
    <w:rsid w:val="006411F0"/>
    <w:rsid w:val="00646F16"/>
    <w:rsid w:val="00647B57"/>
    <w:rsid w:val="00651395"/>
    <w:rsid w:val="0067120C"/>
    <w:rsid w:val="00677C35"/>
    <w:rsid w:val="0068211B"/>
    <w:rsid w:val="00684D8C"/>
    <w:rsid w:val="00696116"/>
    <w:rsid w:val="0069698D"/>
    <w:rsid w:val="006B1758"/>
    <w:rsid w:val="006B1D27"/>
    <w:rsid w:val="006B64EC"/>
    <w:rsid w:val="006B652C"/>
    <w:rsid w:val="006B7311"/>
    <w:rsid w:val="006B7C20"/>
    <w:rsid w:val="006C1EDF"/>
    <w:rsid w:val="006C2B73"/>
    <w:rsid w:val="006C72C3"/>
    <w:rsid w:val="006D310B"/>
    <w:rsid w:val="006D36D5"/>
    <w:rsid w:val="006D4FC4"/>
    <w:rsid w:val="006E3D1A"/>
    <w:rsid w:val="006E510B"/>
    <w:rsid w:val="006F12D4"/>
    <w:rsid w:val="006F1F08"/>
    <w:rsid w:val="006F30F4"/>
    <w:rsid w:val="006F660B"/>
    <w:rsid w:val="00700E30"/>
    <w:rsid w:val="00701925"/>
    <w:rsid w:val="0070436F"/>
    <w:rsid w:val="007062CA"/>
    <w:rsid w:val="007068BA"/>
    <w:rsid w:val="00706B49"/>
    <w:rsid w:val="0071238C"/>
    <w:rsid w:val="00712397"/>
    <w:rsid w:val="00713149"/>
    <w:rsid w:val="00725CD0"/>
    <w:rsid w:val="00730826"/>
    <w:rsid w:val="00735E37"/>
    <w:rsid w:val="0073686B"/>
    <w:rsid w:val="00740905"/>
    <w:rsid w:val="00741052"/>
    <w:rsid w:val="00742D46"/>
    <w:rsid w:val="00747B77"/>
    <w:rsid w:val="007520F2"/>
    <w:rsid w:val="0075251B"/>
    <w:rsid w:val="00753F92"/>
    <w:rsid w:val="00754C9B"/>
    <w:rsid w:val="00757855"/>
    <w:rsid w:val="00757FD5"/>
    <w:rsid w:val="00761B77"/>
    <w:rsid w:val="00764321"/>
    <w:rsid w:val="00770489"/>
    <w:rsid w:val="007715FE"/>
    <w:rsid w:val="00771CF5"/>
    <w:rsid w:val="007751A9"/>
    <w:rsid w:val="00775F16"/>
    <w:rsid w:val="007926EB"/>
    <w:rsid w:val="0079592F"/>
    <w:rsid w:val="007A33BA"/>
    <w:rsid w:val="007A3CEB"/>
    <w:rsid w:val="007A556E"/>
    <w:rsid w:val="007A6F96"/>
    <w:rsid w:val="007B3CC0"/>
    <w:rsid w:val="007B3DB3"/>
    <w:rsid w:val="007B7220"/>
    <w:rsid w:val="007B72D0"/>
    <w:rsid w:val="007B72F7"/>
    <w:rsid w:val="007C1397"/>
    <w:rsid w:val="007C5CA8"/>
    <w:rsid w:val="007C5CDF"/>
    <w:rsid w:val="007D31B3"/>
    <w:rsid w:val="007D3C15"/>
    <w:rsid w:val="007D7B86"/>
    <w:rsid w:val="007E0EB3"/>
    <w:rsid w:val="007E3410"/>
    <w:rsid w:val="007E3488"/>
    <w:rsid w:val="007E37C1"/>
    <w:rsid w:val="007E736D"/>
    <w:rsid w:val="007E7B3F"/>
    <w:rsid w:val="007F04DB"/>
    <w:rsid w:val="007F0789"/>
    <w:rsid w:val="007F2E49"/>
    <w:rsid w:val="007F30BA"/>
    <w:rsid w:val="00802025"/>
    <w:rsid w:val="008023F7"/>
    <w:rsid w:val="008054E1"/>
    <w:rsid w:val="008056A5"/>
    <w:rsid w:val="008065AE"/>
    <w:rsid w:val="00812398"/>
    <w:rsid w:val="00815278"/>
    <w:rsid w:val="0081750C"/>
    <w:rsid w:val="00822F7E"/>
    <w:rsid w:val="00823114"/>
    <w:rsid w:val="008343E7"/>
    <w:rsid w:val="00837F6B"/>
    <w:rsid w:val="008420A8"/>
    <w:rsid w:val="00843EB0"/>
    <w:rsid w:val="00845985"/>
    <w:rsid w:val="00847BD4"/>
    <w:rsid w:val="00860755"/>
    <w:rsid w:val="00862289"/>
    <w:rsid w:val="0086239B"/>
    <w:rsid w:val="00866C39"/>
    <w:rsid w:val="0087204D"/>
    <w:rsid w:val="00877083"/>
    <w:rsid w:val="00877D53"/>
    <w:rsid w:val="00883398"/>
    <w:rsid w:val="00884636"/>
    <w:rsid w:val="00890F78"/>
    <w:rsid w:val="00892FC1"/>
    <w:rsid w:val="00893B8D"/>
    <w:rsid w:val="00895D6C"/>
    <w:rsid w:val="008A1F28"/>
    <w:rsid w:val="008B112F"/>
    <w:rsid w:val="008B1478"/>
    <w:rsid w:val="008B1A6A"/>
    <w:rsid w:val="008B1D69"/>
    <w:rsid w:val="008B380D"/>
    <w:rsid w:val="008B3E0C"/>
    <w:rsid w:val="008B3FE5"/>
    <w:rsid w:val="008C693E"/>
    <w:rsid w:val="008D0802"/>
    <w:rsid w:val="008D42FD"/>
    <w:rsid w:val="008D625B"/>
    <w:rsid w:val="008D7BC0"/>
    <w:rsid w:val="008D7F4F"/>
    <w:rsid w:val="008F0C54"/>
    <w:rsid w:val="008F0F3B"/>
    <w:rsid w:val="008F62A9"/>
    <w:rsid w:val="008F6355"/>
    <w:rsid w:val="008F7133"/>
    <w:rsid w:val="008F7355"/>
    <w:rsid w:val="00900A2E"/>
    <w:rsid w:val="009031EB"/>
    <w:rsid w:val="009075CD"/>
    <w:rsid w:val="009102F4"/>
    <w:rsid w:val="00914BB6"/>
    <w:rsid w:val="00922705"/>
    <w:rsid w:val="00925B78"/>
    <w:rsid w:val="00925DDF"/>
    <w:rsid w:val="0092768E"/>
    <w:rsid w:val="0093217E"/>
    <w:rsid w:val="00935939"/>
    <w:rsid w:val="00935E2F"/>
    <w:rsid w:val="00940E95"/>
    <w:rsid w:val="009572F4"/>
    <w:rsid w:val="00957A5B"/>
    <w:rsid w:val="00971677"/>
    <w:rsid w:val="0097291D"/>
    <w:rsid w:val="00973146"/>
    <w:rsid w:val="0097395D"/>
    <w:rsid w:val="00974B02"/>
    <w:rsid w:val="009918E8"/>
    <w:rsid w:val="009947AF"/>
    <w:rsid w:val="00994817"/>
    <w:rsid w:val="009A0A21"/>
    <w:rsid w:val="009B12AE"/>
    <w:rsid w:val="009B183A"/>
    <w:rsid w:val="009B2A9A"/>
    <w:rsid w:val="009B5D97"/>
    <w:rsid w:val="009B60DD"/>
    <w:rsid w:val="009C0728"/>
    <w:rsid w:val="009C3F60"/>
    <w:rsid w:val="009C643C"/>
    <w:rsid w:val="009D2A58"/>
    <w:rsid w:val="009D328C"/>
    <w:rsid w:val="009D40D5"/>
    <w:rsid w:val="009D5F39"/>
    <w:rsid w:val="009E48D6"/>
    <w:rsid w:val="009E4AB3"/>
    <w:rsid w:val="009E58B5"/>
    <w:rsid w:val="009F1BB1"/>
    <w:rsid w:val="009F1C1E"/>
    <w:rsid w:val="009F2B43"/>
    <w:rsid w:val="009F3C46"/>
    <w:rsid w:val="009F5B0D"/>
    <w:rsid w:val="009F6503"/>
    <w:rsid w:val="009F76E9"/>
    <w:rsid w:val="00A033B2"/>
    <w:rsid w:val="00A04ABD"/>
    <w:rsid w:val="00A04CCD"/>
    <w:rsid w:val="00A051D9"/>
    <w:rsid w:val="00A12EFD"/>
    <w:rsid w:val="00A25914"/>
    <w:rsid w:val="00A34771"/>
    <w:rsid w:val="00A4062C"/>
    <w:rsid w:val="00A45B29"/>
    <w:rsid w:val="00A464CE"/>
    <w:rsid w:val="00A5143A"/>
    <w:rsid w:val="00A56938"/>
    <w:rsid w:val="00A57393"/>
    <w:rsid w:val="00A65F52"/>
    <w:rsid w:val="00A716C7"/>
    <w:rsid w:val="00A74551"/>
    <w:rsid w:val="00A84CA7"/>
    <w:rsid w:val="00A94B18"/>
    <w:rsid w:val="00A9606F"/>
    <w:rsid w:val="00AA1127"/>
    <w:rsid w:val="00AA23CA"/>
    <w:rsid w:val="00AA3D24"/>
    <w:rsid w:val="00AA6646"/>
    <w:rsid w:val="00AB100C"/>
    <w:rsid w:val="00AB2247"/>
    <w:rsid w:val="00AB24EA"/>
    <w:rsid w:val="00AB5263"/>
    <w:rsid w:val="00AB60B1"/>
    <w:rsid w:val="00AC35D0"/>
    <w:rsid w:val="00AD1951"/>
    <w:rsid w:val="00AD419E"/>
    <w:rsid w:val="00AD6852"/>
    <w:rsid w:val="00AD68DF"/>
    <w:rsid w:val="00AE0FE5"/>
    <w:rsid w:val="00AF0A11"/>
    <w:rsid w:val="00AF0C57"/>
    <w:rsid w:val="00AF288C"/>
    <w:rsid w:val="00AF346F"/>
    <w:rsid w:val="00AF7900"/>
    <w:rsid w:val="00B0160D"/>
    <w:rsid w:val="00B02B21"/>
    <w:rsid w:val="00B04F48"/>
    <w:rsid w:val="00B0780A"/>
    <w:rsid w:val="00B1384F"/>
    <w:rsid w:val="00B16A3F"/>
    <w:rsid w:val="00B16EA8"/>
    <w:rsid w:val="00B22607"/>
    <w:rsid w:val="00B26EAD"/>
    <w:rsid w:val="00B36174"/>
    <w:rsid w:val="00B40C36"/>
    <w:rsid w:val="00B41D6D"/>
    <w:rsid w:val="00B41E43"/>
    <w:rsid w:val="00B433EB"/>
    <w:rsid w:val="00B43F3B"/>
    <w:rsid w:val="00B44A86"/>
    <w:rsid w:val="00B47D2D"/>
    <w:rsid w:val="00B536C6"/>
    <w:rsid w:val="00B541D8"/>
    <w:rsid w:val="00B56306"/>
    <w:rsid w:val="00B64875"/>
    <w:rsid w:val="00B8467C"/>
    <w:rsid w:val="00B90596"/>
    <w:rsid w:val="00B914A9"/>
    <w:rsid w:val="00B9346F"/>
    <w:rsid w:val="00B95361"/>
    <w:rsid w:val="00BA3263"/>
    <w:rsid w:val="00BA3AC1"/>
    <w:rsid w:val="00BA69CF"/>
    <w:rsid w:val="00BB0BA9"/>
    <w:rsid w:val="00BB1D7C"/>
    <w:rsid w:val="00BB5233"/>
    <w:rsid w:val="00BB58CF"/>
    <w:rsid w:val="00BC221C"/>
    <w:rsid w:val="00BC4086"/>
    <w:rsid w:val="00BD6904"/>
    <w:rsid w:val="00BD7897"/>
    <w:rsid w:val="00BE2197"/>
    <w:rsid w:val="00BE6807"/>
    <w:rsid w:val="00BE7E88"/>
    <w:rsid w:val="00BF207D"/>
    <w:rsid w:val="00BF2C3F"/>
    <w:rsid w:val="00BF30A3"/>
    <w:rsid w:val="00BF472E"/>
    <w:rsid w:val="00BF70ED"/>
    <w:rsid w:val="00C02878"/>
    <w:rsid w:val="00C10576"/>
    <w:rsid w:val="00C14350"/>
    <w:rsid w:val="00C1620F"/>
    <w:rsid w:val="00C22115"/>
    <w:rsid w:val="00C23D84"/>
    <w:rsid w:val="00C2487A"/>
    <w:rsid w:val="00C248D4"/>
    <w:rsid w:val="00C262F7"/>
    <w:rsid w:val="00C309A0"/>
    <w:rsid w:val="00C3798B"/>
    <w:rsid w:val="00C43F81"/>
    <w:rsid w:val="00C46446"/>
    <w:rsid w:val="00C514F8"/>
    <w:rsid w:val="00C529C5"/>
    <w:rsid w:val="00C529D5"/>
    <w:rsid w:val="00C6394F"/>
    <w:rsid w:val="00C64888"/>
    <w:rsid w:val="00C72BF4"/>
    <w:rsid w:val="00C745B8"/>
    <w:rsid w:val="00C76CEE"/>
    <w:rsid w:val="00C84C0B"/>
    <w:rsid w:val="00C879E0"/>
    <w:rsid w:val="00C9302A"/>
    <w:rsid w:val="00C94293"/>
    <w:rsid w:val="00C954B8"/>
    <w:rsid w:val="00C963D7"/>
    <w:rsid w:val="00C96710"/>
    <w:rsid w:val="00CA06B6"/>
    <w:rsid w:val="00CA08E1"/>
    <w:rsid w:val="00CA37E5"/>
    <w:rsid w:val="00CA38EE"/>
    <w:rsid w:val="00CA3A54"/>
    <w:rsid w:val="00CA3B91"/>
    <w:rsid w:val="00CA6CE4"/>
    <w:rsid w:val="00CB3F5F"/>
    <w:rsid w:val="00CB59BC"/>
    <w:rsid w:val="00CB6F73"/>
    <w:rsid w:val="00CC0ACD"/>
    <w:rsid w:val="00CC1EAF"/>
    <w:rsid w:val="00CC4E18"/>
    <w:rsid w:val="00CD2A02"/>
    <w:rsid w:val="00CD7BF4"/>
    <w:rsid w:val="00CE0024"/>
    <w:rsid w:val="00CE43FD"/>
    <w:rsid w:val="00CE6650"/>
    <w:rsid w:val="00CE6AD3"/>
    <w:rsid w:val="00CE703C"/>
    <w:rsid w:val="00CF30A0"/>
    <w:rsid w:val="00CF32DC"/>
    <w:rsid w:val="00CF4039"/>
    <w:rsid w:val="00CF4378"/>
    <w:rsid w:val="00D00A49"/>
    <w:rsid w:val="00D01187"/>
    <w:rsid w:val="00D0229D"/>
    <w:rsid w:val="00D044BC"/>
    <w:rsid w:val="00D04DC2"/>
    <w:rsid w:val="00D10419"/>
    <w:rsid w:val="00D1144A"/>
    <w:rsid w:val="00D131D4"/>
    <w:rsid w:val="00D16098"/>
    <w:rsid w:val="00D20D90"/>
    <w:rsid w:val="00D2106A"/>
    <w:rsid w:val="00D2447E"/>
    <w:rsid w:val="00D255D6"/>
    <w:rsid w:val="00D25D0B"/>
    <w:rsid w:val="00D261B3"/>
    <w:rsid w:val="00D353D9"/>
    <w:rsid w:val="00D37798"/>
    <w:rsid w:val="00D5405C"/>
    <w:rsid w:val="00D55625"/>
    <w:rsid w:val="00D5615E"/>
    <w:rsid w:val="00D574A7"/>
    <w:rsid w:val="00D6215F"/>
    <w:rsid w:val="00D624E8"/>
    <w:rsid w:val="00D62A5A"/>
    <w:rsid w:val="00D7126E"/>
    <w:rsid w:val="00D74335"/>
    <w:rsid w:val="00D76FF9"/>
    <w:rsid w:val="00D81FE6"/>
    <w:rsid w:val="00D8288E"/>
    <w:rsid w:val="00D92668"/>
    <w:rsid w:val="00D94B6E"/>
    <w:rsid w:val="00DA4E01"/>
    <w:rsid w:val="00DA50A6"/>
    <w:rsid w:val="00DA6E4E"/>
    <w:rsid w:val="00DA6F4E"/>
    <w:rsid w:val="00DB0698"/>
    <w:rsid w:val="00DB5EA5"/>
    <w:rsid w:val="00DB6098"/>
    <w:rsid w:val="00DB7174"/>
    <w:rsid w:val="00DC149F"/>
    <w:rsid w:val="00DC25B2"/>
    <w:rsid w:val="00DC348C"/>
    <w:rsid w:val="00DC34B3"/>
    <w:rsid w:val="00DC492F"/>
    <w:rsid w:val="00DD0699"/>
    <w:rsid w:val="00DD37F5"/>
    <w:rsid w:val="00DD3D32"/>
    <w:rsid w:val="00DD46A4"/>
    <w:rsid w:val="00DD64C2"/>
    <w:rsid w:val="00DE246D"/>
    <w:rsid w:val="00DE3B26"/>
    <w:rsid w:val="00DE43C8"/>
    <w:rsid w:val="00DE7974"/>
    <w:rsid w:val="00DF5C1A"/>
    <w:rsid w:val="00E01FE1"/>
    <w:rsid w:val="00E062FC"/>
    <w:rsid w:val="00E113CE"/>
    <w:rsid w:val="00E120CC"/>
    <w:rsid w:val="00E141C3"/>
    <w:rsid w:val="00E15B38"/>
    <w:rsid w:val="00E16D0E"/>
    <w:rsid w:val="00E16F7D"/>
    <w:rsid w:val="00E17066"/>
    <w:rsid w:val="00E35D2B"/>
    <w:rsid w:val="00E434AB"/>
    <w:rsid w:val="00E46A21"/>
    <w:rsid w:val="00E52A99"/>
    <w:rsid w:val="00E53A99"/>
    <w:rsid w:val="00E56F6F"/>
    <w:rsid w:val="00E61838"/>
    <w:rsid w:val="00E63670"/>
    <w:rsid w:val="00E6571B"/>
    <w:rsid w:val="00E72EFD"/>
    <w:rsid w:val="00E733B4"/>
    <w:rsid w:val="00E75C38"/>
    <w:rsid w:val="00E90682"/>
    <w:rsid w:val="00E93D8D"/>
    <w:rsid w:val="00EA17CE"/>
    <w:rsid w:val="00EA430A"/>
    <w:rsid w:val="00EA5C74"/>
    <w:rsid w:val="00EB2726"/>
    <w:rsid w:val="00EB7C41"/>
    <w:rsid w:val="00EC098B"/>
    <w:rsid w:val="00EC16E3"/>
    <w:rsid w:val="00EC43A6"/>
    <w:rsid w:val="00ED0C6C"/>
    <w:rsid w:val="00ED123B"/>
    <w:rsid w:val="00ED2987"/>
    <w:rsid w:val="00ED30D5"/>
    <w:rsid w:val="00EE02E8"/>
    <w:rsid w:val="00EE3BB6"/>
    <w:rsid w:val="00EE4159"/>
    <w:rsid w:val="00EE572E"/>
    <w:rsid w:val="00EF19B3"/>
    <w:rsid w:val="00EF2BD1"/>
    <w:rsid w:val="00EF5181"/>
    <w:rsid w:val="00EF70E1"/>
    <w:rsid w:val="00F0129B"/>
    <w:rsid w:val="00F014F2"/>
    <w:rsid w:val="00F01CE3"/>
    <w:rsid w:val="00F060FF"/>
    <w:rsid w:val="00F06B80"/>
    <w:rsid w:val="00F07B19"/>
    <w:rsid w:val="00F07CB6"/>
    <w:rsid w:val="00F11235"/>
    <w:rsid w:val="00F21CE0"/>
    <w:rsid w:val="00F2559D"/>
    <w:rsid w:val="00F2669B"/>
    <w:rsid w:val="00F3132A"/>
    <w:rsid w:val="00F36024"/>
    <w:rsid w:val="00F45252"/>
    <w:rsid w:val="00F457C5"/>
    <w:rsid w:val="00F460B2"/>
    <w:rsid w:val="00F46574"/>
    <w:rsid w:val="00F5456C"/>
    <w:rsid w:val="00F60AB7"/>
    <w:rsid w:val="00F62790"/>
    <w:rsid w:val="00F63739"/>
    <w:rsid w:val="00F70F09"/>
    <w:rsid w:val="00F70F34"/>
    <w:rsid w:val="00F74FE9"/>
    <w:rsid w:val="00F7565F"/>
    <w:rsid w:val="00F758E8"/>
    <w:rsid w:val="00F75F74"/>
    <w:rsid w:val="00F77D23"/>
    <w:rsid w:val="00F843F8"/>
    <w:rsid w:val="00F85859"/>
    <w:rsid w:val="00F85CAB"/>
    <w:rsid w:val="00F93F47"/>
    <w:rsid w:val="00F9576C"/>
    <w:rsid w:val="00FA545E"/>
    <w:rsid w:val="00FB6077"/>
    <w:rsid w:val="00FC2D41"/>
    <w:rsid w:val="00FC4A3E"/>
    <w:rsid w:val="00FC4E66"/>
    <w:rsid w:val="00FD3D64"/>
    <w:rsid w:val="00FD744E"/>
    <w:rsid w:val="00FD775F"/>
    <w:rsid w:val="00FE0EDB"/>
    <w:rsid w:val="00FE2031"/>
    <w:rsid w:val="00FE41B9"/>
    <w:rsid w:val="00FE5E8B"/>
    <w:rsid w:val="00FE759D"/>
    <w:rsid w:val="00FF086A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874B"/>
  <w15:chartTrackingRefBased/>
  <w15:docId w15:val="{FD0359D9-8CFB-4BD1-AAAF-0D74A01E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UnresolvedMention">
    <w:name w:val="Unresolved Mention"/>
    <w:uiPriority w:val="99"/>
    <w:semiHidden/>
    <w:unhideWhenUsed/>
    <w:rsid w:val="004F5A59"/>
    <w:rPr>
      <w:color w:val="605E5C"/>
      <w:shd w:val="clear" w:color="auto" w:fill="E1DFDD"/>
    </w:rPr>
  </w:style>
  <w:style w:type="paragraph" w:customStyle="1" w:styleId="UnitProLightnormlntext">
    <w:name w:val="UnitPro Light normální text"/>
    <w:basedOn w:val="Normln"/>
    <w:link w:val="UnitProLightnormlntextChar"/>
    <w:autoRedefine/>
    <w:qFormat/>
    <w:rsid w:val="001818E1"/>
    <w:pPr>
      <w:numPr>
        <w:numId w:val="33"/>
      </w:numPr>
      <w:spacing w:line="276" w:lineRule="auto"/>
      <w:ind w:left="709" w:hanging="425"/>
      <w:jc w:val="both"/>
    </w:pPr>
    <w:rPr>
      <w:rFonts w:ascii="UnitPro-Light" w:hAnsi="UnitPro-Light" w:cs="UnitPro-Light"/>
      <w:bCs/>
      <w:sz w:val="20"/>
      <w:szCs w:val="20"/>
    </w:rPr>
  </w:style>
  <w:style w:type="character" w:customStyle="1" w:styleId="UnitProLightnormlntextChar">
    <w:name w:val="UnitPro Light normální text Char"/>
    <w:link w:val="UnitProLightnormlntext"/>
    <w:rsid w:val="001818E1"/>
    <w:rPr>
      <w:rFonts w:ascii="UnitPro-Light" w:eastAsia="Times New Roman" w:hAnsi="UnitPro-Light" w:cs="UnitPro-Light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datelna@ipr.praha.e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prpraha.cz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tomas.liska@foxcom.e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chman@ipr.praha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7E271-88B5-42C6-92FC-21CC656254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825CD6-3826-4B3E-A496-4C9AF792A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13</Pages>
  <Words>5383</Words>
  <Characters>31765</Characters>
  <Application>Microsoft Office Word</Application>
  <DocSecurity>0</DocSecurity>
  <Lines>264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37074</CharactersWithSpaces>
  <SharedDoc>false</SharedDoc>
  <HLinks>
    <vt:vector size="30" baseType="variant">
      <vt:variant>
        <vt:i4>6422640</vt:i4>
      </vt:variant>
      <vt:variant>
        <vt:i4>12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8126470</vt:i4>
      </vt:variant>
      <vt:variant>
        <vt:i4>9</vt:i4>
      </vt:variant>
      <vt:variant>
        <vt:i4>0</vt:i4>
      </vt:variant>
      <vt:variant>
        <vt:i4>5</vt:i4>
      </vt:variant>
      <vt:variant>
        <vt:lpwstr>mailto:pochman@ipr.praha.eu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cp:lastModifiedBy>Raffayová Markéta (SPR/VEZ)</cp:lastModifiedBy>
  <cp:revision>7</cp:revision>
  <cp:lastPrinted>2016-09-01T12:57:00Z</cp:lastPrinted>
  <dcterms:created xsi:type="dcterms:W3CDTF">2023-10-20T08:22:00Z</dcterms:created>
  <dcterms:modified xsi:type="dcterms:W3CDTF">2023-11-08T20:24:00Z</dcterms:modified>
</cp:coreProperties>
</file>