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3C25161D"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 xml:space="preserve">v rámci projektu Integrovaného regionálního operačního programu </w:t>
      </w:r>
    </w:p>
    <w:p w14:paraId="75CE2A74" w14:textId="77777777" w:rsidR="002E595F" w:rsidRPr="004407DB" w:rsidRDefault="002E595F" w:rsidP="002E595F">
      <w:pPr>
        <w:jc w:val="center"/>
        <w:rPr>
          <w:rFonts w:ascii="Verdana" w:hAnsi="Verdana" w:cs="Calibri"/>
          <w:b/>
          <w:bCs/>
          <w:sz w:val="18"/>
          <w:szCs w:val="18"/>
        </w:rPr>
      </w:pPr>
      <w:r w:rsidRPr="004407DB">
        <w:rPr>
          <w:rFonts w:ascii="Verdana" w:hAnsi="Verdana" w:cs="Calibri"/>
          <w:b/>
          <w:bCs/>
          <w:sz w:val="18"/>
          <w:szCs w:val="18"/>
        </w:rPr>
        <w:t>Modernizace Nemocnice Jindřichův Hradec, a.s.</w:t>
      </w:r>
    </w:p>
    <w:p w14:paraId="013F8EC5" w14:textId="77777777" w:rsidR="002E595F" w:rsidRPr="004407DB" w:rsidRDefault="002E595F" w:rsidP="002E595F">
      <w:pPr>
        <w:jc w:val="center"/>
        <w:rPr>
          <w:rFonts w:ascii="Verdana" w:hAnsi="Verdana" w:cs="Calibri"/>
          <w:sz w:val="18"/>
          <w:szCs w:val="18"/>
        </w:rPr>
      </w:pPr>
      <w:r w:rsidRPr="004407DB">
        <w:rPr>
          <w:rFonts w:ascii="Verdana" w:hAnsi="Verdana" w:cs="Calibri"/>
          <w:sz w:val="18"/>
          <w:szCs w:val="18"/>
        </w:rPr>
        <w:t>registrační číslo CZ.06.6.127/0.0/0.0/21_121/0016305</w:t>
      </w:r>
    </w:p>
    <w:p w14:paraId="64EAC8F5" w14:textId="0AC3D416" w:rsidR="002E595F" w:rsidRPr="004407DB" w:rsidRDefault="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sp. zn. B </w:t>
      </w:r>
      <w:r w:rsidR="00561E13" w:rsidRPr="004407DB">
        <w:rPr>
          <w:rFonts w:ascii="Verdana" w:hAnsi="Verdana" w:cs="Calibri"/>
          <w:sz w:val="18"/>
          <w:szCs w:val="18"/>
        </w:rPr>
        <w:t>1464</w:t>
      </w:r>
    </w:p>
    <w:p w14:paraId="68AE3856" w14:textId="6D19B50C"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 xml:space="preserve">,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7EB42D0E" w14:textId="2FCF8F39" w:rsidR="001F2C9A" w:rsidRPr="004407DB" w:rsidRDefault="007E67A9" w:rsidP="0077429A">
      <w:pPr>
        <w:ind w:left="2125" w:firstLine="707"/>
        <w:rPr>
          <w:rFonts w:ascii="Verdana" w:hAnsi="Verdana" w:cs="Calibri"/>
          <w:sz w:val="18"/>
          <w:szCs w:val="18"/>
        </w:rPr>
      </w:pPr>
      <w:r w:rsidRPr="004407DB">
        <w:rPr>
          <w:rFonts w:ascii="Verdana" w:hAnsi="Verdana" w:cs="Calibri"/>
          <w:sz w:val="18"/>
          <w:szCs w:val="18"/>
        </w:rPr>
        <w:t>Ing. Alenou Kudrlovou, MBA</w:t>
      </w:r>
      <w:r w:rsidR="00BC7A88" w:rsidRPr="004407DB">
        <w:rPr>
          <w:rFonts w:ascii="Verdana" w:hAnsi="Verdana" w:cs="Calibri"/>
          <w:sz w:val="18"/>
          <w:szCs w:val="18"/>
        </w:rPr>
        <w:t xml:space="preserve">, </w:t>
      </w:r>
      <w:r w:rsidRPr="004407DB">
        <w:rPr>
          <w:rFonts w:ascii="Verdana" w:hAnsi="Verdana" w:cs="Calibri"/>
          <w:sz w:val="18"/>
          <w:szCs w:val="18"/>
        </w:rPr>
        <w:t>člen</w:t>
      </w:r>
      <w:r w:rsidR="009846D0">
        <w:rPr>
          <w:rFonts w:ascii="Verdana" w:hAnsi="Verdana" w:cs="Calibri"/>
          <w:sz w:val="18"/>
          <w:szCs w:val="18"/>
        </w:rPr>
        <w:t>em</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7055E8FF" w14:textId="378AA0C3" w:rsidR="00BD5F71" w:rsidRPr="00F503CC" w:rsidRDefault="00F503CC" w:rsidP="00BD5F71">
      <w:pPr>
        <w:numPr>
          <w:ilvl w:val="0"/>
          <w:numId w:val="3"/>
        </w:numPr>
        <w:tabs>
          <w:tab w:val="clear" w:pos="360"/>
        </w:tabs>
        <w:ind w:left="720"/>
        <w:rPr>
          <w:rFonts w:ascii="Verdana" w:hAnsi="Verdana" w:cs="Calibri"/>
          <w:b/>
          <w:sz w:val="18"/>
          <w:szCs w:val="18"/>
        </w:rPr>
      </w:pPr>
      <w:r w:rsidRPr="00F503CC">
        <w:rPr>
          <w:rFonts w:ascii="Verdana" w:hAnsi="Verdana" w:cs="Calibri"/>
          <w:b/>
          <w:sz w:val="18"/>
          <w:szCs w:val="18"/>
        </w:rPr>
        <w:t>Promedeus s.r.o.</w:t>
      </w:r>
    </w:p>
    <w:p w14:paraId="2AD88403" w14:textId="77777777" w:rsidR="00BD5F71" w:rsidRPr="006323CB" w:rsidRDefault="00BD5F71" w:rsidP="00BD5F71">
      <w:pPr>
        <w:ind w:left="720"/>
        <w:rPr>
          <w:rFonts w:ascii="Verdana" w:hAnsi="Verdana" w:cs="Calibri"/>
          <w:b/>
          <w:sz w:val="18"/>
          <w:szCs w:val="18"/>
          <w:highlight w:val="yellow"/>
        </w:rPr>
      </w:pPr>
    </w:p>
    <w:p w14:paraId="4F4D26DA" w14:textId="2EBDF961" w:rsidR="00BD5F71" w:rsidRPr="00F503CC" w:rsidRDefault="00F503CC" w:rsidP="00BD5F71">
      <w:pPr>
        <w:ind w:left="709"/>
        <w:rPr>
          <w:rFonts w:ascii="Verdana" w:hAnsi="Verdana" w:cs="Calibri"/>
          <w:sz w:val="18"/>
          <w:szCs w:val="18"/>
        </w:rPr>
      </w:pPr>
      <w:r w:rsidRPr="00F503CC">
        <w:rPr>
          <w:rFonts w:ascii="Verdana" w:hAnsi="Verdana" w:cs="Calibri"/>
          <w:sz w:val="18"/>
          <w:szCs w:val="18"/>
        </w:rPr>
        <w:t>s</w:t>
      </w:r>
      <w:r w:rsidR="00BD5F71" w:rsidRPr="00F503CC">
        <w:rPr>
          <w:rFonts w:ascii="Verdana" w:hAnsi="Verdana" w:cs="Calibri"/>
          <w:sz w:val="18"/>
          <w:szCs w:val="18"/>
        </w:rPr>
        <w:t>ídlo</w:t>
      </w:r>
      <w:r w:rsidRPr="00F503CC">
        <w:rPr>
          <w:rFonts w:ascii="Verdana" w:hAnsi="Verdana" w:cs="Calibri"/>
          <w:sz w:val="18"/>
          <w:szCs w:val="18"/>
        </w:rPr>
        <w:t>:</w:t>
      </w:r>
      <w:r w:rsidRPr="00F503CC">
        <w:rPr>
          <w:rFonts w:ascii="Verdana" w:hAnsi="Verdana" w:cs="Calibri"/>
          <w:sz w:val="18"/>
          <w:szCs w:val="18"/>
        </w:rPr>
        <w:tab/>
      </w:r>
      <w:r w:rsidRPr="00F503CC">
        <w:rPr>
          <w:rFonts w:ascii="Verdana" w:hAnsi="Verdana" w:cs="Calibri"/>
          <w:sz w:val="18"/>
          <w:szCs w:val="18"/>
        </w:rPr>
        <w:tab/>
      </w:r>
      <w:r w:rsidR="00BD5F71" w:rsidRPr="00F503CC">
        <w:rPr>
          <w:rFonts w:ascii="Verdana" w:hAnsi="Verdana" w:cs="Calibri"/>
          <w:sz w:val="18"/>
          <w:szCs w:val="18"/>
        </w:rPr>
        <w:tab/>
      </w:r>
      <w:r w:rsidRPr="00F503CC">
        <w:rPr>
          <w:rFonts w:ascii="Verdana" w:hAnsi="Verdana" w:cs="Calibri"/>
          <w:sz w:val="18"/>
          <w:szCs w:val="18"/>
        </w:rPr>
        <w:t>Maříkova 1899/1, Řečkovice, 621 00 Brno</w:t>
      </w:r>
    </w:p>
    <w:p w14:paraId="5DD86923" w14:textId="5C7EB072" w:rsidR="00BD5F71" w:rsidRPr="00F503CC" w:rsidRDefault="00BD5F71" w:rsidP="00BD5F71">
      <w:pPr>
        <w:ind w:left="709"/>
        <w:rPr>
          <w:rFonts w:ascii="Verdana" w:hAnsi="Verdana" w:cs="Calibri"/>
          <w:sz w:val="18"/>
          <w:szCs w:val="18"/>
        </w:rPr>
      </w:pPr>
      <w:r w:rsidRPr="00F503CC">
        <w:rPr>
          <w:rFonts w:ascii="Verdana" w:hAnsi="Verdana" w:cs="Calibri"/>
          <w:sz w:val="18"/>
          <w:szCs w:val="18"/>
        </w:rPr>
        <w:t>IČO:</w:t>
      </w:r>
      <w:r w:rsidR="00F503CC" w:rsidRPr="00F503CC">
        <w:rPr>
          <w:rFonts w:ascii="Verdana" w:hAnsi="Verdana" w:cs="Calibri"/>
          <w:sz w:val="18"/>
          <w:szCs w:val="18"/>
        </w:rPr>
        <w:tab/>
      </w:r>
      <w:r w:rsidR="00F503CC" w:rsidRPr="00F503CC">
        <w:rPr>
          <w:rFonts w:ascii="Verdana" w:hAnsi="Verdana" w:cs="Calibri"/>
          <w:sz w:val="18"/>
          <w:szCs w:val="18"/>
        </w:rPr>
        <w:tab/>
      </w:r>
      <w:r w:rsidR="00F503CC" w:rsidRPr="00F503CC">
        <w:rPr>
          <w:rFonts w:ascii="Verdana" w:hAnsi="Verdana" w:cs="Calibri"/>
          <w:sz w:val="18"/>
          <w:szCs w:val="18"/>
        </w:rPr>
        <w:tab/>
        <w:t>04939948</w:t>
      </w:r>
    </w:p>
    <w:p w14:paraId="52464BCA" w14:textId="4C301744" w:rsidR="00BD5F71" w:rsidRPr="00F503CC" w:rsidRDefault="00BD5F71" w:rsidP="00BD5F71">
      <w:pPr>
        <w:ind w:left="709"/>
        <w:rPr>
          <w:rFonts w:ascii="Verdana" w:hAnsi="Verdana" w:cs="Calibri"/>
          <w:sz w:val="18"/>
          <w:szCs w:val="18"/>
        </w:rPr>
      </w:pPr>
      <w:r w:rsidRPr="00F503CC">
        <w:rPr>
          <w:rFonts w:ascii="Verdana" w:hAnsi="Verdana" w:cs="Calibri"/>
          <w:sz w:val="18"/>
          <w:szCs w:val="18"/>
        </w:rPr>
        <w:t>DIČ:</w:t>
      </w:r>
      <w:r w:rsidR="00F503CC" w:rsidRPr="00F503CC">
        <w:rPr>
          <w:rFonts w:ascii="Verdana" w:hAnsi="Verdana" w:cs="Calibri"/>
          <w:sz w:val="18"/>
          <w:szCs w:val="18"/>
        </w:rPr>
        <w:tab/>
      </w:r>
      <w:r w:rsidR="00F503CC" w:rsidRPr="00F503CC">
        <w:rPr>
          <w:rFonts w:ascii="Verdana" w:hAnsi="Verdana" w:cs="Calibri"/>
          <w:sz w:val="18"/>
          <w:szCs w:val="18"/>
        </w:rPr>
        <w:tab/>
      </w:r>
      <w:r w:rsidR="00F503CC" w:rsidRPr="00F503CC">
        <w:rPr>
          <w:rFonts w:ascii="Verdana" w:hAnsi="Verdana" w:cs="Calibri"/>
          <w:sz w:val="18"/>
          <w:szCs w:val="18"/>
        </w:rPr>
        <w:tab/>
        <w:t>CZ04939948</w:t>
      </w:r>
    </w:p>
    <w:p w14:paraId="153ECB5D" w14:textId="77777777" w:rsidR="00F503CC" w:rsidRDefault="00BD5F71" w:rsidP="00BD5F71">
      <w:pPr>
        <w:ind w:left="709"/>
        <w:rPr>
          <w:rFonts w:ascii="Verdana" w:hAnsi="Verdana" w:cs="Calibri"/>
          <w:sz w:val="18"/>
          <w:szCs w:val="18"/>
        </w:rPr>
      </w:pPr>
      <w:r w:rsidRPr="00F503CC">
        <w:rPr>
          <w:rFonts w:ascii="Verdana" w:hAnsi="Verdana" w:cs="Calibri"/>
          <w:sz w:val="18"/>
          <w:szCs w:val="18"/>
        </w:rPr>
        <w:t>společnost zapsaná v obchodním rejstříku vedeném</w:t>
      </w:r>
      <w:r w:rsidR="00F503CC" w:rsidRPr="00F503CC">
        <w:rPr>
          <w:rFonts w:ascii="Verdana" w:hAnsi="Verdana" w:cs="Calibri"/>
          <w:sz w:val="18"/>
          <w:szCs w:val="18"/>
        </w:rPr>
        <w:t xml:space="preserve"> Krajským soudem v</w:t>
      </w:r>
      <w:r w:rsidR="00F503CC">
        <w:rPr>
          <w:rFonts w:ascii="Verdana" w:hAnsi="Verdana" w:cs="Calibri"/>
          <w:sz w:val="18"/>
          <w:szCs w:val="18"/>
        </w:rPr>
        <w:t> </w:t>
      </w:r>
      <w:r w:rsidR="00F503CC" w:rsidRPr="00F503CC">
        <w:rPr>
          <w:rFonts w:ascii="Verdana" w:hAnsi="Verdana" w:cs="Calibri"/>
          <w:sz w:val="18"/>
          <w:szCs w:val="18"/>
        </w:rPr>
        <w:t>Brně</w:t>
      </w:r>
      <w:r w:rsidR="00F503CC">
        <w:rPr>
          <w:rFonts w:ascii="Verdana" w:hAnsi="Verdana" w:cs="Calibri"/>
          <w:sz w:val="18"/>
          <w:szCs w:val="18"/>
        </w:rPr>
        <w:t xml:space="preserve"> </w:t>
      </w:r>
    </w:p>
    <w:p w14:paraId="6DD669AF" w14:textId="0E7E102A" w:rsidR="00BD5F71" w:rsidRPr="00F503CC" w:rsidRDefault="00F503CC" w:rsidP="00BD5F71">
      <w:pPr>
        <w:ind w:left="709"/>
        <w:rPr>
          <w:rFonts w:ascii="Verdana" w:hAnsi="Verdana" w:cs="Calibri"/>
          <w:sz w:val="18"/>
          <w:szCs w:val="18"/>
        </w:rPr>
      </w:pPr>
      <w:r>
        <w:rPr>
          <w:rFonts w:ascii="Verdana" w:hAnsi="Verdana" w:cs="Calibri"/>
          <w:sz w:val="18"/>
          <w:szCs w:val="18"/>
        </w:rPr>
        <w:t xml:space="preserve">pod sp. zn. C </w:t>
      </w:r>
      <w:r w:rsidRPr="00F503CC">
        <w:rPr>
          <w:rFonts w:ascii="Verdana" w:hAnsi="Verdana" w:cs="Calibri"/>
          <w:sz w:val="18"/>
          <w:szCs w:val="18"/>
        </w:rPr>
        <w:t xml:space="preserve"> 92724</w:t>
      </w:r>
    </w:p>
    <w:p w14:paraId="55A14E97" w14:textId="385DC5DE" w:rsidR="00BD5F71" w:rsidRPr="00F503CC" w:rsidRDefault="00BD5F71" w:rsidP="00BD5F71">
      <w:pPr>
        <w:ind w:left="709"/>
        <w:rPr>
          <w:rFonts w:ascii="Verdana" w:hAnsi="Verdana" w:cs="Calibri"/>
          <w:sz w:val="18"/>
          <w:szCs w:val="18"/>
        </w:rPr>
      </w:pPr>
      <w:r w:rsidRPr="00F503CC">
        <w:rPr>
          <w:rFonts w:ascii="Verdana" w:hAnsi="Verdana" w:cs="Calibri"/>
          <w:sz w:val="18"/>
          <w:szCs w:val="18"/>
        </w:rPr>
        <w:t>zastoupená:</w:t>
      </w:r>
      <w:r w:rsidRPr="00F503CC">
        <w:rPr>
          <w:rFonts w:ascii="Verdana" w:hAnsi="Verdana" w:cs="Calibri"/>
          <w:sz w:val="18"/>
          <w:szCs w:val="18"/>
        </w:rPr>
        <w:tab/>
      </w:r>
      <w:r w:rsidRPr="00F503CC">
        <w:rPr>
          <w:rFonts w:ascii="Verdana" w:hAnsi="Verdana" w:cs="Calibri"/>
          <w:sz w:val="18"/>
          <w:szCs w:val="18"/>
        </w:rPr>
        <w:tab/>
      </w:r>
      <w:r w:rsidR="00B73696">
        <w:rPr>
          <w:rFonts w:ascii="Verdana" w:hAnsi="Verdana" w:cs="Calibri"/>
          <w:sz w:val="18"/>
          <w:szCs w:val="18"/>
        </w:rPr>
        <w:t>XXXXXXXXXXXXXXXX</w:t>
      </w:r>
      <w:r w:rsidR="00F503CC" w:rsidRPr="00F503CC">
        <w:rPr>
          <w:rFonts w:ascii="Verdana" w:hAnsi="Verdana" w:cs="Calibri"/>
          <w:sz w:val="18"/>
          <w:szCs w:val="18"/>
        </w:rPr>
        <w:t>, na základě plné moci</w:t>
      </w:r>
    </w:p>
    <w:p w14:paraId="2850E5FA" w14:textId="77777777" w:rsidR="00BD5F71" w:rsidRPr="00F503CC" w:rsidRDefault="00BD5F71" w:rsidP="00BD5F71">
      <w:pPr>
        <w:ind w:left="709"/>
        <w:rPr>
          <w:rFonts w:ascii="Verdana" w:hAnsi="Verdana" w:cs="Calibri"/>
          <w:sz w:val="18"/>
          <w:szCs w:val="18"/>
        </w:rPr>
      </w:pPr>
    </w:p>
    <w:p w14:paraId="4293699C" w14:textId="0CAD0494" w:rsidR="00BD5F71" w:rsidRPr="00F503CC" w:rsidRDefault="00BD5F71" w:rsidP="00BD5F71">
      <w:pPr>
        <w:ind w:left="709"/>
        <w:rPr>
          <w:rFonts w:ascii="Verdana" w:hAnsi="Verdana" w:cs="Calibri"/>
          <w:sz w:val="18"/>
          <w:szCs w:val="18"/>
        </w:rPr>
      </w:pPr>
      <w:r w:rsidRPr="00F503CC">
        <w:rPr>
          <w:rFonts w:ascii="Verdana" w:hAnsi="Verdana" w:cs="Calibri"/>
          <w:sz w:val="18"/>
          <w:szCs w:val="18"/>
        </w:rPr>
        <w:t>bankovní spojení:</w:t>
      </w:r>
      <w:r w:rsidRPr="00F503CC">
        <w:rPr>
          <w:rFonts w:ascii="Verdana" w:hAnsi="Verdana" w:cs="Calibri"/>
          <w:sz w:val="18"/>
          <w:szCs w:val="18"/>
        </w:rPr>
        <w:tab/>
      </w:r>
      <w:r w:rsidR="00F503CC" w:rsidRPr="00F503CC">
        <w:rPr>
          <w:rFonts w:ascii="Verdana" w:hAnsi="Verdana" w:cs="Calibri"/>
          <w:sz w:val="18"/>
          <w:szCs w:val="18"/>
        </w:rPr>
        <w:t>Československá obchodní banka, a.s.</w:t>
      </w:r>
    </w:p>
    <w:p w14:paraId="2C474B95" w14:textId="51F965EA" w:rsidR="00BD5F71" w:rsidRPr="004407DB" w:rsidRDefault="00BD5F71" w:rsidP="00BD5F71">
      <w:pPr>
        <w:ind w:left="709"/>
        <w:rPr>
          <w:rFonts w:ascii="Verdana" w:hAnsi="Verdana" w:cs="Calibri"/>
          <w:sz w:val="18"/>
          <w:szCs w:val="18"/>
        </w:rPr>
      </w:pPr>
      <w:r w:rsidRPr="00F503CC">
        <w:rPr>
          <w:rFonts w:ascii="Verdana" w:hAnsi="Verdana" w:cs="Calibri"/>
          <w:sz w:val="18"/>
          <w:szCs w:val="18"/>
        </w:rPr>
        <w:t>číslo účtu:</w:t>
      </w:r>
      <w:r w:rsidRPr="00F503CC">
        <w:rPr>
          <w:rFonts w:ascii="Verdana" w:hAnsi="Verdana" w:cs="Calibri"/>
          <w:sz w:val="18"/>
          <w:szCs w:val="18"/>
        </w:rPr>
        <w:tab/>
      </w:r>
      <w:r w:rsidRPr="00F503CC">
        <w:rPr>
          <w:rFonts w:ascii="Verdana" w:hAnsi="Verdana" w:cs="Calibri"/>
          <w:sz w:val="18"/>
          <w:szCs w:val="18"/>
        </w:rPr>
        <w:tab/>
      </w:r>
      <w:r w:rsidR="00F503CC" w:rsidRPr="00F503CC">
        <w:rPr>
          <w:rFonts w:ascii="Verdana" w:hAnsi="Verdana" w:cs="Calibri"/>
          <w:sz w:val="18"/>
          <w:szCs w:val="18"/>
        </w:rPr>
        <w:t>217794593/0300</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F9F6173"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p>
    <w:p w14:paraId="47AF35F8" w14:textId="14F2B3F7"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BD5F71">
        <w:rPr>
          <w:rFonts w:cs="Calibri"/>
          <w:sz w:val="18"/>
          <w:szCs w:val="18"/>
        </w:rPr>
        <w:t>výběrového</w:t>
      </w:r>
      <w:r w:rsidRPr="00584B07">
        <w:rPr>
          <w:rFonts w:cs="Calibri"/>
          <w:sz w:val="18"/>
          <w:szCs w:val="18"/>
        </w:rPr>
        <w:t xml:space="preserve"> řízení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77777777" w:rsidR="001F2C9A" w:rsidRPr="004407DB"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sp.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xml:space="preserve">, která se zabývá poskytováním komplexních zdravotnických 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uzavřít a řádně plnit závazky v ní obsažené.</w:t>
      </w:r>
    </w:p>
    <w:p w14:paraId="41A01C90" w14:textId="14416B2C" w:rsidR="00BD5F71" w:rsidRPr="00D769BD" w:rsidRDefault="00BD5F71" w:rsidP="00BD5F71">
      <w:pPr>
        <w:pStyle w:val="Smlouva4"/>
        <w:rPr>
          <w:rFonts w:cs="Calibri"/>
          <w:sz w:val="18"/>
          <w:szCs w:val="18"/>
        </w:rPr>
      </w:pPr>
      <w:r w:rsidRPr="00D769BD">
        <w:rPr>
          <w:rFonts w:cs="Calibri"/>
          <w:sz w:val="18"/>
          <w:szCs w:val="18"/>
        </w:rPr>
        <w:t>Prodávající prohlašuje, že je právnickou osobou řádně podnikající podle zákona č. 89/2012 Sb., občanský zákoník, v platném znění (dále jen „</w:t>
      </w:r>
      <w:r w:rsidRPr="00D769BD">
        <w:rPr>
          <w:rFonts w:cs="Calibri"/>
          <w:b/>
          <w:sz w:val="18"/>
          <w:szCs w:val="18"/>
        </w:rPr>
        <w:t>občanský zákoník</w:t>
      </w:r>
      <w:r w:rsidRPr="00D769BD">
        <w:rPr>
          <w:rFonts w:cs="Calibri"/>
          <w:sz w:val="18"/>
          <w:szCs w:val="18"/>
        </w:rPr>
        <w:t xml:space="preserve">“), a podle zákona č. 455/1991 Sb., v platném znění (živnostenský zákon), </w:t>
      </w:r>
      <w:r w:rsidR="000259F4" w:rsidRPr="00D769BD">
        <w:rPr>
          <w:rFonts w:cs="Calibri"/>
          <w:sz w:val="18"/>
          <w:szCs w:val="18"/>
        </w:rPr>
        <w:t xml:space="preserve">jejímž předmětem podnikání je </w:t>
      </w:r>
      <w:r w:rsidR="00D769BD">
        <w:rPr>
          <w:rFonts w:cs="Calibri"/>
          <w:sz w:val="18"/>
          <w:szCs w:val="18"/>
        </w:rPr>
        <w:t>v</w:t>
      </w:r>
      <w:r w:rsidR="000259F4" w:rsidRPr="00D769BD">
        <w:rPr>
          <w:rFonts w:cs="Calibri"/>
          <w:sz w:val="18"/>
          <w:szCs w:val="18"/>
        </w:rPr>
        <w:t>ýroba, obchod a služby neuvedené v přílohách 1 až 3 živnostenského zákona,</w:t>
      </w:r>
      <w:r w:rsidR="000259F4" w:rsidRPr="00D769BD">
        <w:rPr>
          <w:rStyle w:val="preformatted"/>
        </w:rPr>
        <w:t xml:space="preserve"> </w:t>
      </w:r>
      <w:r w:rsidRPr="00D769BD">
        <w:rPr>
          <w:rFonts w:cs="Calibri"/>
          <w:sz w:val="18"/>
          <w:szCs w:val="18"/>
        </w:rPr>
        <w:t xml:space="preserve">jakož i dalšího plnění sjednaného v této smlouvě a která je zapsaná v obchodním rejstříku vedeném </w:t>
      </w:r>
      <w:r w:rsidR="00F503CC" w:rsidRPr="00D769BD">
        <w:rPr>
          <w:rFonts w:cs="Calibri"/>
          <w:sz w:val="18"/>
          <w:szCs w:val="18"/>
        </w:rPr>
        <w:t xml:space="preserve">Krajským soudem v Brně pod sp. zn. C 92724. </w:t>
      </w:r>
      <w:r w:rsidRPr="00D769BD">
        <w:rPr>
          <w:rFonts w:cs="Calibri"/>
          <w:sz w:val="18"/>
          <w:szCs w:val="18"/>
        </w:rPr>
        <w:t>Prodávající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327C2F4E" w14:textId="1221A40C" w:rsidR="00CD3979" w:rsidRDefault="008944B1" w:rsidP="00497DD0">
      <w:pPr>
        <w:pStyle w:val="Nadpis2"/>
        <w:keepNext w:val="0"/>
        <w:widowControl w:val="0"/>
        <w:spacing w:before="0" w:after="120"/>
        <w:ind w:left="1418" w:hanging="709"/>
        <w:jc w:val="both"/>
        <w:rPr>
          <w:rFonts w:ascii="Verdana" w:hAnsi="Verdana" w:cs="Calibri"/>
          <w:b w:val="0"/>
          <w:bCs/>
          <w:i w:val="0"/>
          <w:sz w:val="18"/>
          <w:szCs w:val="18"/>
          <w:lang w:val="cs-CZ"/>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4407DB">
        <w:rPr>
          <w:rFonts w:ascii="Verdana" w:hAnsi="Verdana" w:cs="Calibri"/>
          <w:b w:val="0"/>
          <w:bCs/>
          <w:i w:val="0"/>
          <w:sz w:val="18"/>
          <w:szCs w:val="18"/>
        </w:rPr>
        <w:t xml:space="preserve">dodat </w:t>
      </w:r>
      <w:r w:rsidR="00F828D2" w:rsidRPr="004407DB">
        <w:rPr>
          <w:rFonts w:ascii="Verdana" w:hAnsi="Verdana" w:cs="Calibri"/>
          <w:b w:val="0"/>
          <w:bCs/>
          <w:i w:val="0"/>
          <w:sz w:val="18"/>
          <w:szCs w:val="18"/>
        </w:rPr>
        <w:t>Kupujícímu</w:t>
      </w:r>
      <w:r w:rsidR="001F2C9A" w:rsidRPr="004407DB">
        <w:rPr>
          <w:rFonts w:ascii="Verdana" w:hAnsi="Verdana" w:cs="Calibri"/>
          <w:b w:val="0"/>
          <w:bCs/>
          <w:i w:val="0"/>
          <w:sz w:val="18"/>
          <w:szCs w:val="18"/>
        </w:rPr>
        <w:t xml:space="preserve"> </w:t>
      </w:r>
      <w:r w:rsidR="00497DD0">
        <w:rPr>
          <w:rFonts w:ascii="Verdana" w:hAnsi="Verdana" w:cs="Calibri"/>
          <w:b w:val="0"/>
          <w:bCs/>
          <w:i w:val="0"/>
          <w:sz w:val="18"/>
          <w:szCs w:val="18"/>
          <w:lang w:val="cs-CZ"/>
        </w:rPr>
        <w:t>1</w:t>
      </w:r>
      <w:r w:rsidR="00BB0103">
        <w:rPr>
          <w:rFonts w:ascii="Verdana" w:hAnsi="Verdana" w:cs="Calibri"/>
          <w:b w:val="0"/>
          <w:bCs/>
          <w:i w:val="0"/>
          <w:sz w:val="18"/>
          <w:szCs w:val="18"/>
          <w:lang w:val="cs-CZ"/>
        </w:rPr>
        <w:t xml:space="preserve"> kus</w:t>
      </w:r>
      <w:r w:rsidR="00497DD0">
        <w:rPr>
          <w:rFonts w:ascii="Verdana" w:hAnsi="Verdana" w:cs="Calibri"/>
          <w:b w:val="0"/>
          <w:bCs/>
          <w:i w:val="0"/>
          <w:sz w:val="18"/>
          <w:szCs w:val="18"/>
          <w:lang w:val="cs-CZ"/>
        </w:rPr>
        <w:t xml:space="preserve"> přístroje pro</w:t>
      </w:r>
      <w:r w:rsidR="000C2BDD">
        <w:rPr>
          <w:rFonts w:ascii="Verdana" w:hAnsi="Verdana" w:cs="Calibri"/>
          <w:b w:val="0"/>
          <w:bCs/>
          <w:i w:val="0"/>
          <w:sz w:val="18"/>
          <w:szCs w:val="18"/>
          <w:lang w:val="cs-CZ"/>
        </w:rPr>
        <w:t xml:space="preserve"> argonovou koagulaci</w:t>
      </w:r>
      <w:r w:rsidR="00BB0103">
        <w:rPr>
          <w:rFonts w:ascii="Verdana" w:hAnsi="Verdana" w:cs="Calibri"/>
          <w:b w:val="0"/>
          <w:bCs/>
          <w:i w:val="0"/>
          <w:sz w:val="18"/>
          <w:szCs w:val="18"/>
          <w:lang w:val="cs-CZ"/>
        </w:rPr>
        <w:t xml:space="preserve">, </w:t>
      </w:r>
      <w:r w:rsidR="00CD3979">
        <w:rPr>
          <w:rFonts w:ascii="Verdana" w:hAnsi="Verdana" w:cs="Calibri"/>
          <w:b w:val="0"/>
          <w:bCs/>
          <w:i w:val="0"/>
          <w:sz w:val="18"/>
          <w:szCs w:val="18"/>
          <w:lang w:val="cs-CZ"/>
        </w:rPr>
        <w:t>a to:</w:t>
      </w:r>
    </w:p>
    <w:p w14:paraId="6590DA93" w14:textId="65B8FB84" w:rsidR="00294B11" w:rsidRPr="004407DB" w:rsidRDefault="00CD3979" w:rsidP="008959AE">
      <w:pPr>
        <w:pStyle w:val="Smlouva4"/>
        <w:keepNext w:val="0"/>
        <w:numPr>
          <w:ilvl w:val="0"/>
          <w:numId w:val="0"/>
        </w:numPr>
        <w:ind w:left="1416"/>
        <w:rPr>
          <w:rFonts w:cs="Calibri"/>
          <w:b/>
          <w:bCs w:val="0"/>
          <w:i/>
          <w:sz w:val="18"/>
          <w:szCs w:val="18"/>
        </w:rPr>
      </w:pPr>
      <w:r w:rsidRPr="00D85FBD">
        <w:rPr>
          <w:rFonts w:cs="Calibri"/>
          <w:sz w:val="18"/>
          <w:szCs w:val="18"/>
        </w:rPr>
        <w:t>dle specifikace uvedené v Příloze č. 1 této sml</w:t>
      </w:r>
      <w:r>
        <w:rPr>
          <w:rFonts w:cs="Calibri"/>
          <w:sz w:val="18"/>
          <w:szCs w:val="18"/>
        </w:rPr>
        <w:t xml:space="preserve">ouvy </w:t>
      </w:r>
      <w:r w:rsidR="001F2C9A" w:rsidRPr="004407DB">
        <w:rPr>
          <w:rFonts w:cs="Calibri"/>
          <w:sz w:val="18"/>
          <w:szCs w:val="18"/>
        </w:rPr>
        <w:t xml:space="preserve">se všemi </w:t>
      </w:r>
      <w:r w:rsidR="00510B0A" w:rsidRPr="004407DB">
        <w:rPr>
          <w:rFonts w:cs="Calibri"/>
          <w:sz w:val="18"/>
          <w:szCs w:val="18"/>
        </w:rPr>
        <w:t xml:space="preserve">sjednanými, jinak </w:t>
      </w:r>
      <w:r w:rsidR="001F2C9A" w:rsidRPr="004407DB">
        <w:rPr>
          <w:rFonts w:cs="Calibri"/>
          <w:sz w:val="18"/>
          <w:szCs w:val="18"/>
        </w:rPr>
        <w:t>obvyklými součástmi a příslušenstvím</w:t>
      </w:r>
      <w:r w:rsidR="00294B11" w:rsidRPr="004407DB">
        <w:rPr>
          <w:rFonts w:cs="Calibri"/>
          <w:sz w:val="18"/>
          <w:szCs w:val="18"/>
        </w:rPr>
        <w:t xml:space="preserve"> (dále </w:t>
      </w:r>
      <w:r w:rsidR="00225FE7" w:rsidRPr="004407DB">
        <w:rPr>
          <w:rFonts w:cs="Calibri"/>
          <w:sz w:val="18"/>
          <w:szCs w:val="18"/>
        </w:rPr>
        <w:t xml:space="preserve">společně </w:t>
      </w:r>
      <w:r w:rsidR="00294B11" w:rsidRPr="004407DB">
        <w:rPr>
          <w:rFonts w:cs="Calibri"/>
          <w:sz w:val="18"/>
          <w:szCs w:val="18"/>
        </w:rPr>
        <w:t>jen „Zařízení“),</w:t>
      </w:r>
      <w:r w:rsidR="00F43B2A" w:rsidRPr="004407DB">
        <w:rPr>
          <w:rFonts w:cs="Calibri"/>
          <w:sz w:val="18"/>
          <w:szCs w:val="18"/>
        </w:rPr>
        <w:t xml:space="preserve"> </w:t>
      </w:r>
    </w:p>
    <w:p w14:paraId="590B8946" w14:textId="071099D3" w:rsidR="00145282" w:rsidRPr="00BD5F71" w:rsidRDefault="00AD0AAF" w:rsidP="00BD5F71">
      <w:pPr>
        <w:pStyle w:val="Nadpis2"/>
        <w:keepNext w:val="0"/>
        <w:widowControl w:val="0"/>
        <w:spacing w:before="0" w:after="120"/>
        <w:ind w:left="1418" w:hanging="709"/>
        <w:jc w:val="both"/>
        <w:rPr>
          <w:rFonts w:ascii="Verdana" w:hAnsi="Verdana" w:cs="Calibri"/>
          <w:b w:val="0"/>
          <w:i w:val="0"/>
          <w:sz w:val="18"/>
          <w:szCs w:val="18"/>
          <w:lang w:val="cs-CZ"/>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BD5F71">
        <w:rPr>
          <w:rFonts w:ascii="Verdana" w:hAnsi="Verdana" w:cs="Calibri"/>
          <w:b w:val="0"/>
          <w:i w:val="0"/>
          <w:sz w:val="18"/>
          <w:szCs w:val="18"/>
          <w:lang w:val="cs-CZ"/>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4E67E84D" w:rsidR="00756651" w:rsidRPr="004407DB"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w:t>
      </w:r>
      <w:r w:rsidR="006E109A">
        <w:rPr>
          <w:rFonts w:cs="Calibri"/>
          <w:sz w:val="18"/>
          <w:szCs w:val="18"/>
        </w:rPr>
        <w:t>z</w:t>
      </w:r>
      <w:r w:rsidRPr="004407DB">
        <w:rPr>
          <w:rFonts w:cs="Calibri"/>
          <w:sz w:val="18"/>
          <w:szCs w:val="18"/>
        </w:rPr>
        <w:t xml:space="preserve">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xml:space="preserve">, které tvoří místo plnění </w:t>
      </w:r>
      <w:r w:rsidR="00147FBC" w:rsidRPr="004407DB">
        <w:rPr>
          <w:rFonts w:cs="Calibri"/>
          <w:sz w:val="18"/>
          <w:szCs w:val="18"/>
        </w:rPr>
        <w:lastRenderedPageBreak/>
        <w:t>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7E833CD3" w:rsidR="0063750F"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v místě plnění</w:t>
      </w:r>
      <w:r w:rsidR="008F7651" w:rsidRPr="004407DB">
        <w:rPr>
          <w:rFonts w:cs="Calibri"/>
          <w:sz w:val="18"/>
          <w:szCs w:val="18"/>
        </w:rPr>
        <w:t xml:space="preserve"> v souladu s návodem pro dodávaný </w:t>
      </w:r>
      <w:r w:rsidR="00456B58" w:rsidRPr="004407DB">
        <w:rPr>
          <w:rFonts w:cs="Calibri"/>
          <w:sz w:val="18"/>
          <w:szCs w:val="18"/>
        </w:rPr>
        <w:t>P</w:t>
      </w:r>
      <w:r w:rsidR="008F7651" w:rsidRPr="004407DB">
        <w:rPr>
          <w:rFonts w:cs="Calibri"/>
          <w:sz w:val="18"/>
          <w:szCs w:val="18"/>
        </w:rPr>
        <w:t>ředmět smlouvy</w:t>
      </w:r>
      <w:r w:rsidR="00863BE2" w:rsidRPr="004407DB">
        <w:rPr>
          <w:rFonts w:cs="Calibri"/>
          <w:sz w:val="18"/>
          <w:szCs w:val="18"/>
        </w:rPr>
        <w:t xml:space="preserve">, </w:t>
      </w:r>
      <w:r w:rsidR="009D5B6B" w:rsidRPr="004407DB">
        <w:rPr>
          <w:rFonts w:cs="Calibri"/>
          <w:sz w:val="18"/>
          <w:szCs w:val="18"/>
        </w:rPr>
        <w:t>provést instruktáž</w:t>
      </w:r>
      <w:r w:rsidR="00FC015F">
        <w:rPr>
          <w:rFonts w:cs="Calibri"/>
          <w:sz w:val="18"/>
          <w:szCs w:val="18"/>
        </w:rPr>
        <w:t>/zaškolení</w:t>
      </w:r>
      <w:r w:rsidR="009D5B6B" w:rsidRPr="004407DB">
        <w:rPr>
          <w:rFonts w:cs="Calibri"/>
          <w:sz w:val="18"/>
          <w:szCs w:val="18"/>
        </w:rPr>
        <w:t xml:space="preserve"> </w:t>
      </w:r>
      <w:r w:rsidR="00863BE2" w:rsidRPr="004407DB">
        <w:rPr>
          <w:rFonts w:cs="Calibri"/>
          <w:sz w:val="18"/>
          <w:szCs w:val="18"/>
        </w:rPr>
        <w:t>obsluh</w:t>
      </w:r>
      <w:r w:rsidR="009D5B6B" w:rsidRPr="004407DB">
        <w:rPr>
          <w:rFonts w:cs="Calibri"/>
          <w:sz w:val="18"/>
          <w:szCs w:val="18"/>
        </w:rPr>
        <w:t xml:space="preserve">y </w:t>
      </w:r>
      <w:r w:rsidR="00863BE2" w:rsidRPr="004407DB">
        <w:rPr>
          <w:rFonts w:cs="Calibri"/>
          <w:sz w:val="18"/>
          <w:szCs w:val="18"/>
        </w:rPr>
        <w:t>a uvést Zařízení do provozu, to vše</w:t>
      </w:r>
      <w:r w:rsidR="00D85916" w:rsidRPr="004407DB">
        <w:rPr>
          <w:rFonts w:cs="Calibri"/>
          <w:sz w:val="18"/>
          <w:szCs w:val="18"/>
        </w:rPr>
        <w:t xml:space="preserve"> </w:t>
      </w:r>
      <w:r w:rsidR="001F2C9A" w:rsidRPr="004407DB">
        <w:rPr>
          <w:rFonts w:cs="Calibri"/>
          <w:sz w:val="18"/>
          <w:szCs w:val="18"/>
        </w:rPr>
        <w:t xml:space="preserve">nejpozději </w:t>
      </w:r>
      <w:r w:rsidR="000016F1">
        <w:rPr>
          <w:rFonts w:cs="Calibri"/>
          <w:sz w:val="18"/>
          <w:szCs w:val="18"/>
        </w:rPr>
        <w:t xml:space="preserve">do </w:t>
      </w:r>
      <w:r w:rsidR="00497DD0">
        <w:rPr>
          <w:rFonts w:cs="Calibri"/>
          <w:b/>
          <w:bCs w:val="0"/>
          <w:sz w:val="18"/>
          <w:szCs w:val="18"/>
        </w:rPr>
        <w:t>15.12.2023</w:t>
      </w:r>
      <w:r w:rsidR="001E045D" w:rsidRPr="006952A7">
        <w:rPr>
          <w:rFonts w:cs="Calibri"/>
          <w:sz w:val="18"/>
          <w:szCs w:val="18"/>
        </w:rPr>
        <w:t>.</w:t>
      </w:r>
    </w:p>
    <w:p w14:paraId="3AEC6341" w14:textId="77777777" w:rsidR="001F2C9A" w:rsidRPr="006952A7" w:rsidRDefault="005072B4" w:rsidP="00555103">
      <w:pPr>
        <w:pStyle w:val="Smlouva1"/>
        <w:keepNext w:val="0"/>
        <w:numPr>
          <w:ilvl w:val="0"/>
          <w:numId w:val="1"/>
        </w:numPr>
        <w:tabs>
          <w:tab w:val="clear" w:pos="390"/>
        </w:tabs>
        <w:ind w:left="709" w:hanging="709"/>
        <w:rPr>
          <w:rFonts w:cs="Calibri"/>
          <w:sz w:val="18"/>
          <w:szCs w:val="18"/>
        </w:rPr>
      </w:pPr>
      <w:r w:rsidRPr="006952A7">
        <w:rPr>
          <w:rFonts w:cs="Calibri"/>
          <w:sz w:val="18"/>
          <w:szCs w:val="18"/>
        </w:rPr>
        <w:t>Kupní c</w:t>
      </w:r>
      <w:r w:rsidR="001F2C9A" w:rsidRPr="006952A7">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4898E964" w:rsidR="00BB375A" w:rsidRPr="00C320AA"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r>
      <w:r w:rsidRPr="00C320AA">
        <w:rPr>
          <w:rFonts w:ascii="Verdana" w:hAnsi="Verdana"/>
          <w:sz w:val="18"/>
          <w:szCs w:val="18"/>
        </w:rPr>
        <w:t>Cena v Kč bez DPH</w:t>
      </w:r>
      <w:r w:rsidRPr="00C320AA">
        <w:rPr>
          <w:rFonts w:ascii="Verdana" w:hAnsi="Verdana"/>
          <w:sz w:val="18"/>
          <w:szCs w:val="18"/>
        </w:rPr>
        <w:tab/>
      </w:r>
      <w:r w:rsidRPr="00C320AA">
        <w:rPr>
          <w:rFonts w:ascii="Verdana" w:hAnsi="Verdana"/>
          <w:sz w:val="18"/>
          <w:szCs w:val="18"/>
        </w:rPr>
        <w:tab/>
      </w:r>
      <w:r w:rsidR="00EA0F16">
        <w:rPr>
          <w:rFonts w:ascii="Verdana" w:hAnsi="Verdana"/>
          <w:sz w:val="18"/>
          <w:szCs w:val="18"/>
        </w:rPr>
        <w:t>871 495,-</w:t>
      </w:r>
      <w:r w:rsidRPr="00C320AA">
        <w:rPr>
          <w:rFonts w:ascii="Verdana" w:hAnsi="Verdana"/>
          <w:sz w:val="18"/>
          <w:szCs w:val="18"/>
        </w:rPr>
        <w:t xml:space="preserve"> </w:t>
      </w:r>
    </w:p>
    <w:p w14:paraId="679AF061"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sz w:val="18"/>
          <w:szCs w:val="18"/>
        </w:rPr>
        <w:tab/>
      </w:r>
    </w:p>
    <w:p w14:paraId="3E04AC8E" w14:textId="77777777" w:rsidR="00BB375A" w:rsidRPr="00C320AA" w:rsidRDefault="00BB375A" w:rsidP="00BB375A">
      <w:pPr>
        <w:shd w:val="clear" w:color="auto" w:fill="FFFFFF"/>
        <w:tabs>
          <w:tab w:val="left" w:pos="426"/>
        </w:tabs>
        <w:ind w:left="708"/>
        <w:jc w:val="both"/>
        <w:rPr>
          <w:rFonts w:ascii="Verdana" w:hAnsi="Verdana" w:cs="Calibri"/>
          <w:i/>
          <w:iCs/>
          <w:sz w:val="18"/>
          <w:szCs w:val="18"/>
        </w:rPr>
      </w:pPr>
      <w:r w:rsidRPr="00C320AA">
        <w:rPr>
          <w:rFonts w:ascii="Verdana" w:hAnsi="Verdana" w:cs="Calibri"/>
          <w:i/>
          <w:iCs/>
          <w:sz w:val="18"/>
          <w:szCs w:val="18"/>
        </w:rPr>
        <w:t>K ceně za dodávku bude účtována DPH ve výši dle příslušných předpisů účinných v době uskutečnění zdanitelného plnění.</w:t>
      </w:r>
    </w:p>
    <w:p w14:paraId="545C8BF7"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cs="Calibri"/>
          <w:sz w:val="18"/>
          <w:szCs w:val="18"/>
        </w:rPr>
        <w:tab/>
      </w:r>
    </w:p>
    <w:p w14:paraId="6FE76309" w14:textId="77777777"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p>
    <w:p w14:paraId="007F4F45" w14:textId="771F9058"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BD5F71">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6C91C96A"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B73696">
        <w:rPr>
          <w:rFonts w:cs="Calibri"/>
          <w:sz w:val="18"/>
          <w:szCs w:val="18"/>
        </w:rPr>
        <w:t>XXXXXXXXXXXXXXX</w:t>
      </w:r>
    </w:p>
    <w:p w14:paraId="2894A088" w14:textId="64CAAA9E"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r w:rsidR="00EB1521" w:rsidRPr="004407DB">
        <w:rPr>
          <w:rFonts w:cs="Calibri"/>
          <w:b/>
          <w:sz w:val="18"/>
          <w:szCs w:val="18"/>
        </w:rPr>
        <w:t xml:space="preserve"> </w:t>
      </w:r>
      <w:r w:rsidR="00B83570" w:rsidRPr="004407DB">
        <w:rPr>
          <w:rFonts w:cs="Calibri"/>
          <w:sz w:val="18"/>
          <w:szCs w:val="18"/>
        </w:rPr>
        <w:t xml:space="preserve">Každá faktura musí mít uvedeno číslo </w:t>
      </w:r>
      <w:r w:rsidR="002A2DA4" w:rsidRPr="004407DB">
        <w:rPr>
          <w:rFonts w:cs="Calibri"/>
          <w:sz w:val="18"/>
          <w:szCs w:val="18"/>
        </w:rPr>
        <w:t>projektu</w:t>
      </w:r>
      <w:r w:rsidR="002A2DA4" w:rsidRPr="004407DB">
        <w:rPr>
          <w:rFonts w:cs="Calibri"/>
          <w:b/>
          <w:sz w:val="18"/>
          <w:szCs w:val="18"/>
        </w:rPr>
        <w:t xml:space="preserve"> </w:t>
      </w:r>
      <w:r w:rsidR="007D636D" w:rsidRPr="004407DB">
        <w:rPr>
          <w:rFonts w:cs="Calibri"/>
          <w:sz w:val="18"/>
          <w:szCs w:val="18"/>
        </w:rPr>
        <w:t>CZ.06.6.127/0.0/0.0/21_121/0016305</w:t>
      </w:r>
      <w:r w:rsidR="0010638C">
        <w:rPr>
          <w:rFonts w:cs="Calibri"/>
          <w:sz w:val="18"/>
          <w:szCs w:val="18"/>
        </w:rPr>
        <w:t xml:space="preserve"> </w:t>
      </w:r>
      <w:r w:rsidR="007C0470" w:rsidRPr="004407DB">
        <w:rPr>
          <w:rFonts w:cs="Calibri"/>
          <w:sz w:val="18"/>
          <w:szCs w:val="18"/>
        </w:rPr>
        <w:t>a</w:t>
      </w:r>
      <w:r w:rsidRPr="004407DB">
        <w:rPr>
          <w:rFonts w:cs="Calibri"/>
          <w:sz w:val="18"/>
          <w:szCs w:val="18"/>
        </w:rPr>
        <w:t xml:space="preserve"> případné další náležitosti stanovené příslušnými právními předpisy.</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36715F21"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lastRenderedPageBreak/>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 xml:space="preserve">. </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4395D9FB" w:rsidR="001F2C9A" w:rsidRPr="004407DB" w:rsidRDefault="00F828D2" w:rsidP="005E225A">
      <w:pPr>
        <w:pStyle w:val="Smlouva4"/>
        <w:keepNext w:val="0"/>
        <w:tabs>
          <w:tab w:val="num" w:pos="709"/>
        </w:tabs>
        <w:ind w:left="709" w:hanging="709"/>
        <w:rPr>
          <w:rFonts w:cs="Calibri"/>
          <w:sz w:val="18"/>
          <w:szCs w:val="18"/>
        </w:rPr>
      </w:pPr>
      <w:r w:rsidRPr="00EF0AA4">
        <w:rPr>
          <w:rFonts w:cs="Calibri"/>
          <w:sz w:val="18"/>
          <w:szCs w:val="18"/>
        </w:rPr>
        <w:t>Prodávající</w:t>
      </w:r>
      <w:r w:rsidR="001F2C9A" w:rsidRPr="00EF0AA4">
        <w:rPr>
          <w:rFonts w:cs="Calibri"/>
          <w:sz w:val="18"/>
          <w:szCs w:val="18"/>
        </w:rPr>
        <w:t xml:space="preserve"> je povinen </w:t>
      </w:r>
      <w:r w:rsidR="0008526D" w:rsidRPr="00EF0AA4">
        <w:rPr>
          <w:rFonts w:cs="Calibri"/>
          <w:sz w:val="18"/>
          <w:szCs w:val="18"/>
        </w:rPr>
        <w:t xml:space="preserve">dle čl. 9. této smlouvy </w:t>
      </w:r>
      <w:r w:rsidR="00655E21" w:rsidRPr="00EF0AA4">
        <w:rPr>
          <w:rFonts w:cs="Calibri"/>
          <w:sz w:val="18"/>
          <w:szCs w:val="18"/>
        </w:rPr>
        <w:t>uskutečnit bezplatnou</w:t>
      </w:r>
      <w:r w:rsidR="00EF0AA4" w:rsidRPr="00EF0AA4">
        <w:rPr>
          <w:rFonts w:cs="Calibri"/>
          <w:sz w:val="18"/>
          <w:szCs w:val="18"/>
        </w:rPr>
        <w:t xml:space="preserve"> instruktáž dle zákona</w:t>
      </w:r>
      <w:r w:rsidR="00261E35">
        <w:rPr>
          <w:rFonts w:cs="Calibri"/>
          <w:sz w:val="18"/>
          <w:szCs w:val="18"/>
        </w:rPr>
        <w:br/>
      </w:r>
      <w:r w:rsidR="00EF0AA4" w:rsidRPr="00EF0AA4">
        <w:rPr>
          <w:rFonts w:cs="Calibri"/>
          <w:sz w:val="18"/>
          <w:szCs w:val="18"/>
        </w:rPr>
        <w:t xml:space="preserve">č. </w:t>
      </w:r>
      <w:r w:rsidR="00042872">
        <w:rPr>
          <w:rFonts w:cs="Calibri"/>
          <w:sz w:val="18"/>
          <w:szCs w:val="18"/>
        </w:rPr>
        <w:t>375</w:t>
      </w:r>
      <w:r w:rsidR="00EF0AA4" w:rsidRPr="00EF0AA4">
        <w:rPr>
          <w:rFonts w:cs="Calibri"/>
          <w:sz w:val="18"/>
          <w:szCs w:val="18"/>
        </w:rPr>
        <w:t>/202</w:t>
      </w:r>
      <w:r w:rsidR="00042872">
        <w:rPr>
          <w:rFonts w:cs="Calibri"/>
          <w:sz w:val="18"/>
          <w:szCs w:val="18"/>
        </w:rPr>
        <w:t>2</w:t>
      </w:r>
      <w:r w:rsidR="00EF0AA4" w:rsidRPr="00EF0AA4">
        <w:rPr>
          <w:rFonts w:cs="Calibri"/>
          <w:sz w:val="18"/>
          <w:szCs w:val="18"/>
        </w:rPr>
        <w:t xml:space="preserve"> Sb., o zdravotnických prostředcích</w:t>
      </w:r>
      <w:r w:rsidR="00042872">
        <w:rPr>
          <w:rFonts w:cs="Calibri"/>
          <w:sz w:val="18"/>
          <w:szCs w:val="18"/>
        </w:rPr>
        <w:t xml:space="preserve"> </w:t>
      </w:r>
      <w:r w:rsidR="000A31BF">
        <w:rPr>
          <w:rFonts w:cs="Calibri"/>
          <w:sz w:val="18"/>
          <w:szCs w:val="18"/>
        </w:rPr>
        <w:t xml:space="preserve">a </w:t>
      </w:r>
      <w:r w:rsidR="00EF0AA4" w:rsidRPr="00EF0AA4">
        <w:rPr>
          <w:rFonts w:cs="Calibri"/>
          <w:sz w:val="18"/>
          <w:szCs w:val="18"/>
        </w:rPr>
        <w:t>diagnostických zdravotnických prostředcích in vitro</w:t>
      </w:r>
      <w:r w:rsidR="00BD5F71">
        <w:rPr>
          <w:rFonts w:cs="Calibri"/>
          <w:sz w:val="18"/>
          <w:szCs w:val="18"/>
        </w:rPr>
        <w:t>,</w:t>
      </w:r>
      <w:r w:rsidR="00EF0AA4" w:rsidRPr="003944E1">
        <w:rPr>
          <w:rFonts w:cs="Calibri"/>
          <w:sz w:val="18"/>
          <w:szCs w:val="18"/>
        </w:rPr>
        <w:t xml:space="preserve"> 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lastRenderedPageBreak/>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5CBCC645" w:rsidR="00256660"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dobu </w:t>
      </w:r>
      <w:r w:rsidR="003A176C">
        <w:rPr>
          <w:rFonts w:cs="Calibri"/>
          <w:sz w:val="18"/>
          <w:szCs w:val="18"/>
        </w:rPr>
        <w:t xml:space="preserve">pěti </w:t>
      </w:r>
      <w:r w:rsidR="0045551B" w:rsidRPr="004407DB">
        <w:rPr>
          <w:rFonts w:cs="Calibri"/>
          <w:sz w:val="18"/>
          <w:szCs w:val="18"/>
        </w:rPr>
        <w:t>(</w:t>
      </w:r>
      <w:r w:rsidR="003A176C">
        <w:rPr>
          <w:rFonts w:cs="Calibri"/>
          <w:sz w:val="18"/>
          <w:szCs w:val="18"/>
        </w:rPr>
        <w:t>5</w:t>
      </w:r>
      <w:r w:rsidR="0045551B" w:rsidRPr="004407DB">
        <w:rPr>
          <w:rFonts w:cs="Calibri"/>
          <w:sz w:val="18"/>
          <w:szCs w:val="18"/>
        </w:rPr>
        <w:t xml:space="preserve">) let po uplynutí záruční </w:t>
      </w:r>
      <w:r w:rsidR="001A0264" w:rsidRPr="004407DB">
        <w:rPr>
          <w:rFonts w:cs="Calibri"/>
          <w:sz w:val="18"/>
          <w:szCs w:val="18"/>
        </w:rPr>
        <w:t>dob</w:t>
      </w:r>
      <w:r w:rsidR="0045551B" w:rsidRPr="004407DB">
        <w:rPr>
          <w:rFonts w:cs="Calibri"/>
          <w:sz w:val="18"/>
          <w:szCs w:val="18"/>
        </w:rPr>
        <w:t xml:space="preserve">y budou </w:t>
      </w:r>
      <w:r w:rsidR="004206C4" w:rsidRPr="004407DB">
        <w:rPr>
          <w:rFonts w:cs="Calibri"/>
          <w:sz w:val="18"/>
          <w:szCs w:val="18"/>
        </w:rPr>
        <w:t xml:space="preserve">pro </w:t>
      </w:r>
      <w:r w:rsidRPr="004407DB">
        <w:rPr>
          <w:rFonts w:cs="Calibri"/>
          <w:sz w:val="18"/>
          <w:szCs w:val="18"/>
        </w:rPr>
        <w:t>Kupujícího</w:t>
      </w:r>
      <w:r w:rsidR="004206C4" w:rsidRPr="004407DB">
        <w:rPr>
          <w:rFonts w:cs="Calibri"/>
          <w:sz w:val="18"/>
          <w:szCs w:val="18"/>
        </w:rPr>
        <w:t xml:space="preserve"> dostupné veškeré náhradní díly pro řádnou opravu nebo jiné odstranění </w:t>
      </w:r>
      <w:r w:rsidR="00615736" w:rsidRPr="004407DB">
        <w:rPr>
          <w:rFonts w:cs="Calibri"/>
          <w:sz w:val="18"/>
          <w:szCs w:val="18"/>
        </w:rPr>
        <w:t>zá</w:t>
      </w:r>
      <w:r w:rsidR="004206C4" w:rsidRPr="004407DB">
        <w:rPr>
          <w:rFonts w:cs="Calibri"/>
          <w:sz w:val="18"/>
          <w:szCs w:val="18"/>
        </w:rPr>
        <w:t xml:space="preserve">vady nebo poškození Předmětu smlouvy. </w:t>
      </w:r>
      <w:r w:rsidR="00256660" w:rsidRPr="004407DB">
        <w:rPr>
          <w:rFonts w:cs="Calibri"/>
          <w:sz w:val="18"/>
          <w:szCs w:val="18"/>
        </w:rPr>
        <w:t xml:space="preserve">Za tuto dostupnost náhradních dílů </w:t>
      </w:r>
      <w:r w:rsidR="00615736" w:rsidRPr="004407DB">
        <w:rPr>
          <w:rFonts w:cs="Calibri"/>
          <w:sz w:val="18"/>
          <w:szCs w:val="18"/>
        </w:rPr>
        <w:t xml:space="preserve">(dostupný náhradní díl) </w:t>
      </w:r>
      <w:r w:rsidR="00256660" w:rsidRPr="004407DB">
        <w:rPr>
          <w:rFonts w:cs="Calibri"/>
          <w:sz w:val="18"/>
          <w:szCs w:val="18"/>
        </w:rPr>
        <w:t xml:space="preserve">se </w:t>
      </w:r>
      <w:r w:rsidR="00232E18" w:rsidRPr="004407DB">
        <w:rPr>
          <w:rFonts w:cs="Calibri"/>
          <w:sz w:val="18"/>
          <w:szCs w:val="18"/>
        </w:rPr>
        <w:t>zejména ne</w:t>
      </w:r>
      <w:r w:rsidR="00256660" w:rsidRPr="004407DB">
        <w:rPr>
          <w:rFonts w:cs="Calibri"/>
          <w:sz w:val="18"/>
          <w:szCs w:val="18"/>
        </w:rPr>
        <w:t>považuje:</w:t>
      </w:r>
    </w:p>
    <w:p w14:paraId="41ECC351" w14:textId="77777777" w:rsidR="00256660"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náhradní díl </w:t>
      </w:r>
      <w:r w:rsidR="00DB3389" w:rsidRPr="004407DB">
        <w:rPr>
          <w:rFonts w:cs="Calibri"/>
          <w:sz w:val="18"/>
          <w:szCs w:val="18"/>
        </w:rPr>
        <w:t xml:space="preserve">bude </w:t>
      </w:r>
      <w:r w:rsidRPr="004407DB">
        <w:rPr>
          <w:rFonts w:cs="Calibri"/>
          <w:sz w:val="18"/>
          <w:szCs w:val="18"/>
        </w:rPr>
        <w:t xml:space="preserve">možné pořídit </w:t>
      </w:r>
      <w:r w:rsidR="00DB3389" w:rsidRPr="004407DB">
        <w:rPr>
          <w:rFonts w:cs="Calibri"/>
          <w:sz w:val="18"/>
          <w:szCs w:val="18"/>
        </w:rPr>
        <w:t>pouze výrobou konkrétního</w:t>
      </w:r>
      <w:r w:rsidR="00573E7F" w:rsidRPr="004407DB">
        <w:rPr>
          <w:rFonts w:cs="Calibri"/>
          <w:sz w:val="18"/>
          <w:szCs w:val="18"/>
        </w:rPr>
        <w:t xml:space="preserve"> jednotlivého</w:t>
      </w:r>
      <w:r w:rsidR="00DB3389" w:rsidRPr="004407DB">
        <w:rPr>
          <w:rFonts w:cs="Calibri"/>
          <w:sz w:val="18"/>
          <w:szCs w:val="18"/>
        </w:rPr>
        <w:t xml:space="preserve"> náhradního </w:t>
      </w:r>
      <w:r w:rsidR="007A261B" w:rsidRPr="004407DB">
        <w:rPr>
          <w:rFonts w:cs="Calibri"/>
          <w:sz w:val="18"/>
          <w:szCs w:val="18"/>
        </w:rPr>
        <w:t xml:space="preserve">dílu </w:t>
      </w:r>
      <w:r w:rsidR="00DB3389" w:rsidRPr="004407DB">
        <w:rPr>
          <w:rFonts w:cs="Calibri"/>
          <w:sz w:val="18"/>
          <w:szCs w:val="18"/>
        </w:rPr>
        <w:t xml:space="preserve">provedenou na zakázku, </w:t>
      </w:r>
    </w:p>
    <w:p w14:paraId="330DE02E" w14:textId="37FB59D0" w:rsidR="00573E7F" w:rsidRPr="004407DB" w:rsidRDefault="00573E7F" w:rsidP="00256660">
      <w:pPr>
        <w:pStyle w:val="Smlouva4"/>
        <w:keepNext w:val="0"/>
        <w:numPr>
          <w:ilvl w:val="0"/>
          <w:numId w:val="11"/>
        </w:numPr>
        <w:rPr>
          <w:rFonts w:cs="Calibri"/>
          <w:sz w:val="18"/>
          <w:szCs w:val="18"/>
        </w:rPr>
      </w:pPr>
      <w:r w:rsidRPr="004407DB">
        <w:rPr>
          <w:rFonts w:cs="Calibri"/>
          <w:sz w:val="18"/>
          <w:szCs w:val="18"/>
        </w:rPr>
        <w:t xml:space="preserve">pokud bude možné dodat náhradní díl pouze za cenu, která bude převyšovat </w:t>
      </w:r>
      <w:r w:rsidR="00615736" w:rsidRPr="004407DB">
        <w:rPr>
          <w:rFonts w:cs="Calibri"/>
          <w:sz w:val="18"/>
          <w:szCs w:val="18"/>
        </w:rPr>
        <w:t xml:space="preserve">obvyklou </w:t>
      </w:r>
      <w:r w:rsidRPr="004407DB">
        <w:rPr>
          <w:rFonts w:cs="Calibri"/>
          <w:sz w:val="18"/>
          <w:szCs w:val="18"/>
        </w:rPr>
        <w:t>hodnotu tohoto náhradního dílu</w:t>
      </w:r>
      <w:r w:rsidR="00615736" w:rsidRPr="004407DB">
        <w:rPr>
          <w:rFonts w:cs="Calibri"/>
          <w:sz w:val="18"/>
          <w:szCs w:val="18"/>
        </w:rPr>
        <w:t>, příp. obvyklou hodnotu náhradního dílu daného druhu,</w:t>
      </w:r>
      <w:r w:rsidRPr="004407DB">
        <w:rPr>
          <w:rFonts w:cs="Calibri"/>
          <w:sz w:val="18"/>
          <w:szCs w:val="18"/>
        </w:rPr>
        <w:t xml:space="preserve"> </w:t>
      </w:r>
      <w:r w:rsidR="00495F8E" w:rsidRPr="004407DB">
        <w:rPr>
          <w:rFonts w:cs="Calibri"/>
          <w:sz w:val="18"/>
          <w:szCs w:val="18"/>
        </w:rPr>
        <w:t>a/nebo</w:t>
      </w:r>
      <w:r w:rsidRPr="004407DB">
        <w:rPr>
          <w:rFonts w:cs="Calibri"/>
          <w:sz w:val="18"/>
          <w:szCs w:val="18"/>
        </w:rPr>
        <w:t xml:space="preserve">  </w:t>
      </w:r>
    </w:p>
    <w:p w14:paraId="365E11D0" w14:textId="77777777" w:rsidR="00232E18"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od vyslovení požadavku </w:t>
      </w:r>
      <w:r w:rsidR="00F828D2" w:rsidRPr="004407DB">
        <w:rPr>
          <w:rFonts w:cs="Calibri"/>
          <w:sz w:val="18"/>
          <w:szCs w:val="18"/>
        </w:rPr>
        <w:t>Kupujícího</w:t>
      </w:r>
      <w:r w:rsidRPr="004407DB">
        <w:rPr>
          <w:rFonts w:cs="Calibri"/>
          <w:sz w:val="18"/>
          <w:szCs w:val="18"/>
        </w:rPr>
        <w:t xml:space="preserve"> bude možné dodat </w:t>
      </w:r>
      <w:r w:rsidR="00F828D2" w:rsidRPr="004407DB">
        <w:rPr>
          <w:rFonts w:cs="Calibri"/>
          <w:sz w:val="18"/>
          <w:szCs w:val="18"/>
        </w:rPr>
        <w:t>Kupujícímu</w:t>
      </w:r>
      <w:r w:rsidRPr="004407DB">
        <w:rPr>
          <w:rFonts w:cs="Calibri"/>
          <w:sz w:val="18"/>
          <w:szCs w:val="18"/>
        </w:rPr>
        <w:t xml:space="preserve"> tento náhradní díl</w:t>
      </w:r>
      <w:r w:rsidR="00573E7F" w:rsidRPr="004407DB">
        <w:rPr>
          <w:rFonts w:cs="Calibri"/>
          <w:sz w:val="18"/>
          <w:szCs w:val="18"/>
        </w:rPr>
        <w:t xml:space="preserve"> pouze</w:t>
      </w:r>
      <w:r w:rsidRPr="004407DB">
        <w:rPr>
          <w:rFonts w:cs="Calibri"/>
          <w:sz w:val="18"/>
          <w:szCs w:val="18"/>
        </w:rPr>
        <w:t xml:space="preserve"> </w:t>
      </w:r>
      <w:r w:rsidR="00232E18" w:rsidRPr="004407DB">
        <w:rPr>
          <w:rFonts w:cs="Calibri"/>
          <w:sz w:val="18"/>
          <w:szCs w:val="18"/>
        </w:rPr>
        <w:t>ve lhůtě převyšující</w:t>
      </w:r>
      <w:r w:rsidRPr="004407DB">
        <w:rPr>
          <w:rFonts w:cs="Calibri"/>
          <w:sz w:val="18"/>
          <w:szCs w:val="18"/>
        </w:rPr>
        <w:t xml:space="preserve"> </w:t>
      </w:r>
      <w:r w:rsidR="00194FDC" w:rsidRPr="004407DB">
        <w:rPr>
          <w:rFonts w:cs="Calibri"/>
          <w:sz w:val="18"/>
          <w:szCs w:val="18"/>
        </w:rPr>
        <w:t>30</w:t>
      </w:r>
      <w:r w:rsidRPr="004407DB">
        <w:rPr>
          <w:rFonts w:cs="Calibri"/>
          <w:sz w:val="18"/>
          <w:szCs w:val="18"/>
        </w:rPr>
        <w:t xml:space="preserve"> dní</w:t>
      </w:r>
      <w:r w:rsidR="00232E18" w:rsidRPr="004407DB">
        <w:rPr>
          <w:rFonts w:cs="Calibri"/>
          <w:sz w:val="18"/>
          <w:szCs w:val="18"/>
        </w:rPr>
        <w:t>.</w:t>
      </w:r>
    </w:p>
    <w:p w14:paraId="51DE2EE1" w14:textId="23FD58F3" w:rsidR="00256660" w:rsidRPr="004407DB" w:rsidRDefault="00232E18" w:rsidP="00232E18">
      <w:pPr>
        <w:pStyle w:val="Smlouva4"/>
        <w:rPr>
          <w:rFonts w:cs="Calibri"/>
          <w:sz w:val="18"/>
          <w:szCs w:val="18"/>
        </w:rPr>
      </w:pPr>
      <w:r w:rsidRPr="004407DB">
        <w:rPr>
          <w:rFonts w:cs="Calibri"/>
          <w:sz w:val="18"/>
          <w:szCs w:val="18"/>
        </w:rPr>
        <w:t>V</w:t>
      </w:r>
      <w:r w:rsidR="00184042" w:rsidRPr="004407DB">
        <w:rPr>
          <w:rFonts w:cs="Calibri"/>
          <w:sz w:val="18"/>
          <w:szCs w:val="18"/>
        </w:rPr>
        <w:t> </w:t>
      </w:r>
      <w:r w:rsidRPr="004407DB">
        <w:rPr>
          <w:rFonts w:cs="Calibri"/>
          <w:sz w:val="18"/>
          <w:szCs w:val="18"/>
        </w:rPr>
        <w:t xml:space="preserve">souvislosti se závazkem </w:t>
      </w:r>
      <w:r w:rsidR="00F828D2" w:rsidRPr="004407DB">
        <w:rPr>
          <w:rFonts w:cs="Calibri"/>
          <w:sz w:val="18"/>
          <w:szCs w:val="18"/>
        </w:rPr>
        <w:t>Prodávajícího</w:t>
      </w:r>
      <w:r w:rsidRPr="004407DB">
        <w:rPr>
          <w:rFonts w:cs="Calibri"/>
          <w:sz w:val="18"/>
          <w:szCs w:val="18"/>
        </w:rPr>
        <w:t xml:space="preserve"> dle odst. 7.</w:t>
      </w:r>
      <w:r w:rsidR="00BD5F71">
        <w:rPr>
          <w:rFonts w:cs="Calibri"/>
          <w:sz w:val="18"/>
          <w:szCs w:val="18"/>
        </w:rPr>
        <w:t>9</w:t>
      </w:r>
      <w:r w:rsidRPr="004407DB">
        <w:rPr>
          <w:rFonts w:cs="Calibri"/>
          <w:sz w:val="18"/>
          <w:szCs w:val="18"/>
        </w:rPr>
        <w:t xml:space="preserve">. této smlouvy se </w:t>
      </w:r>
      <w:r w:rsidR="00F828D2" w:rsidRPr="004407DB">
        <w:rPr>
          <w:rFonts w:cs="Calibri"/>
          <w:sz w:val="18"/>
          <w:szCs w:val="18"/>
        </w:rPr>
        <w:t>Prodávající</w:t>
      </w:r>
      <w:r w:rsidRPr="004407DB">
        <w:rPr>
          <w:rFonts w:cs="Calibri"/>
          <w:sz w:val="18"/>
          <w:szCs w:val="18"/>
        </w:rPr>
        <w:t xml:space="preserve"> zavazuje kdykoliv </w:t>
      </w:r>
      <w:r w:rsidR="00E10C2A" w:rsidRPr="004407DB">
        <w:rPr>
          <w:rFonts w:cs="Calibri"/>
          <w:sz w:val="18"/>
          <w:szCs w:val="18"/>
        </w:rPr>
        <w:t>ve lhůtě jednoho (1) týdne</w:t>
      </w:r>
      <w:r w:rsidR="00615736" w:rsidRPr="004407DB">
        <w:rPr>
          <w:rFonts w:cs="Calibri"/>
          <w:sz w:val="18"/>
          <w:szCs w:val="18"/>
        </w:rPr>
        <w:t xml:space="preserve"> </w:t>
      </w:r>
      <w:r w:rsidRPr="004407DB">
        <w:rPr>
          <w:rFonts w:cs="Calibri"/>
          <w:sz w:val="18"/>
          <w:szCs w:val="18"/>
        </w:rPr>
        <w:t xml:space="preserve">na požádání </w:t>
      </w:r>
      <w:r w:rsidR="00F828D2" w:rsidRPr="004407DB">
        <w:rPr>
          <w:rFonts w:cs="Calibri"/>
          <w:sz w:val="18"/>
          <w:szCs w:val="18"/>
        </w:rPr>
        <w:t>Kupujícího</w:t>
      </w:r>
      <w:r w:rsidRPr="004407DB">
        <w:rPr>
          <w:rFonts w:cs="Calibri"/>
          <w:sz w:val="18"/>
          <w:szCs w:val="18"/>
        </w:rPr>
        <w:t xml:space="preserve"> po dobu </w:t>
      </w:r>
      <w:r w:rsidR="003A176C">
        <w:rPr>
          <w:rFonts w:cs="Calibri"/>
          <w:sz w:val="18"/>
          <w:szCs w:val="18"/>
        </w:rPr>
        <w:t>pěti</w:t>
      </w:r>
      <w:r w:rsidR="003A176C" w:rsidRPr="004407DB">
        <w:rPr>
          <w:rFonts w:cs="Calibri"/>
          <w:sz w:val="18"/>
          <w:szCs w:val="18"/>
        </w:rPr>
        <w:t xml:space="preserve"> </w:t>
      </w:r>
      <w:r w:rsidR="00535844" w:rsidRPr="004407DB">
        <w:rPr>
          <w:rFonts w:cs="Calibri"/>
          <w:sz w:val="18"/>
          <w:szCs w:val="18"/>
        </w:rPr>
        <w:t>(</w:t>
      </w:r>
      <w:r w:rsidR="003A176C">
        <w:rPr>
          <w:rFonts w:cs="Calibri"/>
          <w:sz w:val="18"/>
          <w:szCs w:val="18"/>
        </w:rPr>
        <w:t>5</w:t>
      </w:r>
      <w:r w:rsidR="00535844" w:rsidRPr="004407DB">
        <w:rPr>
          <w:rFonts w:cs="Calibri"/>
          <w:sz w:val="18"/>
          <w:szCs w:val="18"/>
        </w:rPr>
        <w:t>)</w:t>
      </w:r>
      <w:r w:rsidRPr="004407DB">
        <w:rPr>
          <w:rFonts w:cs="Calibri"/>
          <w:sz w:val="18"/>
          <w:szCs w:val="18"/>
        </w:rPr>
        <w:t xml:space="preserve"> let po uplynutí záruční </w:t>
      </w:r>
      <w:r w:rsidR="001A0264" w:rsidRPr="004407DB">
        <w:rPr>
          <w:rFonts w:cs="Calibri"/>
          <w:sz w:val="18"/>
          <w:szCs w:val="18"/>
        </w:rPr>
        <w:t>dob</w:t>
      </w:r>
      <w:r w:rsidRPr="004407DB">
        <w:rPr>
          <w:rFonts w:cs="Calibri"/>
          <w:sz w:val="18"/>
          <w:szCs w:val="18"/>
        </w:rPr>
        <w:t>y podat informaci o skutečné možnosti obstarání dostupných náhradních dílů.</w:t>
      </w:r>
    </w:p>
    <w:p w14:paraId="53B9512B" w14:textId="77777777" w:rsidR="007B76ED" w:rsidRPr="004407DB" w:rsidRDefault="00F828D2" w:rsidP="007B76ED">
      <w:pPr>
        <w:pStyle w:val="Smlouva4"/>
        <w:keepNext w:val="0"/>
        <w:tabs>
          <w:tab w:val="num" w:pos="709"/>
        </w:tabs>
        <w:ind w:left="709" w:hanging="709"/>
        <w:rPr>
          <w:rFonts w:cs="Calibri"/>
          <w:sz w:val="18"/>
          <w:szCs w:val="18"/>
        </w:rPr>
      </w:pPr>
      <w:r w:rsidRPr="004407DB">
        <w:rPr>
          <w:rFonts w:cs="Calibri"/>
          <w:sz w:val="18"/>
          <w:szCs w:val="18"/>
        </w:rPr>
        <w:t>Prodávající</w:t>
      </w:r>
      <w:r w:rsidR="00256660" w:rsidRPr="004407DB">
        <w:rPr>
          <w:rFonts w:cs="Calibri"/>
          <w:sz w:val="18"/>
          <w:szCs w:val="18"/>
        </w:rPr>
        <w:t xml:space="preserve"> se zavazuje dodat Předmět smlouvy v takovém provedení a s takovými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076BB9E3" w14:textId="1CF303B7" w:rsidR="00F266C8"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se zavazuje pro účely případné kontroly ze strany příslušných orgánů oprávněných k výkonu dozoru nad dodržením pravidel pro poskytnutí dotace, z níž je hrazena cena podle této smlouvy, uchovávat veškeré dokumenty a listiny týkající se předmětu této smlouvy a jeho dodávky Kupujícímu. Prodávající je povinen umožnit příslušným orgánům ve smyslu předchozí věty do těchto dokumentů a listin nahlédnout a poskytovat veškerou potřebnou součinnost za účelem řádného výkonu kontroly. V případě porušení těchto povinností odpovídá Prodávající za způsobenou </w:t>
      </w:r>
      <w:r w:rsidR="001F1B0D" w:rsidRPr="004407DB">
        <w:rPr>
          <w:rFonts w:cs="Calibri"/>
          <w:sz w:val="18"/>
          <w:szCs w:val="18"/>
        </w:rPr>
        <w:t>újmu</w:t>
      </w:r>
      <w:r w:rsidRPr="004407DB">
        <w:rPr>
          <w:rFonts w:cs="Calibri"/>
          <w:sz w:val="18"/>
          <w:szCs w:val="18"/>
        </w:rPr>
        <w:t>.</w:t>
      </w:r>
    </w:p>
    <w:p w14:paraId="4AC6F615" w14:textId="073D2C01" w:rsidR="00A252DE"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na vědomí, že je povinen uchovávat veškerou dokumentaci související s realizací projektu </w:t>
      </w:r>
      <w:r w:rsidR="001F1B0D" w:rsidRPr="004407DB">
        <w:rPr>
          <w:rFonts w:cs="Calibri"/>
          <w:sz w:val="18"/>
          <w:szCs w:val="18"/>
        </w:rPr>
        <w:t xml:space="preserve">podle této smlouvy </w:t>
      </w:r>
      <w:r w:rsidRPr="004407DB">
        <w:rPr>
          <w:rFonts w:cs="Calibri"/>
          <w:sz w:val="18"/>
          <w:szCs w:val="18"/>
        </w:rPr>
        <w:t>včetně účetních dokladů minimálně do konce roku 20</w:t>
      </w:r>
      <w:r w:rsidR="0085177C" w:rsidRPr="004407DB">
        <w:rPr>
          <w:rFonts w:cs="Calibri"/>
          <w:sz w:val="18"/>
          <w:szCs w:val="18"/>
        </w:rPr>
        <w:t>2</w:t>
      </w:r>
      <w:r w:rsidR="00134D33" w:rsidRPr="004407DB">
        <w:rPr>
          <w:rFonts w:cs="Calibri"/>
          <w:sz w:val="18"/>
          <w:szCs w:val="18"/>
        </w:rPr>
        <w:t>9</w:t>
      </w:r>
      <w:r w:rsidRPr="004407DB">
        <w:rPr>
          <w:rFonts w:cs="Calibri"/>
          <w:sz w:val="18"/>
          <w:szCs w:val="18"/>
        </w:rPr>
        <w:t>. Pokud je v</w:t>
      </w:r>
      <w:r w:rsidR="000C5413" w:rsidRPr="004407DB">
        <w:rPr>
          <w:rFonts w:cs="Calibri"/>
          <w:sz w:val="18"/>
          <w:szCs w:val="18"/>
        </w:rPr>
        <w:t> </w:t>
      </w:r>
      <w:r w:rsidRPr="004407DB">
        <w:rPr>
          <w:rFonts w:cs="Calibri"/>
          <w:sz w:val="18"/>
          <w:szCs w:val="18"/>
        </w:rPr>
        <w:t xml:space="preserve">českých právních předpisech stanovena lhůta delší, musí ji </w:t>
      </w:r>
      <w:r w:rsidR="001F1B0D" w:rsidRPr="004407DB">
        <w:rPr>
          <w:rFonts w:cs="Calibri"/>
          <w:sz w:val="18"/>
          <w:szCs w:val="18"/>
        </w:rPr>
        <w:t xml:space="preserve">Prodávající </w:t>
      </w:r>
      <w:r w:rsidRPr="004407DB">
        <w:rPr>
          <w:rFonts w:cs="Calibri"/>
          <w:sz w:val="18"/>
          <w:szCs w:val="18"/>
        </w:rPr>
        <w:t>použít.</w:t>
      </w:r>
    </w:p>
    <w:p w14:paraId="4DDB5B72" w14:textId="7CDE0C6F" w:rsidR="00FA154B" w:rsidRPr="004407DB" w:rsidRDefault="00F266C8" w:rsidP="00F266C8">
      <w:pPr>
        <w:pStyle w:val="Smlouva4"/>
        <w:keepNext w:val="0"/>
        <w:widowControl w:val="0"/>
        <w:tabs>
          <w:tab w:val="num" w:pos="709"/>
        </w:tabs>
        <w:ind w:left="709" w:hanging="709"/>
        <w:rPr>
          <w:rFonts w:cs="Calibri"/>
          <w:sz w:val="18"/>
          <w:szCs w:val="18"/>
        </w:rPr>
      </w:pPr>
      <w:r w:rsidRPr="004407DB">
        <w:rPr>
          <w:rFonts w:cs="Calibri"/>
          <w:sz w:val="18"/>
          <w:szCs w:val="18"/>
        </w:rPr>
        <w:t xml:space="preserve">Prodávající bere dále na vědomí, </w:t>
      </w:r>
      <w:r w:rsidR="00C320AA">
        <w:rPr>
          <w:rFonts w:cs="Calibri"/>
          <w:sz w:val="18"/>
          <w:szCs w:val="18"/>
        </w:rPr>
        <w:t xml:space="preserve">že </w:t>
      </w:r>
      <w:r w:rsidRPr="004407DB">
        <w:rPr>
          <w:rFonts w:cs="Calibri"/>
          <w:sz w:val="18"/>
          <w:szCs w:val="18"/>
        </w:rPr>
        <w:t>je povinen minimálně do konce roku 20</w:t>
      </w:r>
      <w:r w:rsidR="0085177C" w:rsidRPr="004407DB">
        <w:rPr>
          <w:rFonts w:cs="Calibri"/>
          <w:sz w:val="18"/>
          <w:szCs w:val="18"/>
        </w:rPr>
        <w:t>2</w:t>
      </w:r>
      <w:r w:rsidR="00B6777C" w:rsidRPr="004407DB">
        <w:rPr>
          <w:rFonts w:cs="Calibri"/>
          <w:sz w:val="18"/>
          <w:szCs w:val="18"/>
        </w:rPr>
        <w:t>9</w:t>
      </w:r>
      <w:r w:rsidRPr="004407DB">
        <w:rPr>
          <w:rFonts w:cs="Calibri"/>
          <w:sz w:val="18"/>
          <w:szCs w:val="18"/>
        </w:rPr>
        <w:t xml:space="preserve"> poskytovat požadované informace a dokumentaci související s</w:t>
      </w:r>
      <w:r w:rsidR="000C5413" w:rsidRPr="004407DB">
        <w:rPr>
          <w:rFonts w:cs="Calibri"/>
          <w:sz w:val="18"/>
          <w:szCs w:val="18"/>
        </w:rPr>
        <w:t> </w:t>
      </w:r>
      <w:r w:rsidRPr="004407DB">
        <w:rPr>
          <w:rFonts w:cs="Calibri"/>
          <w:sz w:val="18"/>
          <w:szCs w:val="18"/>
        </w:rPr>
        <w:t>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0C5413" w:rsidRPr="004407DB">
        <w:rPr>
          <w:rFonts w:cs="Calibri"/>
          <w:sz w:val="18"/>
          <w:szCs w:val="18"/>
        </w:rPr>
        <w:t> </w:t>
      </w:r>
      <w:r w:rsidRPr="004407DB">
        <w:rPr>
          <w:rFonts w:cs="Calibri"/>
          <w:sz w:val="18"/>
          <w:szCs w:val="18"/>
        </w:rPr>
        <w:t>provedení kontroly vztahující se k</w:t>
      </w:r>
      <w:r w:rsidR="000C5413" w:rsidRPr="004407DB">
        <w:rPr>
          <w:rFonts w:cs="Calibri"/>
          <w:sz w:val="18"/>
          <w:szCs w:val="18"/>
        </w:rPr>
        <w:t> </w:t>
      </w:r>
      <w:r w:rsidRPr="004407DB">
        <w:rPr>
          <w:rFonts w:cs="Calibri"/>
          <w:sz w:val="18"/>
          <w:szCs w:val="18"/>
        </w:rPr>
        <w:t>realizaci projektu a poskytnout jim při provádění kontroly součinnost.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6B15EE71" w14:textId="77777777" w:rsidR="00E32544" w:rsidRPr="004407DB" w:rsidRDefault="00555103" w:rsidP="00AA39FA">
      <w:pPr>
        <w:pStyle w:val="Smlouva4"/>
        <w:keepNext w:val="0"/>
        <w:numPr>
          <w:ilvl w:val="0"/>
          <w:numId w:val="0"/>
        </w:numPr>
        <w:tabs>
          <w:tab w:val="num" w:pos="709"/>
        </w:tabs>
        <w:ind w:left="709"/>
        <w:rPr>
          <w:rFonts w:cs="Calibri"/>
          <w:sz w:val="18"/>
          <w:szCs w:val="18"/>
        </w:rPr>
      </w:pPr>
      <w:r w:rsidRPr="004407DB">
        <w:rPr>
          <w:rFonts w:cs="Calibri"/>
          <w:sz w:val="18"/>
          <w:szCs w:val="18"/>
        </w:rPr>
        <w:t>Tento závazek zahrnuje pouze zajištění přívodů a odvod</w:t>
      </w:r>
      <w:r w:rsidR="008F13D6" w:rsidRPr="004407DB">
        <w:rPr>
          <w:rFonts w:cs="Calibri"/>
          <w:sz w:val="18"/>
          <w:szCs w:val="18"/>
        </w:rPr>
        <w:t>ů</w:t>
      </w:r>
      <w:r w:rsidRPr="004407DB">
        <w:rPr>
          <w:rFonts w:cs="Calibri"/>
          <w:sz w:val="18"/>
          <w:szCs w:val="18"/>
        </w:rPr>
        <w:t xml:space="preserve"> na určená místa, nikoliv napojení Předmětu smlouvy na tyto přívody a odvod</w:t>
      </w:r>
      <w:r w:rsidR="008F13D6" w:rsidRPr="004407DB">
        <w:rPr>
          <w:rFonts w:cs="Calibri"/>
          <w:sz w:val="18"/>
          <w:szCs w:val="18"/>
        </w:rPr>
        <w:t>y</w:t>
      </w:r>
      <w:r w:rsidRPr="004407DB">
        <w:rPr>
          <w:rFonts w:cs="Calibri"/>
          <w:sz w:val="18"/>
          <w:szCs w:val="18"/>
        </w:rPr>
        <w:t xml:space="preserve">, které svým nákladem zajišťuje </w:t>
      </w:r>
      <w:r w:rsidR="00F828D2" w:rsidRPr="004407DB">
        <w:rPr>
          <w:rFonts w:cs="Calibri"/>
          <w:sz w:val="18"/>
          <w:szCs w:val="18"/>
        </w:rPr>
        <w:t>Prodávající</w:t>
      </w:r>
      <w:r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lastRenderedPageBreak/>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6EBF117B"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Předpokladem předání a převzetí Předmětu smlouvy je prokázání, že Předmět plnění je způsobilý plnit své funkce a 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2BFAA0D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BD5F71">
        <w:rPr>
          <w:rFonts w:cs="Calibri"/>
          <w:sz w:val="18"/>
          <w:szCs w:val="18"/>
        </w:rPr>
        <w:t>dnem</w:t>
      </w:r>
      <w:r w:rsidRPr="004407DB">
        <w:rPr>
          <w:rFonts w:cs="Calibri"/>
          <w:sz w:val="18"/>
          <w:szCs w:val="18"/>
        </w:rPr>
        <w:t xml:space="preserve"> předání a převzetí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lastRenderedPageBreak/>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61ECA2C8"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BD5F71">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4B505504" w14:textId="7BF57F52" w:rsidR="00BD5F71" w:rsidRPr="004407DB" w:rsidRDefault="00BD5F71" w:rsidP="00BD5F71">
      <w:pPr>
        <w:pStyle w:val="Smlouva4"/>
        <w:keepNext w:val="0"/>
        <w:ind w:left="709" w:hanging="709"/>
        <w:rPr>
          <w:rFonts w:cstheme="minorHAnsi"/>
          <w:sz w:val="18"/>
          <w:szCs w:val="18"/>
        </w:rPr>
      </w:pPr>
      <w:r w:rsidRPr="004407DB">
        <w:rPr>
          <w:rFonts w:cstheme="minorHAnsi"/>
          <w:sz w:val="18"/>
          <w:szCs w:val="18"/>
        </w:rPr>
        <w:t xml:space="preserve">Smluvní strany se zavazují chránit před vyzrazením údaje a informace obsažené v této smlouvě, které mají charakter obchodního tajemství, či jsou jinak chráněné podle zákona.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lastRenderedPageBreak/>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76790B80"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 xml:space="preserve">ke </w:t>
      </w:r>
      <w:r w:rsidRPr="00C320AA">
        <w:rPr>
          <w:rFonts w:cs="Calibri"/>
          <w:sz w:val="18"/>
          <w:szCs w:val="18"/>
        </w:rPr>
        <w:t>koordinaci jednotlivých úkolů a komunikaci s</w:t>
      </w:r>
      <w:r w:rsidR="000C5413" w:rsidRPr="00C320AA">
        <w:rPr>
          <w:rFonts w:cs="Calibri"/>
          <w:sz w:val="18"/>
          <w:szCs w:val="18"/>
        </w:rPr>
        <w:t> </w:t>
      </w:r>
      <w:r w:rsidR="00F828D2" w:rsidRPr="00C320AA">
        <w:rPr>
          <w:rFonts w:cs="Calibri"/>
          <w:sz w:val="18"/>
          <w:szCs w:val="18"/>
        </w:rPr>
        <w:t>Prodávajícím</w:t>
      </w:r>
      <w:r w:rsidRPr="00C320AA">
        <w:rPr>
          <w:rFonts w:cs="Calibri"/>
          <w:sz w:val="18"/>
          <w:szCs w:val="18"/>
        </w:rPr>
        <w:t xml:space="preserve"> </w:t>
      </w:r>
      <w:r w:rsidR="006E2324" w:rsidRPr="00C320AA">
        <w:rPr>
          <w:rFonts w:cs="Calibri"/>
          <w:sz w:val="18"/>
          <w:szCs w:val="18"/>
        </w:rPr>
        <w:t xml:space="preserve">je </w:t>
      </w:r>
      <w:r w:rsidR="006125AC">
        <w:rPr>
          <w:rFonts w:cs="Calibri"/>
          <w:sz w:val="18"/>
          <w:szCs w:val="18"/>
        </w:rPr>
        <w:t>XXXXXXXXXXXXXXXXXXXXXXXXXXXXXXXXXXXXXXXXX</w:t>
      </w:r>
      <w:r w:rsidR="00F138B2" w:rsidRPr="00C320AA">
        <w:rPr>
          <w:rFonts w:cs="Calibri"/>
          <w:sz w:val="18"/>
          <w:szCs w:val="18"/>
        </w:rPr>
        <w:t>).</w:t>
      </w:r>
      <w:r w:rsidR="007218A8" w:rsidRPr="00C320AA">
        <w:rPr>
          <w:rFonts w:cs="Calibri"/>
          <w:sz w:val="18"/>
          <w:szCs w:val="18"/>
        </w:rPr>
        <w:t xml:space="preserve"> </w:t>
      </w:r>
      <w:r w:rsidRPr="00C320AA">
        <w:rPr>
          <w:rFonts w:cs="Calibri"/>
          <w:sz w:val="18"/>
          <w:szCs w:val="18"/>
        </w:rPr>
        <w:t xml:space="preserve">Ze strany </w:t>
      </w:r>
      <w:r w:rsidR="00F828D2" w:rsidRPr="00C320AA">
        <w:rPr>
          <w:rFonts w:cs="Calibri"/>
          <w:sz w:val="18"/>
          <w:szCs w:val="18"/>
        </w:rPr>
        <w:t>Prodávajícího</w:t>
      </w:r>
      <w:r w:rsidR="00347D5A" w:rsidRPr="00C320AA">
        <w:rPr>
          <w:rFonts w:cs="Calibri"/>
          <w:sz w:val="18"/>
          <w:szCs w:val="18"/>
        </w:rPr>
        <w:t xml:space="preserve"> </w:t>
      </w:r>
      <w:r w:rsidR="0010638C">
        <w:rPr>
          <w:rFonts w:cs="Calibri"/>
          <w:sz w:val="18"/>
          <w:szCs w:val="18"/>
        </w:rPr>
        <w:t>je</w:t>
      </w:r>
      <w:r w:rsidRPr="00C320AA">
        <w:rPr>
          <w:rFonts w:cs="Calibri"/>
          <w:sz w:val="18"/>
          <w:szCs w:val="18"/>
        </w:rPr>
        <w:t xml:space="preserve"> ke koordinaci jednotlivých úkolů a komunikaci s</w:t>
      </w:r>
      <w:r w:rsidR="000C5413" w:rsidRPr="00C320AA">
        <w:rPr>
          <w:rFonts w:cs="Calibri"/>
          <w:sz w:val="18"/>
          <w:szCs w:val="18"/>
        </w:rPr>
        <w:t> </w:t>
      </w:r>
      <w:r w:rsidR="00F828D2" w:rsidRPr="00C320AA">
        <w:rPr>
          <w:rFonts w:cs="Calibri"/>
          <w:sz w:val="18"/>
          <w:szCs w:val="18"/>
        </w:rPr>
        <w:t>Kupujícím</w:t>
      </w:r>
      <w:r w:rsidRPr="00C320AA">
        <w:rPr>
          <w:rFonts w:cs="Calibri"/>
          <w:sz w:val="18"/>
          <w:szCs w:val="18"/>
        </w:rPr>
        <w:t xml:space="preserve"> </w:t>
      </w:r>
      <w:r w:rsidR="0010638C">
        <w:rPr>
          <w:rFonts w:cs="Calibri"/>
          <w:sz w:val="18"/>
          <w:szCs w:val="18"/>
        </w:rPr>
        <w:t>pověřen</w:t>
      </w:r>
      <w:r w:rsidR="0010638C" w:rsidRPr="00C320AA">
        <w:rPr>
          <w:rFonts w:cs="Calibri"/>
          <w:sz w:val="18"/>
          <w:szCs w:val="18"/>
        </w:rPr>
        <w:t xml:space="preserve"> </w:t>
      </w:r>
      <w:r w:rsidR="006125AC">
        <w:rPr>
          <w:rFonts w:cs="Calibri"/>
          <w:sz w:val="18"/>
          <w:szCs w:val="18"/>
        </w:rPr>
        <w:t>XXXXXXXXXXXXXXXXXXXXXXXXXXXXXX</w:t>
      </w:r>
      <w:r w:rsidRPr="00C320AA">
        <w:rPr>
          <w:rFonts w:cs="Calibri"/>
          <w:sz w:val="18"/>
          <w:szCs w:val="18"/>
        </w:rPr>
        <w:t>. Každá smluvní strana je oprávněna označit další osoby pověřené plněním jejích jednotlivých technických</w:t>
      </w:r>
      <w:r w:rsidRPr="004407DB">
        <w:rPr>
          <w:rFonts w:cs="Calibri"/>
          <w:sz w:val="18"/>
          <w:szCs w:val="18"/>
        </w:rPr>
        <w:t>,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lastRenderedPageBreak/>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36F5237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BD5F71">
        <w:rPr>
          <w:rFonts w:cs="Calibri"/>
          <w:sz w:val="18"/>
          <w:szCs w:val="18"/>
          <w:u w:val="single"/>
        </w:rPr>
        <w:t xml:space="preserve"> a</w:t>
      </w:r>
      <w:r w:rsidR="00825DCF">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B73696">
        <w:trPr>
          <w:trHeight w:val="604"/>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297D4EEB" w14:textId="48DAE171" w:rsidR="003944E1" w:rsidRPr="004407DB" w:rsidRDefault="003944E1" w:rsidP="00B73696">
            <w:pPr>
              <w:jc w:val="center"/>
              <w:rPr>
                <w:rFonts w:ascii="Verdana" w:hAnsi="Verdana" w:cs="Calibri"/>
                <w:sz w:val="18"/>
                <w:szCs w:val="18"/>
              </w:rPr>
            </w:pPr>
            <w:r w:rsidRPr="004407DB">
              <w:rPr>
                <w:rFonts w:ascii="Verdana" w:hAnsi="Verdana" w:cs="Calibri"/>
                <w:sz w:val="18"/>
                <w:szCs w:val="18"/>
              </w:rPr>
              <w:t>V Jindřichově Hradci</w:t>
            </w:r>
          </w:p>
        </w:tc>
        <w:tc>
          <w:tcPr>
            <w:tcW w:w="4974" w:type="dxa"/>
          </w:tcPr>
          <w:p w14:paraId="6229A0E8" w14:textId="77777777" w:rsidR="003944E1" w:rsidRPr="000259F4" w:rsidRDefault="003944E1" w:rsidP="003944E1">
            <w:pPr>
              <w:pStyle w:val="Prohlen"/>
              <w:rPr>
                <w:rFonts w:ascii="Verdana" w:hAnsi="Verdana" w:cs="Calibri"/>
                <w:sz w:val="18"/>
                <w:szCs w:val="18"/>
              </w:rPr>
            </w:pPr>
            <w:r w:rsidRPr="000259F4">
              <w:rPr>
                <w:rFonts w:ascii="Verdana" w:hAnsi="Verdana" w:cs="Calibri"/>
                <w:sz w:val="18"/>
                <w:szCs w:val="18"/>
              </w:rPr>
              <w:t>Prodávající:</w:t>
            </w:r>
          </w:p>
          <w:p w14:paraId="2026C221" w14:textId="77777777" w:rsidR="0025355D" w:rsidRPr="000259F4" w:rsidRDefault="0025355D" w:rsidP="003944E1">
            <w:pPr>
              <w:jc w:val="center"/>
              <w:rPr>
                <w:rFonts w:ascii="Verdana" w:hAnsi="Verdana" w:cs="Calibri"/>
                <w:sz w:val="18"/>
                <w:szCs w:val="18"/>
              </w:rPr>
            </w:pPr>
          </w:p>
          <w:p w14:paraId="7601544E" w14:textId="1007770F" w:rsidR="003944E1" w:rsidRPr="000259F4" w:rsidRDefault="003944E1" w:rsidP="00B73696">
            <w:pPr>
              <w:jc w:val="center"/>
              <w:rPr>
                <w:rFonts w:ascii="Verdana" w:hAnsi="Verdana" w:cs="Calibri"/>
                <w:sz w:val="18"/>
                <w:szCs w:val="18"/>
              </w:rPr>
            </w:pPr>
            <w:r w:rsidRPr="000259F4">
              <w:rPr>
                <w:rFonts w:ascii="Verdana" w:hAnsi="Verdana" w:cs="Calibri"/>
                <w:sz w:val="18"/>
                <w:szCs w:val="18"/>
              </w:rPr>
              <w:t>V </w:t>
            </w:r>
            <w:r w:rsidR="000259F4" w:rsidRPr="000259F4">
              <w:rPr>
                <w:rFonts w:ascii="Verdana" w:hAnsi="Verdana" w:cs="Calibri"/>
                <w:color w:val="000000"/>
                <w:sz w:val="18"/>
                <w:szCs w:val="18"/>
              </w:rPr>
              <w:t>Brně</w:t>
            </w:r>
          </w:p>
        </w:tc>
      </w:tr>
      <w:tr w:rsidR="003944E1" w:rsidRPr="004407DB" w14:paraId="7A2379F7" w14:textId="77777777" w:rsidTr="00B73696">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0259F4" w:rsidRDefault="003944E1" w:rsidP="003944E1">
            <w:pPr>
              <w:jc w:val="center"/>
              <w:rPr>
                <w:rFonts w:ascii="Verdana" w:hAnsi="Verdana" w:cs="Calibri"/>
                <w:sz w:val="18"/>
                <w:szCs w:val="18"/>
              </w:rPr>
            </w:pPr>
            <w:r w:rsidRPr="000259F4">
              <w:rPr>
                <w:rFonts w:ascii="Verdana" w:hAnsi="Verdana" w:cs="Calibri"/>
                <w:sz w:val="18"/>
                <w:szCs w:val="18"/>
              </w:rPr>
              <w:t>.............................................</w:t>
            </w:r>
          </w:p>
          <w:p w14:paraId="61ACA19E" w14:textId="3047D814" w:rsidR="003944E1" w:rsidRPr="000259F4" w:rsidRDefault="006125AC" w:rsidP="003944E1">
            <w:pPr>
              <w:pStyle w:val="Identifikacestran"/>
              <w:spacing w:line="240" w:lineRule="auto"/>
              <w:rPr>
                <w:rFonts w:ascii="Verdana" w:hAnsi="Verdana" w:cs="Calibri"/>
                <w:iCs/>
                <w:sz w:val="18"/>
                <w:szCs w:val="18"/>
              </w:rPr>
            </w:pPr>
            <w:r>
              <w:rPr>
                <w:rFonts w:ascii="Verdana" w:hAnsi="Verdana" w:cs="Calibri"/>
                <w:iCs/>
                <w:sz w:val="18"/>
                <w:szCs w:val="18"/>
              </w:rPr>
              <w:t>XXXXXXXXXXXXX</w:t>
            </w:r>
          </w:p>
          <w:p w14:paraId="46052E27" w14:textId="5C8D2464" w:rsidR="003B2605" w:rsidRPr="000259F4" w:rsidRDefault="000259F4" w:rsidP="003944E1">
            <w:pPr>
              <w:jc w:val="center"/>
              <w:rPr>
                <w:rFonts w:ascii="Verdana" w:hAnsi="Verdana" w:cs="Calibri"/>
                <w:iCs/>
                <w:sz w:val="18"/>
                <w:szCs w:val="18"/>
              </w:rPr>
            </w:pPr>
            <w:r w:rsidRPr="000259F4">
              <w:rPr>
                <w:rFonts w:ascii="Verdana" w:hAnsi="Verdana" w:cs="Calibri"/>
                <w:iCs/>
                <w:sz w:val="18"/>
                <w:szCs w:val="18"/>
              </w:rPr>
              <w:t>na základě plné moci</w:t>
            </w:r>
          </w:p>
          <w:p w14:paraId="29E2BAC2" w14:textId="2B2CF533" w:rsidR="003944E1" w:rsidRPr="000259F4" w:rsidRDefault="000259F4" w:rsidP="003944E1">
            <w:pPr>
              <w:jc w:val="center"/>
              <w:rPr>
                <w:rFonts w:ascii="Verdana" w:hAnsi="Verdana" w:cs="Calibri"/>
                <w:iCs/>
                <w:sz w:val="18"/>
                <w:szCs w:val="18"/>
              </w:rPr>
            </w:pPr>
            <w:r w:rsidRPr="000259F4">
              <w:rPr>
                <w:rFonts w:ascii="Verdana" w:hAnsi="Verdana" w:cs="Calibri"/>
                <w:iCs/>
                <w:sz w:val="18"/>
                <w:szCs w:val="18"/>
              </w:rPr>
              <w:t>Promedeus s.r.o.</w:t>
            </w:r>
          </w:p>
        </w:tc>
      </w:tr>
      <w:tr w:rsidR="003944E1" w:rsidRPr="004407DB" w14:paraId="650E7D17" w14:textId="77777777" w:rsidTr="00B73696">
        <w:trPr>
          <w:gridAfter w:val="1"/>
          <w:wAfter w:w="4974" w:type="dxa"/>
        </w:trPr>
        <w:tc>
          <w:tcPr>
            <w:tcW w:w="4973" w:type="dxa"/>
          </w:tcPr>
          <w:p w14:paraId="29503A6D" w14:textId="083C1A8B"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05DE396C"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Ing. Alena Kudrlová, MBA</w:t>
            </w:r>
          </w:p>
          <w:p w14:paraId="394DA533" w14:textId="77777777" w:rsidR="003944E1" w:rsidRPr="004407DB" w:rsidRDefault="003944E1" w:rsidP="003944E1">
            <w:pPr>
              <w:jc w:val="center"/>
              <w:rPr>
                <w:rFonts w:ascii="Verdana" w:hAnsi="Verdana" w:cs="Calibri"/>
                <w:iCs/>
                <w:sz w:val="18"/>
                <w:szCs w:val="18"/>
              </w:rPr>
            </w:pPr>
            <w:r w:rsidRPr="004407DB">
              <w:rPr>
                <w:rFonts w:ascii="Verdana" w:hAnsi="Verdana" w:cs="Calibri"/>
                <w:sz w:val="18"/>
                <w:szCs w:val="18"/>
              </w:rPr>
              <w:t>člen</w:t>
            </w:r>
            <w:r w:rsidRPr="004407DB">
              <w:rPr>
                <w:rFonts w:ascii="Verdana" w:hAnsi="Verdana" w:cs="Calibri"/>
                <w:iCs/>
                <w:sz w:val="18"/>
                <w:szCs w:val="18"/>
              </w:rPr>
              <w:t xml:space="preserve"> představenstva</w:t>
            </w:r>
          </w:p>
          <w:p w14:paraId="72C75B8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Nemocnice Jindřichův Hradec, a.s.</w:t>
            </w:r>
          </w:p>
        </w:tc>
      </w:tr>
    </w:tbl>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lastRenderedPageBreak/>
        <w:t>P</w:t>
      </w:r>
      <w:r w:rsidR="001F2C9A" w:rsidRPr="004407DB">
        <w:rPr>
          <w:rFonts w:cs="Calibri"/>
          <w:b/>
          <w:sz w:val="18"/>
          <w:szCs w:val="18"/>
        </w:rPr>
        <w:t>říloha č. 1</w:t>
      </w:r>
    </w:p>
    <w:p w14:paraId="5C43D2B3" w14:textId="77777777" w:rsidR="001F2C9A"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59471671" w14:textId="77777777" w:rsidR="00D769BD" w:rsidRDefault="00D769BD" w:rsidP="00BD71BC">
      <w:pPr>
        <w:pStyle w:val="Smluvnstrana"/>
        <w:spacing w:before="120" w:line="240" w:lineRule="auto"/>
        <w:rPr>
          <w:rFonts w:ascii="Verdana" w:hAnsi="Verdana" w:cs="Calibri"/>
          <w:sz w:val="18"/>
          <w:szCs w:val="18"/>
        </w:rPr>
      </w:pPr>
    </w:p>
    <w:p w14:paraId="69010A8E" w14:textId="77777777" w:rsidR="00D769BD" w:rsidRPr="004407DB" w:rsidRDefault="00D769BD" w:rsidP="00BD71BC">
      <w:pPr>
        <w:pStyle w:val="Smluvnstrana"/>
        <w:spacing w:before="120" w:line="240" w:lineRule="auto"/>
        <w:rPr>
          <w:rFonts w:ascii="Verdana" w:hAnsi="Verdana" w:cs="Calibri"/>
          <w:sz w:val="18"/>
          <w:szCs w:val="18"/>
        </w:rPr>
      </w:pPr>
    </w:p>
    <w:tbl>
      <w:tblPr>
        <w:tblW w:w="0" w:type="auto"/>
        <w:tblCellMar>
          <w:left w:w="70" w:type="dxa"/>
          <w:right w:w="70" w:type="dxa"/>
        </w:tblCellMar>
        <w:tblLook w:val="04A0" w:firstRow="1" w:lastRow="0" w:firstColumn="1" w:lastColumn="0" w:noHBand="0" w:noVBand="1"/>
      </w:tblPr>
      <w:tblGrid>
        <w:gridCol w:w="497"/>
        <w:gridCol w:w="6771"/>
        <w:gridCol w:w="789"/>
        <w:gridCol w:w="993"/>
      </w:tblGrid>
      <w:tr w:rsidR="00D769BD" w:rsidRPr="00D769BD" w14:paraId="3AF885C5" w14:textId="77777777" w:rsidTr="00D769BD">
        <w:trPr>
          <w:trHeight w:val="170"/>
        </w:trPr>
        <w:tc>
          <w:tcPr>
            <w:tcW w:w="0" w:type="auto"/>
            <w:gridSpan w:val="4"/>
            <w:tcBorders>
              <w:top w:val="single" w:sz="8" w:space="0" w:color="auto"/>
              <w:left w:val="single" w:sz="8" w:space="0" w:color="auto"/>
              <w:bottom w:val="single" w:sz="4" w:space="0" w:color="auto"/>
              <w:right w:val="single" w:sz="8" w:space="0" w:color="000000"/>
            </w:tcBorders>
            <w:shd w:val="clear" w:color="BFBFBF" w:fill="BFBFBF"/>
            <w:vAlign w:val="center"/>
            <w:hideMark/>
          </w:tcPr>
          <w:p w14:paraId="7BC12013"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Přístroj pro argonovou koagulaci</w:t>
            </w:r>
          </w:p>
        </w:tc>
      </w:tr>
      <w:tr w:rsidR="00D769BD" w:rsidRPr="00D769BD" w14:paraId="5E46A38B" w14:textId="77777777" w:rsidTr="00D769BD">
        <w:trPr>
          <w:trHeight w:val="170"/>
        </w:trPr>
        <w:tc>
          <w:tcPr>
            <w:tcW w:w="0" w:type="auto"/>
            <w:gridSpan w:val="2"/>
            <w:tcBorders>
              <w:top w:val="single" w:sz="4" w:space="0" w:color="auto"/>
              <w:left w:val="single" w:sz="8" w:space="0" w:color="auto"/>
              <w:bottom w:val="single" w:sz="4" w:space="0" w:color="auto"/>
              <w:right w:val="single" w:sz="4" w:space="0" w:color="auto"/>
            </w:tcBorders>
            <w:shd w:val="clear" w:color="BFBFBF" w:fill="BFBFBF"/>
            <w:vAlign w:val="center"/>
            <w:hideMark/>
          </w:tcPr>
          <w:p w14:paraId="6B309C9F"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Konrétní typ, výrobce:</w:t>
            </w:r>
          </w:p>
        </w:tc>
        <w:tc>
          <w:tcPr>
            <w:tcW w:w="0" w:type="auto"/>
            <w:gridSpan w:val="2"/>
            <w:tcBorders>
              <w:top w:val="single" w:sz="4" w:space="0" w:color="auto"/>
              <w:left w:val="nil"/>
              <w:bottom w:val="single" w:sz="4" w:space="0" w:color="auto"/>
              <w:right w:val="single" w:sz="8" w:space="0" w:color="000000"/>
            </w:tcBorders>
            <w:shd w:val="clear" w:color="auto" w:fill="auto"/>
            <w:noWrap/>
            <w:vAlign w:val="bottom"/>
            <w:hideMark/>
          </w:tcPr>
          <w:p w14:paraId="42F57998"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ARC 400, ARC Plus a SHE SHA, BOWA</w:t>
            </w:r>
          </w:p>
        </w:tc>
      </w:tr>
      <w:tr w:rsidR="00D769BD" w:rsidRPr="00D769BD" w14:paraId="3000F00D" w14:textId="77777777" w:rsidTr="00D769BD">
        <w:trPr>
          <w:trHeight w:val="170"/>
        </w:trPr>
        <w:tc>
          <w:tcPr>
            <w:tcW w:w="0" w:type="auto"/>
            <w:tcBorders>
              <w:top w:val="nil"/>
              <w:left w:val="single" w:sz="8" w:space="0" w:color="auto"/>
              <w:bottom w:val="single" w:sz="4" w:space="0" w:color="auto"/>
              <w:right w:val="single" w:sz="4" w:space="0" w:color="auto"/>
            </w:tcBorders>
            <w:shd w:val="clear" w:color="D9D9D9" w:fill="D9D9D9"/>
            <w:vAlign w:val="center"/>
            <w:hideMark/>
          </w:tcPr>
          <w:p w14:paraId="56FCF7D7"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Položka č.</w:t>
            </w:r>
          </w:p>
        </w:tc>
        <w:tc>
          <w:tcPr>
            <w:tcW w:w="0" w:type="auto"/>
            <w:tcBorders>
              <w:top w:val="nil"/>
              <w:left w:val="nil"/>
              <w:bottom w:val="single" w:sz="4" w:space="0" w:color="auto"/>
              <w:right w:val="single" w:sz="4" w:space="0" w:color="auto"/>
            </w:tcBorders>
            <w:shd w:val="clear" w:color="D9D9D9" w:fill="D9D9D9"/>
            <w:vAlign w:val="center"/>
            <w:hideMark/>
          </w:tcPr>
          <w:p w14:paraId="41BCE5F9"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Předpokládané charakteristiky a požadavky</w:t>
            </w:r>
          </w:p>
        </w:tc>
        <w:tc>
          <w:tcPr>
            <w:tcW w:w="834" w:type="dxa"/>
            <w:tcBorders>
              <w:top w:val="nil"/>
              <w:left w:val="nil"/>
              <w:bottom w:val="single" w:sz="4" w:space="0" w:color="auto"/>
              <w:right w:val="single" w:sz="4" w:space="0" w:color="auto"/>
            </w:tcBorders>
            <w:shd w:val="clear" w:color="D9D9D9" w:fill="D9D9D9"/>
            <w:vAlign w:val="center"/>
            <w:hideMark/>
          </w:tcPr>
          <w:p w14:paraId="06CF4665"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Splnění ANO/NE</w:t>
            </w:r>
          </w:p>
        </w:tc>
        <w:tc>
          <w:tcPr>
            <w:tcW w:w="980" w:type="dxa"/>
            <w:tcBorders>
              <w:top w:val="nil"/>
              <w:left w:val="nil"/>
              <w:bottom w:val="single" w:sz="4" w:space="0" w:color="auto"/>
              <w:right w:val="single" w:sz="8" w:space="0" w:color="auto"/>
            </w:tcBorders>
            <w:shd w:val="clear" w:color="D9D9D9" w:fill="D9D9D9"/>
            <w:vAlign w:val="center"/>
            <w:hideMark/>
          </w:tcPr>
          <w:p w14:paraId="58CC485D"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Skutečné hodnoty, rozšiřující poznámky a komentáře</w:t>
            </w:r>
          </w:p>
        </w:tc>
      </w:tr>
      <w:tr w:rsidR="00D769BD" w:rsidRPr="00D769BD" w14:paraId="138EB3CC" w14:textId="77777777" w:rsidTr="00D769BD">
        <w:trPr>
          <w:trHeight w:val="170"/>
        </w:trPr>
        <w:tc>
          <w:tcPr>
            <w:tcW w:w="0" w:type="auto"/>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2F05FB84"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Elektrokoagulační jednotka vysokofrekvenční modulární</w:t>
            </w:r>
          </w:p>
        </w:tc>
      </w:tr>
      <w:tr w:rsidR="00D769BD" w:rsidRPr="00D769BD" w14:paraId="5C4B302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45F7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B1F4793"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Monopolární a bipolární řez a koagulace</w:t>
            </w:r>
          </w:p>
        </w:tc>
        <w:tc>
          <w:tcPr>
            <w:tcW w:w="834" w:type="dxa"/>
            <w:tcBorders>
              <w:top w:val="nil"/>
              <w:left w:val="nil"/>
              <w:bottom w:val="single" w:sz="4" w:space="0" w:color="auto"/>
              <w:right w:val="single" w:sz="4" w:space="0" w:color="auto"/>
            </w:tcBorders>
            <w:shd w:val="clear" w:color="auto" w:fill="auto"/>
            <w:noWrap/>
            <w:vAlign w:val="center"/>
            <w:hideMark/>
          </w:tcPr>
          <w:p w14:paraId="6A09A91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FA8DDA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455011B9"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82E04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6E389D0"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Maximální výstupní výkon v monopolárním a bipolárním režimu řezu min. 400 W</w:t>
            </w:r>
          </w:p>
        </w:tc>
        <w:tc>
          <w:tcPr>
            <w:tcW w:w="834" w:type="dxa"/>
            <w:tcBorders>
              <w:top w:val="nil"/>
              <w:left w:val="nil"/>
              <w:bottom w:val="single" w:sz="4" w:space="0" w:color="auto"/>
              <w:right w:val="single" w:sz="4" w:space="0" w:color="auto"/>
            </w:tcBorders>
            <w:shd w:val="clear" w:color="auto" w:fill="auto"/>
            <w:noWrap/>
            <w:vAlign w:val="center"/>
            <w:hideMark/>
          </w:tcPr>
          <w:p w14:paraId="122AF85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585B3D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400 W</w:t>
            </w:r>
          </w:p>
        </w:tc>
      </w:tr>
      <w:tr w:rsidR="00D769BD" w:rsidRPr="00D769BD" w14:paraId="7AF1A2B7"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C4B3E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3436B2FC"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Maximální výstupní výkon v monopolárním režimu koagulace min. 240 W</w:t>
            </w:r>
          </w:p>
        </w:tc>
        <w:tc>
          <w:tcPr>
            <w:tcW w:w="834" w:type="dxa"/>
            <w:tcBorders>
              <w:top w:val="nil"/>
              <w:left w:val="nil"/>
              <w:bottom w:val="single" w:sz="4" w:space="0" w:color="auto"/>
              <w:right w:val="single" w:sz="4" w:space="0" w:color="auto"/>
            </w:tcBorders>
            <w:shd w:val="clear" w:color="auto" w:fill="auto"/>
            <w:noWrap/>
            <w:vAlign w:val="center"/>
            <w:hideMark/>
          </w:tcPr>
          <w:p w14:paraId="317D300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AA79AF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250 W</w:t>
            </w:r>
          </w:p>
        </w:tc>
      </w:tr>
      <w:tr w:rsidR="00D769BD" w:rsidRPr="00D769BD" w14:paraId="23A3D58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FC394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412DF065"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Maximální výstupní výkon v bipolárním režimu koagulace min. 200 W pro  koagulaci velkých cév o tloušťce do 7 mm </w:t>
            </w:r>
          </w:p>
        </w:tc>
        <w:tc>
          <w:tcPr>
            <w:tcW w:w="834" w:type="dxa"/>
            <w:tcBorders>
              <w:top w:val="nil"/>
              <w:left w:val="nil"/>
              <w:bottom w:val="single" w:sz="4" w:space="0" w:color="auto"/>
              <w:right w:val="single" w:sz="4" w:space="0" w:color="auto"/>
            </w:tcBorders>
            <w:shd w:val="clear" w:color="auto" w:fill="auto"/>
            <w:noWrap/>
            <w:vAlign w:val="center"/>
            <w:hideMark/>
          </w:tcPr>
          <w:p w14:paraId="1A6C34D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43440B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200 W</w:t>
            </w:r>
          </w:p>
        </w:tc>
      </w:tr>
      <w:tr w:rsidR="00D769BD" w:rsidRPr="00D769BD" w14:paraId="7E59C706"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4320C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2D4CC3B0"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Monopolární řez - standardní, čistý, smíšený, resekční, laparoskopický, suchý řez, gastro řez </w:t>
            </w:r>
          </w:p>
        </w:tc>
        <w:tc>
          <w:tcPr>
            <w:tcW w:w="834" w:type="dxa"/>
            <w:tcBorders>
              <w:top w:val="nil"/>
              <w:left w:val="nil"/>
              <w:bottom w:val="single" w:sz="4" w:space="0" w:color="auto"/>
              <w:right w:val="single" w:sz="4" w:space="0" w:color="auto"/>
            </w:tcBorders>
            <w:shd w:val="clear" w:color="auto" w:fill="auto"/>
            <w:noWrap/>
            <w:vAlign w:val="center"/>
            <w:hideMark/>
          </w:tcPr>
          <w:p w14:paraId="74FC118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53932A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386181B"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35298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3867C00"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Bipolární řez - standardní</w:t>
            </w:r>
          </w:p>
        </w:tc>
        <w:tc>
          <w:tcPr>
            <w:tcW w:w="834" w:type="dxa"/>
            <w:tcBorders>
              <w:top w:val="nil"/>
              <w:left w:val="nil"/>
              <w:bottom w:val="single" w:sz="4" w:space="0" w:color="auto"/>
              <w:right w:val="single" w:sz="4" w:space="0" w:color="auto"/>
            </w:tcBorders>
            <w:shd w:val="clear" w:color="auto" w:fill="auto"/>
            <w:noWrap/>
            <w:vAlign w:val="center"/>
            <w:hideMark/>
          </w:tcPr>
          <w:p w14:paraId="094FFE0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5CD1B12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C6EC99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57B61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11F0D0E5"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U všech typů řezu a koagulace nastavení hemostazického efektu</w:t>
            </w:r>
          </w:p>
        </w:tc>
        <w:tc>
          <w:tcPr>
            <w:tcW w:w="834" w:type="dxa"/>
            <w:tcBorders>
              <w:top w:val="nil"/>
              <w:left w:val="nil"/>
              <w:bottom w:val="single" w:sz="4" w:space="0" w:color="auto"/>
              <w:right w:val="single" w:sz="4" w:space="0" w:color="auto"/>
            </w:tcBorders>
            <w:shd w:val="clear" w:color="auto" w:fill="auto"/>
            <w:noWrap/>
            <w:vAlign w:val="center"/>
            <w:hideMark/>
          </w:tcPr>
          <w:p w14:paraId="5E8A9A8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6566BB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82F109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392AC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092A1A17"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Ovládání ručním spínačem nebo nožním pedálem (výstupy pro připojení 2 nezávislých pedálů)</w:t>
            </w:r>
          </w:p>
        </w:tc>
        <w:tc>
          <w:tcPr>
            <w:tcW w:w="834" w:type="dxa"/>
            <w:tcBorders>
              <w:top w:val="nil"/>
              <w:left w:val="nil"/>
              <w:bottom w:val="single" w:sz="4" w:space="0" w:color="auto"/>
              <w:right w:val="single" w:sz="4" w:space="0" w:color="auto"/>
            </w:tcBorders>
            <w:shd w:val="clear" w:color="auto" w:fill="auto"/>
            <w:noWrap/>
            <w:vAlign w:val="center"/>
            <w:hideMark/>
          </w:tcPr>
          <w:p w14:paraId="2F378E0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150148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07082ECA"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9C0E6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3DE1E3E1"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Nastavení až 6 stupňů výkonu přímo z operačního pole na nástroji, nebo pomocí nožního pedálu</w:t>
            </w:r>
          </w:p>
        </w:tc>
        <w:tc>
          <w:tcPr>
            <w:tcW w:w="834" w:type="dxa"/>
            <w:tcBorders>
              <w:top w:val="nil"/>
              <w:left w:val="nil"/>
              <w:bottom w:val="single" w:sz="4" w:space="0" w:color="auto"/>
              <w:right w:val="single" w:sz="4" w:space="0" w:color="auto"/>
            </w:tcBorders>
            <w:shd w:val="clear" w:color="auto" w:fill="auto"/>
            <w:noWrap/>
            <w:vAlign w:val="center"/>
            <w:hideMark/>
          </w:tcPr>
          <w:p w14:paraId="1DF013BE"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E32342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0F663318"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F7B4B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3CDC3582"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Displej barevný ovládací dotykový, včetně ochrany displeje bezpečnostním sklem</w:t>
            </w:r>
          </w:p>
        </w:tc>
        <w:tc>
          <w:tcPr>
            <w:tcW w:w="834" w:type="dxa"/>
            <w:tcBorders>
              <w:top w:val="nil"/>
              <w:left w:val="nil"/>
              <w:bottom w:val="single" w:sz="4" w:space="0" w:color="auto"/>
              <w:right w:val="single" w:sz="4" w:space="0" w:color="auto"/>
            </w:tcBorders>
            <w:shd w:val="clear" w:color="auto" w:fill="auto"/>
            <w:noWrap/>
            <w:vAlign w:val="center"/>
            <w:hideMark/>
          </w:tcPr>
          <w:p w14:paraId="66FD871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733F5B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B5362E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C2C96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71B467C6"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Volitelné režimy autostart a autostop u bipolární koagulace až pro 2 nástroje současně</w:t>
            </w:r>
          </w:p>
        </w:tc>
        <w:tc>
          <w:tcPr>
            <w:tcW w:w="834" w:type="dxa"/>
            <w:tcBorders>
              <w:top w:val="nil"/>
              <w:left w:val="nil"/>
              <w:bottom w:val="single" w:sz="4" w:space="0" w:color="auto"/>
              <w:right w:val="single" w:sz="4" w:space="0" w:color="auto"/>
            </w:tcBorders>
            <w:shd w:val="clear" w:color="auto" w:fill="auto"/>
            <w:noWrap/>
            <w:vAlign w:val="center"/>
            <w:hideMark/>
          </w:tcPr>
          <w:p w14:paraId="30FE197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F23612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7FB024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06C95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5466944D"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Podpora počátku řezu s okamžitým navýšením výkonu</w:t>
            </w:r>
          </w:p>
        </w:tc>
        <w:tc>
          <w:tcPr>
            <w:tcW w:w="834" w:type="dxa"/>
            <w:tcBorders>
              <w:top w:val="nil"/>
              <w:left w:val="nil"/>
              <w:bottom w:val="single" w:sz="4" w:space="0" w:color="auto"/>
              <w:right w:val="single" w:sz="4" w:space="0" w:color="auto"/>
            </w:tcBorders>
            <w:shd w:val="clear" w:color="auto" w:fill="auto"/>
            <w:noWrap/>
            <w:vAlign w:val="center"/>
            <w:hideMark/>
          </w:tcPr>
          <w:p w14:paraId="7E54205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C68B52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C6E7257"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92EE3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46C91243"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Automatická regulace výstupního výkonu dle charakteru tkáně pro aplikaci optimálního množství energie</w:t>
            </w:r>
          </w:p>
        </w:tc>
        <w:tc>
          <w:tcPr>
            <w:tcW w:w="834" w:type="dxa"/>
            <w:tcBorders>
              <w:top w:val="nil"/>
              <w:left w:val="nil"/>
              <w:bottom w:val="single" w:sz="4" w:space="0" w:color="auto"/>
              <w:right w:val="single" w:sz="4" w:space="0" w:color="auto"/>
            </w:tcBorders>
            <w:shd w:val="clear" w:color="auto" w:fill="auto"/>
            <w:noWrap/>
            <w:vAlign w:val="center"/>
            <w:hideMark/>
          </w:tcPr>
          <w:p w14:paraId="2ACE783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DE6DB0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013ECE0"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254DA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46217FB3"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Systém detekce jiskření - kontrola elektrického výboje</w:t>
            </w:r>
          </w:p>
        </w:tc>
        <w:tc>
          <w:tcPr>
            <w:tcW w:w="834" w:type="dxa"/>
            <w:tcBorders>
              <w:top w:val="nil"/>
              <w:left w:val="nil"/>
              <w:bottom w:val="single" w:sz="4" w:space="0" w:color="auto"/>
              <w:right w:val="single" w:sz="4" w:space="0" w:color="auto"/>
            </w:tcBorders>
            <w:shd w:val="clear" w:color="auto" w:fill="auto"/>
            <w:noWrap/>
            <w:vAlign w:val="center"/>
            <w:hideMark/>
          </w:tcPr>
          <w:p w14:paraId="0E2CC30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643BF6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14A3AC4"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73284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07DC78D8"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Automatické nastavení konstantní kvality řezu</w:t>
            </w:r>
          </w:p>
        </w:tc>
        <w:tc>
          <w:tcPr>
            <w:tcW w:w="834" w:type="dxa"/>
            <w:tcBorders>
              <w:top w:val="nil"/>
              <w:left w:val="nil"/>
              <w:bottom w:val="single" w:sz="4" w:space="0" w:color="auto"/>
              <w:right w:val="single" w:sz="4" w:space="0" w:color="auto"/>
            </w:tcBorders>
            <w:shd w:val="clear" w:color="auto" w:fill="auto"/>
            <w:noWrap/>
            <w:vAlign w:val="center"/>
            <w:hideMark/>
          </w:tcPr>
          <w:p w14:paraId="3014BC8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6915A8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E435130"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BD4F9E"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04A40EC8"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Automatické rozpoznání připojeného nástroje a nastavení doporučených parametrů </w:t>
            </w:r>
          </w:p>
        </w:tc>
        <w:tc>
          <w:tcPr>
            <w:tcW w:w="834" w:type="dxa"/>
            <w:tcBorders>
              <w:top w:val="nil"/>
              <w:left w:val="nil"/>
              <w:bottom w:val="single" w:sz="4" w:space="0" w:color="auto"/>
              <w:right w:val="single" w:sz="4" w:space="0" w:color="auto"/>
            </w:tcBorders>
            <w:shd w:val="clear" w:color="auto" w:fill="auto"/>
            <w:noWrap/>
            <w:vAlign w:val="center"/>
            <w:hideMark/>
          </w:tcPr>
          <w:p w14:paraId="24D7D2D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6C0673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A333A0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8E737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4EF115BE"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Připojení min. 2 bipolárních nebo 2 monopolárních aktivních elektrod</w:t>
            </w:r>
          </w:p>
        </w:tc>
        <w:tc>
          <w:tcPr>
            <w:tcW w:w="834" w:type="dxa"/>
            <w:tcBorders>
              <w:top w:val="nil"/>
              <w:left w:val="nil"/>
              <w:bottom w:val="single" w:sz="4" w:space="0" w:color="auto"/>
              <w:right w:val="single" w:sz="4" w:space="0" w:color="auto"/>
            </w:tcBorders>
            <w:shd w:val="clear" w:color="auto" w:fill="auto"/>
            <w:noWrap/>
            <w:vAlign w:val="center"/>
            <w:hideMark/>
          </w:tcPr>
          <w:p w14:paraId="11DBEE9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3D5E000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  bipolární a 2 monopolární</w:t>
            </w:r>
          </w:p>
        </w:tc>
      </w:tr>
      <w:tr w:rsidR="00D769BD" w:rsidRPr="00D769BD" w14:paraId="6CB982CE"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46B8B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06296D4C"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Nastavení min. 35 programů (přednastavené, možnost vytvoření programů uživateli včetně vlastních názvů)</w:t>
            </w:r>
          </w:p>
        </w:tc>
        <w:tc>
          <w:tcPr>
            <w:tcW w:w="834" w:type="dxa"/>
            <w:tcBorders>
              <w:top w:val="nil"/>
              <w:left w:val="nil"/>
              <w:bottom w:val="single" w:sz="4" w:space="0" w:color="auto"/>
              <w:right w:val="single" w:sz="4" w:space="0" w:color="auto"/>
            </w:tcBorders>
            <w:shd w:val="clear" w:color="auto" w:fill="auto"/>
            <w:noWrap/>
            <w:vAlign w:val="center"/>
            <w:hideMark/>
          </w:tcPr>
          <w:p w14:paraId="7E52B93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698BDE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820723D"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DC14C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14:paraId="4D158DD3"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Alarmy akustické i optické, zobrazení chybových hlášení i s popisem opatření k nápravě</w:t>
            </w:r>
          </w:p>
        </w:tc>
        <w:tc>
          <w:tcPr>
            <w:tcW w:w="834" w:type="dxa"/>
            <w:tcBorders>
              <w:top w:val="nil"/>
              <w:left w:val="nil"/>
              <w:bottom w:val="single" w:sz="4" w:space="0" w:color="auto"/>
              <w:right w:val="single" w:sz="4" w:space="0" w:color="auto"/>
            </w:tcBorders>
            <w:shd w:val="clear" w:color="auto" w:fill="auto"/>
            <w:noWrap/>
            <w:vAlign w:val="center"/>
            <w:hideMark/>
          </w:tcPr>
          <w:p w14:paraId="4EEEC3B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38D6810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92BC30F"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CB445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14:paraId="2409573C"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Nastavení hlasitosti indikačních signálů</w:t>
            </w:r>
          </w:p>
        </w:tc>
        <w:tc>
          <w:tcPr>
            <w:tcW w:w="834" w:type="dxa"/>
            <w:tcBorders>
              <w:top w:val="nil"/>
              <w:left w:val="nil"/>
              <w:bottom w:val="single" w:sz="4" w:space="0" w:color="auto"/>
              <w:right w:val="single" w:sz="4" w:space="0" w:color="auto"/>
            </w:tcBorders>
            <w:shd w:val="clear" w:color="auto" w:fill="auto"/>
            <w:noWrap/>
            <w:vAlign w:val="center"/>
            <w:hideMark/>
          </w:tcPr>
          <w:p w14:paraId="156450E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481231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57FEA7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E6D58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14:paraId="489AE6B9"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Víceúrovňový monitor kvality kontaktu neutrální elektrody s tkání pacienta</w:t>
            </w:r>
          </w:p>
        </w:tc>
        <w:tc>
          <w:tcPr>
            <w:tcW w:w="834" w:type="dxa"/>
            <w:tcBorders>
              <w:top w:val="nil"/>
              <w:left w:val="nil"/>
              <w:bottom w:val="single" w:sz="4" w:space="0" w:color="auto"/>
              <w:right w:val="single" w:sz="4" w:space="0" w:color="auto"/>
            </w:tcBorders>
            <w:shd w:val="clear" w:color="auto" w:fill="auto"/>
            <w:noWrap/>
            <w:vAlign w:val="center"/>
            <w:hideMark/>
          </w:tcPr>
          <w:p w14:paraId="79922E0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7FBE4A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5BE8D5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5253D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14:paraId="5C67F217"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Monopolární i bipolární provoz bez nutnosti ručního přepínání generátoru</w:t>
            </w:r>
          </w:p>
        </w:tc>
        <w:tc>
          <w:tcPr>
            <w:tcW w:w="834" w:type="dxa"/>
            <w:tcBorders>
              <w:top w:val="nil"/>
              <w:left w:val="nil"/>
              <w:bottom w:val="single" w:sz="4" w:space="0" w:color="auto"/>
              <w:right w:val="single" w:sz="4" w:space="0" w:color="auto"/>
            </w:tcBorders>
            <w:shd w:val="clear" w:color="auto" w:fill="auto"/>
            <w:noWrap/>
            <w:vAlign w:val="center"/>
            <w:hideMark/>
          </w:tcPr>
          <w:p w14:paraId="1ABF4E0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382104B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5D1DB0E"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41FB0E"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04932DC"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Připojení bipolárních resektoskopů výrobců: Olympus, Storz, Wolf</w:t>
            </w:r>
          </w:p>
        </w:tc>
        <w:tc>
          <w:tcPr>
            <w:tcW w:w="834" w:type="dxa"/>
            <w:tcBorders>
              <w:top w:val="nil"/>
              <w:left w:val="nil"/>
              <w:bottom w:val="single" w:sz="4" w:space="0" w:color="auto"/>
              <w:right w:val="single" w:sz="4" w:space="0" w:color="auto"/>
            </w:tcBorders>
            <w:shd w:val="clear" w:color="auto" w:fill="auto"/>
            <w:noWrap/>
            <w:vAlign w:val="center"/>
            <w:hideMark/>
          </w:tcPr>
          <w:p w14:paraId="0330F58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848A44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1E83DD0"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CD949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14:paraId="6FC9968E"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Možnost zálohování dat, update a upgrade SW jednotky výrobcem</w:t>
            </w:r>
          </w:p>
        </w:tc>
        <w:tc>
          <w:tcPr>
            <w:tcW w:w="834" w:type="dxa"/>
            <w:tcBorders>
              <w:top w:val="nil"/>
              <w:left w:val="nil"/>
              <w:bottom w:val="single" w:sz="4" w:space="0" w:color="auto"/>
              <w:right w:val="single" w:sz="4" w:space="0" w:color="auto"/>
            </w:tcBorders>
            <w:shd w:val="clear" w:color="auto" w:fill="auto"/>
            <w:noWrap/>
            <w:vAlign w:val="center"/>
            <w:hideMark/>
          </w:tcPr>
          <w:p w14:paraId="23A1A68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B7EFE2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6D4DE26" w14:textId="77777777" w:rsidTr="00D769BD">
        <w:trPr>
          <w:trHeight w:val="170"/>
        </w:trPr>
        <w:tc>
          <w:tcPr>
            <w:tcW w:w="0" w:type="auto"/>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659817C5"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lastRenderedPageBreak/>
              <w:t>Argonplazmová jednotka</w:t>
            </w:r>
          </w:p>
        </w:tc>
      </w:tr>
      <w:tr w:rsidR="00D769BD" w:rsidRPr="00D769BD" w14:paraId="16F86571"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5B1BC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544FE60"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Nastavení jednotky a zobrazení údajů prostřednictvím displeje připojeného elektrochirurgického generátoru</w:t>
            </w:r>
          </w:p>
        </w:tc>
        <w:tc>
          <w:tcPr>
            <w:tcW w:w="834" w:type="dxa"/>
            <w:tcBorders>
              <w:top w:val="nil"/>
              <w:left w:val="nil"/>
              <w:bottom w:val="single" w:sz="4" w:space="0" w:color="auto"/>
              <w:right w:val="single" w:sz="4" w:space="0" w:color="auto"/>
            </w:tcBorders>
            <w:shd w:val="clear" w:color="auto" w:fill="auto"/>
            <w:noWrap/>
            <w:vAlign w:val="center"/>
            <w:hideMark/>
          </w:tcPr>
          <w:p w14:paraId="22DF908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5B7605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40180A3"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258668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46352DE"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Výkon min. 300 W</w:t>
            </w:r>
          </w:p>
        </w:tc>
        <w:tc>
          <w:tcPr>
            <w:tcW w:w="834" w:type="dxa"/>
            <w:tcBorders>
              <w:top w:val="nil"/>
              <w:left w:val="nil"/>
              <w:bottom w:val="single" w:sz="4" w:space="0" w:color="auto"/>
              <w:right w:val="single" w:sz="4" w:space="0" w:color="auto"/>
            </w:tcBorders>
            <w:shd w:val="clear" w:color="auto" w:fill="auto"/>
            <w:noWrap/>
            <w:vAlign w:val="center"/>
            <w:hideMark/>
          </w:tcPr>
          <w:p w14:paraId="116EDD1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524E8B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300 W</w:t>
            </w:r>
          </w:p>
        </w:tc>
      </w:tr>
      <w:tr w:rsidR="00D769BD" w:rsidRPr="00D769BD" w14:paraId="33F92659"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B0CF3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120A87AA"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Rozpoznání připojeného nástroje</w:t>
            </w:r>
          </w:p>
        </w:tc>
        <w:tc>
          <w:tcPr>
            <w:tcW w:w="834" w:type="dxa"/>
            <w:tcBorders>
              <w:top w:val="nil"/>
              <w:left w:val="nil"/>
              <w:bottom w:val="single" w:sz="4" w:space="0" w:color="auto"/>
              <w:right w:val="single" w:sz="4" w:space="0" w:color="auto"/>
            </w:tcBorders>
            <w:shd w:val="clear" w:color="auto" w:fill="auto"/>
            <w:noWrap/>
            <w:vAlign w:val="center"/>
            <w:hideMark/>
          </w:tcPr>
          <w:p w14:paraId="390342F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D2C34F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09DF99FD"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4101C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70EDA972"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Ovládání jednotky ručně nebo nožním spínačem</w:t>
            </w:r>
          </w:p>
        </w:tc>
        <w:tc>
          <w:tcPr>
            <w:tcW w:w="834" w:type="dxa"/>
            <w:tcBorders>
              <w:top w:val="nil"/>
              <w:left w:val="nil"/>
              <w:bottom w:val="single" w:sz="4" w:space="0" w:color="auto"/>
              <w:right w:val="single" w:sz="4" w:space="0" w:color="auto"/>
            </w:tcBorders>
            <w:shd w:val="clear" w:color="auto" w:fill="auto"/>
            <w:noWrap/>
            <w:vAlign w:val="center"/>
            <w:hideMark/>
          </w:tcPr>
          <w:p w14:paraId="688A745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29D5C0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015E0DA"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23298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79FDA0E5"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Autotest po připojení přístroje</w:t>
            </w:r>
          </w:p>
        </w:tc>
        <w:tc>
          <w:tcPr>
            <w:tcW w:w="834" w:type="dxa"/>
            <w:tcBorders>
              <w:top w:val="nil"/>
              <w:left w:val="nil"/>
              <w:bottom w:val="single" w:sz="4" w:space="0" w:color="auto"/>
              <w:right w:val="single" w:sz="4" w:space="0" w:color="auto"/>
            </w:tcBorders>
            <w:shd w:val="clear" w:color="auto" w:fill="auto"/>
            <w:noWrap/>
            <w:vAlign w:val="center"/>
            <w:hideMark/>
          </w:tcPr>
          <w:p w14:paraId="1212648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6A697AE"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5F0AF5E"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5FE19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335E21E4"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Indikace chybových stavů - alarmy optické a akustické, stavová hlášení, hlášení poruchy systému</w:t>
            </w:r>
          </w:p>
        </w:tc>
        <w:tc>
          <w:tcPr>
            <w:tcW w:w="834" w:type="dxa"/>
            <w:tcBorders>
              <w:top w:val="nil"/>
              <w:left w:val="nil"/>
              <w:bottom w:val="single" w:sz="4" w:space="0" w:color="auto"/>
              <w:right w:val="single" w:sz="4" w:space="0" w:color="auto"/>
            </w:tcBorders>
            <w:shd w:val="clear" w:color="auto" w:fill="auto"/>
            <w:noWrap/>
            <w:vAlign w:val="center"/>
            <w:hideMark/>
          </w:tcPr>
          <w:p w14:paraId="3D46FEF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7B06A7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1C183D3"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84911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51BE5D58"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Nastavení průtoku pracovního plynu od 0,1 litru</w:t>
            </w:r>
          </w:p>
        </w:tc>
        <w:tc>
          <w:tcPr>
            <w:tcW w:w="834" w:type="dxa"/>
            <w:tcBorders>
              <w:top w:val="nil"/>
              <w:left w:val="nil"/>
              <w:bottom w:val="single" w:sz="4" w:space="0" w:color="auto"/>
              <w:right w:val="single" w:sz="4" w:space="0" w:color="auto"/>
            </w:tcBorders>
            <w:shd w:val="clear" w:color="auto" w:fill="auto"/>
            <w:noWrap/>
            <w:vAlign w:val="center"/>
            <w:hideMark/>
          </w:tcPr>
          <w:p w14:paraId="0F0FD1D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CF1C28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6FE9163"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7EAFF0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1D45C2E6"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Automatická regulace výstupního výkonu pro reprodukovatelnou monopolární a bipolární koagulaci</w:t>
            </w:r>
          </w:p>
        </w:tc>
        <w:tc>
          <w:tcPr>
            <w:tcW w:w="834" w:type="dxa"/>
            <w:tcBorders>
              <w:top w:val="nil"/>
              <w:left w:val="nil"/>
              <w:bottom w:val="single" w:sz="4" w:space="0" w:color="auto"/>
              <w:right w:val="single" w:sz="4" w:space="0" w:color="auto"/>
            </w:tcBorders>
            <w:shd w:val="clear" w:color="auto" w:fill="auto"/>
            <w:noWrap/>
            <w:vAlign w:val="center"/>
            <w:hideMark/>
          </w:tcPr>
          <w:p w14:paraId="1852BCD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39240C7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CFEC991" w14:textId="77777777" w:rsidTr="00D769BD">
        <w:trPr>
          <w:trHeight w:val="170"/>
        </w:trPr>
        <w:tc>
          <w:tcPr>
            <w:tcW w:w="0" w:type="auto"/>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5F1C553C"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Odsávačka kouře</w:t>
            </w:r>
          </w:p>
        </w:tc>
      </w:tr>
      <w:tr w:rsidR="00D769BD" w:rsidRPr="00D769BD" w14:paraId="50D5A8C3"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87B9A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2EA5725"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Displej ovládací barevný dotykový</w:t>
            </w:r>
          </w:p>
        </w:tc>
        <w:tc>
          <w:tcPr>
            <w:tcW w:w="834" w:type="dxa"/>
            <w:tcBorders>
              <w:top w:val="nil"/>
              <w:left w:val="nil"/>
              <w:bottom w:val="single" w:sz="4" w:space="0" w:color="auto"/>
              <w:right w:val="single" w:sz="4" w:space="0" w:color="auto"/>
            </w:tcBorders>
            <w:shd w:val="clear" w:color="auto" w:fill="auto"/>
            <w:noWrap/>
            <w:vAlign w:val="center"/>
            <w:hideMark/>
          </w:tcPr>
          <w:p w14:paraId="631DFC9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070C22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0B7C521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B8231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6264866"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Odsávací výkon 700 l/min.</w:t>
            </w:r>
          </w:p>
        </w:tc>
        <w:tc>
          <w:tcPr>
            <w:tcW w:w="834" w:type="dxa"/>
            <w:tcBorders>
              <w:top w:val="nil"/>
              <w:left w:val="nil"/>
              <w:bottom w:val="single" w:sz="4" w:space="0" w:color="auto"/>
              <w:right w:val="single" w:sz="4" w:space="0" w:color="auto"/>
            </w:tcBorders>
            <w:shd w:val="clear" w:color="auto" w:fill="auto"/>
            <w:noWrap/>
            <w:vAlign w:val="center"/>
            <w:hideMark/>
          </w:tcPr>
          <w:p w14:paraId="45B4493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306AC7B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0FE20E2"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65B59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7F51489"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Kompatibilita s nabízenou elektrochirurgickou jednotkou</w:t>
            </w:r>
          </w:p>
        </w:tc>
        <w:tc>
          <w:tcPr>
            <w:tcW w:w="834" w:type="dxa"/>
            <w:tcBorders>
              <w:top w:val="nil"/>
              <w:left w:val="nil"/>
              <w:bottom w:val="single" w:sz="4" w:space="0" w:color="auto"/>
              <w:right w:val="single" w:sz="4" w:space="0" w:color="auto"/>
            </w:tcBorders>
            <w:shd w:val="clear" w:color="auto" w:fill="auto"/>
            <w:noWrap/>
            <w:vAlign w:val="center"/>
            <w:hideMark/>
          </w:tcPr>
          <w:p w14:paraId="2021B71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4878E53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0F524C09" w14:textId="77777777" w:rsidTr="00D769BD">
        <w:trPr>
          <w:trHeight w:val="170"/>
        </w:trPr>
        <w:tc>
          <w:tcPr>
            <w:tcW w:w="0" w:type="auto"/>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104056E5"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Příslušenství</w:t>
            </w:r>
          </w:p>
        </w:tc>
      </w:tr>
      <w:tr w:rsidR="00D769BD" w:rsidRPr="00D769BD" w14:paraId="0AA1EC9F"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3BBBA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599D879"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Vozík pro kompletní sestavu </w:t>
            </w:r>
          </w:p>
        </w:tc>
        <w:tc>
          <w:tcPr>
            <w:tcW w:w="834" w:type="dxa"/>
            <w:tcBorders>
              <w:top w:val="nil"/>
              <w:left w:val="nil"/>
              <w:bottom w:val="single" w:sz="4" w:space="0" w:color="auto"/>
              <w:right w:val="single" w:sz="4" w:space="0" w:color="auto"/>
            </w:tcBorders>
            <w:shd w:val="clear" w:color="auto" w:fill="auto"/>
            <w:noWrap/>
            <w:vAlign w:val="center"/>
            <w:hideMark/>
          </w:tcPr>
          <w:p w14:paraId="7A124A4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AB8B26E"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2FB35F5"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0FF4E4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D69D9D2"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Ovladač nožní dvoupedálový</w:t>
            </w:r>
          </w:p>
        </w:tc>
        <w:tc>
          <w:tcPr>
            <w:tcW w:w="834" w:type="dxa"/>
            <w:tcBorders>
              <w:top w:val="nil"/>
              <w:left w:val="nil"/>
              <w:bottom w:val="single" w:sz="4" w:space="0" w:color="auto"/>
              <w:right w:val="single" w:sz="4" w:space="0" w:color="auto"/>
            </w:tcBorders>
            <w:shd w:val="clear" w:color="auto" w:fill="auto"/>
            <w:noWrap/>
            <w:vAlign w:val="center"/>
            <w:hideMark/>
          </w:tcPr>
          <w:p w14:paraId="40D62EB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3CA4D0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4E4B7A59"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51B511"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B9C4ECD"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50 ks elektrody neutrální bezpečnostní dělené s konstrukčním prvkem, zajišťujícím vyrovnání potenciálu na obou částech elektrody (ekvipotenciální ochrana) </w:t>
            </w:r>
          </w:p>
        </w:tc>
        <w:tc>
          <w:tcPr>
            <w:tcW w:w="834" w:type="dxa"/>
            <w:tcBorders>
              <w:top w:val="nil"/>
              <w:left w:val="nil"/>
              <w:bottom w:val="single" w:sz="4" w:space="0" w:color="auto"/>
              <w:right w:val="single" w:sz="4" w:space="0" w:color="auto"/>
            </w:tcBorders>
            <w:shd w:val="clear" w:color="auto" w:fill="auto"/>
            <w:noWrap/>
            <w:vAlign w:val="center"/>
            <w:hideMark/>
          </w:tcPr>
          <w:p w14:paraId="1687F17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846C6F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7E02BF4"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A17DF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0E6AAAE7"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1 ks kabel pro připojení jednorázové dělené neutrální elektrody </w:t>
            </w:r>
          </w:p>
        </w:tc>
        <w:tc>
          <w:tcPr>
            <w:tcW w:w="834" w:type="dxa"/>
            <w:tcBorders>
              <w:top w:val="nil"/>
              <w:left w:val="nil"/>
              <w:bottom w:val="single" w:sz="4" w:space="0" w:color="auto"/>
              <w:right w:val="single" w:sz="4" w:space="0" w:color="auto"/>
            </w:tcBorders>
            <w:shd w:val="clear" w:color="auto" w:fill="auto"/>
            <w:noWrap/>
            <w:vAlign w:val="center"/>
            <w:hideMark/>
          </w:tcPr>
          <w:p w14:paraId="2D2B138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8999B1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4F144989"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0324F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79AE75E4"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1 ks elektroda pro opakované použití vč. kabelu</w:t>
            </w:r>
          </w:p>
        </w:tc>
        <w:tc>
          <w:tcPr>
            <w:tcW w:w="834" w:type="dxa"/>
            <w:tcBorders>
              <w:top w:val="nil"/>
              <w:left w:val="nil"/>
              <w:bottom w:val="single" w:sz="4" w:space="0" w:color="auto"/>
              <w:right w:val="single" w:sz="4" w:space="0" w:color="auto"/>
            </w:tcBorders>
            <w:shd w:val="clear" w:color="auto" w:fill="auto"/>
            <w:noWrap/>
            <w:vAlign w:val="center"/>
            <w:hideMark/>
          </w:tcPr>
          <w:p w14:paraId="34ED9B5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A6C7D6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2E10014"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55FA8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5795DF1"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1 ks kabel pro připojení bipolárních nástrojů, resterilizovatelný</w:t>
            </w:r>
          </w:p>
        </w:tc>
        <w:tc>
          <w:tcPr>
            <w:tcW w:w="834" w:type="dxa"/>
            <w:tcBorders>
              <w:top w:val="nil"/>
              <w:left w:val="nil"/>
              <w:bottom w:val="single" w:sz="4" w:space="0" w:color="auto"/>
              <w:right w:val="single" w:sz="4" w:space="0" w:color="auto"/>
            </w:tcBorders>
            <w:shd w:val="clear" w:color="auto" w:fill="auto"/>
            <w:noWrap/>
            <w:vAlign w:val="center"/>
            <w:hideMark/>
          </w:tcPr>
          <w:p w14:paraId="4C15D04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BE3F2A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8B5C467"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CCF29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1D830696"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1 ks kabel pro připojení argonplazmových ruček </w:t>
            </w:r>
          </w:p>
        </w:tc>
        <w:tc>
          <w:tcPr>
            <w:tcW w:w="834" w:type="dxa"/>
            <w:tcBorders>
              <w:top w:val="nil"/>
              <w:left w:val="nil"/>
              <w:bottom w:val="single" w:sz="4" w:space="0" w:color="auto"/>
              <w:right w:val="single" w:sz="4" w:space="0" w:color="auto"/>
            </w:tcBorders>
            <w:shd w:val="clear" w:color="auto" w:fill="auto"/>
            <w:noWrap/>
            <w:vAlign w:val="center"/>
            <w:hideMark/>
          </w:tcPr>
          <w:p w14:paraId="46A074C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4AC7FF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2BDD64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3C7A9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1B36A34F"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5 ks argonplazmová ručka s nožíkem délka 100 mm </w:t>
            </w:r>
          </w:p>
        </w:tc>
        <w:tc>
          <w:tcPr>
            <w:tcW w:w="834" w:type="dxa"/>
            <w:tcBorders>
              <w:top w:val="nil"/>
              <w:left w:val="nil"/>
              <w:bottom w:val="single" w:sz="4" w:space="0" w:color="auto"/>
              <w:right w:val="single" w:sz="4" w:space="0" w:color="auto"/>
            </w:tcBorders>
            <w:shd w:val="clear" w:color="auto" w:fill="auto"/>
            <w:noWrap/>
            <w:vAlign w:val="center"/>
            <w:hideMark/>
          </w:tcPr>
          <w:p w14:paraId="1A23BBA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7E1F696"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073ECCA"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D2FA7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63DFDE21"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5 ks argonplazmová ručka ohybatelná délka 100 mm </w:t>
            </w:r>
          </w:p>
        </w:tc>
        <w:tc>
          <w:tcPr>
            <w:tcW w:w="834" w:type="dxa"/>
            <w:tcBorders>
              <w:top w:val="nil"/>
              <w:left w:val="nil"/>
              <w:bottom w:val="single" w:sz="4" w:space="0" w:color="auto"/>
              <w:right w:val="single" w:sz="4" w:space="0" w:color="auto"/>
            </w:tcBorders>
            <w:shd w:val="clear" w:color="auto" w:fill="auto"/>
            <w:noWrap/>
            <w:vAlign w:val="center"/>
            <w:hideMark/>
          </w:tcPr>
          <w:p w14:paraId="1E59809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AA6EA3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27718A7"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4FCCB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026C4479"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1 ks lahev s argonem a redukčním ventilem</w:t>
            </w:r>
          </w:p>
        </w:tc>
        <w:tc>
          <w:tcPr>
            <w:tcW w:w="834" w:type="dxa"/>
            <w:tcBorders>
              <w:top w:val="nil"/>
              <w:left w:val="nil"/>
              <w:bottom w:val="single" w:sz="4" w:space="0" w:color="auto"/>
              <w:right w:val="single" w:sz="4" w:space="0" w:color="auto"/>
            </w:tcBorders>
            <w:shd w:val="clear" w:color="auto" w:fill="auto"/>
            <w:noWrap/>
            <w:vAlign w:val="center"/>
            <w:hideMark/>
          </w:tcPr>
          <w:p w14:paraId="0E8B82D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927446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B17537C"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DF9893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69121F47"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1 ks pinzeta bipolární bayonet tupá, hrot 1,2mm, délka 200 mm </w:t>
            </w:r>
          </w:p>
        </w:tc>
        <w:tc>
          <w:tcPr>
            <w:tcW w:w="834" w:type="dxa"/>
            <w:tcBorders>
              <w:top w:val="nil"/>
              <w:left w:val="nil"/>
              <w:bottom w:val="single" w:sz="4" w:space="0" w:color="auto"/>
              <w:right w:val="single" w:sz="4" w:space="0" w:color="auto"/>
            </w:tcBorders>
            <w:shd w:val="clear" w:color="auto" w:fill="auto"/>
            <w:noWrap/>
            <w:vAlign w:val="center"/>
            <w:hideMark/>
          </w:tcPr>
          <w:p w14:paraId="7746E36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758E9C8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258D237"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EAACAA"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6DEECFE5"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1 ks pinzeta bipolární bayonet tupá, hrot 1,2mm, délka 250 mm</w:t>
            </w:r>
          </w:p>
        </w:tc>
        <w:tc>
          <w:tcPr>
            <w:tcW w:w="834" w:type="dxa"/>
            <w:tcBorders>
              <w:top w:val="nil"/>
              <w:left w:val="nil"/>
              <w:bottom w:val="single" w:sz="4" w:space="0" w:color="auto"/>
              <w:right w:val="single" w:sz="4" w:space="0" w:color="auto"/>
            </w:tcBorders>
            <w:shd w:val="clear" w:color="auto" w:fill="auto"/>
            <w:noWrap/>
            <w:vAlign w:val="center"/>
            <w:hideMark/>
          </w:tcPr>
          <w:p w14:paraId="7DAA71BC"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EDA28B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398C60D"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856ABD"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0D5C9793"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3 ks držák elektrod</w:t>
            </w:r>
          </w:p>
        </w:tc>
        <w:tc>
          <w:tcPr>
            <w:tcW w:w="834" w:type="dxa"/>
            <w:tcBorders>
              <w:top w:val="nil"/>
              <w:left w:val="nil"/>
              <w:bottom w:val="single" w:sz="4" w:space="0" w:color="auto"/>
              <w:right w:val="single" w:sz="4" w:space="0" w:color="auto"/>
            </w:tcBorders>
            <w:shd w:val="clear" w:color="auto" w:fill="auto"/>
            <w:noWrap/>
            <w:vAlign w:val="center"/>
            <w:hideMark/>
          </w:tcPr>
          <w:p w14:paraId="342F9DB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21C37CD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1405D4CB"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F2D64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5D138822"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5 ks elektroda nožík 3,4x24 mm  </w:t>
            </w:r>
          </w:p>
        </w:tc>
        <w:tc>
          <w:tcPr>
            <w:tcW w:w="834" w:type="dxa"/>
            <w:tcBorders>
              <w:top w:val="nil"/>
              <w:left w:val="nil"/>
              <w:bottom w:val="single" w:sz="4" w:space="0" w:color="auto"/>
              <w:right w:val="single" w:sz="4" w:space="0" w:color="auto"/>
            </w:tcBorders>
            <w:shd w:val="clear" w:color="auto" w:fill="auto"/>
            <w:noWrap/>
            <w:vAlign w:val="center"/>
            <w:hideMark/>
          </w:tcPr>
          <w:p w14:paraId="515A637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3A74B7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354674E4"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C11FB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14:paraId="11E9F976"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5 ks elektroda nožík 2,3x19 mm </w:t>
            </w:r>
          </w:p>
        </w:tc>
        <w:tc>
          <w:tcPr>
            <w:tcW w:w="834" w:type="dxa"/>
            <w:tcBorders>
              <w:top w:val="nil"/>
              <w:left w:val="nil"/>
              <w:bottom w:val="single" w:sz="4" w:space="0" w:color="auto"/>
              <w:right w:val="single" w:sz="4" w:space="0" w:color="auto"/>
            </w:tcBorders>
            <w:shd w:val="clear" w:color="auto" w:fill="auto"/>
            <w:noWrap/>
            <w:vAlign w:val="center"/>
            <w:hideMark/>
          </w:tcPr>
          <w:p w14:paraId="5813D8C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C6FBA3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65BBA8F1"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FF242B"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591B818D"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2 ks kabel bipolární k pospojení pinzet</w:t>
            </w:r>
          </w:p>
        </w:tc>
        <w:tc>
          <w:tcPr>
            <w:tcW w:w="834" w:type="dxa"/>
            <w:tcBorders>
              <w:top w:val="nil"/>
              <w:left w:val="nil"/>
              <w:bottom w:val="single" w:sz="4" w:space="0" w:color="auto"/>
              <w:right w:val="single" w:sz="4" w:space="0" w:color="auto"/>
            </w:tcBorders>
            <w:shd w:val="clear" w:color="auto" w:fill="auto"/>
            <w:noWrap/>
            <w:vAlign w:val="center"/>
            <w:hideMark/>
          </w:tcPr>
          <w:p w14:paraId="0F45E8D9"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08029285"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C558F62"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4D2154"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0904966B"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25 ks ručka elektrokoagulační monopolární s odsáváním kouře </w:t>
            </w:r>
          </w:p>
        </w:tc>
        <w:tc>
          <w:tcPr>
            <w:tcW w:w="834" w:type="dxa"/>
            <w:tcBorders>
              <w:top w:val="nil"/>
              <w:left w:val="nil"/>
              <w:bottom w:val="single" w:sz="4" w:space="0" w:color="auto"/>
              <w:right w:val="single" w:sz="4" w:space="0" w:color="auto"/>
            </w:tcBorders>
            <w:shd w:val="clear" w:color="auto" w:fill="auto"/>
            <w:noWrap/>
            <w:vAlign w:val="center"/>
            <w:hideMark/>
          </w:tcPr>
          <w:p w14:paraId="100B46F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1BAD2448"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51A6E8CA"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6A896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67261659"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1 ks nástroj bipolární resterilizovatelný, délka 150 mm,  délka čelisti min. 20 mm, pro ORL koagulaci velkých cév a silných tkání o tloušťce do 7 mm</w:t>
            </w:r>
          </w:p>
        </w:tc>
        <w:tc>
          <w:tcPr>
            <w:tcW w:w="834" w:type="dxa"/>
            <w:tcBorders>
              <w:top w:val="nil"/>
              <w:left w:val="nil"/>
              <w:bottom w:val="single" w:sz="4" w:space="0" w:color="auto"/>
              <w:right w:val="single" w:sz="4" w:space="0" w:color="auto"/>
            </w:tcBorders>
            <w:shd w:val="clear" w:color="auto" w:fill="auto"/>
            <w:noWrap/>
            <w:vAlign w:val="center"/>
            <w:hideMark/>
          </w:tcPr>
          <w:p w14:paraId="3B343DAF"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5E2F24E2"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23245E1A" w14:textId="77777777" w:rsidTr="00D769BD">
        <w:trPr>
          <w:trHeight w:val="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3D5C7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14:paraId="4C0FDA00"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xml:space="preserve">1 ks nástroj bipolární resterilizovatelný, délka 110 mm, průměr 5mm, délka čelisti min. 10 mm pro ORL koagulaci velkých cév a silných tkání o tloušťce do 7 mm </w:t>
            </w:r>
          </w:p>
        </w:tc>
        <w:tc>
          <w:tcPr>
            <w:tcW w:w="834" w:type="dxa"/>
            <w:tcBorders>
              <w:top w:val="nil"/>
              <w:left w:val="nil"/>
              <w:bottom w:val="single" w:sz="4" w:space="0" w:color="auto"/>
              <w:right w:val="single" w:sz="4" w:space="0" w:color="auto"/>
            </w:tcBorders>
            <w:shd w:val="clear" w:color="auto" w:fill="auto"/>
            <w:noWrap/>
            <w:vAlign w:val="center"/>
            <w:hideMark/>
          </w:tcPr>
          <w:p w14:paraId="172B1D60"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4" w:space="0" w:color="auto"/>
              <w:right w:val="single" w:sz="8" w:space="0" w:color="auto"/>
            </w:tcBorders>
            <w:shd w:val="clear" w:color="auto" w:fill="auto"/>
            <w:noWrap/>
            <w:vAlign w:val="center"/>
            <w:hideMark/>
          </w:tcPr>
          <w:p w14:paraId="6C12AA83"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 </w:t>
            </w:r>
          </w:p>
        </w:tc>
      </w:tr>
      <w:tr w:rsidR="00D769BD" w:rsidRPr="00D769BD" w14:paraId="79A43670" w14:textId="77777777" w:rsidTr="00D769BD">
        <w:trPr>
          <w:trHeight w:val="170"/>
        </w:trPr>
        <w:tc>
          <w:tcPr>
            <w:tcW w:w="0" w:type="auto"/>
            <w:gridSpan w:val="4"/>
            <w:tcBorders>
              <w:top w:val="single" w:sz="4" w:space="0" w:color="auto"/>
              <w:left w:val="single" w:sz="8" w:space="0" w:color="auto"/>
              <w:bottom w:val="single" w:sz="4" w:space="0" w:color="auto"/>
              <w:right w:val="single" w:sz="8" w:space="0" w:color="000000"/>
            </w:tcBorders>
            <w:shd w:val="clear" w:color="D9D9D9" w:fill="D9D9D9"/>
            <w:vAlign w:val="center"/>
            <w:hideMark/>
          </w:tcPr>
          <w:p w14:paraId="453ABE52"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Další požadavky</w:t>
            </w:r>
          </w:p>
        </w:tc>
      </w:tr>
      <w:tr w:rsidR="00D769BD" w:rsidRPr="00D769BD" w14:paraId="14F1BC43" w14:textId="77777777" w:rsidTr="00D769BD">
        <w:trPr>
          <w:trHeight w:val="170"/>
        </w:trPr>
        <w:tc>
          <w:tcPr>
            <w:tcW w:w="0" w:type="auto"/>
            <w:tcBorders>
              <w:top w:val="nil"/>
              <w:left w:val="single" w:sz="8" w:space="0" w:color="auto"/>
              <w:bottom w:val="single" w:sz="4" w:space="0" w:color="auto"/>
              <w:right w:val="single" w:sz="4" w:space="0" w:color="auto"/>
            </w:tcBorders>
            <w:shd w:val="clear" w:color="D9D9D9" w:fill="D9D9D9"/>
            <w:vAlign w:val="center"/>
            <w:hideMark/>
          </w:tcPr>
          <w:p w14:paraId="2BC9610C"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Položka č.</w:t>
            </w:r>
          </w:p>
        </w:tc>
        <w:tc>
          <w:tcPr>
            <w:tcW w:w="0" w:type="auto"/>
            <w:tcBorders>
              <w:top w:val="nil"/>
              <w:left w:val="nil"/>
              <w:bottom w:val="single" w:sz="4" w:space="0" w:color="auto"/>
              <w:right w:val="single" w:sz="4" w:space="0" w:color="auto"/>
            </w:tcBorders>
            <w:shd w:val="clear" w:color="D9D9D9" w:fill="D9D9D9"/>
            <w:vAlign w:val="center"/>
            <w:hideMark/>
          </w:tcPr>
          <w:p w14:paraId="679CD4A9" w14:textId="77777777" w:rsidR="00D769BD" w:rsidRPr="00D769BD" w:rsidRDefault="00D769BD">
            <w:pPr>
              <w:rPr>
                <w:rFonts w:ascii="Verdana" w:hAnsi="Verdana" w:cs="Arial"/>
                <w:b/>
                <w:bCs/>
                <w:color w:val="000000"/>
                <w:sz w:val="18"/>
                <w:szCs w:val="18"/>
              </w:rPr>
            </w:pPr>
            <w:r w:rsidRPr="00D769BD">
              <w:rPr>
                <w:rFonts w:ascii="Verdana" w:hAnsi="Verdana" w:cs="Arial"/>
                <w:b/>
                <w:bCs/>
                <w:color w:val="000000"/>
                <w:sz w:val="18"/>
                <w:szCs w:val="18"/>
              </w:rPr>
              <w:t>Předpokládané charakteristiky a požadavky</w:t>
            </w:r>
          </w:p>
        </w:tc>
        <w:tc>
          <w:tcPr>
            <w:tcW w:w="834" w:type="dxa"/>
            <w:tcBorders>
              <w:top w:val="nil"/>
              <w:left w:val="nil"/>
              <w:bottom w:val="single" w:sz="4" w:space="0" w:color="auto"/>
              <w:right w:val="single" w:sz="4" w:space="0" w:color="auto"/>
            </w:tcBorders>
            <w:shd w:val="clear" w:color="D9D9D9" w:fill="D9D9D9"/>
            <w:vAlign w:val="center"/>
            <w:hideMark/>
          </w:tcPr>
          <w:p w14:paraId="0697464B"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Splnění ANO/NE</w:t>
            </w:r>
          </w:p>
        </w:tc>
        <w:tc>
          <w:tcPr>
            <w:tcW w:w="980" w:type="dxa"/>
            <w:tcBorders>
              <w:top w:val="nil"/>
              <w:left w:val="nil"/>
              <w:bottom w:val="single" w:sz="4" w:space="0" w:color="auto"/>
              <w:right w:val="single" w:sz="8" w:space="0" w:color="auto"/>
            </w:tcBorders>
            <w:shd w:val="clear" w:color="D9D9D9" w:fill="D9D9D9"/>
            <w:vAlign w:val="center"/>
            <w:hideMark/>
          </w:tcPr>
          <w:p w14:paraId="74705820" w14:textId="77777777" w:rsidR="00D769BD" w:rsidRPr="00D769BD" w:rsidRDefault="00D769BD">
            <w:pPr>
              <w:jc w:val="center"/>
              <w:rPr>
                <w:rFonts w:ascii="Verdana" w:hAnsi="Verdana" w:cs="Arial"/>
                <w:b/>
                <w:bCs/>
                <w:color w:val="000000"/>
                <w:sz w:val="18"/>
                <w:szCs w:val="18"/>
              </w:rPr>
            </w:pPr>
            <w:r w:rsidRPr="00D769BD">
              <w:rPr>
                <w:rFonts w:ascii="Verdana" w:hAnsi="Verdana" w:cs="Arial"/>
                <w:b/>
                <w:bCs/>
                <w:color w:val="000000"/>
                <w:sz w:val="18"/>
                <w:szCs w:val="18"/>
              </w:rPr>
              <w:t>Skutečné hodnoty, rozšiřující poznámky a komentáře</w:t>
            </w:r>
          </w:p>
        </w:tc>
      </w:tr>
      <w:tr w:rsidR="00D769BD" w:rsidRPr="00D769BD" w14:paraId="37FF5074" w14:textId="77777777" w:rsidTr="00D769BD">
        <w:trPr>
          <w:trHeight w:val="17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18D01AE7" w14:textId="77777777" w:rsidR="00D769BD" w:rsidRPr="00D769BD" w:rsidRDefault="00D769BD">
            <w:pPr>
              <w:jc w:val="center"/>
              <w:rPr>
                <w:rFonts w:ascii="Verdana" w:hAnsi="Verdana" w:cs="Arial"/>
                <w:color w:val="000000"/>
                <w:sz w:val="18"/>
                <w:szCs w:val="18"/>
              </w:rPr>
            </w:pPr>
            <w:r w:rsidRPr="00D769BD">
              <w:rPr>
                <w:rFonts w:ascii="Verdana" w:hAnsi="Verdana" w:cs="Arial"/>
                <w:color w:val="000000"/>
                <w:sz w:val="18"/>
                <w:szCs w:val="18"/>
              </w:rPr>
              <w:t>1</w:t>
            </w:r>
          </w:p>
        </w:tc>
        <w:tc>
          <w:tcPr>
            <w:tcW w:w="0" w:type="auto"/>
            <w:tcBorders>
              <w:top w:val="nil"/>
              <w:left w:val="nil"/>
              <w:bottom w:val="single" w:sz="8" w:space="0" w:color="auto"/>
              <w:right w:val="single" w:sz="4" w:space="0" w:color="auto"/>
            </w:tcBorders>
            <w:shd w:val="clear" w:color="auto" w:fill="auto"/>
            <w:vAlign w:val="center"/>
            <w:hideMark/>
          </w:tcPr>
          <w:p w14:paraId="02A4CB1E"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Doba životnosti přístroje – min. po dobu udržitelnosti projektu, tzn. do konce roku 2029 (v případě, že je doba životnosti definována výrobcem, žádáme o uvedení této doby)</w:t>
            </w:r>
          </w:p>
        </w:tc>
        <w:tc>
          <w:tcPr>
            <w:tcW w:w="834" w:type="dxa"/>
            <w:tcBorders>
              <w:top w:val="nil"/>
              <w:left w:val="nil"/>
              <w:bottom w:val="single" w:sz="8" w:space="0" w:color="auto"/>
              <w:right w:val="single" w:sz="4" w:space="0" w:color="auto"/>
            </w:tcBorders>
            <w:shd w:val="clear" w:color="auto" w:fill="auto"/>
            <w:noWrap/>
            <w:vAlign w:val="bottom"/>
            <w:hideMark/>
          </w:tcPr>
          <w:p w14:paraId="0710DE0C"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ANO</w:t>
            </w:r>
          </w:p>
        </w:tc>
        <w:tc>
          <w:tcPr>
            <w:tcW w:w="980" w:type="dxa"/>
            <w:tcBorders>
              <w:top w:val="nil"/>
              <w:left w:val="nil"/>
              <w:bottom w:val="single" w:sz="8" w:space="0" w:color="auto"/>
              <w:right w:val="single" w:sz="8" w:space="0" w:color="auto"/>
            </w:tcBorders>
            <w:shd w:val="clear" w:color="auto" w:fill="auto"/>
            <w:noWrap/>
            <w:vAlign w:val="bottom"/>
            <w:hideMark/>
          </w:tcPr>
          <w:p w14:paraId="2D2322EB" w14:textId="77777777" w:rsidR="00D769BD" w:rsidRPr="00D769BD" w:rsidRDefault="00D769BD">
            <w:pPr>
              <w:rPr>
                <w:rFonts w:ascii="Verdana" w:hAnsi="Verdana" w:cs="Arial"/>
                <w:color w:val="000000"/>
                <w:sz w:val="18"/>
                <w:szCs w:val="18"/>
              </w:rPr>
            </w:pPr>
            <w:r w:rsidRPr="00D769BD">
              <w:rPr>
                <w:rFonts w:ascii="Verdana" w:hAnsi="Verdana" w:cs="Arial"/>
                <w:color w:val="000000"/>
                <w:sz w:val="18"/>
                <w:szCs w:val="18"/>
              </w:rPr>
              <w:t> </w:t>
            </w:r>
          </w:p>
        </w:tc>
      </w:tr>
    </w:tbl>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r>
      <w:r w:rsidRPr="004407DB">
        <w:rPr>
          <w:rFonts w:ascii="Verdana" w:hAnsi="Verdana" w:cs="Calibri"/>
          <w:sz w:val="18"/>
          <w:szCs w:val="18"/>
        </w:rPr>
        <w:lastRenderedPageBreak/>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70028FBA" w14:textId="77777777" w:rsidR="00164C01" w:rsidRPr="00715323" w:rsidRDefault="00164C01" w:rsidP="00164C01">
      <w:pPr>
        <w:rPr>
          <w:rFonts w:ascii="Verdana" w:hAnsi="Verdana"/>
          <w:sz w:val="18"/>
        </w:rPr>
      </w:pPr>
    </w:p>
    <w:p w14:paraId="2D50D3AC" w14:textId="26C71B9D"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BD5F71">
        <w:rPr>
          <w:rFonts w:ascii="Verdana" w:hAnsi="Verdana"/>
          <w:sz w:val="18"/>
        </w:rPr>
        <w:t xml:space="preserve">, </w:t>
      </w:r>
      <w:r w:rsidR="00184068">
        <w:rPr>
          <w:rFonts w:ascii="Verdana" w:hAnsi="Verdana"/>
          <w:sz w:val="18"/>
        </w:rPr>
        <w:t xml:space="preserve">SW update, </w:t>
      </w:r>
      <w:r w:rsidR="00CE4BDE">
        <w:rPr>
          <w:rFonts w:ascii="Verdana" w:hAnsi="Verdana"/>
          <w:sz w:val="18"/>
        </w:rPr>
        <w:t xml:space="preserve">elektrorevizí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35CC95D9"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odstavce 2.</w:t>
      </w:r>
      <w:r w:rsidR="002140DC">
        <w:rPr>
          <w:rFonts w:ascii="Verdana" w:hAnsi="Verdana"/>
          <w:sz w:val="18"/>
        </w:rPr>
        <w:t xml:space="preserve"> a 3.</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654D6"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oznamuje Kupujícímu následující kontaktní údaje, na kterých je povinen přijímat </w:t>
      </w:r>
      <w:r w:rsidRPr="007654D6">
        <w:rPr>
          <w:rFonts w:ascii="Verdana" w:hAnsi="Verdana"/>
          <w:sz w:val="18"/>
        </w:rPr>
        <w:t>hlášení, oznámení a požadavky Kupujícího:</w:t>
      </w:r>
    </w:p>
    <w:p w14:paraId="4FF6D572" w14:textId="12EC5404" w:rsidR="00164C01" w:rsidRPr="00715323" w:rsidRDefault="00164C01" w:rsidP="00164C01">
      <w:pPr>
        <w:pStyle w:val="Odstavecseseznamem"/>
        <w:jc w:val="both"/>
        <w:rPr>
          <w:rFonts w:ascii="Verdana" w:hAnsi="Verdana"/>
          <w:sz w:val="18"/>
        </w:rPr>
      </w:pPr>
      <w:r w:rsidRPr="007654D6">
        <w:rPr>
          <w:rFonts w:ascii="Verdana" w:hAnsi="Verdana"/>
          <w:sz w:val="18"/>
        </w:rPr>
        <w:t xml:space="preserve">Kupující je v případě závady na Zařízení povinen tuto </w:t>
      </w:r>
      <w:r w:rsidRPr="007654D6">
        <w:rPr>
          <w:rFonts w:ascii="Verdana" w:hAnsi="Verdana" w:cs="Calibri"/>
          <w:sz w:val="18"/>
          <w:szCs w:val="18"/>
        </w:rPr>
        <w:t xml:space="preserve">závadu </w:t>
      </w:r>
      <w:r w:rsidRPr="007654D6">
        <w:rPr>
          <w:rFonts w:ascii="Verdana" w:hAnsi="Verdana"/>
          <w:sz w:val="18"/>
        </w:rPr>
        <w:t xml:space="preserve">nahlásit </w:t>
      </w:r>
      <w:r w:rsidRPr="000259F4">
        <w:rPr>
          <w:rFonts w:ascii="Verdana" w:hAnsi="Verdana"/>
          <w:sz w:val="18"/>
        </w:rPr>
        <w:t xml:space="preserve">Prodávajícímu na telefonní č. </w:t>
      </w:r>
      <w:r w:rsidR="006125AC">
        <w:rPr>
          <w:rFonts w:ascii="Verdana" w:hAnsi="Verdana"/>
          <w:sz w:val="18"/>
        </w:rPr>
        <w:t>XXXXXXXXXXXXX</w:t>
      </w:r>
      <w:r w:rsidRPr="000259F4">
        <w:rPr>
          <w:rFonts w:ascii="Verdana" w:hAnsi="Verdana"/>
          <w:sz w:val="18"/>
        </w:rPr>
        <w:t xml:space="preserve"> či emailem na </w:t>
      </w:r>
      <w:r w:rsidR="007654D6" w:rsidRPr="000259F4">
        <w:rPr>
          <w:rFonts w:ascii="Verdana" w:hAnsi="Verdana"/>
          <w:sz w:val="18"/>
        </w:rPr>
        <w:t>adresu</w:t>
      </w:r>
      <w:r w:rsidR="007654D6" w:rsidRPr="000259F4">
        <w:t xml:space="preserve"> </w:t>
      </w:r>
      <w:r w:rsidR="006125AC">
        <w:rPr>
          <w:rFonts w:ascii="Verdana" w:hAnsi="Verdana"/>
          <w:sz w:val="18"/>
        </w:rPr>
        <w:t>XXXXXXXXXXXXXXX</w:t>
      </w:r>
      <w:r w:rsidR="007654D6" w:rsidRPr="007654D6">
        <w:rPr>
          <w:rFonts w:ascii="Verdana" w:hAnsi="Verdana"/>
          <w:sz w:val="18"/>
        </w:rPr>
        <w:t xml:space="preserve"> </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 xml:space="preserve">telefonního čísla </w:t>
      </w:r>
      <w:r>
        <w:rPr>
          <w:rFonts w:ascii="Verdana" w:hAnsi="Verdana" w:cs="Calibri"/>
          <w:sz w:val="18"/>
          <w:szCs w:val="18"/>
        </w:rPr>
        <w:lastRenderedPageBreak/>
        <w:t>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122FEE19" w14:textId="298496CC" w:rsidR="008350F4" w:rsidRDefault="00164C01" w:rsidP="002140DC">
      <w:pPr>
        <w:spacing w:after="120"/>
        <w:ind w:left="360"/>
        <w:jc w:val="both"/>
        <w:rPr>
          <w:rFonts w:ascii="Verdana" w:hAnsi="Verdana" w:cs="Calibri"/>
          <w:sz w:val="18"/>
          <w:szCs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sectPr w:rsidR="008350F4" w:rsidSect="005D0FF4">
      <w:headerReference w:type="default" r:id="rId8"/>
      <w:footerReference w:type="even" r:id="rId9"/>
      <w:footerReference w:type="default" r:id="rId10"/>
      <w:pgSz w:w="11906" w:h="16838"/>
      <w:pgMar w:top="1702"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C251" w14:textId="77777777" w:rsidR="00110C33" w:rsidRDefault="00110C33">
      <w:r>
        <w:separator/>
      </w:r>
    </w:p>
  </w:endnote>
  <w:endnote w:type="continuationSeparator" w:id="0">
    <w:p w14:paraId="0CFEAF9E" w14:textId="77777777" w:rsidR="00110C33" w:rsidRDefault="0011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77777777"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AE657A">
      <w:rPr>
        <w:rFonts w:ascii="Calibri" w:hAnsi="Calibri" w:cs="Calibri"/>
        <w:noProof/>
        <w:sz w:val="18"/>
        <w:szCs w:val="18"/>
      </w:rPr>
      <w:t>11</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AE657A">
      <w:rPr>
        <w:rFonts w:ascii="Calibri" w:hAnsi="Calibri" w:cs="Calibri"/>
        <w:noProof/>
        <w:sz w:val="18"/>
        <w:szCs w:val="18"/>
      </w:rPr>
      <w:t>18</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9EE0" w14:textId="77777777" w:rsidR="00110C33" w:rsidRDefault="00110C33">
      <w:r>
        <w:separator/>
      </w:r>
    </w:p>
  </w:footnote>
  <w:footnote w:type="continuationSeparator" w:id="0">
    <w:p w14:paraId="3ABE3FF5" w14:textId="77777777" w:rsidR="00110C33" w:rsidRDefault="0011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E95" w14:textId="22F96100" w:rsidR="004233D8" w:rsidRPr="00B50A90" w:rsidRDefault="004233D8" w:rsidP="001D6555">
    <w:pPr>
      <w:pStyle w:val="Zhlav"/>
    </w:pPr>
    <w:r w:rsidRPr="00D22981">
      <w:rPr>
        <w:noProof/>
      </w:rPr>
      <w:drawing>
        <wp:anchor distT="0" distB="0" distL="114300" distR="114300" simplePos="0" relativeHeight="251658240" behindDoc="0" locked="0" layoutInCell="1" allowOverlap="1" wp14:anchorId="092DE7A4" wp14:editId="70742DDF">
          <wp:simplePos x="0" y="0"/>
          <wp:positionH relativeFrom="margin">
            <wp:posOffset>3661410</wp:posOffset>
          </wp:positionH>
          <wp:positionV relativeFrom="paragraph">
            <wp:posOffset>61224</wp:posOffset>
          </wp:positionV>
          <wp:extent cx="1992701" cy="48566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701" cy="485660"/>
                  </a:xfrm>
                  <a:prstGeom prst="rect">
                    <a:avLst/>
                  </a:prstGeom>
                  <a:noFill/>
                </pic:spPr>
              </pic:pic>
            </a:graphicData>
          </a:graphic>
          <wp14:sizeRelH relativeFrom="margin">
            <wp14:pctWidth>0</wp14:pctWidth>
          </wp14:sizeRelH>
          <wp14:sizeRelV relativeFrom="margin">
            <wp14:pctHeight>0</wp14:pctHeight>
          </wp14:sizeRelV>
        </wp:anchor>
      </w:drawing>
    </w:r>
    <w:r w:rsidRPr="00BB6B4D">
      <w:rPr>
        <w:noProof/>
      </w:rPr>
      <w:drawing>
        <wp:inline distT="0" distB="0" distL="0" distR="0" wp14:anchorId="3AAB11B8" wp14:editId="431819F3">
          <wp:extent cx="3495675" cy="581025"/>
          <wp:effectExtent l="0" t="0" r="0" b="0"/>
          <wp:docPr id="8" name="obrázek 1" descr="C:\Users\Tryml\AppData\Local\Microsoft\Windows\Temporary Internet Files\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Tryml\AppData\Local\Microsoft\Windows\Temporary Internet Files\Content.Word\IROP_CZ_RO_B_C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2"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DA73795"/>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335159331">
    <w:abstractNumId w:val="7"/>
  </w:num>
  <w:num w:numId="2" w16cid:durableId="2026709538">
    <w:abstractNumId w:val="21"/>
  </w:num>
  <w:num w:numId="3" w16cid:durableId="645210079">
    <w:abstractNumId w:val="18"/>
  </w:num>
  <w:num w:numId="4" w16cid:durableId="671956963">
    <w:abstractNumId w:val="15"/>
  </w:num>
  <w:num w:numId="5" w16cid:durableId="1967926650">
    <w:abstractNumId w:val="12"/>
  </w:num>
  <w:num w:numId="6" w16cid:durableId="164325138">
    <w:abstractNumId w:val="22"/>
  </w:num>
  <w:num w:numId="7" w16cid:durableId="393621317">
    <w:abstractNumId w:val="17"/>
  </w:num>
  <w:num w:numId="8" w16cid:durableId="1500535115">
    <w:abstractNumId w:val="17"/>
  </w:num>
  <w:num w:numId="9" w16cid:durableId="1155492784">
    <w:abstractNumId w:val="7"/>
  </w:num>
  <w:num w:numId="10" w16cid:durableId="427164791">
    <w:abstractNumId w:val="14"/>
  </w:num>
  <w:num w:numId="11" w16cid:durableId="1942179722">
    <w:abstractNumId w:val="13"/>
  </w:num>
  <w:num w:numId="12" w16cid:durableId="1598440546">
    <w:abstractNumId w:val="8"/>
  </w:num>
  <w:num w:numId="13" w16cid:durableId="233780448">
    <w:abstractNumId w:val="2"/>
  </w:num>
  <w:num w:numId="14" w16cid:durableId="1465197297">
    <w:abstractNumId w:val="20"/>
  </w:num>
  <w:num w:numId="15" w16cid:durableId="1822576418">
    <w:abstractNumId w:val="7"/>
  </w:num>
  <w:num w:numId="16" w16cid:durableId="235360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58670">
    <w:abstractNumId w:val="4"/>
  </w:num>
  <w:num w:numId="18" w16cid:durableId="1727146338">
    <w:abstractNumId w:val="10"/>
  </w:num>
  <w:num w:numId="19" w16cid:durableId="185337802">
    <w:abstractNumId w:val="0"/>
  </w:num>
  <w:num w:numId="20" w16cid:durableId="769735687">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1546402890">
    <w:abstractNumId w:val="7"/>
  </w:num>
  <w:num w:numId="22" w16cid:durableId="497885043">
    <w:abstractNumId w:val="7"/>
  </w:num>
  <w:num w:numId="23" w16cid:durableId="1019694080">
    <w:abstractNumId w:val="7"/>
  </w:num>
  <w:num w:numId="24" w16cid:durableId="2121411634">
    <w:abstractNumId w:val="11"/>
  </w:num>
  <w:num w:numId="25" w16cid:durableId="1836872699">
    <w:abstractNumId w:val="16"/>
  </w:num>
  <w:num w:numId="26" w16cid:durableId="506335547">
    <w:abstractNumId w:val="7"/>
  </w:num>
  <w:num w:numId="27" w16cid:durableId="703481915">
    <w:abstractNumId w:val="1"/>
  </w:num>
  <w:num w:numId="28" w16cid:durableId="1310549372">
    <w:abstractNumId w:val="5"/>
  </w:num>
  <w:num w:numId="29" w16cid:durableId="1809930179">
    <w:abstractNumId w:val="6"/>
  </w:num>
  <w:num w:numId="30" w16cid:durableId="1887788410">
    <w:abstractNumId w:val="9"/>
  </w:num>
  <w:num w:numId="31" w16cid:durableId="1915697195">
    <w:abstractNumId w:val="19"/>
  </w:num>
  <w:num w:numId="32" w16cid:durableId="682512804">
    <w:abstractNumId w:val="7"/>
  </w:num>
  <w:num w:numId="33" w16cid:durableId="54522067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F"/>
    <w:rsid w:val="000006AE"/>
    <w:rsid w:val="000016F1"/>
    <w:rsid w:val="0000493B"/>
    <w:rsid w:val="00006A87"/>
    <w:rsid w:val="00007588"/>
    <w:rsid w:val="00007A4A"/>
    <w:rsid w:val="00007B21"/>
    <w:rsid w:val="00007E95"/>
    <w:rsid w:val="00011A3E"/>
    <w:rsid w:val="00011FAF"/>
    <w:rsid w:val="000123D0"/>
    <w:rsid w:val="00013F6E"/>
    <w:rsid w:val="000140BB"/>
    <w:rsid w:val="00016753"/>
    <w:rsid w:val="00016B35"/>
    <w:rsid w:val="000174BB"/>
    <w:rsid w:val="00017D2A"/>
    <w:rsid w:val="00017FB6"/>
    <w:rsid w:val="00021B37"/>
    <w:rsid w:val="00024774"/>
    <w:rsid w:val="000259F4"/>
    <w:rsid w:val="00026E15"/>
    <w:rsid w:val="0003005E"/>
    <w:rsid w:val="00031889"/>
    <w:rsid w:val="00035271"/>
    <w:rsid w:val="00036BBE"/>
    <w:rsid w:val="000406A7"/>
    <w:rsid w:val="00041F63"/>
    <w:rsid w:val="00042872"/>
    <w:rsid w:val="00045CAD"/>
    <w:rsid w:val="00047DAC"/>
    <w:rsid w:val="0005301F"/>
    <w:rsid w:val="000551DC"/>
    <w:rsid w:val="00055562"/>
    <w:rsid w:val="000556C6"/>
    <w:rsid w:val="00055848"/>
    <w:rsid w:val="00055D3E"/>
    <w:rsid w:val="0005779A"/>
    <w:rsid w:val="00057FB7"/>
    <w:rsid w:val="0006362C"/>
    <w:rsid w:val="00063A6E"/>
    <w:rsid w:val="0006521B"/>
    <w:rsid w:val="0006708B"/>
    <w:rsid w:val="00067B01"/>
    <w:rsid w:val="000701F4"/>
    <w:rsid w:val="00073429"/>
    <w:rsid w:val="00074D84"/>
    <w:rsid w:val="00074F42"/>
    <w:rsid w:val="00075761"/>
    <w:rsid w:val="00085032"/>
    <w:rsid w:val="0008526D"/>
    <w:rsid w:val="00090D78"/>
    <w:rsid w:val="000915D5"/>
    <w:rsid w:val="00091D9E"/>
    <w:rsid w:val="00093FDE"/>
    <w:rsid w:val="0009409A"/>
    <w:rsid w:val="0009658D"/>
    <w:rsid w:val="0009670B"/>
    <w:rsid w:val="00097A42"/>
    <w:rsid w:val="000A203A"/>
    <w:rsid w:val="000A31BF"/>
    <w:rsid w:val="000A5F0F"/>
    <w:rsid w:val="000A62F7"/>
    <w:rsid w:val="000A6981"/>
    <w:rsid w:val="000B2C93"/>
    <w:rsid w:val="000B32D6"/>
    <w:rsid w:val="000B7EAD"/>
    <w:rsid w:val="000C2BDD"/>
    <w:rsid w:val="000C5413"/>
    <w:rsid w:val="000C6262"/>
    <w:rsid w:val="000C6467"/>
    <w:rsid w:val="000D2AE7"/>
    <w:rsid w:val="000D2CEF"/>
    <w:rsid w:val="000D3716"/>
    <w:rsid w:val="000D49EE"/>
    <w:rsid w:val="000D70C9"/>
    <w:rsid w:val="000E07C4"/>
    <w:rsid w:val="000E21F4"/>
    <w:rsid w:val="000E220B"/>
    <w:rsid w:val="000E2AB4"/>
    <w:rsid w:val="000E3A43"/>
    <w:rsid w:val="000E3BFD"/>
    <w:rsid w:val="000E4CC7"/>
    <w:rsid w:val="000E65F9"/>
    <w:rsid w:val="000F4CF2"/>
    <w:rsid w:val="000F4E56"/>
    <w:rsid w:val="000F5236"/>
    <w:rsid w:val="000F5BBD"/>
    <w:rsid w:val="000F6741"/>
    <w:rsid w:val="001000AC"/>
    <w:rsid w:val="00100203"/>
    <w:rsid w:val="00101AD4"/>
    <w:rsid w:val="00102DD5"/>
    <w:rsid w:val="001047DC"/>
    <w:rsid w:val="00106196"/>
    <w:rsid w:val="0010638C"/>
    <w:rsid w:val="00110C33"/>
    <w:rsid w:val="00110E3E"/>
    <w:rsid w:val="001112B8"/>
    <w:rsid w:val="0011134C"/>
    <w:rsid w:val="00112A25"/>
    <w:rsid w:val="00112EC1"/>
    <w:rsid w:val="00115FC9"/>
    <w:rsid w:val="001208C3"/>
    <w:rsid w:val="00123218"/>
    <w:rsid w:val="00130E29"/>
    <w:rsid w:val="00131D08"/>
    <w:rsid w:val="001345FB"/>
    <w:rsid w:val="00134D33"/>
    <w:rsid w:val="00135D07"/>
    <w:rsid w:val="00141789"/>
    <w:rsid w:val="00142E43"/>
    <w:rsid w:val="00145282"/>
    <w:rsid w:val="00145CF8"/>
    <w:rsid w:val="00147FBC"/>
    <w:rsid w:val="001528E5"/>
    <w:rsid w:val="00153A83"/>
    <w:rsid w:val="00163636"/>
    <w:rsid w:val="00164C01"/>
    <w:rsid w:val="001657CB"/>
    <w:rsid w:val="00167427"/>
    <w:rsid w:val="00171F2A"/>
    <w:rsid w:val="00172DA3"/>
    <w:rsid w:val="00173EA1"/>
    <w:rsid w:val="0017450D"/>
    <w:rsid w:val="0017693D"/>
    <w:rsid w:val="00176B5A"/>
    <w:rsid w:val="00176FE5"/>
    <w:rsid w:val="00181576"/>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4A06"/>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F3A"/>
    <w:rsid w:val="00201191"/>
    <w:rsid w:val="002025F2"/>
    <w:rsid w:val="00202FAD"/>
    <w:rsid w:val="002049AC"/>
    <w:rsid w:val="0020580C"/>
    <w:rsid w:val="0021008C"/>
    <w:rsid w:val="00211A6A"/>
    <w:rsid w:val="002140DC"/>
    <w:rsid w:val="002157EF"/>
    <w:rsid w:val="0021679F"/>
    <w:rsid w:val="00217379"/>
    <w:rsid w:val="00223066"/>
    <w:rsid w:val="00223A55"/>
    <w:rsid w:val="00223B16"/>
    <w:rsid w:val="00223B3B"/>
    <w:rsid w:val="00225FE7"/>
    <w:rsid w:val="00226DD5"/>
    <w:rsid w:val="0022740C"/>
    <w:rsid w:val="00230CA9"/>
    <w:rsid w:val="002312E1"/>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1E35"/>
    <w:rsid w:val="0026270B"/>
    <w:rsid w:val="002637F3"/>
    <w:rsid w:val="0026401C"/>
    <w:rsid w:val="0026524D"/>
    <w:rsid w:val="00271349"/>
    <w:rsid w:val="00271356"/>
    <w:rsid w:val="00272164"/>
    <w:rsid w:val="00272A34"/>
    <w:rsid w:val="00273309"/>
    <w:rsid w:val="00275F7D"/>
    <w:rsid w:val="00276A85"/>
    <w:rsid w:val="0028685D"/>
    <w:rsid w:val="0029227E"/>
    <w:rsid w:val="00294B11"/>
    <w:rsid w:val="00296D6B"/>
    <w:rsid w:val="002A123E"/>
    <w:rsid w:val="002A2DA4"/>
    <w:rsid w:val="002A419F"/>
    <w:rsid w:val="002A67F2"/>
    <w:rsid w:val="002A6868"/>
    <w:rsid w:val="002A7DFF"/>
    <w:rsid w:val="002B1084"/>
    <w:rsid w:val="002B270D"/>
    <w:rsid w:val="002B38C3"/>
    <w:rsid w:val="002B449C"/>
    <w:rsid w:val="002C679F"/>
    <w:rsid w:val="002C7A1D"/>
    <w:rsid w:val="002D104F"/>
    <w:rsid w:val="002D3285"/>
    <w:rsid w:val="002D54B5"/>
    <w:rsid w:val="002D58C2"/>
    <w:rsid w:val="002D70C8"/>
    <w:rsid w:val="002E3756"/>
    <w:rsid w:val="002E4A5D"/>
    <w:rsid w:val="002E5074"/>
    <w:rsid w:val="002E595F"/>
    <w:rsid w:val="002E6715"/>
    <w:rsid w:val="002F4E31"/>
    <w:rsid w:val="002F5B12"/>
    <w:rsid w:val="002F659C"/>
    <w:rsid w:val="002F79C6"/>
    <w:rsid w:val="00301A2D"/>
    <w:rsid w:val="00302952"/>
    <w:rsid w:val="00304BF4"/>
    <w:rsid w:val="00304E1D"/>
    <w:rsid w:val="00305F8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37D79"/>
    <w:rsid w:val="0034043F"/>
    <w:rsid w:val="00341331"/>
    <w:rsid w:val="003428AA"/>
    <w:rsid w:val="00345E19"/>
    <w:rsid w:val="00347536"/>
    <w:rsid w:val="00347D5A"/>
    <w:rsid w:val="00360C90"/>
    <w:rsid w:val="003622F4"/>
    <w:rsid w:val="00362BDC"/>
    <w:rsid w:val="003637A8"/>
    <w:rsid w:val="0036397C"/>
    <w:rsid w:val="00366774"/>
    <w:rsid w:val="003671FE"/>
    <w:rsid w:val="0037168A"/>
    <w:rsid w:val="0037441F"/>
    <w:rsid w:val="00375799"/>
    <w:rsid w:val="00377399"/>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2605"/>
    <w:rsid w:val="003B287E"/>
    <w:rsid w:val="003B6BE8"/>
    <w:rsid w:val="003B7CA4"/>
    <w:rsid w:val="003C0302"/>
    <w:rsid w:val="003C0E04"/>
    <w:rsid w:val="003C11B0"/>
    <w:rsid w:val="003C2E7F"/>
    <w:rsid w:val="003C58A2"/>
    <w:rsid w:val="003C599F"/>
    <w:rsid w:val="003C619D"/>
    <w:rsid w:val="003C72B5"/>
    <w:rsid w:val="003C7DBB"/>
    <w:rsid w:val="003C7EF5"/>
    <w:rsid w:val="003D0068"/>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1AEF"/>
    <w:rsid w:val="00412AC0"/>
    <w:rsid w:val="00414105"/>
    <w:rsid w:val="0041420C"/>
    <w:rsid w:val="004155E6"/>
    <w:rsid w:val="00415F60"/>
    <w:rsid w:val="004165A9"/>
    <w:rsid w:val="00417532"/>
    <w:rsid w:val="00417991"/>
    <w:rsid w:val="004206C4"/>
    <w:rsid w:val="00420B9D"/>
    <w:rsid w:val="0042339A"/>
    <w:rsid w:val="004233D8"/>
    <w:rsid w:val="00423D38"/>
    <w:rsid w:val="0043102A"/>
    <w:rsid w:val="00431B8C"/>
    <w:rsid w:val="0043258E"/>
    <w:rsid w:val="00436658"/>
    <w:rsid w:val="004376A2"/>
    <w:rsid w:val="00437A3E"/>
    <w:rsid w:val="004407DB"/>
    <w:rsid w:val="00441504"/>
    <w:rsid w:val="00441E90"/>
    <w:rsid w:val="00444073"/>
    <w:rsid w:val="0044440E"/>
    <w:rsid w:val="00444E41"/>
    <w:rsid w:val="004456AF"/>
    <w:rsid w:val="004472DC"/>
    <w:rsid w:val="0045456E"/>
    <w:rsid w:val="00455199"/>
    <w:rsid w:val="0045551B"/>
    <w:rsid w:val="00456B58"/>
    <w:rsid w:val="00457FE2"/>
    <w:rsid w:val="00465E62"/>
    <w:rsid w:val="00467512"/>
    <w:rsid w:val="00473191"/>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97DD0"/>
    <w:rsid w:val="004A1AF5"/>
    <w:rsid w:val="004A2DFA"/>
    <w:rsid w:val="004A3CA9"/>
    <w:rsid w:val="004A3D0C"/>
    <w:rsid w:val="004A5300"/>
    <w:rsid w:val="004A61EB"/>
    <w:rsid w:val="004B00FC"/>
    <w:rsid w:val="004B2238"/>
    <w:rsid w:val="004B32B1"/>
    <w:rsid w:val="004B42DB"/>
    <w:rsid w:val="004B4C92"/>
    <w:rsid w:val="004B532E"/>
    <w:rsid w:val="004B54A4"/>
    <w:rsid w:val="004B5F4B"/>
    <w:rsid w:val="004B6D0C"/>
    <w:rsid w:val="004C1DE3"/>
    <w:rsid w:val="004C3726"/>
    <w:rsid w:val="004C55BD"/>
    <w:rsid w:val="004C6CF0"/>
    <w:rsid w:val="004D06D1"/>
    <w:rsid w:val="004D4327"/>
    <w:rsid w:val="004D4F47"/>
    <w:rsid w:val="004D58AE"/>
    <w:rsid w:val="004D6455"/>
    <w:rsid w:val="004D79BD"/>
    <w:rsid w:val="004E09B4"/>
    <w:rsid w:val="004E3251"/>
    <w:rsid w:val="004E46E9"/>
    <w:rsid w:val="004E4B9C"/>
    <w:rsid w:val="004E5785"/>
    <w:rsid w:val="004E78B1"/>
    <w:rsid w:val="004F19C8"/>
    <w:rsid w:val="004F24C5"/>
    <w:rsid w:val="004F40F6"/>
    <w:rsid w:val="004F50EF"/>
    <w:rsid w:val="004F595C"/>
    <w:rsid w:val="004F65FE"/>
    <w:rsid w:val="004F68E7"/>
    <w:rsid w:val="00500B86"/>
    <w:rsid w:val="00501811"/>
    <w:rsid w:val="00501B06"/>
    <w:rsid w:val="00504138"/>
    <w:rsid w:val="00504E10"/>
    <w:rsid w:val="005059F9"/>
    <w:rsid w:val="005072B4"/>
    <w:rsid w:val="00507897"/>
    <w:rsid w:val="00510B0A"/>
    <w:rsid w:val="0051376C"/>
    <w:rsid w:val="005215DD"/>
    <w:rsid w:val="00522D43"/>
    <w:rsid w:val="0052353B"/>
    <w:rsid w:val="0052496A"/>
    <w:rsid w:val="0052515A"/>
    <w:rsid w:val="005302DC"/>
    <w:rsid w:val="00530EBC"/>
    <w:rsid w:val="00532C1E"/>
    <w:rsid w:val="00535844"/>
    <w:rsid w:val="00540C8A"/>
    <w:rsid w:val="00542942"/>
    <w:rsid w:val="00544426"/>
    <w:rsid w:val="0054549F"/>
    <w:rsid w:val="00547A80"/>
    <w:rsid w:val="005500C6"/>
    <w:rsid w:val="0055147D"/>
    <w:rsid w:val="00551699"/>
    <w:rsid w:val="00551755"/>
    <w:rsid w:val="00552660"/>
    <w:rsid w:val="00553D34"/>
    <w:rsid w:val="00554140"/>
    <w:rsid w:val="00555103"/>
    <w:rsid w:val="0055558A"/>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26C0"/>
    <w:rsid w:val="005A3437"/>
    <w:rsid w:val="005A40FF"/>
    <w:rsid w:val="005A46EE"/>
    <w:rsid w:val="005A4791"/>
    <w:rsid w:val="005A5010"/>
    <w:rsid w:val="005A695A"/>
    <w:rsid w:val="005A6D12"/>
    <w:rsid w:val="005A7298"/>
    <w:rsid w:val="005A7F34"/>
    <w:rsid w:val="005B32C4"/>
    <w:rsid w:val="005B597B"/>
    <w:rsid w:val="005B5A48"/>
    <w:rsid w:val="005C1572"/>
    <w:rsid w:val="005C34CF"/>
    <w:rsid w:val="005C41DC"/>
    <w:rsid w:val="005C5C5A"/>
    <w:rsid w:val="005C6067"/>
    <w:rsid w:val="005C683B"/>
    <w:rsid w:val="005D0FF4"/>
    <w:rsid w:val="005D1A77"/>
    <w:rsid w:val="005D306C"/>
    <w:rsid w:val="005D35D4"/>
    <w:rsid w:val="005D5390"/>
    <w:rsid w:val="005D5490"/>
    <w:rsid w:val="005D66C4"/>
    <w:rsid w:val="005E1291"/>
    <w:rsid w:val="005E225A"/>
    <w:rsid w:val="005E4B65"/>
    <w:rsid w:val="005E7157"/>
    <w:rsid w:val="005E7C8D"/>
    <w:rsid w:val="005F0BAD"/>
    <w:rsid w:val="005F2442"/>
    <w:rsid w:val="005F2BF8"/>
    <w:rsid w:val="005F3D35"/>
    <w:rsid w:val="005F3F26"/>
    <w:rsid w:val="005F467E"/>
    <w:rsid w:val="005F7028"/>
    <w:rsid w:val="00600221"/>
    <w:rsid w:val="006007D3"/>
    <w:rsid w:val="006024A7"/>
    <w:rsid w:val="0060282A"/>
    <w:rsid w:val="00602FBE"/>
    <w:rsid w:val="00603010"/>
    <w:rsid w:val="00607F90"/>
    <w:rsid w:val="00610AFA"/>
    <w:rsid w:val="00611091"/>
    <w:rsid w:val="006125AC"/>
    <w:rsid w:val="00614334"/>
    <w:rsid w:val="00614F92"/>
    <w:rsid w:val="00615736"/>
    <w:rsid w:val="006203CC"/>
    <w:rsid w:val="00626F9D"/>
    <w:rsid w:val="00630612"/>
    <w:rsid w:val="0063064C"/>
    <w:rsid w:val="006323CB"/>
    <w:rsid w:val="006325C8"/>
    <w:rsid w:val="00633822"/>
    <w:rsid w:val="0063750F"/>
    <w:rsid w:val="00640026"/>
    <w:rsid w:val="006451EB"/>
    <w:rsid w:val="00646395"/>
    <w:rsid w:val="0064770B"/>
    <w:rsid w:val="00651C0E"/>
    <w:rsid w:val="0065552B"/>
    <w:rsid w:val="00655E21"/>
    <w:rsid w:val="0065612D"/>
    <w:rsid w:val="006571A3"/>
    <w:rsid w:val="00657B93"/>
    <w:rsid w:val="006609C9"/>
    <w:rsid w:val="00663C79"/>
    <w:rsid w:val="00663DB5"/>
    <w:rsid w:val="00667276"/>
    <w:rsid w:val="0066788E"/>
    <w:rsid w:val="0067135C"/>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748E"/>
    <w:rsid w:val="006B0D91"/>
    <w:rsid w:val="006B644B"/>
    <w:rsid w:val="006B68A4"/>
    <w:rsid w:val="006B7E0B"/>
    <w:rsid w:val="006C0F6B"/>
    <w:rsid w:val="006C1AAD"/>
    <w:rsid w:val="006C3612"/>
    <w:rsid w:val="006C36A8"/>
    <w:rsid w:val="006C69C6"/>
    <w:rsid w:val="006C7125"/>
    <w:rsid w:val="006C7609"/>
    <w:rsid w:val="006D055B"/>
    <w:rsid w:val="006D33BB"/>
    <w:rsid w:val="006D3B7A"/>
    <w:rsid w:val="006D432F"/>
    <w:rsid w:val="006D58A1"/>
    <w:rsid w:val="006D660B"/>
    <w:rsid w:val="006D694D"/>
    <w:rsid w:val="006E01E8"/>
    <w:rsid w:val="006E0C25"/>
    <w:rsid w:val="006E109A"/>
    <w:rsid w:val="006E2324"/>
    <w:rsid w:val="006E33F6"/>
    <w:rsid w:val="006E3B4F"/>
    <w:rsid w:val="006E5CC9"/>
    <w:rsid w:val="006E6B3B"/>
    <w:rsid w:val="006E77B6"/>
    <w:rsid w:val="006F21C6"/>
    <w:rsid w:val="006F3301"/>
    <w:rsid w:val="006F53DC"/>
    <w:rsid w:val="006F57AD"/>
    <w:rsid w:val="00706474"/>
    <w:rsid w:val="00707BB5"/>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35E"/>
    <w:rsid w:val="00734427"/>
    <w:rsid w:val="00735E62"/>
    <w:rsid w:val="00736B56"/>
    <w:rsid w:val="00740A13"/>
    <w:rsid w:val="007438CB"/>
    <w:rsid w:val="0074632B"/>
    <w:rsid w:val="00747CB2"/>
    <w:rsid w:val="0075528C"/>
    <w:rsid w:val="00756028"/>
    <w:rsid w:val="00756651"/>
    <w:rsid w:val="007579EF"/>
    <w:rsid w:val="00757D7E"/>
    <w:rsid w:val="0076066A"/>
    <w:rsid w:val="0076083C"/>
    <w:rsid w:val="00761C8D"/>
    <w:rsid w:val="00763860"/>
    <w:rsid w:val="007654D6"/>
    <w:rsid w:val="00766993"/>
    <w:rsid w:val="007729E4"/>
    <w:rsid w:val="0077429A"/>
    <w:rsid w:val="007746AE"/>
    <w:rsid w:val="0078048B"/>
    <w:rsid w:val="007823C5"/>
    <w:rsid w:val="00782DCC"/>
    <w:rsid w:val="00783239"/>
    <w:rsid w:val="007835C0"/>
    <w:rsid w:val="007838E9"/>
    <w:rsid w:val="0078401F"/>
    <w:rsid w:val="0078708A"/>
    <w:rsid w:val="007875C7"/>
    <w:rsid w:val="00787B40"/>
    <w:rsid w:val="00790971"/>
    <w:rsid w:val="00790B18"/>
    <w:rsid w:val="0079115A"/>
    <w:rsid w:val="0079269B"/>
    <w:rsid w:val="0079570B"/>
    <w:rsid w:val="007A0FD1"/>
    <w:rsid w:val="007A13B2"/>
    <w:rsid w:val="007A261B"/>
    <w:rsid w:val="007A7B29"/>
    <w:rsid w:val="007B0616"/>
    <w:rsid w:val="007B12BE"/>
    <w:rsid w:val="007B3CD7"/>
    <w:rsid w:val="007B5C27"/>
    <w:rsid w:val="007B74F8"/>
    <w:rsid w:val="007B76ED"/>
    <w:rsid w:val="007C0470"/>
    <w:rsid w:val="007C205B"/>
    <w:rsid w:val="007C4483"/>
    <w:rsid w:val="007C48A3"/>
    <w:rsid w:val="007C4A67"/>
    <w:rsid w:val="007D3A53"/>
    <w:rsid w:val="007D48A7"/>
    <w:rsid w:val="007D636D"/>
    <w:rsid w:val="007E10FA"/>
    <w:rsid w:val="007E197C"/>
    <w:rsid w:val="007E2D88"/>
    <w:rsid w:val="007E2F4D"/>
    <w:rsid w:val="007E6195"/>
    <w:rsid w:val="007E674F"/>
    <w:rsid w:val="007E67A9"/>
    <w:rsid w:val="007E71B4"/>
    <w:rsid w:val="007F07F6"/>
    <w:rsid w:val="007F569C"/>
    <w:rsid w:val="007F56FD"/>
    <w:rsid w:val="0080143C"/>
    <w:rsid w:val="00801790"/>
    <w:rsid w:val="00801A0B"/>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AEE"/>
    <w:rsid w:val="00833F3E"/>
    <w:rsid w:val="00834ECD"/>
    <w:rsid w:val="008350F4"/>
    <w:rsid w:val="00837B0C"/>
    <w:rsid w:val="00840525"/>
    <w:rsid w:val="008415A7"/>
    <w:rsid w:val="00841837"/>
    <w:rsid w:val="00841EA2"/>
    <w:rsid w:val="0084372F"/>
    <w:rsid w:val="00843A22"/>
    <w:rsid w:val="008444A7"/>
    <w:rsid w:val="00846323"/>
    <w:rsid w:val="00846986"/>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E2A"/>
    <w:rsid w:val="008974FC"/>
    <w:rsid w:val="008A3438"/>
    <w:rsid w:val="008A4CC7"/>
    <w:rsid w:val="008A7B8E"/>
    <w:rsid w:val="008A7E01"/>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C9E"/>
    <w:rsid w:val="00903A21"/>
    <w:rsid w:val="0090474C"/>
    <w:rsid w:val="00905783"/>
    <w:rsid w:val="0090612B"/>
    <w:rsid w:val="009065D1"/>
    <w:rsid w:val="0090705D"/>
    <w:rsid w:val="0091079E"/>
    <w:rsid w:val="0091229B"/>
    <w:rsid w:val="009125D2"/>
    <w:rsid w:val="00914B10"/>
    <w:rsid w:val="009176E8"/>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5780"/>
    <w:rsid w:val="00946967"/>
    <w:rsid w:val="00950268"/>
    <w:rsid w:val="00951468"/>
    <w:rsid w:val="00951C26"/>
    <w:rsid w:val="00953EC2"/>
    <w:rsid w:val="0095566F"/>
    <w:rsid w:val="00955962"/>
    <w:rsid w:val="00956CE9"/>
    <w:rsid w:val="0095761A"/>
    <w:rsid w:val="009614C2"/>
    <w:rsid w:val="0096198C"/>
    <w:rsid w:val="00961FC9"/>
    <w:rsid w:val="009627DF"/>
    <w:rsid w:val="00965BAA"/>
    <w:rsid w:val="00966B62"/>
    <w:rsid w:val="00972DA5"/>
    <w:rsid w:val="00974EBC"/>
    <w:rsid w:val="009774EB"/>
    <w:rsid w:val="0098105B"/>
    <w:rsid w:val="009811F8"/>
    <w:rsid w:val="00981C23"/>
    <w:rsid w:val="009838DF"/>
    <w:rsid w:val="00984394"/>
    <w:rsid w:val="009846D0"/>
    <w:rsid w:val="00984F21"/>
    <w:rsid w:val="009855D0"/>
    <w:rsid w:val="00994AD6"/>
    <w:rsid w:val="00994B03"/>
    <w:rsid w:val="00995BD7"/>
    <w:rsid w:val="00997194"/>
    <w:rsid w:val="009A1B55"/>
    <w:rsid w:val="009B2552"/>
    <w:rsid w:val="009B2E64"/>
    <w:rsid w:val="009B334C"/>
    <w:rsid w:val="009B38BC"/>
    <w:rsid w:val="009B70C1"/>
    <w:rsid w:val="009C0B66"/>
    <w:rsid w:val="009C4165"/>
    <w:rsid w:val="009C4505"/>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E82"/>
    <w:rsid w:val="00A0406E"/>
    <w:rsid w:val="00A04198"/>
    <w:rsid w:val="00A06B40"/>
    <w:rsid w:val="00A11D11"/>
    <w:rsid w:val="00A13008"/>
    <w:rsid w:val="00A151C6"/>
    <w:rsid w:val="00A154DC"/>
    <w:rsid w:val="00A165FE"/>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49B5"/>
    <w:rsid w:val="00A47217"/>
    <w:rsid w:val="00A507DB"/>
    <w:rsid w:val="00A50C97"/>
    <w:rsid w:val="00A52517"/>
    <w:rsid w:val="00A534EC"/>
    <w:rsid w:val="00A5351F"/>
    <w:rsid w:val="00A54419"/>
    <w:rsid w:val="00A54AC0"/>
    <w:rsid w:val="00A605D6"/>
    <w:rsid w:val="00A63171"/>
    <w:rsid w:val="00A64BB7"/>
    <w:rsid w:val="00A65BA7"/>
    <w:rsid w:val="00A67A56"/>
    <w:rsid w:val="00A74540"/>
    <w:rsid w:val="00A745A4"/>
    <w:rsid w:val="00A75CEC"/>
    <w:rsid w:val="00A770DC"/>
    <w:rsid w:val="00A77303"/>
    <w:rsid w:val="00A777DA"/>
    <w:rsid w:val="00A82839"/>
    <w:rsid w:val="00A8486B"/>
    <w:rsid w:val="00A910AE"/>
    <w:rsid w:val="00A94076"/>
    <w:rsid w:val="00A9428A"/>
    <w:rsid w:val="00A9556E"/>
    <w:rsid w:val="00AA0AEC"/>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40C2"/>
    <w:rsid w:val="00AD4B3A"/>
    <w:rsid w:val="00AD533C"/>
    <w:rsid w:val="00AD54A2"/>
    <w:rsid w:val="00AD554E"/>
    <w:rsid w:val="00AD7325"/>
    <w:rsid w:val="00AE1824"/>
    <w:rsid w:val="00AE3471"/>
    <w:rsid w:val="00AE348F"/>
    <w:rsid w:val="00AE51C9"/>
    <w:rsid w:val="00AE5998"/>
    <w:rsid w:val="00AE657A"/>
    <w:rsid w:val="00AF20D8"/>
    <w:rsid w:val="00AF28F7"/>
    <w:rsid w:val="00AF584D"/>
    <w:rsid w:val="00B002F4"/>
    <w:rsid w:val="00B00C06"/>
    <w:rsid w:val="00B02DC9"/>
    <w:rsid w:val="00B02FDE"/>
    <w:rsid w:val="00B06EDB"/>
    <w:rsid w:val="00B10035"/>
    <w:rsid w:val="00B1646C"/>
    <w:rsid w:val="00B17543"/>
    <w:rsid w:val="00B17D47"/>
    <w:rsid w:val="00B22CF9"/>
    <w:rsid w:val="00B23BD2"/>
    <w:rsid w:val="00B2404C"/>
    <w:rsid w:val="00B2427E"/>
    <w:rsid w:val="00B25BE7"/>
    <w:rsid w:val="00B30FB4"/>
    <w:rsid w:val="00B32E08"/>
    <w:rsid w:val="00B330D4"/>
    <w:rsid w:val="00B334F8"/>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3696"/>
    <w:rsid w:val="00B73E27"/>
    <w:rsid w:val="00B74E6E"/>
    <w:rsid w:val="00B750B3"/>
    <w:rsid w:val="00B75A74"/>
    <w:rsid w:val="00B76A2E"/>
    <w:rsid w:val="00B803AF"/>
    <w:rsid w:val="00B81AA1"/>
    <w:rsid w:val="00B82AC1"/>
    <w:rsid w:val="00B82EA1"/>
    <w:rsid w:val="00B83570"/>
    <w:rsid w:val="00B867C2"/>
    <w:rsid w:val="00B86B8A"/>
    <w:rsid w:val="00B87BEC"/>
    <w:rsid w:val="00B902E5"/>
    <w:rsid w:val="00B91D5B"/>
    <w:rsid w:val="00B92733"/>
    <w:rsid w:val="00B96BF1"/>
    <w:rsid w:val="00B9756B"/>
    <w:rsid w:val="00BA2701"/>
    <w:rsid w:val="00BA4CE7"/>
    <w:rsid w:val="00BA5CCD"/>
    <w:rsid w:val="00BA68FA"/>
    <w:rsid w:val="00BB0103"/>
    <w:rsid w:val="00BB0AC3"/>
    <w:rsid w:val="00BB16B4"/>
    <w:rsid w:val="00BB375A"/>
    <w:rsid w:val="00BB375E"/>
    <w:rsid w:val="00BC7A88"/>
    <w:rsid w:val="00BD0895"/>
    <w:rsid w:val="00BD1FAF"/>
    <w:rsid w:val="00BD5F71"/>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AA"/>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827"/>
    <w:rsid w:val="00C870C4"/>
    <w:rsid w:val="00C87996"/>
    <w:rsid w:val="00C87DE7"/>
    <w:rsid w:val="00C91640"/>
    <w:rsid w:val="00C9478F"/>
    <w:rsid w:val="00C954E0"/>
    <w:rsid w:val="00CA300D"/>
    <w:rsid w:val="00CA3CED"/>
    <w:rsid w:val="00CA5B5B"/>
    <w:rsid w:val="00CA6FB0"/>
    <w:rsid w:val="00CA74D1"/>
    <w:rsid w:val="00CA78E5"/>
    <w:rsid w:val="00CB22BE"/>
    <w:rsid w:val="00CB38AC"/>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E083C"/>
    <w:rsid w:val="00CE1C11"/>
    <w:rsid w:val="00CE4BDE"/>
    <w:rsid w:val="00CE7396"/>
    <w:rsid w:val="00CE7AE8"/>
    <w:rsid w:val="00CF328A"/>
    <w:rsid w:val="00D02576"/>
    <w:rsid w:val="00D13140"/>
    <w:rsid w:val="00D1538B"/>
    <w:rsid w:val="00D22346"/>
    <w:rsid w:val="00D2439E"/>
    <w:rsid w:val="00D273CD"/>
    <w:rsid w:val="00D27BB9"/>
    <w:rsid w:val="00D27CB0"/>
    <w:rsid w:val="00D310E1"/>
    <w:rsid w:val="00D3213C"/>
    <w:rsid w:val="00D328BB"/>
    <w:rsid w:val="00D337F1"/>
    <w:rsid w:val="00D35026"/>
    <w:rsid w:val="00D354EC"/>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69BD"/>
    <w:rsid w:val="00D771F3"/>
    <w:rsid w:val="00D7721B"/>
    <w:rsid w:val="00D77A2D"/>
    <w:rsid w:val="00D81813"/>
    <w:rsid w:val="00D824AD"/>
    <w:rsid w:val="00D85103"/>
    <w:rsid w:val="00D85916"/>
    <w:rsid w:val="00D85FBD"/>
    <w:rsid w:val="00D8677D"/>
    <w:rsid w:val="00D867E2"/>
    <w:rsid w:val="00D86E1C"/>
    <w:rsid w:val="00D9041B"/>
    <w:rsid w:val="00D905BE"/>
    <w:rsid w:val="00D90EDF"/>
    <w:rsid w:val="00D91259"/>
    <w:rsid w:val="00D921D7"/>
    <w:rsid w:val="00D925F1"/>
    <w:rsid w:val="00D9447D"/>
    <w:rsid w:val="00DA0A55"/>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2A8C"/>
    <w:rsid w:val="00DC6886"/>
    <w:rsid w:val="00DC718A"/>
    <w:rsid w:val="00DD034E"/>
    <w:rsid w:val="00DD0CB7"/>
    <w:rsid w:val="00DD1613"/>
    <w:rsid w:val="00DD16A7"/>
    <w:rsid w:val="00DD26BF"/>
    <w:rsid w:val="00DD2FB4"/>
    <w:rsid w:val="00DD487B"/>
    <w:rsid w:val="00DD4CE9"/>
    <w:rsid w:val="00DE060F"/>
    <w:rsid w:val="00DE07BD"/>
    <w:rsid w:val="00DE0965"/>
    <w:rsid w:val="00DE2465"/>
    <w:rsid w:val="00DE4553"/>
    <w:rsid w:val="00DE4642"/>
    <w:rsid w:val="00DF0B2D"/>
    <w:rsid w:val="00DF13CB"/>
    <w:rsid w:val="00DF13F5"/>
    <w:rsid w:val="00DF3DF4"/>
    <w:rsid w:val="00DF3ED7"/>
    <w:rsid w:val="00DF4243"/>
    <w:rsid w:val="00DF4FF7"/>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4202"/>
    <w:rsid w:val="00E2460D"/>
    <w:rsid w:val="00E31898"/>
    <w:rsid w:val="00E32544"/>
    <w:rsid w:val="00E40753"/>
    <w:rsid w:val="00E41297"/>
    <w:rsid w:val="00E415CC"/>
    <w:rsid w:val="00E429D9"/>
    <w:rsid w:val="00E42F35"/>
    <w:rsid w:val="00E453F5"/>
    <w:rsid w:val="00E4739D"/>
    <w:rsid w:val="00E501CA"/>
    <w:rsid w:val="00E52034"/>
    <w:rsid w:val="00E53AB3"/>
    <w:rsid w:val="00E563FD"/>
    <w:rsid w:val="00E5695F"/>
    <w:rsid w:val="00E56BAC"/>
    <w:rsid w:val="00E5780A"/>
    <w:rsid w:val="00E6173A"/>
    <w:rsid w:val="00E625B3"/>
    <w:rsid w:val="00E64C21"/>
    <w:rsid w:val="00E650FE"/>
    <w:rsid w:val="00E70171"/>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0F16"/>
    <w:rsid w:val="00EA24F5"/>
    <w:rsid w:val="00EB0AD6"/>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0E9F"/>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03CC"/>
    <w:rsid w:val="00F531EC"/>
    <w:rsid w:val="00F535A1"/>
    <w:rsid w:val="00F57DD3"/>
    <w:rsid w:val="00F60127"/>
    <w:rsid w:val="00F6145D"/>
    <w:rsid w:val="00F62399"/>
    <w:rsid w:val="00F62607"/>
    <w:rsid w:val="00F62F8A"/>
    <w:rsid w:val="00F635C5"/>
    <w:rsid w:val="00F6390F"/>
    <w:rsid w:val="00F6605A"/>
    <w:rsid w:val="00F6660F"/>
    <w:rsid w:val="00F6754E"/>
    <w:rsid w:val="00F67AA6"/>
    <w:rsid w:val="00F70B05"/>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6E2F"/>
    <w:rsid w:val="00FC77CB"/>
    <w:rsid w:val="00FC7FEF"/>
    <w:rsid w:val="00FD0179"/>
    <w:rsid w:val="00FD09E4"/>
    <w:rsid w:val="00FD4538"/>
    <w:rsid w:val="00FD53AC"/>
    <w:rsid w:val="00FD5D42"/>
    <w:rsid w:val="00FD72E1"/>
    <w:rsid w:val="00FE0253"/>
    <w:rsid w:val="00FE460A"/>
    <w:rsid w:val="00FE5340"/>
    <w:rsid w:val="00FF0BD7"/>
    <w:rsid w:val="00FF280C"/>
    <w:rsid w:val="00FF2A4D"/>
    <w:rsid w:val="00FF4DB3"/>
    <w:rsid w:val="00FF4F63"/>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7654D6"/>
    <w:rPr>
      <w:color w:val="605E5C"/>
      <w:shd w:val="clear" w:color="auto" w:fill="E1DFDD"/>
    </w:rPr>
  </w:style>
  <w:style w:type="character" w:customStyle="1" w:styleId="nowrap">
    <w:name w:val="nowrap"/>
    <w:basedOn w:val="Standardnpsmoodstavce"/>
    <w:rsid w:val="00F503CC"/>
  </w:style>
  <w:style w:type="character" w:customStyle="1" w:styleId="preformatted">
    <w:name w:val="preformatted"/>
    <w:basedOn w:val="Standardnpsmoodstavce"/>
    <w:rsid w:val="0002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358555869">
      <w:bodyDiv w:val="1"/>
      <w:marLeft w:val="0"/>
      <w:marRight w:val="0"/>
      <w:marTop w:val="0"/>
      <w:marBottom w:val="0"/>
      <w:divBdr>
        <w:top w:val="none" w:sz="0" w:space="0" w:color="auto"/>
        <w:left w:val="none" w:sz="0" w:space="0" w:color="auto"/>
        <w:bottom w:val="none" w:sz="0" w:space="0" w:color="auto"/>
        <w:right w:val="none" w:sz="0" w:space="0" w:color="auto"/>
      </w:divBdr>
    </w:div>
    <w:div w:id="438064395">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41803878">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653675710">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4DFB-8CDC-4613-BC0B-CB890444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6181</Words>
  <Characters>35951</Characters>
  <Application>Microsoft Office Word</Application>
  <DocSecurity>0</DocSecurity>
  <Lines>299</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42048</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Mayerová Klára, Ing.</cp:lastModifiedBy>
  <cp:revision>6</cp:revision>
  <cp:lastPrinted>2022-02-07T06:59:00Z</cp:lastPrinted>
  <dcterms:created xsi:type="dcterms:W3CDTF">2023-10-12T21:24:00Z</dcterms:created>
  <dcterms:modified xsi:type="dcterms:W3CDTF">2023-11-07T10:57:00Z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280710-1564-42b6-983b-5cebee6e2358_Enabled">
    <vt:lpwstr>true</vt:lpwstr>
  </property>
  <property fmtid="{D5CDD505-2E9C-101B-9397-08002B2CF9AE}" pid="3" name="MSIP_Label_7d280710-1564-42b6-983b-5cebee6e2358_SetDate">
    <vt:lpwstr>2022-11-30T13:22:51Z</vt:lpwstr>
  </property>
  <property fmtid="{D5CDD505-2E9C-101B-9397-08002B2CF9AE}" pid="4" name="MSIP_Label_7d280710-1564-42b6-983b-5cebee6e2358_Method">
    <vt:lpwstr>Privileged</vt:lpwstr>
  </property>
  <property fmtid="{D5CDD505-2E9C-101B-9397-08002B2CF9AE}" pid="5" name="MSIP_Label_7d280710-1564-42b6-983b-5cebee6e2358_Name">
    <vt:lpwstr>Public</vt:lpwstr>
  </property>
  <property fmtid="{D5CDD505-2E9C-101B-9397-08002B2CF9AE}" pid="6" name="MSIP_Label_7d280710-1564-42b6-983b-5cebee6e2358_SiteId">
    <vt:lpwstr>e8d897a8-f400-4625-858a-6f3ae627542b</vt:lpwstr>
  </property>
  <property fmtid="{D5CDD505-2E9C-101B-9397-08002B2CF9AE}" pid="7" name="MSIP_Label_7d280710-1564-42b6-983b-5cebee6e2358_ActionId">
    <vt:lpwstr>710a412b-a25f-4325-bf44-270e36317a32</vt:lpwstr>
  </property>
  <property fmtid="{D5CDD505-2E9C-101B-9397-08002B2CF9AE}" pid="8" name="MSIP_Label_7d280710-1564-42b6-983b-5cebee6e2358_ContentBits">
    <vt:lpwstr>0</vt:lpwstr>
  </property>
</Properties>
</file>