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AB" w:rsidRPr="003A020F" w:rsidRDefault="00AC4BAB" w:rsidP="00AC4BAB">
      <w:pPr>
        <w:pStyle w:val="Pa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3A020F">
        <w:rPr>
          <w:rFonts w:ascii="Times New Roman" w:hAnsi="Times New Roman"/>
          <w:b/>
        </w:rPr>
        <w:t>Studio DVA s.r.o.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proofErr w:type="spellStart"/>
      <w:r w:rsidRPr="003A020F">
        <w:rPr>
          <w:rFonts w:ascii="Times New Roman" w:hAnsi="Times New Roman"/>
          <w:color w:val="000000"/>
        </w:rPr>
        <w:t>CZ24239348</w:t>
      </w:r>
      <w:proofErr w:type="spellEnd"/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 xml:space="preserve">v Obchodním rejstříku vedeném u Městského soudu v Praze, pod. </w:t>
      </w:r>
      <w:proofErr w:type="spell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 zn.: C 201302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proofErr w:type="spellStart"/>
      <w:r w:rsidRPr="003A020F">
        <w:rPr>
          <w:rFonts w:ascii="Times New Roman" w:hAnsi="Times New Roman"/>
          <w:color w:val="000000"/>
        </w:rPr>
        <w:t>MgA</w:t>
      </w:r>
      <w:proofErr w:type="spellEnd"/>
      <w:r w:rsidRPr="003A020F">
        <w:rPr>
          <w:rFonts w:ascii="Times New Roman" w:hAnsi="Times New Roman"/>
          <w:color w:val="000000"/>
        </w:rPr>
        <w:t>. Alžbětou Steinerovou, výkonnou ředitelkou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:rsidR="00AC4BAB" w:rsidRPr="003A020F" w:rsidRDefault="00AC4BAB" w:rsidP="00AC4BAB">
      <w:pPr>
        <w:rPr>
          <w:lang w:val="cs-CZ"/>
        </w:rPr>
      </w:pP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:rsidR="00762D6C" w:rsidRPr="00A856BB" w:rsidRDefault="00762D6C" w:rsidP="00762D6C">
      <w:pPr>
        <w:pStyle w:val="Pa0"/>
        <w:jc w:val="both"/>
        <w:rPr>
          <w:rFonts w:ascii="Times New Roman" w:hAnsi="Times New Roman"/>
          <w:b/>
          <w:color w:val="000000"/>
        </w:rPr>
      </w:pPr>
      <w:r w:rsidRPr="00A856BB">
        <w:rPr>
          <w:rFonts w:ascii="Times New Roman" w:hAnsi="Times New Roman"/>
          <w:b/>
          <w:color w:val="000000"/>
        </w:rPr>
        <w:t>Národní dům Frýdek – Místek „příspěvková organizace“</w:t>
      </w:r>
    </w:p>
    <w:p w:rsidR="00762D6C" w:rsidRPr="00253F0E" w:rsidRDefault="00762D6C" w:rsidP="00762D6C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sídlo: </w:t>
      </w:r>
      <w:r>
        <w:rPr>
          <w:rFonts w:ascii="Times New Roman" w:hAnsi="Times New Roman"/>
          <w:color w:val="000000"/>
        </w:rPr>
        <w:t>Palackého 134, 738 01 Frýdek – Místek</w:t>
      </w:r>
    </w:p>
    <w:p w:rsidR="00762D6C" w:rsidRPr="00253F0E" w:rsidRDefault="00762D6C" w:rsidP="00762D6C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>
        <w:rPr>
          <w:rFonts w:ascii="Times New Roman" w:hAnsi="Times New Roman"/>
          <w:color w:val="000000"/>
        </w:rPr>
        <w:t>70632405</w:t>
      </w:r>
    </w:p>
    <w:p w:rsidR="00762D6C" w:rsidRPr="00CF5324" w:rsidRDefault="00762D6C" w:rsidP="00762D6C">
      <w:pPr>
        <w:rPr>
          <w:sz w:val="24"/>
          <w:szCs w:val="24"/>
          <w:lang w:val="cs-CZ"/>
        </w:rPr>
      </w:pPr>
      <w:r w:rsidRPr="00CF5324">
        <w:rPr>
          <w:sz w:val="24"/>
          <w:szCs w:val="24"/>
          <w:lang w:val="cs-CZ"/>
        </w:rPr>
        <w:t xml:space="preserve">DIČ: </w:t>
      </w:r>
      <w:proofErr w:type="spellStart"/>
      <w:r>
        <w:rPr>
          <w:sz w:val="24"/>
          <w:szCs w:val="24"/>
          <w:lang w:val="cs-CZ"/>
        </w:rPr>
        <w:t>CZ70632405</w:t>
      </w:r>
      <w:proofErr w:type="spellEnd"/>
    </w:p>
    <w:p w:rsidR="00762D6C" w:rsidRPr="00253F0E" w:rsidRDefault="00762D6C" w:rsidP="00762D6C">
      <w:pPr>
        <w:pStyle w:val="Pa0"/>
        <w:jc w:val="both"/>
        <w:rPr>
          <w:rFonts w:ascii="Times New Roman" w:hAnsi="Times New Roman"/>
        </w:rPr>
      </w:pPr>
      <w:r w:rsidRPr="00253F0E">
        <w:rPr>
          <w:rFonts w:ascii="Times New Roman" w:hAnsi="Times New Roman"/>
        </w:rPr>
        <w:t xml:space="preserve">zapsána </w:t>
      </w:r>
      <w:r w:rsidRPr="00253F0E">
        <w:rPr>
          <w:rFonts w:ascii="Times New Roman" w:hAnsi="Times New Roman"/>
          <w:color w:val="000000"/>
        </w:rPr>
        <w:t xml:space="preserve">v Obchodním rejstříku vedeném u </w:t>
      </w:r>
      <w:r>
        <w:rPr>
          <w:rFonts w:ascii="Times New Roman" w:hAnsi="Times New Roman"/>
          <w:color w:val="000000"/>
        </w:rPr>
        <w:t>Krajského soudu</w:t>
      </w:r>
      <w:r w:rsidRPr="00253F0E">
        <w:rPr>
          <w:rFonts w:ascii="Times New Roman" w:hAnsi="Times New Roman"/>
          <w:color w:val="000000"/>
        </w:rPr>
        <w:t xml:space="preserve"> v </w:t>
      </w:r>
      <w:r>
        <w:rPr>
          <w:rFonts w:ascii="Times New Roman" w:hAnsi="Times New Roman"/>
          <w:color w:val="000000"/>
        </w:rPr>
        <w:t>Ostravě</w:t>
      </w:r>
      <w:r w:rsidRPr="00253F0E">
        <w:rPr>
          <w:rFonts w:ascii="Times New Roman" w:hAnsi="Times New Roman"/>
          <w:color w:val="000000"/>
        </w:rPr>
        <w:t xml:space="preserve">, pod. </w:t>
      </w:r>
      <w:proofErr w:type="spellStart"/>
      <w:r w:rsidRPr="00253F0E">
        <w:rPr>
          <w:rFonts w:ascii="Times New Roman" w:hAnsi="Times New Roman"/>
          <w:color w:val="000000"/>
        </w:rPr>
        <w:t>sp</w:t>
      </w:r>
      <w:proofErr w:type="spellEnd"/>
      <w:r w:rsidRPr="00253F0E">
        <w:rPr>
          <w:rFonts w:ascii="Times New Roman" w:hAnsi="Times New Roman"/>
          <w:color w:val="000000"/>
        </w:rPr>
        <w:t xml:space="preserve">. zn.: </w:t>
      </w:r>
      <w:r>
        <w:rPr>
          <w:rFonts w:ascii="Times New Roman" w:hAnsi="Times New Roman"/>
          <w:color w:val="000000"/>
        </w:rPr>
        <w:t xml:space="preserve">oddíl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>
        <w:rPr>
          <w:rFonts w:ascii="Times New Roman" w:hAnsi="Times New Roman"/>
          <w:color w:val="000000"/>
        </w:rPr>
        <w:t>., vložka 80</w:t>
      </w:r>
    </w:p>
    <w:p w:rsidR="00762D6C" w:rsidRPr="00253F0E" w:rsidRDefault="00762D6C" w:rsidP="00762D6C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</w:rPr>
        <w:t xml:space="preserve">jejímž jménem jedná: </w:t>
      </w:r>
      <w:r>
        <w:rPr>
          <w:rFonts w:ascii="Times New Roman" w:hAnsi="Times New Roman"/>
          <w:color w:val="000000"/>
        </w:rPr>
        <w:t>Bc. Jakub Tichý</w:t>
      </w:r>
      <w:r w:rsidRPr="00253F0E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ředitel organizace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:rsidR="00AC4BAB" w:rsidRPr="003A020F" w:rsidRDefault="00AC4BAB" w:rsidP="00AC4BAB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:rsidR="00AC4BAB" w:rsidRPr="003A020F" w:rsidRDefault="00AC4BAB" w:rsidP="00AC4BAB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:rsidR="00AC4BAB" w:rsidRDefault="00AC4BAB" w:rsidP="00AC4BAB"/>
    <w:p w:rsidR="00AC4BAB" w:rsidRPr="008B3EF3" w:rsidRDefault="00AC4BAB" w:rsidP="00AC4BAB"/>
    <w:p w:rsidR="00AC4BAB" w:rsidRPr="008B3EF3" w:rsidRDefault="00AC4BAB" w:rsidP="00AC4BAB">
      <w:pPr>
        <w:pStyle w:val="Pa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B3EF3">
        <w:rPr>
          <w:rFonts w:ascii="Times New Roman" w:hAnsi="Times New Roman"/>
          <w:b/>
          <w:color w:val="000000"/>
          <w:sz w:val="40"/>
          <w:szCs w:val="40"/>
        </w:rPr>
        <w:t>D O D A T E K</w:t>
      </w:r>
    </w:p>
    <w:p w:rsidR="00AC4BAB" w:rsidRPr="003A020F" w:rsidRDefault="00AC4BAB" w:rsidP="00AC4BAB">
      <w:pPr>
        <w:pStyle w:val="Pa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SMLOUVY ZE DNE </w:t>
      </w:r>
      <w:r w:rsidR="00762D6C">
        <w:rPr>
          <w:rFonts w:ascii="Times New Roman" w:hAnsi="Times New Roman"/>
          <w:b/>
          <w:color w:val="000000"/>
        </w:rPr>
        <w:t xml:space="preserve">13.1. 2017 </w:t>
      </w:r>
      <w:r>
        <w:rPr>
          <w:rFonts w:ascii="Times New Roman" w:hAnsi="Times New Roman"/>
          <w:b/>
          <w:color w:val="000000"/>
        </w:rPr>
        <w:t>O POŘÁDÁNÍ DIVADELNÍHO PŘEDSTAVENÍ</w:t>
      </w:r>
      <w:r w:rsidRPr="003A020F">
        <w:rPr>
          <w:rFonts w:ascii="Times New Roman" w:hAnsi="Times New Roman"/>
          <w:b/>
          <w:color w:val="000000"/>
        </w:rPr>
        <w:t>:</w:t>
      </w:r>
    </w:p>
    <w:p w:rsidR="00AC4BAB" w:rsidRPr="00762D6C" w:rsidRDefault="00762D6C" w:rsidP="00AC4BAB">
      <w:pPr>
        <w:jc w:val="center"/>
        <w:rPr>
          <w:b/>
          <w:sz w:val="40"/>
          <w:szCs w:val="40"/>
          <w:lang w:val="cs-CZ"/>
        </w:rPr>
      </w:pPr>
      <w:r w:rsidRPr="00762D6C">
        <w:rPr>
          <w:b/>
          <w:sz w:val="40"/>
          <w:szCs w:val="40"/>
          <w:lang w:val="cs-CZ"/>
        </w:rPr>
        <w:t>4 sestry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 souladu s článkem VII bodem 4 smlouvy a bodem 7 přílohy č. </w:t>
      </w:r>
      <w:proofErr w:type="spellStart"/>
      <w:r>
        <w:rPr>
          <w:rFonts w:ascii="Times New Roman" w:hAnsi="Times New Roman"/>
          <w:color w:val="000000"/>
        </w:rPr>
        <w:t>1se</w:t>
      </w:r>
      <w:proofErr w:type="spellEnd"/>
      <w:r>
        <w:rPr>
          <w:rFonts w:ascii="Times New Roman" w:hAnsi="Times New Roman"/>
          <w:color w:val="000000"/>
        </w:rPr>
        <w:t xml:space="preserve"> smluvní strany dohodly na změně termínu představení a článku 1 bodu 1 a to následovně</w:t>
      </w:r>
    </w:p>
    <w:p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:rsidR="00AC4BAB" w:rsidRDefault="00AC4BAB" w:rsidP="00762D6C">
      <w:pPr>
        <w:pStyle w:val="Pa0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B97D77">
        <w:rPr>
          <w:rFonts w:ascii="Times New Roman" w:hAnsi="Times New Roman"/>
          <w:color w:val="000000"/>
        </w:rPr>
        <w:t xml:space="preserve">Divadlo se touto smlouvou zavazuje vystoupit s divadelním představením </w:t>
      </w:r>
      <w:r w:rsidR="00762D6C">
        <w:rPr>
          <w:rFonts w:ascii="Times New Roman" w:hAnsi="Times New Roman"/>
          <w:b/>
          <w:color w:val="000000"/>
        </w:rPr>
        <w:t>4 sestry</w:t>
      </w:r>
      <w:r w:rsidRPr="00B97D77">
        <w:rPr>
          <w:rFonts w:ascii="Times New Roman" w:hAnsi="Times New Roman"/>
          <w:color w:val="000000"/>
        </w:rPr>
        <w:t xml:space="preserve">, dne: </w:t>
      </w:r>
      <w:r w:rsidR="00762D6C" w:rsidRPr="00762D6C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 xml:space="preserve">6. června </w:t>
      </w:r>
      <w:r w:rsidR="00762D6C">
        <w:rPr>
          <w:rFonts w:ascii="Times New Roman" w:hAnsi="Times New Roman"/>
          <w:b/>
          <w:color w:val="000000"/>
        </w:rPr>
        <w:t>2017</w:t>
      </w:r>
      <w:r w:rsidR="00762D6C" w:rsidRPr="00002D79">
        <w:rPr>
          <w:rFonts w:ascii="Times New Roman" w:hAnsi="Times New Roman"/>
          <w:b/>
          <w:color w:val="000000"/>
        </w:rPr>
        <w:t xml:space="preserve"> </w:t>
      </w:r>
      <w:r w:rsidR="00762D6C">
        <w:rPr>
          <w:rFonts w:ascii="Times New Roman" w:hAnsi="Times New Roman"/>
          <w:color w:val="000000"/>
        </w:rPr>
        <w:t xml:space="preserve">od: </w:t>
      </w:r>
      <w:r w:rsidR="00762D6C">
        <w:rPr>
          <w:rFonts w:ascii="Times New Roman" w:hAnsi="Times New Roman"/>
          <w:b/>
          <w:color w:val="000000"/>
        </w:rPr>
        <w:t>19 hodin</w:t>
      </w:r>
      <w:r w:rsidR="00762D6C">
        <w:rPr>
          <w:rFonts w:ascii="Times New Roman" w:hAnsi="Times New Roman"/>
          <w:color w:val="000000"/>
        </w:rPr>
        <w:t xml:space="preserve"> na scéně zajištěné Pořadatelem, tj. </w:t>
      </w:r>
      <w:r w:rsidR="00762D6C">
        <w:rPr>
          <w:rFonts w:ascii="Times New Roman" w:hAnsi="Times New Roman"/>
          <w:b/>
          <w:color w:val="000000"/>
        </w:rPr>
        <w:t>Nová scéna Vlast</w:t>
      </w:r>
      <w:r w:rsidR="00762D6C">
        <w:rPr>
          <w:rFonts w:ascii="Times New Roman" w:hAnsi="Times New Roman"/>
          <w:color w:val="000000"/>
        </w:rPr>
        <w:t xml:space="preserve">, ulice: </w:t>
      </w:r>
      <w:r w:rsidR="00762D6C">
        <w:rPr>
          <w:rFonts w:ascii="Times New Roman" w:hAnsi="Times New Roman"/>
          <w:b/>
          <w:color w:val="000000"/>
        </w:rPr>
        <w:t>Hlavní třída 112</w:t>
      </w:r>
      <w:r w:rsidR="00762D6C">
        <w:rPr>
          <w:rFonts w:ascii="Times New Roman" w:hAnsi="Times New Roman"/>
          <w:color w:val="000000"/>
        </w:rPr>
        <w:t xml:space="preserve">, město: </w:t>
      </w:r>
      <w:r w:rsidR="00762D6C">
        <w:rPr>
          <w:rFonts w:ascii="Times New Roman" w:hAnsi="Times New Roman"/>
          <w:b/>
          <w:color w:val="000000"/>
        </w:rPr>
        <w:t>Frýdek – Místek</w:t>
      </w:r>
      <w:r w:rsidR="00762D6C">
        <w:rPr>
          <w:rFonts w:ascii="Times New Roman" w:hAnsi="Times New Roman"/>
          <w:color w:val="000000"/>
        </w:rPr>
        <w:t>, PSČ: 728 01</w:t>
      </w:r>
    </w:p>
    <w:p w:rsidR="00762D6C" w:rsidRPr="00762D6C" w:rsidRDefault="00762D6C" w:rsidP="00762D6C">
      <w:pPr>
        <w:rPr>
          <w:lang w:val="cs-CZ"/>
        </w:rPr>
      </w:pPr>
    </w:p>
    <w:p w:rsidR="00762D6C" w:rsidRPr="00B82F67" w:rsidRDefault="00762D6C" w:rsidP="00762D6C">
      <w:pPr>
        <w:pStyle w:val="Pa0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Minion Pro CE" w:hAnsi="Minion Pro CE" w:cs="Minion Pro CE"/>
          <w:color w:val="000000"/>
        </w:rPr>
        <w:t xml:space="preserve"> </w:t>
      </w:r>
      <w:r w:rsidRPr="00B82F67">
        <w:rPr>
          <w:rFonts w:ascii="Minion Pro CE" w:hAnsi="Minion Pro CE" w:cs="Minion Pro CE"/>
          <w:color w:val="000000"/>
        </w:rPr>
        <w:t xml:space="preserve">Pořadatel </w:t>
      </w:r>
      <w:r w:rsidRPr="00B82F67">
        <w:rPr>
          <w:color w:val="000000"/>
        </w:rPr>
        <w:t>se dále zavazuje uhradit veškeré náklady na dopravu souboru a dekorací</w:t>
      </w:r>
    </w:p>
    <w:p w:rsidR="00762D6C" w:rsidRPr="006250C1" w:rsidRDefault="00762D6C" w:rsidP="00762D6C">
      <w:pPr>
        <w:tabs>
          <w:tab w:val="left" w:pos="990"/>
        </w:tabs>
        <w:ind w:left="708" w:firstLine="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</w:t>
      </w:r>
      <w:r w:rsidRPr="006250C1">
        <w:rPr>
          <w:sz w:val="24"/>
          <w:szCs w:val="24"/>
          <w:lang w:val="cs-CZ"/>
        </w:rPr>
        <w:t xml:space="preserve">dopravci, </w:t>
      </w:r>
      <w:r w:rsidRPr="006250C1">
        <w:rPr>
          <w:color w:val="000000"/>
          <w:sz w:val="24"/>
          <w:szCs w:val="24"/>
          <w:lang w:val="cs-CZ"/>
        </w:rPr>
        <w:t xml:space="preserve">tj. Autodoprava </w:t>
      </w:r>
      <w:proofErr w:type="spellStart"/>
      <w:r w:rsidRPr="006250C1">
        <w:rPr>
          <w:color w:val="000000"/>
          <w:sz w:val="24"/>
          <w:szCs w:val="24"/>
          <w:lang w:val="cs-CZ"/>
        </w:rPr>
        <w:t>GT</w:t>
      </w:r>
      <w:proofErr w:type="spellEnd"/>
      <w:r w:rsidRPr="006250C1">
        <w:rPr>
          <w:color w:val="000000"/>
          <w:sz w:val="24"/>
          <w:szCs w:val="24"/>
          <w:lang w:val="cs-CZ"/>
        </w:rPr>
        <w:t xml:space="preserve"> s.r.o., pan Aleš </w:t>
      </w:r>
      <w:proofErr w:type="spellStart"/>
      <w:r w:rsidRPr="006250C1">
        <w:rPr>
          <w:color w:val="000000"/>
          <w:sz w:val="24"/>
          <w:szCs w:val="24"/>
          <w:lang w:val="cs-CZ"/>
        </w:rPr>
        <w:t>Pezl</w:t>
      </w:r>
      <w:proofErr w:type="spellEnd"/>
      <w:r w:rsidRPr="006250C1">
        <w:rPr>
          <w:color w:val="000000"/>
          <w:sz w:val="24"/>
          <w:szCs w:val="24"/>
          <w:lang w:val="cs-CZ"/>
        </w:rPr>
        <w:t>, tel: 777 658 417, IČ: 24854271, DIČ: CZ</w:t>
      </w:r>
      <w:r>
        <w:rPr>
          <w:color w:val="000000"/>
          <w:sz w:val="24"/>
          <w:szCs w:val="24"/>
          <w:lang w:val="cs-CZ"/>
        </w:rPr>
        <w:t xml:space="preserve"> </w:t>
      </w:r>
      <w:r w:rsidRPr="006250C1">
        <w:rPr>
          <w:color w:val="000000"/>
          <w:sz w:val="24"/>
          <w:szCs w:val="24"/>
          <w:lang w:val="cs-CZ"/>
        </w:rPr>
        <w:t>24854271,</w:t>
      </w:r>
      <w:r w:rsidRPr="006250C1">
        <w:rPr>
          <w:sz w:val="24"/>
          <w:szCs w:val="24"/>
          <w:lang w:val="cs-CZ"/>
        </w:rPr>
        <w:t xml:space="preserve"> </w:t>
      </w:r>
      <w:r w:rsidRPr="006250C1">
        <w:rPr>
          <w:color w:val="000000"/>
          <w:sz w:val="24"/>
          <w:szCs w:val="24"/>
          <w:lang w:val="cs-CZ"/>
        </w:rPr>
        <w:t>tzn</w:t>
      </w:r>
      <w:r w:rsidRPr="00C71D2D">
        <w:rPr>
          <w:b/>
          <w:bCs/>
          <w:color w:val="000000"/>
          <w:sz w:val="24"/>
          <w:szCs w:val="24"/>
          <w:lang w:val="cs-CZ"/>
        </w:rPr>
        <w:t xml:space="preserve">. </w:t>
      </w:r>
      <w:r>
        <w:rPr>
          <w:b/>
          <w:color w:val="000000"/>
          <w:sz w:val="24"/>
          <w:szCs w:val="24"/>
        </w:rPr>
        <w:t>14.905</w:t>
      </w:r>
      <w:r w:rsidRPr="00A856BB">
        <w:rPr>
          <w:b/>
          <w:bCs/>
          <w:color w:val="000000"/>
          <w:sz w:val="24"/>
          <w:szCs w:val="24"/>
          <w:lang w:val="cs-CZ"/>
        </w:rPr>
        <w:t>,-</w:t>
      </w:r>
      <w:r w:rsidRPr="00C71D2D">
        <w:rPr>
          <w:b/>
          <w:bCs/>
          <w:color w:val="000000"/>
          <w:sz w:val="24"/>
          <w:szCs w:val="24"/>
          <w:lang w:val="cs-CZ"/>
        </w:rPr>
        <w:t xml:space="preserve"> Kč</w:t>
      </w:r>
      <w:r w:rsidRPr="006250C1">
        <w:rPr>
          <w:color w:val="000000"/>
          <w:sz w:val="24"/>
          <w:szCs w:val="24"/>
          <w:lang w:val="cs-CZ"/>
        </w:rPr>
        <w:t xml:space="preserve"> plus 21 % DPH na základě faktury </w:t>
      </w:r>
      <w:r w:rsidRPr="00C71D2D">
        <w:rPr>
          <w:b/>
          <w:bCs/>
          <w:color w:val="000000"/>
          <w:sz w:val="24"/>
          <w:szCs w:val="24"/>
          <w:lang w:val="cs-CZ"/>
        </w:rPr>
        <w:t>v hotovosti</w:t>
      </w:r>
      <w:r w:rsidRPr="006250C1">
        <w:rPr>
          <w:color w:val="000000"/>
          <w:sz w:val="24"/>
          <w:szCs w:val="24"/>
          <w:lang w:val="cs-CZ"/>
        </w:rPr>
        <w:t xml:space="preserve"> se splatností v den konání představení.</w:t>
      </w:r>
    </w:p>
    <w:p w:rsidR="00762D6C" w:rsidRDefault="00762D6C" w:rsidP="00762D6C">
      <w:pPr>
        <w:ind w:left="708" w:firstLine="1"/>
        <w:rPr>
          <w:sz w:val="24"/>
          <w:szCs w:val="24"/>
          <w:lang w:val="cs-CZ"/>
        </w:rPr>
      </w:pPr>
      <w:r w:rsidRPr="006250C1">
        <w:rPr>
          <w:sz w:val="24"/>
          <w:szCs w:val="24"/>
          <w:lang w:val="cs-CZ"/>
        </w:rPr>
        <w:t xml:space="preserve">b) Divadlu za osobní vůz částku </w:t>
      </w:r>
      <w:r>
        <w:rPr>
          <w:b/>
          <w:color w:val="000000"/>
          <w:sz w:val="24"/>
          <w:szCs w:val="24"/>
          <w:lang w:val="cs-CZ"/>
        </w:rPr>
        <w:t>1.250</w:t>
      </w:r>
      <w:r w:rsidRPr="00166582">
        <w:rPr>
          <w:b/>
          <w:color w:val="000000"/>
          <w:sz w:val="24"/>
          <w:szCs w:val="24"/>
          <w:lang w:val="cs-CZ"/>
        </w:rPr>
        <w:t>,- Kč</w:t>
      </w:r>
      <w:r w:rsidRPr="006250C1">
        <w:rPr>
          <w:color w:val="000000"/>
          <w:sz w:val="24"/>
          <w:szCs w:val="24"/>
          <w:lang w:val="cs-CZ"/>
        </w:rPr>
        <w:t xml:space="preserve"> plus 21 % DPH </w:t>
      </w:r>
      <w:r w:rsidRPr="006250C1">
        <w:rPr>
          <w:sz w:val="24"/>
          <w:szCs w:val="24"/>
          <w:lang w:val="cs-CZ"/>
        </w:rPr>
        <w:t>převodem na účet na základě Divadlem vystavené faktury.</w:t>
      </w:r>
    </w:p>
    <w:p w:rsidR="00762D6C" w:rsidRPr="007442F0" w:rsidRDefault="00762D6C" w:rsidP="00762D6C">
      <w:pPr>
        <w:ind w:left="708" w:firstLine="1"/>
        <w:rPr>
          <w:color w:val="000000"/>
          <w:lang w:val="cs-CZ"/>
        </w:rPr>
      </w:pPr>
    </w:p>
    <w:p w:rsidR="00762D6C" w:rsidRDefault="00762D6C" w:rsidP="00762D6C">
      <w:pPr>
        <w:pStyle w:val="Pa0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B16347">
        <w:rPr>
          <w:rFonts w:ascii="Times New Roman" w:hAnsi="Times New Roman"/>
          <w:color w:val="000000"/>
        </w:rPr>
        <w:t xml:space="preserve">Pořadatel se dále zavazuje </w:t>
      </w:r>
      <w:r w:rsidRPr="00B16347">
        <w:rPr>
          <w:rFonts w:ascii="Times New Roman" w:hAnsi="Times New Roman"/>
          <w:b/>
          <w:color w:val="000000"/>
        </w:rPr>
        <w:t>zajistit a</w:t>
      </w:r>
      <w:r w:rsidRPr="00B16347">
        <w:rPr>
          <w:rFonts w:ascii="Times New Roman" w:hAnsi="Times New Roman"/>
          <w:color w:val="000000"/>
        </w:rPr>
        <w:t xml:space="preserve"> </w:t>
      </w:r>
      <w:r w:rsidRPr="00B16347">
        <w:rPr>
          <w:rFonts w:ascii="Times New Roman" w:hAnsi="Times New Roman"/>
          <w:b/>
          <w:color w:val="000000"/>
        </w:rPr>
        <w:t xml:space="preserve">uhradit </w:t>
      </w:r>
      <w:proofErr w:type="spellStart"/>
      <w:r w:rsidRPr="00B16347">
        <w:rPr>
          <w:rFonts w:ascii="Times New Roman" w:hAnsi="Times New Roman"/>
          <w:b/>
          <w:color w:val="000000"/>
        </w:rPr>
        <w:t>alikvot</w:t>
      </w:r>
      <w:proofErr w:type="spellEnd"/>
      <w:r w:rsidRPr="00B16347">
        <w:rPr>
          <w:rFonts w:ascii="Times New Roman" w:hAnsi="Times New Roman"/>
          <w:b/>
          <w:color w:val="000000"/>
        </w:rPr>
        <w:t xml:space="preserve"> ubytování</w:t>
      </w:r>
      <w:r w:rsidRPr="00B16347">
        <w:rPr>
          <w:rFonts w:ascii="Times New Roman" w:hAnsi="Times New Roman"/>
          <w:color w:val="000000"/>
        </w:rPr>
        <w:t xml:space="preserve"> </w:t>
      </w:r>
      <w:r w:rsidRPr="00B16347">
        <w:rPr>
          <w:rFonts w:ascii="Times New Roman" w:hAnsi="Times New Roman"/>
          <w:b/>
          <w:color w:val="000000"/>
        </w:rPr>
        <w:t>(26. – 27.6. 2017)</w:t>
      </w:r>
      <w:r w:rsidRPr="00B16347">
        <w:rPr>
          <w:rFonts w:ascii="Times New Roman" w:hAnsi="Times New Roman"/>
          <w:color w:val="000000"/>
        </w:rPr>
        <w:t xml:space="preserve"> se snídaní pro soubor Divadla a jeho technický personál v min. tříhvězdičkovém hotelu max. v širším centru města (hotel typu motorest není přípustný)</w:t>
      </w:r>
      <w:r w:rsidRPr="00B163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6347">
        <w:rPr>
          <w:rFonts w:ascii="Times New Roman" w:hAnsi="Times New Roman"/>
          <w:color w:val="000000"/>
        </w:rPr>
        <w:t xml:space="preserve">a to: v těchto dnech: </w:t>
      </w:r>
      <w:r w:rsidRPr="00B16347">
        <w:rPr>
          <w:rFonts w:ascii="Times New Roman" w:hAnsi="Times New Roman"/>
          <w:b/>
          <w:color w:val="000000"/>
        </w:rPr>
        <w:t>26. – 27.6. 2017</w:t>
      </w:r>
      <w:r w:rsidRPr="00B16347">
        <w:rPr>
          <w:rFonts w:ascii="Times New Roman" w:hAnsi="Times New Roman"/>
          <w:color w:val="000000"/>
        </w:rPr>
        <w:t xml:space="preserve">, </w:t>
      </w:r>
      <w:proofErr w:type="spellStart"/>
      <w:r w:rsidRPr="00B16347">
        <w:rPr>
          <w:rFonts w:ascii="Times New Roman" w:hAnsi="Times New Roman"/>
          <w:color w:val="000000"/>
        </w:rPr>
        <w:t>7x</w:t>
      </w:r>
      <w:proofErr w:type="spellEnd"/>
      <w:r w:rsidRPr="00B16347">
        <w:rPr>
          <w:rFonts w:ascii="Times New Roman" w:hAnsi="Times New Roman"/>
          <w:color w:val="000000"/>
        </w:rPr>
        <w:t xml:space="preserve"> jednolůžkový pokoj, </w:t>
      </w:r>
      <w:proofErr w:type="spellStart"/>
      <w:r w:rsidRPr="00B16347">
        <w:rPr>
          <w:rFonts w:ascii="Times New Roman" w:hAnsi="Times New Roman"/>
          <w:color w:val="000000"/>
        </w:rPr>
        <w:t>2x</w:t>
      </w:r>
      <w:proofErr w:type="spellEnd"/>
      <w:r w:rsidRPr="00B16347">
        <w:rPr>
          <w:rFonts w:ascii="Times New Roman" w:hAnsi="Times New Roman"/>
          <w:color w:val="000000"/>
        </w:rPr>
        <w:t xml:space="preserve"> dvoulůžkový pokoj a </w:t>
      </w:r>
      <w:proofErr w:type="spellStart"/>
      <w:r w:rsidRPr="00B16347">
        <w:rPr>
          <w:rFonts w:ascii="Times New Roman" w:hAnsi="Times New Roman"/>
          <w:color w:val="000000"/>
        </w:rPr>
        <w:t>1x</w:t>
      </w:r>
      <w:proofErr w:type="spellEnd"/>
      <w:r w:rsidRPr="00B16347">
        <w:rPr>
          <w:rFonts w:ascii="Times New Roman" w:hAnsi="Times New Roman"/>
          <w:color w:val="000000"/>
        </w:rPr>
        <w:t xml:space="preserve"> třílůžkový pokoj do 17 hod. v den odjezdu. </w:t>
      </w:r>
      <w:r w:rsidRPr="00B16347">
        <w:rPr>
          <w:rFonts w:ascii="Times New Roman" w:hAnsi="Times New Roman"/>
          <w:b/>
          <w:color w:val="000000"/>
        </w:rPr>
        <w:t>Alikvotní část uhradí další pořadatelé:</w:t>
      </w:r>
      <w:r w:rsidRPr="00B16347">
        <w:rPr>
          <w:rFonts w:ascii="Times New Roman" w:hAnsi="Times New Roman"/>
          <w:color w:val="000000"/>
        </w:rPr>
        <w:t xml:space="preserve"> </w:t>
      </w:r>
      <w:r w:rsidRPr="00B16347">
        <w:rPr>
          <w:rFonts w:ascii="Times New Roman" w:hAnsi="Times New Roman"/>
          <w:b/>
          <w:color w:val="FF0000"/>
        </w:rPr>
        <w:t>27.6. 2017</w:t>
      </w:r>
      <w:r w:rsidRPr="00B16347">
        <w:rPr>
          <w:rFonts w:ascii="Times New Roman" w:hAnsi="Times New Roman"/>
          <w:color w:val="000000"/>
        </w:rPr>
        <w:t xml:space="preserve"> </w:t>
      </w:r>
      <w:proofErr w:type="spellStart"/>
      <w:r w:rsidRPr="00B16347">
        <w:rPr>
          <w:rFonts w:ascii="Times New Roman" w:hAnsi="Times New Roman"/>
          <w:color w:val="000000"/>
        </w:rPr>
        <w:t>MKS</w:t>
      </w:r>
      <w:proofErr w:type="spellEnd"/>
      <w:r w:rsidRPr="00B16347">
        <w:rPr>
          <w:rFonts w:ascii="Times New Roman" w:hAnsi="Times New Roman"/>
          <w:color w:val="000000"/>
        </w:rPr>
        <w:t xml:space="preserve"> Havířov, Hlavní třída 246/31 a, Havířov (</w:t>
      </w:r>
      <w:r w:rsidRPr="00B16347">
        <w:rPr>
          <w:rFonts w:ascii="Times New Roman" w:hAnsi="Times New Roman"/>
          <w:b/>
          <w:color w:val="000000"/>
        </w:rPr>
        <w:t>kontaktní osoba:</w:t>
      </w:r>
      <w:r w:rsidRPr="00B16347">
        <w:rPr>
          <w:rFonts w:ascii="Times New Roman" w:hAnsi="Times New Roman"/>
          <w:color w:val="000000"/>
        </w:rPr>
        <w:t xml:space="preserve"> Lenka Václavíková, tel.: 777 767 082, mail: </w:t>
      </w:r>
      <w:hyperlink r:id="rId6" w:history="1">
        <w:proofErr w:type="spellStart"/>
        <w:r w:rsidRPr="00E75B87">
          <w:rPr>
            <w:rStyle w:val="Hypertextovodkaz"/>
            <w:rFonts w:ascii="Times New Roman" w:hAnsi="Times New Roman"/>
          </w:rPr>
          <w:t>vaclavikova@mkshavirov.cz</w:t>
        </w:r>
        <w:proofErr w:type="spellEnd"/>
      </w:hyperlink>
      <w:r>
        <w:rPr>
          <w:rFonts w:ascii="Times New Roman" w:hAnsi="Times New Roman"/>
          <w:color w:val="000000"/>
        </w:rPr>
        <w:t>).</w:t>
      </w:r>
    </w:p>
    <w:p w:rsidR="00762D6C" w:rsidRPr="00762D6C" w:rsidRDefault="00762D6C" w:rsidP="00762D6C">
      <w:pPr>
        <w:pStyle w:val="Odstavecseseznamem"/>
        <w:ind w:left="644"/>
        <w:rPr>
          <w:lang w:val="cs-CZ"/>
        </w:rPr>
      </w:pPr>
    </w:p>
    <w:p w:rsidR="00AC4BAB" w:rsidRPr="004D4B12" w:rsidRDefault="00AC4BAB" w:rsidP="00AC4BAB">
      <w:pPr>
        <w:rPr>
          <w:lang w:val="cs-CZ"/>
        </w:rPr>
      </w:pPr>
    </w:p>
    <w:p w:rsidR="00AC4BAB" w:rsidRPr="003A020F" w:rsidRDefault="00AC4BAB" w:rsidP="00AC4BAB">
      <w:pPr>
        <w:pStyle w:val="Pa0"/>
        <w:jc w:val="both"/>
      </w:pPr>
      <w:r>
        <w:t>Ostatní ujednání smlouvy a přílohy č. 1 zůstávají v platnosti.</w:t>
      </w:r>
    </w:p>
    <w:p w:rsidR="00AC4BAB" w:rsidRPr="003A020F" w:rsidRDefault="00AC4BAB" w:rsidP="00AC4BAB">
      <w:pPr>
        <w:pStyle w:val="Default"/>
        <w:ind w:left="426" w:hanging="426"/>
        <w:jc w:val="both"/>
      </w:pPr>
    </w:p>
    <w:p w:rsidR="00AC4BAB" w:rsidRDefault="00AC4BAB" w:rsidP="00AC4BAB">
      <w:pPr>
        <w:pStyle w:val="Default"/>
        <w:jc w:val="both"/>
      </w:pPr>
      <w:r w:rsidRPr="003A020F">
        <w:t>T</w:t>
      </w:r>
      <w:r>
        <w:t>en</w:t>
      </w:r>
      <w:r w:rsidRPr="003A020F">
        <w:t xml:space="preserve">to </w:t>
      </w:r>
      <w:r>
        <w:t xml:space="preserve">dodatek </w:t>
      </w:r>
      <w:r w:rsidRPr="003A020F">
        <w:t>smlouv</w:t>
      </w:r>
      <w:r>
        <w:t>y</w:t>
      </w:r>
      <w:r w:rsidRPr="003A020F">
        <w:t xml:space="preserve"> je vyhotoven ve </w:t>
      </w:r>
      <w:r w:rsidR="00762D6C">
        <w:t>dvou</w:t>
      </w:r>
      <w:r w:rsidRPr="003A020F">
        <w:t xml:space="preserve"> stejnopisech, z nichž po </w:t>
      </w:r>
      <w:r w:rsidR="00762D6C">
        <w:t>jedné</w:t>
      </w:r>
      <w:r w:rsidRPr="003A020F">
        <w:t xml:space="preserve"> obdrží každá Strana.</w:t>
      </w:r>
    </w:p>
    <w:p w:rsidR="00AC4BAB" w:rsidRPr="003A020F" w:rsidRDefault="00AC4BAB" w:rsidP="00AC4BAB">
      <w:pPr>
        <w:pStyle w:val="Default"/>
        <w:ind w:left="426" w:hanging="426"/>
        <w:jc w:val="both"/>
      </w:pPr>
    </w:p>
    <w:p w:rsidR="00AC4BAB" w:rsidRPr="003A020F" w:rsidRDefault="00AC4BAB" w:rsidP="00AC4BAB">
      <w:pPr>
        <w:pStyle w:val="Pa5"/>
        <w:ind w:left="426" w:hanging="426"/>
        <w:jc w:val="center"/>
        <w:rPr>
          <w:rFonts w:ascii="Times New Roman" w:hAnsi="Times New Roman"/>
        </w:rPr>
      </w:pPr>
    </w:p>
    <w:p w:rsidR="00AC4BAB" w:rsidRPr="003A020F" w:rsidRDefault="00AC4BAB" w:rsidP="00AC4BAB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.................... dne .................... 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  <w:t xml:space="preserve">V .................... dne .................... </w:t>
      </w:r>
    </w:p>
    <w:p w:rsidR="00AC4BAB" w:rsidRPr="003A020F" w:rsidRDefault="00AC4BAB" w:rsidP="00AC4BAB">
      <w:pPr>
        <w:pStyle w:val="Default"/>
        <w:ind w:left="426" w:hanging="426"/>
      </w:pPr>
    </w:p>
    <w:p w:rsidR="00AC4BAB" w:rsidRPr="003A020F" w:rsidRDefault="00AC4BAB" w:rsidP="00AC4BAB">
      <w:pPr>
        <w:pStyle w:val="Default"/>
        <w:ind w:left="426" w:hanging="426"/>
      </w:pPr>
    </w:p>
    <w:p w:rsidR="00AC4BAB" w:rsidRPr="003A020F" w:rsidRDefault="00AC4BAB" w:rsidP="00AC4BAB">
      <w:pPr>
        <w:pStyle w:val="Default"/>
        <w:ind w:left="426" w:hanging="426"/>
      </w:pPr>
    </w:p>
    <w:p w:rsidR="00AC4BAB" w:rsidRPr="003A020F" w:rsidRDefault="00AC4BAB" w:rsidP="00AC4BAB">
      <w:pPr>
        <w:pStyle w:val="Default"/>
        <w:ind w:left="426" w:hanging="426"/>
      </w:pPr>
    </w:p>
    <w:p w:rsidR="00AC4BAB" w:rsidRPr="003A020F" w:rsidRDefault="00AC4BAB" w:rsidP="00AC4BAB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:rsidR="00AC4BAB" w:rsidRPr="003A020F" w:rsidRDefault="00AC4BAB" w:rsidP="00AC4BAB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020F">
        <w:t>Pořadatel</w:t>
      </w:r>
    </w:p>
    <w:p w:rsidR="00AC4BAB" w:rsidRPr="003A020F" w:rsidRDefault="00AC4BAB" w:rsidP="00AC4BAB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:rsidR="00AC4BAB" w:rsidRDefault="00AC4BAB" w:rsidP="00AC4BAB">
      <w:pPr>
        <w:suppressAutoHyphens w:val="0"/>
        <w:rPr>
          <w:rFonts w:ascii="Arial" w:hAnsi="Arial" w:cs="Arial"/>
          <w:color w:val="000000"/>
          <w:lang w:val="cs-CZ"/>
        </w:rPr>
      </w:pPr>
    </w:p>
    <w:p w:rsidR="00D86B1F" w:rsidRDefault="00D86B1F"/>
    <w:sectPr w:rsidR="00D86B1F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nion Pro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6367"/>
    <w:multiLevelType w:val="multilevel"/>
    <w:tmpl w:val="6C0200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FE6150"/>
    <w:multiLevelType w:val="hybridMultilevel"/>
    <w:tmpl w:val="684CB41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0A08DB"/>
    <w:multiLevelType w:val="hybridMultilevel"/>
    <w:tmpl w:val="59D228F0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AB"/>
    <w:rsid w:val="000952B0"/>
    <w:rsid w:val="00762D6C"/>
    <w:rsid w:val="00AC4BAB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AC4BAB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customStyle="1" w:styleId="Default">
    <w:name w:val="Default"/>
    <w:rsid w:val="00AC4BAB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C4BAB"/>
    <w:pPr>
      <w:spacing w:line="22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762D6C"/>
    <w:pPr>
      <w:ind w:left="720"/>
      <w:contextualSpacing/>
    </w:pPr>
  </w:style>
  <w:style w:type="character" w:styleId="Hypertextovodkaz">
    <w:name w:val="Hyperlink"/>
    <w:rsid w:val="00762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AC4BAB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customStyle="1" w:styleId="Default">
    <w:name w:val="Default"/>
    <w:rsid w:val="00AC4BAB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C4BAB"/>
    <w:pPr>
      <w:spacing w:line="22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762D6C"/>
    <w:pPr>
      <w:ind w:left="720"/>
      <w:contextualSpacing/>
    </w:pPr>
  </w:style>
  <w:style w:type="character" w:styleId="Hypertextovodkaz">
    <w:name w:val="Hyperlink"/>
    <w:rsid w:val="0076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lavikova@mkshavir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lblehova</dc:creator>
  <cp:lastModifiedBy>Jakub Tichý</cp:lastModifiedBy>
  <cp:revision>2</cp:revision>
  <dcterms:created xsi:type="dcterms:W3CDTF">2017-06-22T11:31:00Z</dcterms:created>
  <dcterms:modified xsi:type="dcterms:W3CDTF">2017-06-22T11:31:00Z</dcterms:modified>
</cp:coreProperties>
</file>