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EEAF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Karlovské frgály s.r. o Velké Karlovice 0211 75606</w:t>
      </w:r>
    </w:p>
    <w:p w14:paraId="689B8AFC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Ičo 05452210</w:t>
      </w:r>
    </w:p>
    <w:p w14:paraId="322FE1EE" w14:textId="77777777" w:rsidR="000B1BDE" w:rsidRDefault="008C05B5">
      <w:pPr>
        <w:pStyle w:val="Textbody"/>
        <w:jc w:val="center"/>
      </w:pP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vedou@email.cz</w:t>
      </w:r>
    </w:p>
    <w:p w14:paraId="71FB2F04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Zastoupená Richardem Šturalou</w:t>
      </w:r>
    </w:p>
    <w:p w14:paraId="4C479833" w14:textId="77777777" w:rsidR="000B1BDE" w:rsidRDefault="000B1BDE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</w:p>
    <w:p w14:paraId="71A6BE28" w14:textId="77777777" w:rsidR="000B1BDE" w:rsidRDefault="008C05B5">
      <w:pPr>
        <w:pStyle w:val="Standard"/>
        <w:jc w:val="center"/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>Dále jako</w:t>
      </w: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"dodavatel¨</w:t>
      </w:r>
    </w:p>
    <w:p w14:paraId="24D9F85F" w14:textId="77777777" w:rsidR="000B1BDE" w:rsidRDefault="000B1BDE">
      <w:pPr>
        <w:pStyle w:val="Standard"/>
        <w:jc w:val="center"/>
        <w:rPr>
          <w:rFonts w:ascii="Times New Roman" w:hAnsi="Times New Roman" w:cs="Times New Roman"/>
          <w:sz w:val="22"/>
          <w:szCs w:val="22"/>
          <w:lang w:val="cs-CZ"/>
        </w:rPr>
      </w:pPr>
    </w:p>
    <w:p w14:paraId="591A2775" w14:textId="77777777" w:rsidR="000B1BDE" w:rsidRDefault="008C05B5">
      <w:pPr>
        <w:pStyle w:val="Textbody"/>
        <w:jc w:val="center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a</w:t>
      </w:r>
    </w:p>
    <w:p w14:paraId="5B689044" w14:textId="77777777" w:rsidR="000B1BDE" w:rsidRDefault="000B1BDE">
      <w:pPr>
        <w:pStyle w:val="Textbody"/>
        <w:jc w:val="center"/>
        <w:rPr>
          <w:rFonts w:ascii="Times New Roman" w:hAnsi="Times New Roman" w:cs="Times New Roman"/>
          <w:sz w:val="22"/>
          <w:szCs w:val="22"/>
          <w:lang w:val="cs-CZ"/>
        </w:rPr>
      </w:pPr>
    </w:p>
    <w:p w14:paraId="55735599" w14:textId="77777777" w:rsidR="000B1BDE" w:rsidRDefault="008C05B5">
      <w:pPr>
        <w:widowControl/>
        <w:suppressAutoHyphens w:val="0"/>
        <w:spacing w:before="100" w:after="100"/>
        <w:jc w:val="center"/>
        <w:textAlignment w:val="auto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Dům dětí a mládeže Praha 5</w:t>
      </w:r>
    </w:p>
    <w:p w14:paraId="44A7A0B4" w14:textId="77777777" w:rsidR="000B1BDE" w:rsidRDefault="008C05B5">
      <w:pPr>
        <w:widowControl/>
        <w:suppressAutoHyphens w:val="0"/>
        <w:spacing w:before="100" w:after="100"/>
        <w:jc w:val="center"/>
        <w:textAlignment w:val="auto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Štefánikova 235/11</w:t>
      </w:r>
    </w:p>
    <w:p w14:paraId="6DCCF639" w14:textId="77777777" w:rsidR="000B1BDE" w:rsidRDefault="008C05B5">
      <w:pPr>
        <w:widowControl/>
        <w:suppressAutoHyphens w:val="0"/>
        <w:spacing w:before="100" w:after="100"/>
        <w:jc w:val="center"/>
        <w:textAlignment w:val="auto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150 00 Praha 5</w:t>
      </w:r>
    </w:p>
    <w:p w14:paraId="6B0EEAEE" w14:textId="77777777" w:rsidR="000B1BDE" w:rsidRDefault="008C05B5">
      <w:pPr>
        <w:widowControl/>
        <w:suppressAutoHyphens w:val="0"/>
        <w:spacing w:before="100" w:after="100"/>
        <w:jc w:val="center"/>
        <w:textAlignment w:val="auto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IČO 45242941</w:t>
      </w:r>
    </w:p>
    <w:p w14:paraId="3657A0FA" w14:textId="77777777" w:rsidR="000B1BDE" w:rsidRDefault="008C05B5">
      <w:pPr>
        <w:widowControl/>
        <w:suppressAutoHyphens w:val="0"/>
        <w:spacing w:before="100" w:after="100"/>
        <w:jc w:val="center"/>
        <w:textAlignment w:val="auto"/>
      </w:pPr>
      <w:r>
        <w:rPr>
          <w:b/>
          <w:bCs/>
          <w:kern w:val="0"/>
          <w:sz w:val="22"/>
          <w:szCs w:val="22"/>
        </w:rPr>
        <w:t xml:space="preserve">Zastoupený Mgr. Marií </w:t>
      </w:r>
      <w:r>
        <w:rPr>
          <w:b/>
          <w:bCs/>
          <w:kern w:val="0"/>
          <w:sz w:val="22"/>
          <w:szCs w:val="22"/>
        </w:rPr>
        <w:t>Mertovou - ředitelkou</w:t>
      </w:r>
    </w:p>
    <w:p w14:paraId="5AC75BAE" w14:textId="77777777" w:rsidR="000B1BDE" w:rsidRDefault="000B1BDE">
      <w:pPr>
        <w:pStyle w:val="Textbody"/>
        <w:jc w:val="center"/>
        <w:rPr>
          <w:rFonts w:ascii="Times New Roman" w:hAnsi="Times New Roman" w:cs="Times New Roman"/>
          <w:sz w:val="22"/>
          <w:szCs w:val="22"/>
          <w:lang w:val="cs-CZ"/>
        </w:rPr>
      </w:pPr>
    </w:p>
    <w:p w14:paraId="2D14F947" w14:textId="77777777" w:rsidR="000B1BDE" w:rsidRDefault="008C05B5">
      <w:pPr>
        <w:pStyle w:val="Textbody"/>
        <w:jc w:val="center"/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jako </w:t>
      </w: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objednatel</w:t>
      </w:r>
    </w:p>
    <w:p w14:paraId="18ABF52F" w14:textId="77777777" w:rsidR="000B1BDE" w:rsidRDefault="000B1BDE">
      <w:pPr>
        <w:pStyle w:val="Textbody"/>
        <w:jc w:val="center"/>
        <w:rPr>
          <w:rFonts w:ascii="Times New Roman" w:hAnsi="Times New Roman" w:cs="Times New Roman"/>
          <w:sz w:val="22"/>
          <w:szCs w:val="22"/>
          <w:lang w:val="cs-CZ"/>
        </w:rPr>
      </w:pPr>
    </w:p>
    <w:p w14:paraId="17E9BE21" w14:textId="77777777" w:rsidR="000B1BDE" w:rsidRDefault="008C05B5">
      <w:pPr>
        <w:pStyle w:val="Textbody"/>
        <w:jc w:val="center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uzavírají tuto</w:t>
      </w:r>
    </w:p>
    <w:p w14:paraId="7D2FB859" w14:textId="77777777" w:rsidR="000B1BDE" w:rsidRDefault="008C05B5">
      <w:pPr>
        <w:pStyle w:val="Textbody"/>
        <w:jc w:val="center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14:paraId="2AC02FA9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caps/>
          <w:sz w:val="22"/>
          <w:szCs w:val="22"/>
          <w:lang w:val="cs-CZ"/>
        </w:rPr>
        <w:t>smlouvu o zajištění ubytovací kapacity pro školní lyžařský kurz</w:t>
      </w:r>
    </w:p>
    <w:p w14:paraId="29F12DA7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>----------------------------------------</w:t>
      </w:r>
    </w:p>
    <w:p w14:paraId="24712F8B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>v ubytovacím zařízení Bouda Svornost  Pec pod Sněžkou 35  54221</w:t>
      </w:r>
    </w:p>
    <w:p w14:paraId="2539B31A" w14:textId="77777777" w:rsidR="000B1BDE" w:rsidRDefault="008C05B5">
      <w:pPr>
        <w:pStyle w:val="Textbody"/>
        <w:jc w:val="center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ve smyslu vyhlášky MZSV ČR </w:t>
      </w:r>
      <w:r>
        <w:rPr>
          <w:rFonts w:ascii="Times New Roman" w:hAnsi="Times New Roman" w:cs="Times New Roman"/>
          <w:sz w:val="22"/>
          <w:szCs w:val="22"/>
          <w:lang w:val="cs-CZ"/>
        </w:rPr>
        <w:t>č. 106/2001 sb.</w:t>
      </w:r>
    </w:p>
    <w:p w14:paraId="3198AA7D" w14:textId="77777777" w:rsidR="000B1BDE" w:rsidRDefault="000B1BDE">
      <w:pPr>
        <w:pStyle w:val="Textbody"/>
        <w:jc w:val="center"/>
        <w:rPr>
          <w:rFonts w:ascii="Times New Roman" w:hAnsi="Times New Roman" w:cs="Times New Roman"/>
          <w:sz w:val="22"/>
          <w:szCs w:val="22"/>
          <w:lang w:val="cs-CZ"/>
        </w:rPr>
      </w:pPr>
    </w:p>
    <w:p w14:paraId="48D1402C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I.</w:t>
      </w:r>
    </w:p>
    <w:p w14:paraId="1E97ABC2" w14:textId="77777777" w:rsidR="000B1BDE" w:rsidRDefault="000B1BDE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</w:p>
    <w:p w14:paraId="3BA4E7CD" w14:textId="77777777" w:rsidR="000B1BDE" w:rsidRDefault="008C05B5">
      <w:pPr>
        <w:pStyle w:val="Textbody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Pobyt se uskuteční v Boudě Svornost v termínu: 4. – 11. 2. 2024</w:t>
      </w:r>
    </w:p>
    <w:p w14:paraId="405D7166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5BD42C4C" w14:textId="77777777" w:rsidR="000B1BDE" w:rsidRDefault="008C05B5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Předpokládaný počet zúčastněných osob: 29 + osoby pedagogického dozoru zdarma</w:t>
      </w:r>
    </w:p>
    <w:p w14:paraId="75B43C11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1E715DED" w14:textId="77777777" w:rsidR="000B1BDE" w:rsidRDefault="008C05B5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Ubytovací služby zahrnují: ubytování (7 x nocleh), sociální zařízení s dostatečným množstvím teplé vody, elektřinu a topení podle potřeb bezproblémového průběhu pobytu, Doprava bagáže je v Zimní sezóně zpoplatněna zvlášť.</w:t>
      </w:r>
    </w:p>
    <w:p w14:paraId="7E2D0969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20CF09D1" w14:textId="77777777" w:rsidR="000B1BDE" w:rsidRDefault="008C05B5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Stravovací služby zahrnují: stravování podle platných vyhlášek a hygienických předpisů, plná penze (strava 3x denně) a pitný režim, to vše pro děti i dospělé. Večeře musí být teplé.</w:t>
      </w:r>
    </w:p>
    <w:p w14:paraId="41B85664" w14:textId="77777777" w:rsidR="000B1BDE" w:rsidRDefault="000B1BDE">
      <w:pPr>
        <w:pStyle w:val="Textbody"/>
        <w:numPr>
          <w:ilvl w:val="0"/>
          <w:numId w:val="2"/>
        </w:numPr>
        <w:rPr>
          <w:rFonts w:ascii="Times New Roman" w:hAnsi="Times New Roman" w:cs="Times New Roman"/>
          <w:color w:val="F8F8F8"/>
          <w:sz w:val="22"/>
          <w:szCs w:val="22"/>
          <w:lang w:val="cs-CZ"/>
        </w:rPr>
      </w:pPr>
    </w:p>
    <w:p w14:paraId="57D70E66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II.</w:t>
      </w:r>
    </w:p>
    <w:p w14:paraId="70503140" w14:textId="77777777" w:rsidR="000B1BDE" w:rsidRDefault="000B1BDE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</w:p>
    <w:p w14:paraId="4F7E480E" w14:textId="77777777" w:rsidR="000B1BDE" w:rsidRDefault="008C05B5">
      <w:pPr>
        <w:pStyle w:val="Textbody"/>
        <w:numPr>
          <w:ilvl w:val="0"/>
          <w:numId w:val="35"/>
        </w:num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Smluvní strany se dohodly na smluvní ceně </w:t>
      </w: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900</w:t>
      </w:r>
      <w:r>
        <w:rPr>
          <w:rFonts w:ascii="Times New Roman" w:hAnsi="Times New Roman" w:cs="Times New Roman"/>
          <w:b/>
          <w:sz w:val="22"/>
          <w:szCs w:val="22"/>
          <w:lang w:val="cs-CZ"/>
        </w:rPr>
        <w:t>,- Kč s DPH za osobu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a den pobytu s plnou penzí.</w:t>
      </w:r>
    </w:p>
    <w:p w14:paraId="3A9F18D4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04884B65" w14:textId="77777777" w:rsidR="000B1BDE" w:rsidRDefault="008C05B5">
      <w:pPr>
        <w:pStyle w:val="Textbody"/>
        <w:numPr>
          <w:ilvl w:val="0"/>
          <w:numId w:val="9"/>
        </w:num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cs-CZ"/>
        </w:rPr>
        <w:t xml:space="preserve">V den odjezdu bude na fakturační adresu školy zaslána, nebo předána vedoucímu kurzu </w:t>
      </w:r>
      <w:r>
        <w:rPr>
          <w:rFonts w:ascii="Times New Roman" w:hAnsi="Times New Roman" w:cs="Times New Roman"/>
          <w:b/>
          <w:sz w:val="22"/>
          <w:szCs w:val="22"/>
          <w:lang w:val="cs-CZ"/>
        </w:rPr>
        <w:t>faktura s 5tidenní splatností jak za studenty, tak i za pedagogy.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Doplatek bude vypočítaný dle skutečně odebraných služeb.</w:t>
      </w:r>
    </w:p>
    <w:p w14:paraId="7BC11504" w14:textId="77777777" w:rsidR="000B1BDE" w:rsidRDefault="008C05B5">
      <w:pPr>
        <w:pStyle w:val="Textbody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Záloha 30% s celkové ceny splatná do konce listopadu 2023.</w:t>
      </w:r>
    </w:p>
    <w:p w14:paraId="3950248D" w14:textId="77777777" w:rsidR="000B1BDE" w:rsidRDefault="000B1BDE">
      <w:pPr>
        <w:pStyle w:val="Textbody"/>
        <w:ind w:left="360"/>
      </w:pPr>
    </w:p>
    <w:p w14:paraId="529716DA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III.</w:t>
      </w:r>
    </w:p>
    <w:p w14:paraId="09549D0A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0E193512" w14:textId="77777777" w:rsidR="000B1BDE" w:rsidRDefault="008C05B5">
      <w:pPr>
        <w:pStyle w:val="Textbody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Veškerá jednání o provozu a podmínkách pobytu budou vedena </w:t>
      </w:r>
      <w:r>
        <w:rPr>
          <w:rFonts w:ascii="Times New Roman" w:hAnsi="Times New Roman" w:cs="Times New Roman"/>
          <w:sz w:val="22"/>
          <w:szCs w:val="22"/>
          <w:lang w:val="cs-CZ"/>
        </w:rPr>
        <w:t>zásadně s vedoucím pobytu.</w:t>
      </w:r>
    </w:p>
    <w:p w14:paraId="78159BFF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700E8922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78AFD529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0C9170D2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lastRenderedPageBreak/>
        <w:t>IV.</w:t>
      </w:r>
    </w:p>
    <w:p w14:paraId="42A1E38F" w14:textId="77777777" w:rsidR="000B1BDE" w:rsidRDefault="000B1BDE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</w:p>
    <w:p w14:paraId="57A3B26D" w14:textId="77777777" w:rsidR="000B1BDE" w:rsidRDefault="008C05B5">
      <w:pPr>
        <w:pStyle w:val="Textbody"/>
        <w:jc w:val="center"/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 xml:space="preserve">Objednatel (vedoucí pobytu školního zařízení) </w:t>
      </w:r>
      <w:r>
        <w:rPr>
          <w:rFonts w:ascii="Times New Roman" w:hAnsi="Times New Roman" w:cs="Times New Roman"/>
          <w:sz w:val="22"/>
          <w:szCs w:val="22"/>
          <w:lang w:val="cs-CZ"/>
        </w:rPr>
        <w:t>se zavazuje:</w:t>
      </w:r>
    </w:p>
    <w:p w14:paraId="3E00D265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40943B84" w14:textId="77777777" w:rsidR="000B1BDE" w:rsidRDefault="008C05B5">
      <w:pPr>
        <w:pStyle w:val="Textbody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Dodržet sjednané počty účastníků s tolerancí ke změnám počtu osob z opodstatněných zdravotních důvodů a časové rozvržení turnusu.</w:t>
      </w:r>
    </w:p>
    <w:p w14:paraId="11BC1418" w14:textId="77777777" w:rsidR="000B1BDE" w:rsidRDefault="000B1BDE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775B87B9" w14:textId="77777777" w:rsidR="000B1BDE" w:rsidRDefault="008C05B5">
      <w:pPr>
        <w:pStyle w:val="Textbody"/>
        <w:numPr>
          <w:ilvl w:val="0"/>
          <w:numId w:val="11"/>
        </w:num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Dodržovat </w:t>
      </w:r>
      <w:r>
        <w:rPr>
          <w:rFonts w:ascii="Times New Roman" w:hAnsi="Times New Roman" w:cs="Times New Roman"/>
          <w:b/>
          <w:sz w:val="22"/>
          <w:szCs w:val="22"/>
          <w:lang w:val="cs-CZ"/>
        </w:rPr>
        <w:t>Provozní řád hotelu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, zajistit zejména </w:t>
      </w:r>
      <w:r>
        <w:rPr>
          <w:rFonts w:ascii="Times New Roman" w:hAnsi="Times New Roman" w:cs="Times New Roman"/>
          <w:b/>
          <w:sz w:val="22"/>
          <w:szCs w:val="22"/>
          <w:lang w:val="cs-CZ"/>
        </w:rPr>
        <w:t>dodržování nočního klidu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cs-CZ"/>
        </w:rPr>
        <w:t xml:space="preserve">od 22:00 hod. </w:t>
      </w:r>
    </w:p>
    <w:p w14:paraId="0D72CE74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0866F091" w14:textId="77777777" w:rsidR="000B1BDE" w:rsidRDefault="008C05B5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Vedení vysílajícího školního zřízení zajistí odborně i zdravotně způsobilý doprovod žáků v takovém počtu, aby byla zajištěna výchova a výuka žáků, jejich bezpečnost a ochrana zdraví podle příslušných právních předpisů - §49 zákona č. 29/84 Sb.</w:t>
      </w:r>
    </w:p>
    <w:p w14:paraId="70279588" w14:textId="77777777" w:rsidR="000B1BDE" w:rsidRDefault="000B1BDE">
      <w:pPr>
        <w:pStyle w:val="Odstavecseseznamem"/>
        <w:rPr>
          <w:rFonts w:ascii="Times New Roman" w:hAnsi="Times New Roman" w:cs="Times New Roman"/>
          <w:sz w:val="22"/>
          <w:szCs w:val="22"/>
          <w:lang w:val="cs-CZ"/>
        </w:rPr>
      </w:pPr>
    </w:p>
    <w:p w14:paraId="39A07EB7" w14:textId="77777777" w:rsidR="000B1BDE" w:rsidRDefault="008C05B5">
      <w:pPr>
        <w:pStyle w:val="Textbody"/>
        <w:numPr>
          <w:ilvl w:val="0"/>
          <w:numId w:val="11"/>
        </w:num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Předat v den příjezdu kontaktní osobě dodavatele </w:t>
      </w:r>
      <w:r>
        <w:rPr>
          <w:rFonts w:ascii="Times New Roman" w:hAnsi="Times New Roman" w:cs="Times New Roman"/>
          <w:b/>
          <w:sz w:val="22"/>
          <w:szCs w:val="22"/>
          <w:lang w:val="cs-CZ"/>
        </w:rPr>
        <w:t>jmenný seznam dětí (pouze jméno a příjmení)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                      a </w:t>
      </w:r>
      <w:r>
        <w:rPr>
          <w:rFonts w:ascii="Times New Roman" w:hAnsi="Times New Roman" w:cs="Times New Roman"/>
          <w:b/>
          <w:sz w:val="22"/>
          <w:szCs w:val="22"/>
          <w:lang w:val="cs-CZ"/>
        </w:rPr>
        <w:t xml:space="preserve">jmenný seznam dospělých osob s uvedeným datem narození, číslem občanského průkazu nebo </w:t>
      </w:r>
      <w:r>
        <w:rPr>
          <w:rFonts w:ascii="Times New Roman" w:hAnsi="Times New Roman" w:cs="Times New Roman"/>
          <w:b/>
          <w:sz w:val="22"/>
          <w:szCs w:val="22"/>
          <w:lang w:val="cs-CZ"/>
        </w:rPr>
        <w:t>jiného průkazu totožnosti a adresou trvalého bydliště</w:t>
      </w:r>
      <w:r>
        <w:rPr>
          <w:rFonts w:ascii="Times New Roman" w:hAnsi="Times New Roman" w:cs="Times New Roman"/>
          <w:sz w:val="22"/>
          <w:szCs w:val="22"/>
          <w:lang w:val="cs-CZ"/>
        </w:rPr>
        <w:t>. (V seznamech nebudou uvedena rodná čísla z důvodu ochrany osobních údajů).</w:t>
      </w:r>
    </w:p>
    <w:p w14:paraId="5D29F324" w14:textId="77777777" w:rsidR="000B1BDE" w:rsidRDefault="000B1BDE">
      <w:pPr>
        <w:pStyle w:val="Odstavecseseznamem"/>
        <w:rPr>
          <w:rFonts w:ascii="Times New Roman" w:hAnsi="Times New Roman" w:cs="Times New Roman"/>
          <w:sz w:val="22"/>
          <w:szCs w:val="22"/>
          <w:lang w:val="cs-CZ"/>
        </w:rPr>
      </w:pPr>
    </w:p>
    <w:p w14:paraId="2D61A2EA" w14:textId="77777777" w:rsidR="000B1BDE" w:rsidRDefault="008C05B5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Zavázat všechny účastníky pobytu k užívání domácí obuvi (přezůvek) ve všech prostorách hotelu, zejména v těch prostorech, kde jsou položeny koberce a zajistit udržovaný pořádek v policích a prostorech určených k ukládání obuvi a přezůvek.</w:t>
      </w:r>
    </w:p>
    <w:p w14:paraId="15B3C7FF" w14:textId="77777777" w:rsidR="000B1BDE" w:rsidRDefault="000B1BDE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2D0C4513" w14:textId="77777777" w:rsidR="000B1BDE" w:rsidRDefault="008C05B5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Zajistit dodržování přísného zákazu kouření v celém objektu hotelu a zákazu konzumace alkoholu v celém objektu hotelu (včetně pokojů) osobami mladšími 18 ti let. Hotel je kompletně nekuřácký, pro kouření je vyhrazen prostor před hotelem.</w:t>
      </w:r>
    </w:p>
    <w:p w14:paraId="4AC2AFA9" w14:textId="77777777" w:rsidR="000B1BDE" w:rsidRDefault="000B1BDE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29D9C45B" w14:textId="77777777" w:rsidR="000B1BDE" w:rsidRDefault="008C05B5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Zajistit dodržování únosné hlasitosti reprodukované hudby (videa, počítačových her, mluveného slova atd.) na pokojích. Únosnou hlasitostí se rozumí taková hlasitost, která neobtěžuje ostatní hosty hotelu                   a restaurace.</w:t>
      </w:r>
    </w:p>
    <w:p w14:paraId="224EA85C" w14:textId="77777777" w:rsidR="000B1BDE" w:rsidRDefault="000B1BDE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3E9D87F8" w14:textId="77777777" w:rsidR="000B1BDE" w:rsidRDefault="008C05B5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Informovat všechny účastníky pobytu, zejména děti MŠ, ZŠ a speciálních škol o zákazu otvírání oken              z bezpečnostních důvodů. S okny mohou manipulovat pouze osoby starší 18 ti let.</w:t>
      </w:r>
    </w:p>
    <w:p w14:paraId="3C7617ED" w14:textId="77777777" w:rsidR="000B1BDE" w:rsidRDefault="000B1BDE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1980A8FB" w14:textId="77777777" w:rsidR="000B1BDE" w:rsidRDefault="008C05B5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Dbát na udržování pořádku v úložně sportovního a lyžařského vybavení (v lyžárně).</w:t>
      </w:r>
    </w:p>
    <w:p w14:paraId="77DF5C67" w14:textId="77777777" w:rsidR="000B1BDE" w:rsidRDefault="000B1BDE">
      <w:pPr>
        <w:pStyle w:val="Odstavecseseznamem"/>
        <w:rPr>
          <w:rFonts w:ascii="Times New Roman" w:hAnsi="Times New Roman" w:cs="Times New Roman"/>
          <w:sz w:val="22"/>
          <w:szCs w:val="22"/>
          <w:lang w:val="cs-CZ"/>
        </w:rPr>
      </w:pPr>
    </w:p>
    <w:p w14:paraId="4EE8D699" w14:textId="77777777" w:rsidR="000B1BDE" w:rsidRDefault="008C05B5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Odevzdat ubytovací prostory (hotelové pokoje a ostatní užívané prostory) v den odjezdu v takovém stavu, v jakém mu byly předány k užívání </w:t>
      </w:r>
      <w:r>
        <w:rPr>
          <w:rFonts w:ascii="Times New Roman" w:hAnsi="Times New Roman" w:cs="Times New Roman"/>
          <w:sz w:val="22"/>
          <w:szCs w:val="22"/>
          <w:lang w:val="cs-CZ"/>
        </w:rPr>
        <w:t>nejpozději v 10.00 hodin.</w:t>
      </w:r>
    </w:p>
    <w:p w14:paraId="557D9D19" w14:textId="77777777" w:rsidR="000B1BDE" w:rsidRDefault="008C05B5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Pobyt začíná večeři a končí snídaní.</w:t>
      </w:r>
    </w:p>
    <w:p w14:paraId="4F00A90A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6761C01E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V.</w:t>
      </w:r>
    </w:p>
    <w:p w14:paraId="2C1436C9" w14:textId="77777777" w:rsidR="000B1BDE" w:rsidRDefault="008C05B5">
      <w:pPr>
        <w:pStyle w:val="Textbody"/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 xml:space="preserve">Dodavatel </w:t>
      </w:r>
      <w:r>
        <w:rPr>
          <w:rFonts w:ascii="Times New Roman" w:hAnsi="Times New Roman" w:cs="Times New Roman"/>
          <w:sz w:val="22"/>
          <w:szCs w:val="22"/>
          <w:lang w:val="cs-CZ"/>
        </w:rPr>
        <w:t>se zavazuje:</w:t>
      </w:r>
    </w:p>
    <w:p w14:paraId="1E86887A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2A2E606D" w14:textId="77777777" w:rsidR="000B1BDE" w:rsidRDefault="008C05B5">
      <w:pPr>
        <w:pStyle w:val="Textbody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Dodržet sjednaný termín a ubytovací kapacitu se stravováním.</w:t>
      </w:r>
    </w:p>
    <w:p w14:paraId="5036009A" w14:textId="77777777" w:rsidR="000B1BDE" w:rsidRDefault="000B1BDE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42C1E6F7" w14:textId="77777777" w:rsidR="000B1BDE" w:rsidRDefault="008C05B5">
      <w:pPr>
        <w:pStyle w:val="Textbody"/>
        <w:numPr>
          <w:ilvl w:val="0"/>
          <w:numId w:val="12"/>
        </w:num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Při nástupu zpřístupnit ložnice nejpozději ve </w:t>
      </w:r>
      <w:r>
        <w:rPr>
          <w:rFonts w:ascii="Times New Roman" w:hAnsi="Times New Roman" w:cs="Times New Roman"/>
          <w:sz w:val="22"/>
          <w:szCs w:val="22"/>
          <w:shd w:val="clear" w:color="auto" w:fill="FFFF00"/>
          <w:lang w:val="cs-CZ"/>
        </w:rPr>
        <w:t>16.00 hodin</w:t>
      </w:r>
      <w:r>
        <w:rPr>
          <w:rFonts w:ascii="Times New Roman" w:hAnsi="Times New Roman" w:cs="Times New Roman"/>
          <w:sz w:val="22"/>
          <w:szCs w:val="22"/>
          <w:lang w:val="cs-CZ"/>
        </w:rPr>
        <w:t>. Do té doby poskytnout prostor na uskladnění zavazadel, místnost pro účastníky pobytu a sociální zařízení (WC s umyvadlem s tekoucí vodou); v den odjezdu taktéž.</w:t>
      </w:r>
    </w:p>
    <w:p w14:paraId="23C67576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0F9500A5" w14:textId="77777777" w:rsidR="000B1BDE" w:rsidRDefault="008C05B5">
      <w:pPr>
        <w:pStyle w:val="Textbody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Zajistit hygienické vybavení v dostatečné kapacitě, a to ve smyslu výše citované vyhlášky MZ 106/2001 Sb., zejména zajistit přiměřené množství teplé vody pro každodenní sprchování všech účastníků pobytu. Ručníky nejsou pro školní zařízení standardem.</w:t>
      </w:r>
    </w:p>
    <w:p w14:paraId="62466613" w14:textId="77777777" w:rsidR="000B1BDE" w:rsidRDefault="000B1BDE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41C6C038" w14:textId="77777777" w:rsidR="000B1BDE" w:rsidRDefault="008C05B5">
      <w:pPr>
        <w:pStyle w:val="Textbody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Dodržovat podmínky stanovené závazným rozhodnutím OHS a obecné směrnice pro kolektivní pobyt dětí a to zejména:</w:t>
      </w:r>
    </w:p>
    <w:p w14:paraId="00C8EB9B" w14:textId="77777777" w:rsidR="000B1BDE" w:rsidRDefault="008C05B5">
      <w:pPr>
        <w:pStyle w:val="Textbody"/>
        <w:ind w:firstLine="360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- dodržování bezpečnostních předpisů obecně</w:t>
      </w:r>
    </w:p>
    <w:p w14:paraId="370342D2" w14:textId="77777777" w:rsidR="000B1BDE" w:rsidRDefault="000B1BDE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13273DE5" w14:textId="77777777" w:rsidR="000B1BDE" w:rsidRDefault="008C05B5">
      <w:pPr>
        <w:pStyle w:val="Textbody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Vzájemně před příjezdem školy odsouhlasený jídelníček měnit jen ze závažných důvodů a po dohodě s vedoucí kurzu.</w:t>
      </w:r>
    </w:p>
    <w:p w14:paraId="637E43B2" w14:textId="77777777" w:rsidR="000B1BDE" w:rsidRDefault="008C05B5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       Dodržovat směrnice o manipulaci s potravinami a to zejména:</w:t>
      </w:r>
    </w:p>
    <w:p w14:paraId="7DF7E4C5" w14:textId="77777777" w:rsidR="000B1BDE" w:rsidRDefault="008C05B5">
      <w:pPr>
        <w:pStyle w:val="Textbody"/>
        <w:ind w:firstLine="360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- dodržování dohodnuté doby výdeje jídla</w:t>
      </w:r>
    </w:p>
    <w:p w14:paraId="2A1042FE" w14:textId="77777777" w:rsidR="000B1BDE" w:rsidRDefault="008C05B5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- zajištění základního nápoje 3x denně.</w:t>
      </w:r>
    </w:p>
    <w:p w14:paraId="4CE6D3A1" w14:textId="77777777" w:rsidR="000B1BDE" w:rsidRDefault="008C05B5">
      <w:pPr>
        <w:pStyle w:val="Textbody"/>
        <w:ind w:firstLine="360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- dodržování stanovené výše denní penze při podávání jídel.</w:t>
      </w:r>
    </w:p>
    <w:p w14:paraId="4E519AA8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2BA710B3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43386B8F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>VI.</w:t>
      </w:r>
    </w:p>
    <w:p w14:paraId="66832031" w14:textId="77777777" w:rsidR="000B1BDE" w:rsidRDefault="000B1BDE">
      <w:pPr>
        <w:pStyle w:val="Textbody"/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4F76F06F" w14:textId="77777777" w:rsidR="000B1BDE" w:rsidRDefault="008C05B5">
      <w:pPr>
        <w:pStyle w:val="Textbody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Smluvní strany se navzájem zavazují informovat se zavčas o případných změnách, týkajících se dohodnutých podmínek, případně o nemožnosti jejich plnění.</w:t>
      </w:r>
    </w:p>
    <w:p w14:paraId="20F2BD19" w14:textId="77777777" w:rsidR="000B1BDE" w:rsidRDefault="000B1BDE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1B4D3BB4" w14:textId="77777777" w:rsidR="000B1BDE" w:rsidRDefault="008C05B5">
      <w:pPr>
        <w:pStyle w:val="Textbody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Pokud během </w:t>
      </w:r>
      <w:r>
        <w:rPr>
          <w:rFonts w:ascii="Times New Roman" w:hAnsi="Times New Roman" w:cs="Times New Roman"/>
          <w:sz w:val="22"/>
          <w:szCs w:val="22"/>
          <w:lang w:val="cs-CZ"/>
        </w:rPr>
        <w:t>pobytu dojde k porušení této smlouvy nebo budou zjištěny nějaké nedostatky, vyhotoví zástupci smluvních stran neprodleně zápis jako podklad pro následné jednání.</w:t>
      </w:r>
    </w:p>
    <w:p w14:paraId="7CF83723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5968363F" w14:textId="77777777" w:rsidR="000B1BDE" w:rsidRDefault="008C05B5">
      <w:pPr>
        <w:pStyle w:val="Textbody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Případné spory se budou řešit nejprve cestou dohody. Dojde-li ke konfliktní situaci, bude se tato řešit mimo dosah dětí.</w:t>
      </w:r>
    </w:p>
    <w:p w14:paraId="0DF5E488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2D4D007C" w14:textId="77777777" w:rsidR="000B1BDE" w:rsidRDefault="008C05B5">
      <w:pPr>
        <w:pStyle w:val="Textbody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Školní zařízení uhradí ubytovateli škody na majetku, které mu způsobí nebo které mu jeho činností vznikly - v plné výši nebo adekvátní náhradou. V případě prokázaného poničení zařízení hotelu má Školní zařízení podle zákona povinnost uhradit vzniklou škodu. Má právo neuhradit škodu ihned, ale může vyčkat                     na předložení účtenek / faktur za skutečně vynaložené náklady a uhradit škodu až poté.</w:t>
      </w:r>
    </w:p>
    <w:p w14:paraId="7E186F08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0A688BE2" w14:textId="77777777" w:rsidR="000B1BDE" w:rsidRDefault="000B1BDE">
      <w:pPr>
        <w:pStyle w:val="Textbody"/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67CB07E2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>VII. Stornopoplatky</w:t>
      </w:r>
    </w:p>
    <w:p w14:paraId="72FA5E70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0A05D9C3" w14:textId="77777777" w:rsidR="000B1BDE" w:rsidRDefault="008C05B5">
      <w:pPr>
        <w:pStyle w:val="Standard"/>
        <w:numPr>
          <w:ilvl w:val="0"/>
          <w:numId w:val="40"/>
        </w:num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Při </w:t>
      </w:r>
      <w:r>
        <w:rPr>
          <w:rFonts w:ascii="Times New Roman" w:hAnsi="Times New Roman" w:cs="Times New Roman"/>
          <w:b/>
          <w:sz w:val="22"/>
          <w:szCs w:val="22"/>
          <w:u w:val="single"/>
          <w:lang w:val="cs-CZ"/>
        </w:rPr>
        <w:t>zrušení celého pobytu objednatelem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60 dní před nástupem termínu propadá celá záloha na ubytování ve prospěch dodavatele. Není-li uhrazena záloha, řídí se uplatnění stornopoplatků bodem 2.</w:t>
      </w:r>
    </w:p>
    <w:p w14:paraId="1D7FD70C" w14:textId="77777777" w:rsidR="000B1BDE" w:rsidRDefault="000B1BDE">
      <w:pPr>
        <w:pStyle w:val="Standard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4C69AC98" w14:textId="77777777" w:rsidR="000B1BDE" w:rsidRDefault="008C05B5">
      <w:pPr>
        <w:pStyle w:val="Textbody"/>
        <w:numPr>
          <w:ilvl w:val="0"/>
          <w:numId w:val="19"/>
        </w:num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Při </w:t>
      </w:r>
      <w:r>
        <w:rPr>
          <w:rFonts w:ascii="Times New Roman" w:hAnsi="Times New Roman" w:cs="Times New Roman"/>
          <w:b/>
          <w:sz w:val="22"/>
          <w:szCs w:val="22"/>
          <w:u w:val="single"/>
          <w:lang w:val="cs-CZ"/>
        </w:rPr>
        <w:t>zrušení celého pobytu 30 dní před nástupem, případně v den příjezdu, nebo jeho části jednotlivcem během pobytu z jiného důvodu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než vážného důvodu vyžadujícího předčasný odjezd, vážné nemoci a zranění vylučujících účast v kurzu, účtuje dodavatel objednateli stornopoplatek ve výši 80% z celkové částky za neodebrané služby (ubytování s plnou penzí) splatný do 30 ti dnů od plánovaného dne příjezdu. V případě zrušení pobytu z důvodu vážné nemoci nebo úrazu doloží toto objednatel dodavateli lékařskou zprávou.</w:t>
      </w:r>
    </w:p>
    <w:p w14:paraId="0D0F16C4" w14:textId="77777777" w:rsidR="000B1BDE" w:rsidRDefault="000B1BDE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16E924FD" w14:textId="77777777" w:rsidR="000B1BDE" w:rsidRDefault="008C05B5">
      <w:pPr>
        <w:pStyle w:val="Textbody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 případě předčasného ukončení pobytu jednotlivcem z důvodu onemocnění nebo zranění bude Školnímu zařízení účtována pouze částka za jednotlivcem odebrané služby, stejně tak v předem nahlášeném předčasném ukončení pobytu jednotlivcem z jiného důvodu.</w:t>
      </w:r>
    </w:p>
    <w:p w14:paraId="093CB1D7" w14:textId="77777777" w:rsidR="000B1BDE" w:rsidRDefault="000B1BDE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787F33DC" w14:textId="77777777" w:rsidR="000B1BDE" w:rsidRDefault="008C05B5">
      <w:pPr>
        <w:pStyle w:val="Textbody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 případě předčasného ukončení pobytu jednotlivcem z jiného důvodu než nemoci nebo úrazu během kurzu nenahlášeného před zahájením pobytu, bude Ubytovatel účtovat Školnímu zařízení za neodebrané služby poplatek ve výši 200,- Kč za 1 den.</w:t>
      </w:r>
    </w:p>
    <w:p w14:paraId="42F565F3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5B54EBD3" w14:textId="77777777" w:rsidR="000B1BDE" w:rsidRDefault="008C05B5">
      <w:pPr>
        <w:pStyle w:val="Textbody"/>
        <w:numPr>
          <w:ilvl w:val="0"/>
          <w:numId w:val="19"/>
        </w:num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V případě </w:t>
      </w:r>
      <w:r>
        <w:rPr>
          <w:rFonts w:ascii="Times New Roman" w:hAnsi="Times New Roman" w:cs="Times New Roman"/>
          <w:b/>
          <w:sz w:val="22"/>
          <w:szCs w:val="22"/>
          <w:u w:val="single"/>
          <w:lang w:val="cs-CZ"/>
        </w:rPr>
        <w:t>vyloučení účastníka kurzu z důvodu vážného porušení hotelového (případně školního) řádu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(kouření na pokojích či v jiných prostorách hotelu, užívání alkoholu, nerespektování nočního klidu apod.) a ostatních ústních dohod hradí tento účastník 100% ceny kurzu.</w:t>
      </w:r>
    </w:p>
    <w:p w14:paraId="63E7E19B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51C6DCFC" w14:textId="77777777" w:rsidR="000B1BDE" w:rsidRDefault="008C05B5">
      <w:pPr>
        <w:pStyle w:val="Textbody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Účinnost stornopoplatku se týká bodů a) a b) v případě porušení podmínek ze strany objednatele a d) níže uvedeného bodu 2. Závěrečných ustanovení.</w:t>
      </w:r>
    </w:p>
    <w:p w14:paraId="55189C0B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2C272C70" w14:textId="77777777" w:rsidR="000B1BDE" w:rsidRDefault="008C05B5">
      <w:pPr>
        <w:pStyle w:val="Textbody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 případě neodebrání služeb může odběratel využít zaplacené zálohy k pobytu v jiný, dodavatelem nabídnutý termín.</w:t>
      </w:r>
    </w:p>
    <w:p w14:paraId="75E08160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40D04506" w14:textId="77777777" w:rsidR="000B1BDE" w:rsidRDefault="000B1BDE">
      <w:pPr>
        <w:pStyle w:val="Textbody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</w:p>
    <w:p w14:paraId="10F4C87B" w14:textId="77777777" w:rsidR="000B1BDE" w:rsidRDefault="008C05B5">
      <w:pPr>
        <w:pStyle w:val="Textbody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VIII. Závěrečná ustanovení</w:t>
      </w:r>
    </w:p>
    <w:p w14:paraId="19BBCD3C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54BD3343" w14:textId="77777777" w:rsidR="000B1BDE" w:rsidRDefault="008C05B5">
      <w:pPr>
        <w:pStyle w:val="Textbody"/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Tato smlouva nabývá platnosti podpisem obou smluvních stran.</w:t>
      </w:r>
    </w:p>
    <w:p w14:paraId="79648194" w14:textId="77777777" w:rsidR="000B1BDE" w:rsidRDefault="000B1BDE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1FCC0EB7" w14:textId="77777777" w:rsidR="000B1BDE" w:rsidRDefault="008C05B5">
      <w:pPr>
        <w:pStyle w:val="Textbody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Zrušení, </w:t>
      </w:r>
      <w:r>
        <w:rPr>
          <w:rFonts w:ascii="Times New Roman" w:hAnsi="Times New Roman" w:cs="Times New Roman"/>
          <w:sz w:val="22"/>
          <w:szCs w:val="22"/>
          <w:lang w:val="cs-CZ"/>
        </w:rPr>
        <w:t>ukončení nebo změny této smlouvy jsou možné pouze v těchto případech:</w:t>
      </w:r>
    </w:p>
    <w:p w14:paraId="725D575F" w14:textId="77777777" w:rsidR="000B1BDE" w:rsidRDefault="008C05B5">
      <w:pPr>
        <w:pStyle w:val="Textbody"/>
        <w:ind w:firstLine="360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a) souhlasu všech stran</w:t>
      </w:r>
    </w:p>
    <w:p w14:paraId="01EDD000" w14:textId="77777777" w:rsidR="000B1BDE" w:rsidRDefault="008C05B5">
      <w:pPr>
        <w:pStyle w:val="Textbody"/>
        <w:ind w:firstLine="360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b) podstatného porušení sjednaných podmínek jednou ze smluvních stran</w:t>
      </w:r>
    </w:p>
    <w:p w14:paraId="1B51467A" w14:textId="77777777" w:rsidR="000B1BDE" w:rsidRDefault="008C05B5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c) z rozhodnutí OHS o nevhodnosti provozu</w:t>
      </w:r>
    </w:p>
    <w:p w14:paraId="18096BD3" w14:textId="77777777" w:rsidR="000B1BDE" w:rsidRDefault="008C05B5">
      <w:pPr>
        <w:pStyle w:val="Textbody"/>
        <w:ind w:left="360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d) při vyhlášení karantény nad celým </w:t>
      </w:r>
      <w:r>
        <w:rPr>
          <w:rFonts w:ascii="Times New Roman" w:hAnsi="Times New Roman" w:cs="Times New Roman"/>
          <w:sz w:val="22"/>
          <w:szCs w:val="22"/>
          <w:lang w:val="cs-CZ"/>
        </w:rPr>
        <w:t>kolektivem, který je připraven k výjezdu</w:t>
      </w:r>
    </w:p>
    <w:p w14:paraId="3C7A3C4B" w14:textId="77777777" w:rsidR="000B1BDE" w:rsidRDefault="008C05B5">
      <w:pPr>
        <w:pStyle w:val="Textbody"/>
        <w:ind w:firstLine="360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e) při rozhodnutí vyšších orgánů, které by ovlivnilo charakter konání kurzu.</w:t>
      </w:r>
    </w:p>
    <w:p w14:paraId="3867DD64" w14:textId="77777777" w:rsidR="000B1BDE" w:rsidRDefault="000B1BDE">
      <w:pPr>
        <w:pStyle w:val="Textbody"/>
        <w:ind w:firstLine="360"/>
        <w:rPr>
          <w:rFonts w:ascii="Times New Roman" w:hAnsi="Times New Roman" w:cs="Times New Roman"/>
          <w:sz w:val="22"/>
          <w:szCs w:val="22"/>
          <w:lang w:val="cs-CZ"/>
        </w:rPr>
      </w:pPr>
    </w:p>
    <w:p w14:paraId="03A51E7F" w14:textId="77777777" w:rsidR="000B1BDE" w:rsidRDefault="008C05B5">
      <w:pPr>
        <w:pStyle w:val="Textbody"/>
        <w:ind w:left="426" w:hanging="426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3.  Tato smlouva je účinná a platná ode dne jejího podepsání poslední smluvní stranou. Jakékoli změny v této smlouvě jsou podmíněny předchozím souhlasem smluvních stran a jsou platné a účinné jen tehdy, jsou-li v písemné formě a podepsány všemi smluvními stranami.</w:t>
      </w:r>
    </w:p>
    <w:p w14:paraId="708FA774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52180B9E" w14:textId="77777777" w:rsidR="000B1BDE" w:rsidRDefault="008C05B5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Zástupci obou smluvních stran prohlašují, že si Smlouvu před jejím podepsáním přečetli, s obsahem Smlouvy se řádně seznámili, obsahu porozuměli a že tato Smlouva byla uzavřena po vzájemném projednání vážně, určitě a srozumitelně podle jejich pravé a svobodné vůle, nikoliv v tísni a za nápadně nevýhodných podmínek. Na důkaz toho připojují své vlastnoruční podpisy.</w:t>
      </w:r>
    </w:p>
    <w:p w14:paraId="7F829D9D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50E57B7B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0EBF09CF" w14:textId="77777777" w:rsidR="000B1BDE" w:rsidRDefault="008C05B5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 Praze dne: 30. 10. 2023</w:t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ab/>
        <w:t>V Peci pod Sněžkou dne:</w:t>
      </w:r>
    </w:p>
    <w:p w14:paraId="51E801CC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4C99C068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417732B1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14E09322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0679493C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75FB3A04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41EDA6A3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551E865E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0F15A51C" w14:textId="77777777" w:rsidR="000B1BDE" w:rsidRDefault="000B1BDE">
      <w:pPr>
        <w:pStyle w:val="Textbody"/>
        <w:rPr>
          <w:rFonts w:ascii="Times New Roman" w:hAnsi="Times New Roman" w:cs="Times New Roman"/>
          <w:sz w:val="22"/>
          <w:szCs w:val="22"/>
          <w:lang w:val="cs-CZ"/>
        </w:rPr>
      </w:pPr>
    </w:p>
    <w:p w14:paraId="4C6BD84C" w14:textId="77777777" w:rsidR="000B1BDE" w:rsidRDefault="008C05B5">
      <w:pPr>
        <w:pStyle w:val="Textbody"/>
        <w:tabs>
          <w:tab w:val="left" w:pos="3686"/>
          <w:tab w:val="left" w:pos="5954"/>
        </w:tabs>
      </w:pPr>
      <w:r>
        <w:rPr>
          <w:rFonts w:ascii="Times New Roman" w:hAnsi="Times New Roman" w:cs="Times New Roman"/>
          <w:sz w:val="22"/>
          <w:szCs w:val="22"/>
          <w:lang w:val="cs-CZ"/>
        </w:rPr>
        <w:t>_______________________________</w:t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ab/>
        <w:t>___________________________</w:t>
      </w:r>
      <w:r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                                   </w:t>
      </w:r>
    </w:p>
    <w:p w14:paraId="6055AD21" w14:textId="77777777" w:rsidR="000B1BDE" w:rsidRDefault="008C05B5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                       Objednatel</w:t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ab/>
        <w:t xml:space="preserve">                   Dodavatel</w:t>
      </w:r>
    </w:p>
    <w:p w14:paraId="51DFBCCE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0F5B014E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314DD857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127154A1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20C861DB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425EDF55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4CAA9260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46BE4630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0C978D10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2D0B4853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24E263C2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1C19C785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2407FC14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615E5F09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7C70B8F4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0B745CEF" w14:textId="77777777" w:rsidR="000B1BDE" w:rsidRDefault="000B1BDE">
      <w:pPr>
        <w:pStyle w:val="Textbody"/>
        <w:tabs>
          <w:tab w:val="left" w:pos="3686"/>
          <w:tab w:val="left" w:pos="5954"/>
          <w:tab w:val="right" w:pos="9639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0A1DECB5" w14:textId="77777777" w:rsidR="000B1BDE" w:rsidRDefault="000B1BDE">
      <w:pPr>
        <w:pStyle w:val="Textbody"/>
        <w:jc w:val="center"/>
      </w:pPr>
    </w:p>
    <w:sectPr w:rsidR="000B1BDE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E839" w14:textId="77777777" w:rsidR="008C05B5" w:rsidRDefault="008C05B5">
      <w:r>
        <w:separator/>
      </w:r>
    </w:p>
  </w:endnote>
  <w:endnote w:type="continuationSeparator" w:id="0">
    <w:p w14:paraId="5D4616C1" w14:textId="77777777" w:rsidR="008C05B5" w:rsidRDefault="008C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xedsys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3793" w14:textId="77777777" w:rsidR="008C05B5" w:rsidRDefault="008C05B5">
      <w:r>
        <w:rPr>
          <w:color w:val="000000"/>
        </w:rPr>
        <w:separator/>
      </w:r>
    </w:p>
  </w:footnote>
  <w:footnote w:type="continuationSeparator" w:id="0">
    <w:p w14:paraId="186C16DA" w14:textId="77777777" w:rsidR="008C05B5" w:rsidRDefault="008C0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C8C"/>
    <w:multiLevelType w:val="multilevel"/>
    <w:tmpl w:val="0DEA4312"/>
    <w:styleLink w:val="WWNum3"/>
    <w:lvl w:ilvl="0">
      <w:numFmt w:val="bullet"/>
      <w:lvlText w:val="-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2837EB2"/>
    <w:multiLevelType w:val="multilevel"/>
    <w:tmpl w:val="7E9CA03C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496273F"/>
    <w:multiLevelType w:val="multilevel"/>
    <w:tmpl w:val="C9E29200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09A36EE0"/>
    <w:multiLevelType w:val="multilevel"/>
    <w:tmpl w:val="A9246174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A1C05C2"/>
    <w:multiLevelType w:val="multilevel"/>
    <w:tmpl w:val="3F54CAD8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D4A0BC0"/>
    <w:multiLevelType w:val="multilevel"/>
    <w:tmpl w:val="0DAE508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2AF04EE"/>
    <w:multiLevelType w:val="multilevel"/>
    <w:tmpl w:val="A9A0D0A2"/>
    <w:styleLink w:val="WWNum5"/>
    <w:lvl w:ilvl="0">
      <w:numFmt w:val="bullet"/>
      <w:lvlText w:val="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42C07B3"/>
    <w:multiLevelType w:val="multilevel"/>
    <w:tmpl w:val="15CED998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64A55F1"/>
    <w:multiLevelType w:val="multilevel"/>
    <w:tmpl w:val="70D8A7AA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E666480"/>
    <w:multiLevelType w:val="multilevel"/>
    <w:tmpl w:val="7DCC5C56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5CE18E0"/>
    <w:multiLevelType w:val="multilevel"/>
    <w:tmpl w:val="134A4AA6"/>
    <w:styleLink w:val="WWNum2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1" w15:restartNumberingAfterBreak="0">
    <w:nsid w:val="278855A7"/>
    <w:multiLevelType w:val="multilevel"/>
    <w:tmpl w:val="842859DA"/>
    <w:styleLink w:val="WWNum27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2D56753D"/>
    <w:multiLevelType w:val="multilevel"/>
    <w:tmpl w:val="D258130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DD90DB7"/>
    <w:multiLevelType w:val="multilevel"/>
    <w:tmpl w:val="CB18EAFA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EAA591D"/>
    <w:multiLevelType w:val="multilevel"/>
    <w:tmpl w:val="0CC6769C"/>
    <w:styleLink w:val="WWNum15"/>
    <w:lvl w:ilvl="0">
      <w:numFmt w:val="bullet"/>
      <w:lvlText w:val=""/>
      <w:lvlJc w:val="left"/>
      <w:pPr>
        <w:ind w:left="36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C775C9F"/>
    <w:multiLevelType w:val="multilevel"/>
    <w:tmpl w:val="02EEA2E4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8192871"/>
    <w:multiLevelType w:val="multilevel"/>
    <w:tmpl w:val="3D765780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CE9393C"/>
    <w:multiLevelType w:val="multilevel"/>
    <w:tmpl w:val="04C43B48"/>
    <w:styleLink w:val="WWNum32"/>
    <w:lvl w:ilvl="0">
      <w:start w:val="1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0807332"/>
    <w:multiLevelType w:val="multilevel"/>
    <w:tmpl w:val="2A9C0DB6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1835281"/>
    <w:multiLevelType w:val="multilevel"/>
    <w:tmpl w:val="B4D2602A"/>
    <w:styleLink w:val="WWNum6"/>
    <w:lvl w:ilvl="0">
      <w:numFmt w:val="bullet"/>
      <w:lvlText w:val="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1C06E97"/>
    <w:multiLevelType w:val="multilevel"/>
    <w:tmpl w:val="E8A48DF6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DDF0948"/>
    <w:multiLevelType w:val="multilevel"/>
    <w:tmpl w:val="910ACD5A"/>
    <w:styleLink w:val="WWNum24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E5B1ECC"/>
    <w:multiLevelType w:val="multilevel"/>
    <w:tmpl w:val="40927742"/>
    <w:styleLink w:val="WWNum7"/>
    <w:lvl w:ilvl="0">
      <w:numFmt w:val="bullet"/>
      <w:lvlText w:val="-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E8E2BE7"/>
    <w:multiLevelType w:val="multilevel"/>
    <w:tmpl w:val="EB12C40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F8C5BA1"/>
    <w:multiLevelType w:val="multilevel"/>
    <w:tmpl w:val="0904281A"/>
    <w:styleLink w:val="WWNum14"/>
    <w:lvl w:ilvl="0">
      <w:numFmt w:val="bullet"/>
      <w:lvlText w:val=""/>
      <w:lvlJc w:val="left"/>
      <w:pPr>
        <w:ind w:left="360" w:hanging="360"/>
      </w:pPr>
      <w:rPr>
        <w:rFonts w:ascii="Times New Roman" w:hAnsi="Times New Roman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3824E38"/>
    <w:multiLevelType w:val="multilevel"/>
    <w:tmpl w:val="0A9C4510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3B85F3A"/>
    <w:multiLevelType w:val="multilevel"/>
    <w:tmpl w:val="1A824BF0"/>
    <w:styleLink w:val="WWNum13"/>
    <w:lvl w:ilvl="0">
      <w:numFmt w:val="bullet"/>
      <w:lvlText w:val="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9907D43"/>
    <w:multiLevelType w:val="multilevel"/>
    <w:tmpl w:val="8ED03154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A3121A0"/>
    <w:multiLevelType w:val="multilevel"/>
    <w:tmpl w:val="58F8BD84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8C57571"/>
    <w:multiLevelType w:val="multilevel"/>
    <w:tmpl w:val="A120F2F0"/>
    <w:styleLink w:val="WWNum2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D161275"/>
    <w:multiLevelType w:val="multilevel"/>
    <w:tmpl w:val="892612F6"/>
    <w:styleLink w:val="WWNum33"/>
    <w:lvl w:ilvl="0">
      <w:start w:val="1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DBD08AE"/>
    <w:multiLevelType w:val="multilevel"/>
    <w:tmpl w:val="3820B37C"/>
    <w:styleLink w:val="WWNum2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32" w15:restartNumberingAfterBreak="0">
    <w:nsid w:val="7E5F49EA"/>
    <w:multiLevelType w:val="multilevel"/>
    <w:tmpl w:val="D6426222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688521">
    <w:abstractNumId w:val="12"/>
  </w:num>
  <w:num w:numId="2" w16cid:durableId="1405373294">
    <w:abstractNumId w:val="9"/>
  </w:num>
  <w:num w:numId="3" w16cid:durableId="975794306">
    <w:abstractNumId w:val="0"/>
  </w:num>
  <w:num w:numId="4" w16cid:durableId="629022348">
    <w:abstractNumId w:val="5"/>
  </w:num>
  <w:num w:numId="5" w16cid:durableId="1022588293">
    <w:abstractNumId w:val="6"/>
  </w:num>
  <w:num w:numId="6" w16cid:durableId="1095515025">
    <w:abstractNumId w:val="19"/>
  </w:num>
  <w:num w:numId="7" w16cid:durableId="1306426724">
    <w:abstractNumId w:val="22"/>
  </w:num>
  <w:num w:numId="8" w16cid:durableId="356351866">
    <w:abstractNumId w:val="13"/>
  </w:num>
  <w:num w:numId="9" w16cid:durableId="1330211332">
    <w:abstractNumId w:val="20"/>
  </w:num>
  <w:num w:numId="10" w16cid:durableId="1774738016">
    <w:abstractNumId w:val="25"/>
  </w:num>
  <w:num w:numId="11" w16cid:durableId="555750062">
    <w:abstractNumId w:val="18"/>
  </w:num>
  <w:num w:numId="12" w16cid:durableId="762995287">
    <w:abstractNumId w:val="16"/>
  </w:num>
  <w:num w:numId="13" w16cid:durableId="1322008025">
    <w:abstractNumId w:val="26"/>
  </w:num>
  <w:num w:numId="14" w16cid:durableId="1550536930">
    <w:abstractNumId w:val="24"/>
  </w:num>
  <w:num w:numId="15" w16cid:durableId="1296912883">
    <w:abstractNumId w:val="14"/>
  </w:num>
  <w:num w:numId="16" w16cid:durableId="562183888">
    <w:abstractNumId w:val="7"/>
  </w:num>
  <w:num w:numId="17" w16cid:durableId="517350979">
    <w:abstractNumId w:val="32"/>
  </w:num>
  <w:num w:numId="18" w16cid:durableId="492723993">
    <w:abstractNumId w:val="3"/>
  </w:num>
  <w:num w:numId="19" w16cid:durableId="890731321">
    <w:abstractNumId w:val="4"/>
  </w:num>
  <w:num w:numId="20" w16cid:durableId="1218513509">
    <w:abstractNumId w:val="1"/>
  </w:num>
  <w:num w:numId="21" w16cid:durableId="302926897">
    <w:abstractNumId w:val="28"/>
  </w:num>
  <w:num w:numId="22" w16cid:durableId="544147545">
    <w:abstractNumId w:val="10"/>
  </w:num>
  <w:num w:numId="23" w16cid:durableId="92015274">
    <w:abstractNumId w:val="31"/>
  </w:num>
  <w:num w:numId="24" w16cid:durableId="1004942888">
    <w:abstractNumId w:val="21"/>
  </w:num>
  <w:num w:numId="25" w16cid:durableId="2069264058">
    <w:abstractNumId w:val="23"/>
  </w:num>
  <w:num w:numId="26" w16cid:durableId="1164275476">
    <w:abstractNumId w:val="2"/>
  </w:num>
  <w:num w:numId="27" w16cid:durableId="1090353733">
    <w:abstractNumId w:val="11"/>
  </w:num>
  <w:num w:numId="28" w16cid:durableId="1064253308">
    <w:abstractNumId w:val="29"/>
  </w:num>
  <w:num w:numId="29" w16cid:durableId="1187257291">
    <w:abstractNumId w:val="15"/>
  </w:num>
  <w:num w:numId="30" w16cid:durableId="1731537722">
    <w:abstractNumId w:val="27"/>
  </w:num>
  <w:num w:numId="31" w16cid:durableId="1344939835">
    <w:abstractNumId w:val="8"/>
  </w:num>
  <w:num w:numId="32" w16cid:durableId="1224557952">
    <w:abstractNumId w:val="17"/>
  </w:num>
  <w:num w:numId="33" w16cid:durableId="1981575132">
    <w:abstractNumId w:val="30"/>
  </w:num>
  <w:num w:numId="34" w16cid:durableId="1750619568">
    <w:abstractNumId w:val="9"/>
    <w:lvlOverride w:ilvl="0">
      <w:startOverride w:val="1"/>
    </w:lvlOverride>
  </w:num>
  <w:num w:numId="35" w16cid:durableId="803235630">
    <w:abstractNumId w:val="20"/>
    <w:lvlOverride w:ilvl="0">
      <w:startOverride w:val="1"/>
    </w:lvlOverride>
  </w:num>
  <w:num w:numId="36" w16cid:durableId="734277919">
    <w:abstractNumId w:val="25"/>
    <w:lvlOverride w:ilvl="0">
      <w:startOverride w:val="1"/>
    </w:lvlOverride>
  </w:num>
  <w:num w:numId="37" w16cid:durableId="846750487">
    <w:abstractNumId w:val="18"/>
    <w:lvlOverride w:ilvl="0">
      <w:startOverride w:val="1"/>
    </w:lvlOverride>
  </w:num>
  <w:num w:numId="38" w16cid:durableId="700280827">
    <w:abstractNumId w:val="16"/>
    <w:lvlOverride w:ilvl="0">
      <w:startOverride w:val="1"/>
    </w:lvlOverride>
  </w:num>
  <w:num w:numId="39" w16cid:durableId="538859090">
    <w:abstractNumId w:val="27"/>
    <w:lvlOverride w:ilvl="0">
      <w:startOverride w:val="1"/>
    </w:lvlOverride>
  </w:num>
  <w:num w:numId="40" w16cid:durableId="995762064">
    <w:abstractNumId w:val="4"/>
    <w:lvlOverride w:ilvl="0">
      <w:startOverride w:val="1"/>
    </w:lvlOverride>
  </w:num>
  <w:num w:numId="41" w16cid:durableId="168396905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1BDE"/>
    <w:rsid w:val="000B1BDE"/>
    <w:rsid w:val="008C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C2E9"/>
  <w15:docId w15:val="{828E22CB-E5AB-4F19-B6D2-A76A2A50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40" w:lineRule="atLeast"/>
      <w:jc w:val="both"/>
    </w:pPr>
    <w:rPr>
      <w:rFonts w:ascii="Fixedsys" w:eastAsia="Fixedsys" w:hAnsi="Fixedsys" w:cs="Fixedsys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144" w:after="72"/>
      <w:jc w:val="center"/>
    </w:pPr>
    <w:rPr>
      <w:rFonts w:ascii="Arial" w:eastAsia="Microsoft YaHei" w:hAnsi="Arial" w:cs="Arial"/>
      <w:b/>
      <w:bCs/>
      <w:sz w:val="36"/>
      <w:szCs w:val="36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">
    <w:name w:val="Z&lt;"/>
    <w:pPr>
      <w:suppressAutoHyphens/>
      <w:spacing w:line="240" w:lineRule="atLeast"/>
      <w:jc w:val="both"/>
    </w:pPr>
    <w:rPr>
      <w:rFonts w:ascii="Arial" w:eastAsia="Arial" w:hAnsi="Arial" w:cs="Arial"/>
      <w:sz w:val="24"/>
      <w:szCs w:val="24"/>
      <w:lang w:val="en-US"/>
    </w:rPr>
  </w:style>
  <w:style w:type="paragraph" w:customStyle="1" w:styleId="a">
    <w:name w:val="&lt;"/>
    <w:pPr>
      <w:suppressAutoHyphens/>
      <w:spacing w:line="240" w:lineRule="atLeast"/>
      <w:jc w:val="both"/>
    </w:pPr>
    <w:rPr>
      <w:rFonts w:ascii="Fixedsys" w:eastAsia="Fixedsys" w:hAnsi="Fixedsys" w:cs="Fixedsys"/>
      <w:sz w:val="24"/>
      <w:szCs w:val="24"/>
      <w:lang w:val="en-US"/>
    </w:rPr>
  </w:style>
  <w:style w:type="paragraph" w:customStyle="1" w:styleId="Zna">
    <w:name w:val="Zna&lt;"/>
    <w:pPr>
      <w:suppressAutoHyphens/>
      <w:spacing w:line="240" w:lineRule="atLeast"/>
      <w:ind w:left="288"/>
      <w:jc w:val="both"/>
    </w:pPr>
    <w:rPr>
      <w:rFonts w:ascii="Fixedsys" w:eastAsia="Fixedsys" w:hAnsi="Fixedsys" w:cs="Fixedsys"/>
      <w:sz w:val="24"/>
      <w:szCs w:val="24"/>
      <w:lang w:val="en-US"/>
    </w:rPr>
  </w:style>
  <w:style w:type="paragraph" w:customStyle="1" w:styleId="Zna1">
    <w:name w:val="Zna&lt;1"/>
    <w:pPr>
      <w:suppressAutoHyphens/>
      <w:spacing w:line="240" w:lineRule="atLeast"/>
      <w:ind w:left="576"/>
      <w:jc w:val="both"/>
    </w:pPr>
    <w:rPr>
      <w:rFonts w:ascii="Fixedsys" w:eastAsia="Fixedsys" w:hAnsi="Fixedsys" w:cs="Fixedsys"/>
      <w:sz w:val="24"/>
      <w:szCs w:val="24"/>
      <w:lang w:val="en-US"/>
    </w:rPr>
  </w:style>
  <w:style w:type="paragraph" w:customStyle="1" w:styleId="1">
    <w:name w:val="&lt;1"/>
    <w:pPr>
      <w:suppressAutoHyphens/>
      <w:spacing w:line="240" w:lineRule="atLeast"/>
      <w:ind w:left="720"/>
      <w:jc w:val="both"/>
    </w:pPr>
    <w:rPr>
      <w:rFonts w:ascii="Fixedsys" w:eastAsia="Fixedsys" w:hAnsi="Fixedsys" w:cs="Fixedsys"/>
      <w:sz w:val="24"/>
      <w:szCs w:val="24"/>
      <w:lang w:val="en-US"/>
    </w:rPr>
  </w:style>
  <w:style w:type="paragraph" w:styleId="Podnadpis">
    <w:name w:val="Subtitle"/>
    <w:uiPriority w:val="11"/>
    <w:qFormat/>
    <w:pPr>
      <w:suppressAutoHyphens/>
      <w:spacing w:before="72" w:after="72" w:line="240" w:lineRule="atLeast"/>
      <w:jc w:val="both"/>
    </w:pPr>
    <w:rPr>
      <w:rFonts w:ascii="Fixedsys" w:eastAsia="Fixedsys" w:hAnsi="Fixedsys" w:cs="Fixedsys"/>
      <w:b/>
      <w:bCs/>
      <w:i/>
      <w:iCs/>
      <w:sz w:val="24"/>
      <w:szCs w:val="24"/>
      <w:lang w:val="en-US"/>
    </w:rPr>
  </w:style>
  <w:style w:type="paragraph" w:customStyle="1" w:styleId="Z1">
    <w:name w:val="Z&lt;1"/>
    <w:pPr>
      <w:suppressAutoHyphens/>
      <w:spacing w:line="240" w:lineRule="atLeast"/>
      <w:jc w:val="both"/>
    </w:pPr>
    <w:rPr>
      <w:rFonts w:ascii="Fixedsys" w:eastAsia="Fixedsys" w:hAnsi="Fixedsys" w:cs="Fixedsys"/>
      <w:sz w:val="24"/>
      <w:szCs w:val="24"/>
      <w:lang w:val="en-US"/>
    </w:rPr>
  </w:style>
  <w:style w:type="paragraph" w:customStyle="1" w:styleId="Pata">
    <w:name w:val="Pata"/>
    <w:pPr>
      <w:suppressAutoHyphens/>
      <w:spacing w:line="240" w:lineRule="atLeast"/>
      <w:jc w:val="both"/>
    </w:pPr>
    <w:rPr>
      <w:rFonts w:ascii="Fixedsys" w:eastAsia="Fixedsys" w:hAnsi="Fixedsys" w:cs="Fixedsys"/>
      <w:sz w:val="24"/>
      <w:szCs w:val="24"/>
      <w:lang w:val="en-US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Standard"/>
    <w:pPr>
      <w:ind w:left="708"/>
    </w:pPr>
  </w:style>
  <w:style w:type="paragraph" w:styleId="Normlnweb">
    <w:name w:val="Normal (Web)"/>
    <w:basedOn w:val="Standard"/>
    <w:pPr>
      <w:widowControl/>
      <w:spacing w:before="100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hlavChar">
    <w:name w:val="Záhlaví Char"/>
    <w:rPr>
      <w:rFonts w:ascii="Fixedsys" w:eastAsia="Fixedsys" w:hAnsi="Fixedsys" w:cs="Fixedsys"/>
      <w:lang w:val="en-US"/>
    </w:rPr>
  </w:style>
  <w:style w:type="character" w:customStyle="1" w:styleId="ZpatChar">
    <w:name w:val="Zápatí Char"/>
    <w:rPr>
      <w:rFonts w:ascii="Fixedsys" w:eastAsia="Fixedsys" w:hAnsi="Fixedsys" w:cs="Fixedsys"/>
      <w:lang w:val="en-US"/>
    </w:rPr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kladntextChar">
    <w:name w:val="Základní text Char"/>
    <w:rPr>
      <w:rFonts w:ascii="Fixedsys" w:eastAsia="Fixedsys" w:hAnsi="Fixedsys" w:cs="Fixedsys"/>
      <w:sz w:val="24"/>
      <w:szCs w:val="24"/>
      <w:lang w:val="en-US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Times New Roman"/>
      <w:b w:val="0"/>
      <w:i w:val="0"/>
      <w:sz w:val="20"/>
      <w:szCs w:val="20"/>
      <w:u w:val="non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  <w:style w:type="numbering" w:customStyle="1" w:styleId="WWNum26">
    <w:name w:val="WWNum26"/>
    <w:basedOn w:val="Bezseznamu"/>
    <w:pPr>
      <w:numPr>
        <w:numId w:val="26"/>
      </w:numPr>
    </w:pPr>
  </w:style>
  <w:style w:type="numbering" w:customStyle="1" w:styleId="WWNum27">
    <w:name w:val="WWNum27"/>
    <w:basedOn w:val="Bezseznamu"/>
    <w:pPr>
      <w:numPr>
        <w:numId w:val="27"/>
      </w:numPr>
    </w:pPr>
  </w:style>
  <w:style w:type="numbering" w:customStyle="1" w:styleId="WWNum28">
    <w:name w:val="WWNum28"/>
    <w:basedOn w:val="Bezseznamu"/>
    <w:pPr>
      <w:numPr>
        <w:numId w:val="28"/>
      </w:numPr>
    </w:pPr>
  </w:style>
  <w:style w:type="numbering" w:customStyle="1" w:styleId="WWNum29">
    <w:name w:val="WWNum29"/>
    <w:basedOn w:val="Bezseznamu"/>
    <w:pPr>
      <w:numPr>
        <w:numId w:val="29"/>
      </w:numPr>
    </w:pPr>
  </w:style>
  <w:style w:type="numbering" w:customStyle="1" w:styleId="WWNum30">
    <w:name w:val="WWNum30"/>
    <w:basedOn w:val="Bezseznamu"/>
    <w:pPr>
      <w:numPr>
        <w:numId w:val="30"/>
      </w:numPr>
    </w:pPr>
  </w:style>
  <w:style w:type="numbering" w:customStyle="1" w:styleId="WWNum31">
    <w:name w:val="WWNum31"/>
    <w:basedOn w:val="Bezseznamu"/>
    <w:pPr>
      <w:numPr>
        <w:numId w:val="31"/>
      </w:numPr>
    </w:pPr>
  </w:style>
  <w:style w:type="numbering" w:customStyle="1" w:styleId="WWNum32">
    <w:name w:val="WWNum32"/>
    <w:basedOn w:val="Bezseznamu"/>
    <w:pPr>
      <w:numPr>
        <w:numId w:val="32"/>
      </w:numPr>
    </w:pPr>
  </w:style>
  <w:style w:type="numbering" w:customStyle="1" w:styleId="WWNum33">
    <w:name w:val="WWNum33"/>
    <w:basedOn w:val="Bezseznamu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7334</Characters>
  <Application>Microsoft Office Word</Application>
  <DocSecurity>4</DocSecurity>
  <Lines>61</Lines>
  <Paragraphs>17</Paragraphs>
  <ScaleCrop>false</ScaleCrop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- Dolní Chabry</dc:title>
  <dc:creator>Irina Vaneckova</dc:creator>
  <cp:lastModifiedBy>Karolína Jirušová</cp:lastModifiedBy>
  <cp:revision>2</cp:revision>
  <cp:lastPrinted>2023-05-25T17:06:00Z</cp:lastPrinted>
  <dcterms:created xsi:type="dcterms:W3CDTF">2023-11-08T09:59:00Z</dcterms:created>
  <dcterms:modified xsi:type="dcterms:W3CDTF">2023-11-08T09:59:00Z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