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522CC" w:rsidRDefault="00A35D29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NÁVRH SMLOUVY (SMLOUVA O DÍLO)</w:t>
      </w:r>
    </w:p>
    <w:p w:rsidR="000522CC" w:rsidRDefault="000522CC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522CC" w:rsidRDefault="000522C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0522CC" w:rsidRDefault="00A35D2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podle § </w:t>
      </w:r>
      <w:r>
        <w:rPr>
          <w:rFonts w:ascii="Calibri" w:eastAsia="Calibri" w:hAnsi="Calibri" w:cs="Calibri"/>
          <w:sz w:val="24"/>
          <w:szCs w:val="24"/>
          <w:lang w:val="en-US"/>
        </w:rPr>
        <w:t>2586 a n</w:t>
      </w:r>
      <w:proofErr w:type="spellStart"/>
      <w:r>
        <w:rPr>
          <w:rFonts w:ascii="Calibri" w:eastAsia="Calibri" w:hAnsi="Calibri" w:cs="Calibri"/>
          <w:sz w:val="24"/>
          <w:szCs w:val="24"/>
        </w:rPr>
        <w:t>ásledujících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obč</w:t>
      </w:r>
      <w:proofErr w:type="spellEnd"/>
      <w:r>
        <w:rPr>
          <w:rFonts w:ascii="Calibri" w:eastAsia="Calibri" w:hAnsi="Calibri" w:cs="Calibri"/>
          <w:sz w:val="24"/>
          <w:szCs w:val="24"/>
          <w:lang w:val="da-DK"/>
        </w:rPr>
        <w:t>ansk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ho zákoníku</w:t>
      </w:r>
    </w:p>
    <w:p w:rsidR="000522CC" w:rsidRDefault="000522C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0522C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uzavřená mezi</w:t>
      </w:r>
    </w:p>
    <w:p w:rsidR="000522CC" w:rsidRDefault="000522C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>
      <w:pPr>
        <w:jc w:val="both"/>
        <w:rPr>
          <w:rFonts w:ascii="Calibri" w:eastAsia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Aquafun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s.r.o.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0522CC" w:rsidRDefault="00A35D29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Sí</w:t>
      </w:r>
      <w:proofErr w:type="spellEnd"/>
      <w:r>
        <w:rPr>
          <w:rFonts w:ascii="Calibri" w:eastAsia="Calibri" w:hAnsi="Calibri" w:cs="Calibri"/>
          <w:sz w:val="24"/>
          <w:szCs w:val="24"/>
          <w:lang w:val="it-IT"/>
        </w:rPr>
        <w:t xml:space="preserve">dlo: </w:t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  <w:lang w:val="it-IT"/>
        </w:rPr>
        <w:tab/>
      </w:r>
      <w:r>
        <w:rPr>
          <w:rFonts w:ascii="Calibri" w:eastAsia="Calibri" w:hAnsi="Calibri" w:cs="Calibri"/>
          <w:sz w:val="24"/>
          <w:szCs w:val="24"/>
        </w:rPr>
        <w:t>Jaurisova 515/4, Michle, 140 00, Praha 4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</w:p>
    <w:p w:rsidR="000522CC" w:rsidRDefault="00A35D29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Zastoupená: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Ondřejem </w:t>
      </w:r>
      <w:proofErr w:type="spellStart"/>
      <w:r>
        <w:rPr>
          <w:rFonts w:ascii="Calibri" w:eastAsia="Calibri" w:hAnsi="Calibri" w:cs="Calibri"/>
          <w:sz w:val="24"/>
          <w:szCs w:val="24"/>
        </w:rPr>
        <w:t>Šabakou</w:t>
      </w:r>
      <w:proofErr w:type="spellEnd"/>
      <w:r>
        <w:rPr>
          <w:rFonts w:ascii="Calibri" w:eastAsia="Calibri" w:hAnsi="Calibri" w:cs="Calibri"/>
          <w:sz w:val="24"/>
          <w:szCs w:val="24"/>
        </w:rPr>
        <w:t>, jednatel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</w:p>
    <w:p w:rsidR="000522CC" w:rsidRDefault="00A35D29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IČ:  </w:t>
      </w:r>
      <w:r>
        <w:rPr>
          <w:rFonts w:ascii="Calibri" w:eastAsia="Calibri" w:hAnsi="Calibri" w:cs="Calibri"/>
          <w:sz w:val="24"/>
          <w:szCs w:val="24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01746995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DIČ: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CZ01746995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   </w:t>
      </w:r>
    </w:p>
    <w:p w:rsidR="000522CC" w:rsidRDefault="00A35D29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Bankovní spojení: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Raiffeisenbank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a.s.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</w:p>
    <w:p w:rsidR="000522CC" w:rsidRDefault="00A35D29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Číslo účtu: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7860234001/5500</w:t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zapsanou v obchodní</w:t>
      </w:r>
      <w:r>
        <w:rPr>
          <w:rFonts w:ascii="Calibri" w:eastAsia="Calibri" w:hAnsi="Calibri" w:cs="Calibri"/>
          <w:sz w:val="24"/>
          <w:szCs w:val="24"/>
          <w:lang w:val="da-DK"/>
        </w:rPr>
        <w:t>m rejst</w:t>
      </w:r>
      <w:proofErr w:type="spellStart"/>
      <w:r>
        <w:rPr>
          <w:rFonts w:ascii="Calibri" w:eastAsia="Calibri" w:hAnsi="Calibri" w:cs="Calibri"/>
          <w:sz w:val="24"/>
          <w:szCs w:val="24"/>
        </w:rPr>
        <w:t>říku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vedeném Městským soudem v Praze v oddíle C,</w:t>
      </w:r>
      <w:r w:rsidR="0081202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nl-NL"/>
        </w:rPr>
        <w:t>vlo</w:t>
      </w:r>
      <w:proofErr w:type="spellStart"/>
      <w:r>
        <w:rPr>
          <w:rFonts w:ascii="Calibri" w:eastAsia="Calibri" w:hAnsi="Calibri" w:cs="Calibri"/>
          <w:sz w:val="24"/>
          <w:szCs w:val="24"/>
        </w:rPr>
        <w:t>žka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211243</w:t>
      </w:r>
    </w:p>
    <w:p w:rsidR="000522CC" w:rsidRDefault="000522C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(dále jen “zhotovitel")</w:t>
      </w:r>
    </w:p>
    <w:p w:rsidR="000522CC" w:rsidRDefault="000522C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</w:p>
    <w:p w:rsidR="000522CC" w:rsidRDefault="000522C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Sídlo:</w:t>
      </w:r>
      <w:r>
        <w:rPr>
          <w:rFonts w:ascii="Calibri" w:eastAsia="Calibri" w:hAnsi="Calibri" w:cs="Calibri"/>
          <w:sz w:val="24"/>
          <w:szCs w:val="24"/>
        </w:rPr>
        <w:tab/>
      </w:r>
      <w:r w:rsidR="00812023">
        <w:rPr>
          <w:rFonts w:ascii="Calibri" w:eastAsia="Calibri" w:hAnsi="Calibri" w:cs="Calibri"/>
          <w:sz w:val="24"/>
          <w:szCs w:val="24"/>
        </w:rPr>
        <w:t>Sokolovská 328, Liberec 13, 460 14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Zastoupená:</w:t>
      </w:r>
      <w:r>
        <w:rPr>
          <w:rFonts w:ascii="Calibri" w:eastAsia="Calibri" w:hAnsi="Calibri" w:cs="Calibri"/>
          <w:sz w:val="24"/>
          <w:szCs w:val="24"/>
        </w:rPr>
        <w:tab/>
      </w:r>
      <w:r w:rsidR="00812023">
        <w:rPr>
          <w:rFonts w:ascii="Calibri" w:eastAsia="Calibri" w:hAnsi="Calibri" w:cs="Calibri"/>
          <w:sz w:val="24"/>
          <w:szCs w:val="24"/>
        </w:rPr>
        <w:t>Mgr. Pavlínou Roudnou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IČ: </w:t>
      </w:r>
      <w:r>
        <w:rPr>
          <w:rFonts w:ascii="Calibri" w:eastAsia="Calibri" w:hAnsi="Calibri" w:cs="Calibri"/>
          <w:sz w:val="24"/>
          <w:szCs w:val="24"/>
        </w:rPr>
        <w:tab/>
      </w:r>
      <w:r w:rsidR="00812023">
        <w:rPr>
          <w:rFonts w:ascii="Calibri" w:eastAsia="Calibri" w:hAnsi="Calibri" w:cs="Calibri"/>
          <w:sz w:val="24"/>
          <w:szCs w:val="24"/>
        </w:rPr>
        <w:t>68974639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DIČ: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Bankovní spojení: </w:t>
      </w:r>
      <w:r>
        <w:rPr>
          <w:rFonts w:ascii="Calibri" w:eastAsia="Calibri" w:hAnsi="Calibri" w:cs="Calibri"/>
          <w:sz w:val="24"/>
          <w:szCs w:val="24"/>
        </w:rPr>
        <w:tab/>
      </w:r>
      <w:r w:rsidR="00812023">
        <w:rPr>
          <w:rFonts w:ascii="Calibri" w:eastAsia="Calibri" w:hAnsi="Calibri" w:cs="Calibri"/>
          <w:sz w:val="24"/>
          <w:szCs w:val="24"/>
        </w:rPr>
        <w:t>Česká spořitelna Liberec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Číslo účtu: </w:t>
      </w:r>
      <w:r>
        <w:rPr>
          <w:rFonts w:ascii="Calibri" w:eastAsia="Calibri" w:hAnsi="Calibri" w:cs="Calibri"/>
          <w:sz w:val="24"/>
          <w:szCs w:val="24"/>
        </w:rPr>
        <w:tab/>
      </w:r>
      <w:r w:rsidR="00812023">
        <w:rPr>
          <w:rFonts w:ascii="Calibri" w:eastAsia="Calibri" w:hAnsi="Calibri" w:cs="Calibri"/>
          <w:sz w:val="24"/>
          <w:szCs w:val="24"/>
        </w:rPr>
        <w:t>5508532/0800</w:t>
      </w:r>
      <w:r w:rsidR="00812023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 věcech technický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ch</w:t>
      </w:r>
      <w:proofErr w:type="spellEnd"/>
      <w:r>
        <w:rPr>
          <w:rFonts w:ascii="Calibri" w:eastAsia="Calibri" w:hAnsi="Calibri" w:cs="Calibri"/>
          <w:sz w:val="24"/>
          <w:szCs w:val="24"/>
          <w:lang w:val="de-DE"/>
        </w:rPr>
        <w:t>:</w:t>
      </w:r>
      <w:r>
        <w:rPr>
          <w:rFonts w:ascii="Calibri" w:eastAsia="Calibri" w:hAnsi="Calibri" w:cs="Calibri"/>
          <w:sz w:val="24"/>
          <w:szCs w:val="24"/>
          <w:lang w:val="de-DE"/>
        </w:rPr>
        <w:tab/>
      </w:r>
      <w:r>
        <w:rPr>
          <w:rFonts w:ascii="Calibri" w:eastAsia="Calibri" w:hAnsi="Calibri" w:cs="Calibri"/>
          <w:sz w:val="24"/>
          <w:szCs w:val="24"/>
          <w:lang w:val="de-DE"/>
        </w:rPr>
        <w:tab/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pt-PT"/>
        </w:rPr>
        <w:t>Tel.:</w:t>
      </w:r>
      <w:r>
        <w:rPr>
          <w:rFonts w:ascii="Calibri" w:eastAsia="Calibri" w:hAnsi="Calibri" w:cs="Calibri"/>
          <w:sz w:val="24"/>
          <w:szCs w:val="24"/>
          <w:lang w:val="pt-PT"/>
        </w:rPr>
        <w:tab/>
      </w:r>
      <w:r w:rsidR="00812023">
        <w:rPr>
          <w:rFonts w:ascii="Calibri" w:eastAsia="Calibri" w:hAnsi="Calibri" w:cs="Calibri"/>
          <w:sz w:val="24"/>
          <w:szCs w:val="24"/>
          <w:lang w:val="pt-PT"/>
        </w:rPr>
        <w:t>733143344</w:t>
      </w:r>
      <w:r>
        <w:rPr>
          <w:rFonts w:ascii="Calibri" w:eastAsia="Calibri" w:hAnsi="Calibri" w:cs="Calibri"/>
          <w:sz w:val="24"/>
          <w:szCs w:val="24"/>
          <w:lang w:val="pt-PT"/>
        </w:rPr>
        <w:tab/>
      </w:r>
      <w:r>
        <w:rPr>
          <w:rFonts w:ascii="Calibri" w:eastAsia="Calibri" w:hAnsi="Calibri" w:cs="Calibri"/>
          <w:sz w:val="24"/>
          <w:szCs w:val="24"/>
          <w:lang w:val="pt-PT"/>
        </w:rPr>
        <w:tab/>
      </w:r>
      <w:r>
        <w:rPr>
          <w:rFonts w:ascii="Calibri" w:eastAsia="Calibri" w:hAnsi="Calibri" w:cs="Calibri"/>
          <w:sz w:val="24"/>
          <w:szCs w:val="24"/>
          <w:lang w:val="pt-PT"/>
        </w:rPr>
        <w:tab/>
      </w:r>
      <w:r>
        <w:rPr>
          <w:rFonts w:ascii="Calibri" w:eastAsia="Calibri" w:hAnsi="Calibri" w:cs="Calibri"/>
          <w:sz w:val="24"/>
          <w:szCs w:val="24"/>
          <w:lang w:val="pt-PT"/>
        </w:rPr>
        <w:tab/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E-mail:</w:t>
      </w:r>
      <w:r>
        <w:rPr>
          <w:rFonts w:ascii="Calibri" w:eastAsia="Calibri" w:hAnsi="Calibri" w:cs="Calibri"/>
          <w:sz w:val="24"/>
          <w:szCs w:val="24"/>
        </w:rPr>
        <w:tab/>
      </w:r>
      <w:r w:rsidR="00812023">
        <w:rPr>
          <w:rFonts w:ascii="Calibri" w:eastAsia="Calibri" w:hAnsi="Calibri" w:cs="Calibri"/>
          <w:sz w:val="24"/>
          <w:szCs w:val="24"/>
        </w:rPr>
        <w:t xml:space="preserve"> roudna.pavlina@zssokol.cz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(dále jen "</w:t>
      </w:r>
      <w:r>
        <w:rPr>
          <w:rFonts w:ascii="Calibri" w:eastAsia="Calibri" w:hAnsi="Calibri" w:cs="Calibri"/>
          <w:b/>
          <w:bCs/>
          <w:sz w:val="24"/>
          <w:szCs w:val="24"/>
        </w:rPr>
        <w:t>objednatel</w:t>
      </w:r>
      <w:r>
        <w:rPr>
          <w:rFonts w:ascii="Calibri" w:eastAsia="Calibri" w:hAnsi="Calibri" w:cs="Calibri"/>
          <w:sz w:val="24"/>
          <w:szCs w:val="24"/>
        </w:rPr>
        <w:t>")</w:t>
      </w:r>
    </w:p>
    <w:p w:rsidR="000522CC" w:rsidRDefault="000522C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Smluvní strany o </w:t>
      </w:r>
      <w:proofErr w:type="spellStart"/>
      <w:r>
        <w:rPr>
          <w:rFonts w:ascii="Calibri" w:eastAsia="Calibri" w:hAnsi="Calibri" w:cs="Calibri"/>
          <w:sz w:val="24"/>
          <w:szCs w:val="24"/>
        </w:rPr>
        <w:t>vzájemn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dohodě uzavírají v souladu se zněním § </w:t>
      </w:r>
      <w:r>
        <w:rPr>
          <w:rFonts w:ascii="Calibri" w:eastAsia="Calibri" w:hAnsi="Calibri" w:cs="Calibri"/>
          <w:sz w:val="24"/>
          <w:szCs w:val="24"/>
          <w:lang w:val="en-US"/>
        </w:rPr>
        <w:t>2586 a n</w:t>
      </w:r>
      <w:proofErr w:type="spellStart"/>
      <w:r>
        <w:rPr>
          <w:rFonts w:ascii="Calibri" w:eastAsia="Calibri" w:hAnsi="Calibri" w:cs="Calibri"/>
          <w:sz w:val="24"/>
          <w:szCs w:val="24"/>
        </w:rPr>
        <w:t>ásledujících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zákona č.89/2012 Sb. tuto smlouvu o </w:t>
      </w:r>
      <w:proofErr w:type="spellStart"/>
      <w:r>
        <w:rPr>
          <w:rFonts w:ascii="Calibri" w:eastAsia="Calibri" w:hAnsi="Calibri" w:cs="Calibri"/>
          <w:sz w:val="24"/>
          <w:szCs w:val="24"/>
        </w:rPr>
        <w:t>dí</w:t>
      </w:r>
      <w:proofErr w:type="spellEnd"/>
      <w:r>
        <w:rPr>
          <w:rFonts w:ascii="Calibri" w:eastAsia="Calibri" w:hAnsi="Calibri" w:cs="Calibri"/>
          <w:sz w:val="24"/>
          <w:szCs w:val="24"/>
          <w:lang w:val="it-IT"/>
        </w:rPr>
        <w:t>lo:</w:t>
      </w:r>
    </w:p>
    <w:p w:rsidR="000522CC" w:rsidRDefault="000522C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l. I.</w:t>
      </w:r>
    </w:p>
    <w:p w:rsidR="000522CC" w:rsidRDefault="00A35D29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Předmět smlouvy</w:t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Zhotovitel se zavazuje, že provede prostřednictvím svých zaměstnanců a za podmínek v t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to  </w:t>
      </w:r>
    </w:p>
    <w:p w:rsidR="000522CC" w:rsidRDefault="00A35D2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smlouvě stanovených toto </w:t>
      </w:r>
      <w:proofErr w:type="spellStart"/>
      <w:r>
        <w:rPr>
          <w:rFonts w:ascii="Calibri" w:eastAsia="Calibri" w:hAnsi="Calibri" w:cs="Calibri"/>
          <w:sz w:val="24"/>
          <w:szCs w:val="24"/>
        </w:rPr>
        <w:t>dí</w:t>
      </w:r>
      <w:proofErr w:type="spellEnd"/>
      <w:r>
        <w:rPr>
          <w:rFonts w:ascii="Calibri" w:eastAsia="Calibri" w:hAnsi="Calibri" w:cs="Calibri"/>
          <w:sz w:val="24"/>
          <w:szCs w:val="24"/>
          <w:lang w:val="it-IT"/>
        </w:rPr>
        <w:t>lo:</w:t>
      </w:r>
    </w:p>
    <w:p w:rsidR="000522CC" w:rsidRDefault="00A35D29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„Cvičební dráha Play Hop“</w:t>
      </w:r>
    </w:p>
    <w:p w:rsidR="000522CC" w:rsidRDefault="00A35D2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dále jen „dílo“</w:t>
      </w:r>
    </w:p>
    <w:p w:rsidR="000522CC" w:rsidRDefault="00A35D29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Dílem se rozumí dodávky na základě nabídky ze dne 30.10.2023, která je přílohou č</w:t>
      </w:r>
      <w:r>
        <w:rPr>
          <w:rFonts w:ascii="Calibri" w:eastAsia="Calibri" w:hAnsi="Calibri" w:cs="Calibri"/>
          <w:sz w:val="24"/>
          <w:szCs w:val="24"/>
          <w:lang w:val="ru-RU"/>
        </w:rPr>
        <w:t>. 1 t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to smlouvy o </w:t>
      </w:r>
      <w:proofErr w:type="spellStart"/>
      <w:r>
        <w:rPr>
          <w:rFonts w:ascii="Calibri" w:eastAsia="Calibri" w:hAnsi="Calibri" w:cs="Calibri"/>
          <w:sz w:val="24"/>
          <w:szCs w:val="24"/>
        </w:rPr>
        <w:t>dí</w:t>
      </w:r>
      <w:proofErr w:type="spellEnd"/>
      <w:r>
        <w:rPr>
          <w:rFonts w:ascii="Calibri" w:eastAsia="Calibri" w:hAnsi="Calibri" w:cs="Calibri"/>
          <w:sz w:val="24"/>
          <w:szCs w:val="24"/>
          <w:lang w:val="it-IT"/>
        </w:rPr>
        <w:t xml:space="preserve">lo. </w:t>
      </w:r>
      <w:r>
        <w:rPr>
          <w:rFonts w:ascii="Calibri" w:eastAsia="Calibri" w:hAnsi="Calibri" w:cs="Calibri"/>
          <w:sz w:val="24"/>
          <w:szCs w:val="24"/>
        </w:rPr>
        <w:t xml:space="preserve">  </w:t>
      </w:r>
    </w:p>
    <w:p w:rsidR="000522CC" w:rsidRDefault="00A35D29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Předmětem smlouvy je dodávka cvičebního prvku Play Hop.</w:t>
      </w:r>
    </w:p>
    <w:p w:rsidR="000522CC" w:rsidRDefault="000522CC" w:rsidP="00CB5E5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0522CC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Objednatel se zavazuje k zaplacení ceny za provedení </w:t>
      </w:r>
      <w:proofErr w:type="spellStart"/>
      <w:r>
        <w:rPr>
          <w:rFonts w:ascii="Calibri" w:eastAsia="Calibri" w:hAnsi="Calibri" w:cs="Calibri"/>
          <w:sz w:val="24"/>
          <w:szCs w:val="24"/>
        </w:rPr>
        <w:t>předmětn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  <w:lang w:val="pt-PT"/>
        </w:rPr>
        <w:t>ho d</w:t>
      </w:r>
      <w:proofErr w:type="spellStart"/>
      <w:r>
        <w:rPr>
          <w:rFonts w:ascii="Calibri" w:eastAsia="Calibri" w:hAnsi="Calibri" w:cs="Calibri"/>
          <w:sz w:val="24"/>
          <w:szCs w:val="24"/>
        </w:rPr>
        <w:t>íla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Předmětn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dílo musí splňovat </w:t>
      </w:r>
      <w:proofErr w:type="spellStart"/>
      <w:r>
        <w:rPr>
          <w:rFonts w:ascii="Calibri" w:eastAsia="Calibri" w:hAnsi="Calibri" w:cs="Calibri"/>
          <w:sz w:val="24"/>
          <w:szCs w:val="24"/>
        </w:rPr>
        <w:t>technick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normy ČSN EN1176 a ČSN 1177, a dále normy </w:t>
      </w:r>
      <w:proofErr w:type="spellStart"/>
      <w:r>
        <w:rPr>
          <w:rFonts w:ascii="Calibri" w:eastAsia="Calibri" w:hAnsi="Calibri" w:cs="Calibri"/>
          <w:sz w:val="24"/>
          <w:szCs w:val="24"/>
        </w:rPr>
        <w:t>platn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pro </w:t>
      </w:r>
      <w:proofErr w:type="spellStart"/>
      <w:r>
        <w:rPr>
          <w:rFonts w:ascii="Calibri" w:eastAsia="Calibri" w:hAnsi="Calibri" w:cs="Calibri"/>
          <w:sz w:val="24"/>
          <w:szCs w:val="24"/>
        </w:rPr>
        <w:t>veřejn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proofErr w:type="spellStart"/>
      <w:r>
        <w:rPr>
          <w:rFonts w:ascii="Calibri" w:eastAsia="Calibri" w:hAnsi="Calibri" w:cs="Calibri"/>
          <w:sz w:val="24"/>
          <w:szCs w:val="24"/>
        </w:rPr>
        <w:t>dětsk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hřiště, nebo ČSN EN 16899. Dodávka nesmí mít </w:t>
      </w:r>
      <w:proofErr w:type="spellStart"/>
      <w:r>
        <w:rPr>
          <w:rFonts w:ascii="Calibri" w:eastAsia="Calibri" w:hAnsi="Calibri" w:cs="Calibri"/>
          <w:sz w:val="24"/>
          <w:szCs w:val="24"/>
        </w:rPr>
        <w:t>žádn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nedostatky, </w:t>
      </w:r>
      <w:proofErr w:type="spellStart"/>
      <w:r>
        <w:rPr>
          <w:rFonts w:ascii="Calibri" w:eastAsia="Calibri" w:hAnsi="Calibri" w:cs="Calibri"/>
          <w:sz w:val="24"/>
          <w:szCs w:val="24"/>
        </w:rPr>
        <w:t>kter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brání v užívání nebo jí ztěžují. Zhotovitel prohlašuje, že všechny </w:t>
      </w:r>
      <w:proofErr w:type="spellStart"/>
      <w:r>
        <w:rPr>
          <w:rFonts w:ascii="Calibri" w:eastAsia="Calibri" w:hAnsi="Calibri" w:cs="Calibri"/>
          <w:sz w:val="24"/>
          <w:szCs w:val="24"/>
        </w:rPr>
        <w:t>jednotliv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věci, </w:t>
      </w:r>
      <w:proofErr w:type="spellStart"/>
      <w:r>
        <w:rPr>
          <w:rFonts w:ascii="Calibri" w:eastAsia="Calibri" w:hAnsi="Calibri" w:cs="Calibri"/>
          <w:sz w:val="24"/>
          <w:szCs w:val="24"/>
        </w:rPr>
        <w:t>kter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má podle t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to smlouvy objednateli dodat, jsou </w:t>
      </w:r>
      <w:proofErr w:type="spellStart"/>
      <w:r>
        <w:rPr>
          <w:rFonts w:ascii="Calibri" w:eastAsia="Calibri" w:hAnsi="Calibri" w:cs="Calibri"/>
          <w:sz w:val="24"/>
          <w:szCs w:val="24"/>
        </w:rPr>
        <w:t>vhodn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k tomu, aby byly instalovány na </w:t>
      </w:r>
      <w:proofErr w:type="spellStart"/>
      <w:r>
        <w:rPr>
          <w:rFonts w:ascii="Calibri" w:eastAsia="Calibri" w:hAnsi="Calibri" w:cs="Calibri"/>
          <w:sz w:val="24"/>
          <w:szCs w:val="24"/>
        </w:rPr>
        <w:t>dětsk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m hřišti, aby byly určeny k pobytu, sportovním aktivitám a hraní dětí. Zhotovitel prohlašuje, že žádná z jednotlivých věcí neobsahuje žádné </w:t>
      </w:r>
      <w:proofErr w:type="spellStart"/>
      <w:r>
        <w:rPr>
          <w:rFonts w:ascii="Calibri" w:eastAsia="Calibri" w:hAnsi="Calibri" w:cs="Calibri"/>
          <w:sz w:val="24"/>
          <w:szCs w:val="24"/>
        </w:rPr>
        <w:t>škodliv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nebo </w:t>
      </w:r>
      <w:proofErr w:type="spellStart"/>
      <w:r>
        <w:rPr>
          <w:rFonts w:ascii="Calibri" w:eastAsia="Calibri" w:hAnsi="Calibri" w:cs="Calibri"/>
          <w:sz w:val="24"/>
          <w:szCs w:val="24"/>
        </w:rPr>
        <w:t>nebezpečn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látky či jedy a ani z takových látek nebyla zhotovena, případně byla ošetřena takovým způsobem, aby byla zaručena jejich nezávadnost při bezprostředním kontakt</w:t>
      </w:r>
      <w:r w:rsidR="00CB5E5E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 dětí s těmito prvky (hlazení</w:t>
      </w:r>
      <w:r>
        <w:rPr>
          <w:rFonts w:ascii="Calibri" w:eastAsia="Calibri" w:hAnsi="Calibri" w:cs="Calibri"/>
          <w:sz w:val="24"/>
          <w:szCs w:val="24"/>
          <w:lang w:val="fr-FR"/>
        </w:rPr>
        <w:t>, l</w:t>
      </w:r>
      <w:proofErr w:type="spellStart"/>
      <w:r>
        <w:rPr>
          <w:rFonts w:ascii="Calibri" w:eastAsia="Calibri" w:hAnsi="Calibri" w:cs="Calibri"/>
          <w:sz w:val="24"/>
          <w:szCs w:val="24"/>
        </w:rPr>
        <w:t>ízání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atd.). Zhotovitel prohlašuje, že každá z jednotlivých věcí je vhodná k tomu, aby byla umístěna ve venkovních prostorách, a </w:t>
      </w:r>
      <w:proofErr w:type="spellStart"/>
      <w:r>
        <w:rPr>
          <w:rFonts w:ascii="Calibri" w:eastAsia="Calibri" w:hAnsi="Calibri" w:cs="Calibri"/>
          <w:sz w:val="24"/>
          <w:szCs w:val="24"/>
        </w:rPr>
        <w:t>žádn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speciální podmínky pro umístění jednotlivých věcí a jejich užívání a provoz neexistují a nevyžadují </w:t>
      </w:r>
      <w:r>
        <w:rPr>
          <w:rFonts w:ascii="Calibri" w:eastAsia="Calibri" w:hAnsi="Calibri" w:cs="Calibri"/>
          <w:sz w:val="24"/>
          <w:szCs w:val="24"/>
          <w:lang w:val="it-IT"/>
        </w:rPr>
        <w:t>se.</w:t>
      </w:r>
    </w:p>
    <w:p w:rsidR="000522CC" w:rsidRDefault="000522CC" w:rsidP="00F15E59">
      <w:pP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l. II.</w:t>
      </w: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Cena za dílo a platební podmínky</w:t>
      </w:r>
    </w:p>
    <w:p w:rsidR="000522CC" w:rsidRDefault="00A35D29" w:rsidP="00F15E5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souladu se zněním § 2 zákona č</w:t>
      </w:r>
      <w:r>
        <w:rPr>
          <w:rFonts w:ascii="Calibri" w:eastAsia="Calibri" w:hAnsi="Calibri" w:cs="Calibri"/>
          <w:sz w:val="24"/>
          <w:szCs w:val="24"/>
          <w:lang w:val="pt-PT"/>
        </w:rPr>
        <w:t>. 526/1990Sb. o cen</w:t>
      </w:r>
      <w:proofErr w:type="spellStart"/>
      <w:r>
        <w:rPr>
          <w:rFonts w:ascii="Calibri" w:eastAsia="Calibri" w:hAnsi="Calibri" w:cs="Calibri"/>
          <w:sz w:val="24"/>
          <w:szCs w:val="24"/>
        </w:rPr>
        <w:t>ách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cena za dílo sjednává dohodou smluvních stran ve výši 106 640</w:t>
      </w:r>
      <w:r>
        <w:rPr>
          <w:rFonts w:ascii="Calibri" w:eastAsia="Calibri" w:hAnsi="Calibri" w:cs="Calibri"/>
          <w:b/>
          <w:bCs/>
          <w:sz w:val="24"/>
          <w:szCs w:val="24"/>
        </w:rPr>
        <w:t>, -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Kč bez DPH </w:t>
      </w:r>
    </w:p>
    <w:p w:rsidR="000522CC" w:rsidRDefault="00A35D29" w:rsidP="00F15E59">
      <w:pPr>
        <w:pStyle w:val="Odstavecseseznamem"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(slovy: </w:t>
      </w:r>
      <w:proofErr w:type="spellStart"/>
      <w:r>
        <w:rPr>
          <w:rFonts w:ascii="Calibri" w:eastAsia="Calibri" w:hAnsi="Calibri" w:cs="Calibri"/>
          <w:sz w:val="24"/>
          <w:szCs w:val="24"/>
        </w:rPr>
        <w:t>stošestticícšestsetčtyřicetkorun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českých).</w:t>
      </w:r>
    </w:p>
    <w:p w:rsidR="000522CC" w:rsidRDefault="00A35D29" w:rsidP="00F15E59">
      <w:pPr>
        <w:pStyle w:val="Odstavecseseznamem"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Tato cena je cenou bez DPH.</w:t>
      </w:r>
    </w:p>
    <w:p w:rsidR="000522CC" w:rsidRDefault="00A35D29" w:rsidP="00F15E59">
      <w:pPr>
        <w:pStyle w:val="Odstavecseseznamem"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Cena včetně DPH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21%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je pak ve výši 129 034,4</w:t>
      </w:r>
      <w:r w:rsidR="00F15E59">
        <w:rPr>
          <w:rFonts w:ascii="Calibri" w:eastAsia="Calibri" w:hAnsi="Calibri" w:cs="Calibri"/>
          <w:b/>
          <w:bCs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z w:val="24"/>
          <w:szCs w:val="24"/>
        </w:rPr>
        <w:t>Kč</w:t>
      </w:r>
    </w:p>
    <w:p w:rsidR="000522CC" w:rsidRDefault="00A35D29" w:rsidP="00F15E5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 xml:space="preserve">(slovy: </w:t>
      </w:r>
      <w:proofErr w:type="spellStart"/>
      <w:r>
        <w:rPr>
          <w:rFonts w:ascii="Calibri" w:eastAsia="Calibri" w:hAnsi="Calibri" w:cs="Calibri"/>
          <w:sz w:val="24"/>
          <w:szCs w:val="24"/>
        </w:rPr>
        <w:t>stodvacetdevěttisíctřicetčtyřikorunčeskýchačtyřicethaléřů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0522CC" w:rsidRDefault="000522CC" w:rsidP="00F15E5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 w:rsidP="00F15E5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Objednatel </w:t>
      </w:r>
      <w:proofErr w:type="spellStart"/>
      <w:r>
        <w:rPr>
          <w:rFonts w:ascii="Calibri" w:eastAsia="Calibri" w:hAnsi="Calibri" w:cs="Calibri"/>
          <w:sz w:val="24"/>
          <w:szCs w:val="24"/>
        </w:rPr>
        <w:t>nepř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ipou</w:t>
      </w:r>
      <w:proofErr w:type="spellStart"/>
      <w:r>
        <w:rPr>
          <w:rFonts w:ascii="Calibri" w:eastAsia="Calibri" w:hAnsi="Calibri" w:cs="Calibri"/>
          <w:sz w:val="24"/>
          <w:szCs w:val="24"/>
        </w:rPr>
        <w:t>ští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překročení </w:t>
      </w:r>
      <w:proofErr w:type="spellStart"/>
      <w:r>
        <w:rPr>
          <w:rFonts w:ascii="Calibri" w:eastAsia="Calibri" w:hAnsi="Calibri" w:cs="Calibri"/>
          <w:sz w:val="24"/>
          <w:szCs w:val="24"/>
        </w:rPr>
        <w:t>nabídkov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ceny a uvedená nabídková cena je úplná.</w:t>
      </w:r>
    </w:p>
    <w:p w:rsidR="000522CC" w:rsidRDefault="00A35D29" w:rsidP="00F15E59">
      <w:pPr>
        <w:pStyle w:val="Odstavecseseznamem"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Tato cena zahrnuje i dopravu, montáž, uvedení do provozu a zaškolení obsluhy do místa plnění včetně likvidace obalů a odpadů vzniklých při plnění díla nebo v jeho souvislosti.</w:t>
      </w:r>
    </w:p>
    <w:p w:rsidR="000522CC" w:rsidRDefault="00A35D29" w:rsidP="00F15E5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Právo na úhradu </w:t>
      </w:r>
      <w:proofErr w:type="gramStart"/>
      <w:r>
        <w:rPr>
          <w:rFonts w:ascii="Calibri" w:eastAsia="Calibri" w:hAnsi="Calibri" w:cs="Calibri"/>
          <w:sz w:val="24"/>
          <w:szCs w:val="24"/>
        </w:rPr>
        <w:t>80%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 DPH </w:t>
      </w:r>
      <w:proofErr w:type="spellStart"/>
      <w:r>
        <w:rPr>
          <w:rFonts w:ascii="Calibri" w:eastAsia="Calibri" w:hAnsi="Calibri" w:cs="Calibri"/>
          <w:sz w:val="24"/>
          <w:szCs w:val="24"/>
        </w:rPr>
        <w:t>sjednan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ceny za dílo vzniká dnem podepsáním smlouvy o dílo a 20% s DPH ceny za dílo po předání a převzetí </w:t>
      </w:r>
      <w:proofErr w:type="spellStart"/>
      <w:r>
        <w:rPr>
          <w:rFonts w:ascii="Calibri" w:eastAsia="Calibri" w:hAnsi="Calibri" w:cs="Calibri"/>
          <w:sz w:val="24"/>
          <w:szCs w:val="24"/>
        </w:rPr>
        <w:t>bezvadn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  <w:lang w:val="pt-PT"/>
        </w:rPr>
        <w:t>ho d</w:t>
      </w:r>
      <w:proofErr w:type="spellStart"/>
      <w:r>
        <w:rPr>
          <w:rFonts w:ascii="Calibri" w:eastAsia="Calibri" w:hAnsi="Calibri" w:cs="Calibri"/>
          <w:sz w:val="24"/>
          <w:szCs w:val="24"/>
        </w:rPr>
        <w:t>íla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kter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bude splňovat podmínky t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to smlouvy.</w:t>
      </w:r>
    </w:p>
    <w:p w:rsidR="000522CC" w:rsidRDefault="00A35D29" w:rsidP="00F15E5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t>Cena d</w:t>
      </w:r>
      <w:proofErr w:type="spellStart"/>
      <w:r>
        <w:rPr>
          <w:rFonts w:ascii="Calibri" w:eastAsia="Calibri" w:hAnsi="Calibri" w:cs="Calibri"/>
          <w:sz w:val="24"/>
          <w:szCs w:val="24"/>
        </w:rPr>
        <w:t>íla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bude objednatelem zaplacena takto:</w:t>
      </w:r>
    </w:p>
    <w:p w:rsidR="000522CC" w:rsidRDefault="00A35D29" w:rsidP="00F15E59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Proveden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práce budou fakturovány na základě faktury (</w:t>
      </w:r>
      <w:proofErr w:type="spellStart"/>
      <w:r>
        <w:rPr>
          <w:rFonts w:ascii="Calibri" w:eastAsia="Calibri" w:hAnsi="Calibri" w:cs="Calibri"/>
          <w:sz w:val="24"/>
          <w:szCs w:val="24"/>
        </w:rPr>
        <w:t>daňov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ho dokladu). </w:t>
      </w:r>
    </w:p>
    <w:p w:rsidR="000522CC" w:rsidRDefault="00A35D29" w:rsidP="00F15E59">
      <w:pPr>
        <w:widowControl/>
        <w:suppressAutoHyphens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nl-NL"/>
        </w:rPr>
        <w:t>Ned</w:t>
      </w:r>
      <w:proofErr w:type="spellStart"/>
      <w:r>
        <w:rPr>
          <w:rFonts w:ascii="Calibri" w:eastAsia="Calibri" w:hAnsi="Calibri" w:cs="Calibri"/>
          <w:sz w:val="24"/>
          <w:szCs w:val="24"/>
        </w:rPr>
        <w:t>ílnou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součástí faktury musí být vzájemně odsouhlasený soupis provedených stavebních prací, dodávek a služeb (předávací protokol). Faktura musí obsahovat všechny náležitosti, stanovené účetní</w:t>
      </w:r>
      <w:r>
        <w:rPr>
          <w:rFonts w:ascii="Calibri" w:eastAsia="Calibri" w:hAnsi="Calibri" w:cs="Calibri"/>
          <w:sz w:val="24"/>
          <w:szCs w:val="24"/>
          <w:lang w:val="it-IT"/>
        </w:rPr>
        <w:t>mi a da</w:t>
      </w:r>
      <w:proofErr w:type="spellStart"/>
      <w:r>
        <w:rPr>
          <w:rFonts w:ascii="Calibri" w:eastAsia="Calibri" w:hAnsi="Calibri" w:cs="Calibri"/>
          <w:sz w:val="24"/>
          <w:szCs w:val="24"/>
        </w:rPr>
        <w:t>ňový</w:t>
      </w:r>
      <w:proofErr w:type="spellEnd"/>
      <w:r>
        <w:rPr>
          <w:rFonts w:ascii="Calibri" w:eastAsia="Calibri" w:hAnsi="Calibri" w:cs="Calibri"/>
          <w:sz w:val="24"/>
          <w:szCs w:val="24"/>
          <w:lang w:val="it-IT"/>
        </w:rPr>
        <w:t>mi p</w:t>
      </w:r>
      <w:proofErr w:type="spellStart"/>
      <w:r>
        <w:rPr>
          <w:rFonts w:ascii="Calibri" w:eastAsia="Calibri" w:hAnsi="Calibri" w:cs="Calibri"/>
          <w:sz w:val="24"/>
          <w:szCs w:val="24"/>
        </w:rPr>
        <w:t>ředpisy</w:t>
      </w:r>
      <w:proofErr w:type="spellEnd"/>
      <w:r>
        <w:rPr>
          <w:rFonts w:ascii="Calibri" w:eastAsia="Calibri" w:hAnsi="Calibri" w:cs="Calibri"/>
          <w:sz w:val="24"/>
          <w:szCs w:val="24"/>
        </w:rPr>
        <w:t>, včetně uvedení předmětu díla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0522CC" w:rsidRDefault="00A35D29" w:rsidP="00F15E59">
      <w:pPr>
        <w:ind w:left="567" w:hanging="4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l. III.</w:t>
      </w: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Doba provedení díla</w:t>
      </w:r>
    </w:p>
    <w:p w:rsidR="000522CC" w:rsidRDefault="00A35D29" w:rsidP="00F15E59">
      <w:pPr>
        <w:pStyle w:val="Odstavecseseznamem"/>
        <w:numPr>
          <w:ilvl w:val="0"/>
          <w:numId w:val="6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Zhotovitel se zavazuje </w:t>
      </w:r>
      <w:proofErr w:type="spellStart"/>
      <w:r>
        <w:rPr>
          <w:rFonts w:ascii="Calibri" w:eastAsia="Calibri" w:hAnsi="Calibri" w:cs="Calibri"/>
          <w:sz w:val="24"/>
          <w:szCs w:val="24"/>
        </w:rPr>
        <w:t>prov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ést d</w:t>
      </w:r>
      <w:proofErr w:type="spellStart"/>
      <w:r>
        <w:rPr>
          <w:rFonts w:ascii="Calibri" w:eastAsia="Calibri" w:hAnsi="Calibri" w:cs="Calibri"/>
          <w:sz w:val="24"/>
          <w:szCs w:val="24"/>
        </w:rPr>
        <w:t>ílo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 </w:t>
      </w:r>
      <w:proofErr w:type="spellStart"/>
      <w:r>
        <w:rPr>
          <w:rFonts w:ascii="Calibri" w:eastAsia="Calibri" w:hAnsi="Calibri" w:cs="Calibri"/>
          <w:sz w:val="24"/>
          <w:szCs w:val="24"/>
        </w:rPr>
        <w:t>termí</w:t>
      </w:r>
      <w:r>
        <w:rPr>
          <w:rFonts w:ascii="Calibri" w:eastAsia="Calibri" w:hAnsi="Calibri" w:cs="Calibri"/>
          <w:sz w:val="24"/>
          <w:szCs w:val="24"/>
          <w:lang w:val="de-DE"/>
        </w:rPr>
        <w:t>nech</w:t>
      </w:r>
      <w:proofErr w:type="spellEnd"/>
      <w:r>
        <w:rPr>
          <w:rFonts w:ascii="Calibri" w:eastAsia="Calibri" w:hAnsi="Calibri" w:cs="Calibri"/>
          <w:sz w:val="24"/>
          <w:szCs w:val="24"/>
          <w:lang w:val="de-DE"/>
        </w:rPr>
        <w:t>:</w:t>
      </w:r>
    </w:p>
    <w:p w:rsidR="000522CC" w:rsidRDefault="00A35D29" w:rsidP="00F15E59">
      <w:pPr>
        <w:ind w:firstLine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>Term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ín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dokončení díla bez vad a nedodělků: </w:t>
      </w:r>
      <w:r>
        <w:rPr>
          <w:rFonts w:ascii="Calibri" w:eastAsia="Calibri" w:hAnsi="Calibri" w:cs="Calibri"/>
          <w:sz w:val="24"/>
          <w:szCs w:val="24"/>
        </w:rPr>
        <w:t>Dle povětrnostních podmínek na jaře roku 2024</w:t>
      </w:r>
    </w:p>
    <w:p w:rsidR="000522CC" w:rsidRDefault="000522CC" w:rsidP="00F15E59">
      <w:pPr>
        <w:ind w:firstLine="360"/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 w:rsidP="00F15E59">
      <w:pPr>
        <w:pStyle w:val="Odstavecseseznamem"/>
        <w:numPr>
          <w:ilvl w:val="0"/>
          <w:numId w:val="6"/>
        </w:numPr>
        <w:jc w:val="both"/>
        <w:rPr>
          <w:rFonts w:ascii="Calibri" w:eastAsia="Calibri" w:hAnsi="Calibri" w:cs="Calibri"/>
          <w:sz w:val="24"/>
          <w:szCs w:val="24"/>
          <w:lang w:val="pt-PT"/>
        </w:rPr>
      </w:pPr>
      <w:r>
        <w:rPr>
          <w:rFonts w:ascii="Calibri" w:eastAsia="Calibri" w:hAnsi="Calibri" w:cs="Calibri"/>
          <w:sz w:val="24"/>
          <w:szCs w:val="24"/>
          <w:lang w:val="pt-PT"/>
        </w:rPr>
        <w:t>O p</w:t>
      </w:r>
      <w:proofErr w:type="spellStart"/>
      <w:r>
        <w:rPr>
          <w:rFonts w:ascii="Calibri" w:eastAsia="Calibri" w:hAnsi="Calibri" w:cs="Calibri"/>
          <w:sz w:val="24"/>
          <w:szCs w:val="24"/>
        </w:rPr>
        <w:t>ředání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převzetí díla smluvní strany sepíší protokol, který podepíší </w:t>
      </w:r>
      <w:r>
        <w:rPr>
          <w:rFonts w:ascii="Calibri" w:eastAsia="Calibri" w:hAnsi="Calibri" w:cs="Calibri"/>
          <w:sz w:val="24"/>
          <w:szCs w:val="24"/>
          <w:lang w:val="it-IT"/>
        </w:rPr>
        <w:t>opr</w:t>
      </w:r>
      <w:proofErr w:type="spellStart"/>
      <w:r>
        <w:rPr>
          <w:rFonts w:ascii="Calibri" w:eastAsia="Calibri" w:hAnsi="Calibri" w:cs="Calibri"/>
          <w:sz w:val="24"/>
          <w:szCs w:val="24"/>
        </w:rPr>
        <w:t>ávnění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zástupci smluvních stran. V případě, že objednatel odmítne převzetí díla bezdůvodně, bude dílo předáno dnem, kdy se konalo řízení ve </w:t>
      </w:r>
      <w:proofErr w:type="spellStart"/>
      <w:r>
        <w:rPr>
          <w:rFonts w:ascii="Calibri" w:eastAsia="Calibri" w:hAnsi="Calibri" w:cs="Calibri"/>
          <w:sz w:val="24"/>
          <w:szCs w:val="24"/>
        </w:rPr>
        <w:t>vě</w:t>
      </w:r>
      <w:proofErr w:type="spellEnd"/>
      <w:r>
        <w:rPr>
          <w:rFonts w:ascii="Calibri" w:eastAsia="Calibri" w:hAnsi="Calibri" w:cs="Calibri"/>
          <w:sz w:val="24"/>
          <w:szCs w:val="24"/>
          <w:lang w:val="it-IT"/>
        </w:rPr>
        <w:t>ci p</w:t>
      </w:r>
      <w:proofErr w:type="spellStart"/>
      <w:r>
        <w:rPr>
          <w:rFonts w:ascii="Calibri" w:eastAsia="Calibri" w:hAnsi="Calibri" w:cs="Calibri"/>
          <w:sz w:val="24"/>
          <w:szCs w:val="24"/>
        </w:rPr>
        <w:t>ředání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převzetí díla.</w:t>
      </w:r>
    </w:p>
    <w:p w:rsidR="000522CC" w:rsidRDefault="000522CC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F15E59" w:rsidRDefault="00F15E5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F15E59" w:rsidRDefault="00F15E5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Č</w:t>
      </w: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l. IV.</w:t>
      </w: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Záruka za jakost díla, reklamace</w:t>
      </w:r>
    </w:p>
    <w:p w:rsidR="000522CC" w:rsidRDefault="00A35D29" w:rsidP="00F15E59">
      <w:pPr>
        <w:pStyle w:val="Odstavecseseznamem"/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proofErr w:type="spellStart"/>
      <w:r>
        <w:rPr>
          <w:rFonts w:ascii="Calibri" w:eastAsia="Calibri" w:hAnsi="Calibri" w:cs="Calibri"/>
          <w:sz w:val="24"/>
          <w:szCs w:val="24"/>
        </w:rPr>
        <w:t>lka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záruční doby na herní prvky je 24 měsíců. Záruční doba počíná běžet dnem předání díla bez vad a nedodělků zhotovitelem objednateli.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Objednatel je povinen vady písemně reklamovat u zhotovitele bez </w:t>
      </w:r>
      <w:proofErr w:type="spellStart"/>
      <w:r>
        <w:rPr>
          <w:rFonts w:ascii="Calibri" w:eastAsia="Calibri" w:hAnsi="Calibri" w:cs="Calibri"/>
          <w:sz w:val="24"/>
          <w:szCs w:val="24"/>
        </w:rPr>
        <w:t>zbytečn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ho odkladu po jejich zjištění. V reklamaci musí </w:t>
      </w:r>
      <w:proofErr w:type="spellStart"/>
      <w:r>
        <w:rPr>
          <w:rFonts w:ascii="Calibri" w:eastAsia="Calibri" w:hAnsi="Calibri" w:cs="Calibri"/>
          <w:sz w:val="24"/>
          <w:szCs w:val="24"/>
        </w:rPr>
        <w:t>bý</w:t>
      </w:r>
      <w:proofErr w:type="spellEnd"/>
      <w:r>
        <w:rPr>
          <w:rFonts w:ascii="Calibri" w:eastAsia="Calibri" w:hAnsi="Calibri" w:cs="Calibri"/>
          <w:sz w:val="24"/>
          <w:szCs w:val="24"/>
          <w:lang w:val="sv-SE"/>
        </w:rPr>
        <w:t>t vada pops</w:t>
      </w:r>
      <w:proofErr w:type="spellStart"/>
      <w:r>
        <w:rPr>
          <w:rFonts w:ascii="Calibri" w:eastAsia="Calibri" w:hAnsi="Calibri" w:cs="Calibri"/>
          <w:sz w:val="24"/>
          <w:szCs w:val="24"/>
        </w:rPr>
        <w:t>ána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uvedeno, jak se projevuje. Objednatel je oprávněn požadovat odstranění vady opravou, je-li vada opravitelná nebo dodáním náhradního plnění.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Zhotovitel je povinen nejpozději do 5 dnů po obdržení reklamace písemně oznámit objednateli, zda reklamaci uznává či neuznává. Pokud tak neučiní, má se zato, že reklamaci objednatele uznává. Vždy však musí písemně sdělit, v jak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  <w:lang w:val="pt-PT"/>
        </w:rPr>
        <w:t>m term</w:t>
      </w:r>
      <w:proofErr w:type="spellStart"/>
      <w:r>
        <w:rPr>
          <w:rFonts w:ascii="Calibri" w:eastAsia="Calibri" w:hAnsi="Calibri" w:cs="Calibri"/>
          <w:sz w:val="24"/>
          <w:szCs w:val="24"/>
        </w:rPr>
        <w:t>ínu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nastoupí k odstranění závady. Tento termín nesmí </w:t>
      </w:r>
      <w:proofErr w:type="spellStart"/>
      <w:r>
        <w:rPr>
          <w:rFonts w:ascii="Calibri" w:eastAsia="Calibri" w:hAnsi="Calibri" w:cs="Calibri"/>
          <w:sz w:val="24"/>
          <w:szCs w:val="24"/>
        </w:rPr>
        <w:t>bý</w:t>
      </w:r>
      <w:proofErr w:type="spellEnd"/>
      <w:r>
        <w:rPr>
          <w:rFonts w:ascii="Calibri" w:eastAsia="Calibri" w:hAnsi="Calibri" w:cs="Calibri"/>
          <w:sz w:val="24"/>
          <w:szCs w:val="24"/>
          <w:lang w:val="it-IT"/>
        </w:rPr>
        <w:t>t del</w:t>
      </w:r>
      <w:proofErr w:type="spellStart"/>
      <w:r>
        <w:rPr>
          <w:rFonts w:ascii="Calibri" w:eastAsia="Calibri" w:hAnsi="Calibri" w:cs="Calibri"/>
          <w:sz w:val="24"/>
          <w:szCs w:val="24"/>
        </w:rPr>
        <w:t>ší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než 10 dnů od obdržení reklamace. Současně zhotovitel navrhne písemně termín, do </w:t>
      </w:r>
      <w:proofErr w:type="spellStart"/>
      <w:r>
        <w:rPr>
          <w:rFonts w:ascii="Calibri" w:eastAsia="Calibri" w:hAnsi="Calibri" w:cs="Calibri"/>
          <w:sz w:val="24"/>
          <w:szCs w:val="24"/>
        </w:rPr>
        <w:t>kter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ho vadu odstraní. Nenastoupí-li zhotovitel k odstranění </w:t>
      </w:r>
      <w:proofErr w:type="spellStart"/>
      <w:r>
        <w:rPr>
          <w:rFonts w:ascii="Calibri" w:eastAsia="Calibri" w:hAnsi="Calibri" w:cs="Calibri"/>
          <w:sz w:val="24"/>
          <w:szCs w:val="24"/>
        </w:rPr>
        <w:t>reklamovan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vady do 30 dnů po obdržení reklamace, je objednatel oprávněn pověřit odstranění vady jinou odbornou právnickou či fyzickou osobu. Vešker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takto vznikl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náklady uhradí objednateli zhotovitel. Vešker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práce na odstranění vady budou provedeny na riziko a náklady zhotovitele.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 Reklamaci lze uplatnit nejpozději do posledního dne záruční doby, přičemž i reklamace odeslaná objednatelem v poslední </w:t>
      </w:r>
      <w:r>
        <w:rPr>
          <w:rFonts w:ascii="Calibri" w:eastAsia="Calibri" w:hAnsi="Calibri" w:cs="Calibri"/>
          <w:sz w:val="24"/>
          <w:szCs w:val="24"/>
          <w:lang w:val="nl-NL"/>
        </w:rPr>
        <w:t>den z</w:t>
      </w:r>
      <w:proofErr w:type="spellStart"/>
      <w:r>
        <w:rPr>
          <w:rFonts w:ascii="Calibri" w:eastAsia="Calibri" w:hAnsi="Calibri" w:cs="Calibri"/>
          <w:sz w:val="24"/>
          <w:szCs w:val="24"/>
        </w:rPr>
        <w:t>áruční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doby se považuje za včas uplatněnou. </w:t>
      </w:r>
    </w:p>
    <w:p w:rsidR="000522CC" w:rsidRDefault="000522CC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0522CC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l. V.</w:t>
      </w: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Další ujednání</w:t>
      </w:r>
    </w:p>
    <w:p w:rsidR="000522CC" w:rsidRDefault="00A35D29" w:rsidP="00F15E59">
      <w:pPr>
        <w:pStyle w:val="Odstavecseseznamem"/>
        <w:numPr>
          <w:ilvl w:val="0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Zhotovitel není povinen řídit se při určení způsobu provádění díla pokyny objednatele díla.</w:t>
      </w:r>
    </w:p>
    <w:p w:rsidR="000522CC" w:rsidRDefault="00A35D29" w:rsidP="00F15E59">
      <w:pPr>
        <w:pStyle w:val="Odstavecseseznamem"/>
        <w:numPr>
          <w:ilvl w:val="0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Zhotovitel je povinen upozornit objednatele bez </w:t>
      </w:r>
      <w:proofErr w:type="spellStart"/>
      <w:r>
        <w:rPr>
          <w:rFonts w:ascii="Calibri" w:eastAsia="Calibri" w:hAnsi="Calibri" w:cs="Calibri"/>
          <w:sz w:val="24"/>
          <w:szCs w:val="24"/>
        </w:rPr>
        <w:t>zbytečn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ho odkladu na nevhodnou povahu věcí převzatých od objednatele nebo pokynů daných mu objednatelem k provedení díla ve smyslu § 2594 </w:t>
      </w:r>
      <w:proofErr w:type="spellStart"/>
      <w:r>
        <w:rPr>
          <w:rFonts w:ascii="Calibri" w:eastAsia="Calibri" w:hAnsi="Calibri" w:cs="Calibri"/>
          <w:sz w:val="24"/>
          <w:szCs w:val="24"/>
        </w:rPr>
        <w:t>obč</w:t>
      </w:r>
      <w:proofErr w:type="spellEnd"/>
      <w:r>
        <w:rPr>
          <w:rFonts w:ascii="Calibri" w:eastAsia="Calibri" w:hAnsi="Calibri" w:cs="Calibri"/>
          <w:sz w:val="24"/>
          <w:szCs w:val="24"/>
          <w:lang w:val="da-DK"/>
        </w:rPr>
        <w:t>ansk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ho zákoníku a postupovat v souladu s tímto ustanovením.</w:t>
      </w:r>
    </w:p>
    <w:p w:rsidR="000522CC" w:rsidRDefault="00A35D29" w:rsidP="00F15E59">
      <w:pPr>
        <w:pStyle w:val="Odstavecseseznamem"/>
        <w:numPr>
          <w:ilvl w:val="0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 případě, že je objednatel více než 30 dnů po splatnosti s plněním </w:t>
      </w:r>
      <w:proofErr w:type="spellStart"/>
      <w:r w:rsidR="00CB5E5E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v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ho závazku, pak je zhotovitel oprávněn postoupit pohledávku třetí straně i bez souhlasu objednatele.</w:t>
      </w:r>
    </w:p>
    <w:p w:rsidR="000522CC" w:rsidRDefault="00A35D29" w:rsidP="00F15E59">
      <w:pPr>
        <w:ind w:left="426" w:hanging="3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l. VI.</w:t>
      </w: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  <w:t xml:space="preserve"> Smluvní pokuty</w:t>
      </w:r>
    </w:p>
    <w:p w:rsidR="000522CC" w:rsidRDefault="00A35D29" w:rsidP="00F15E5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Smluvní strany sjednaly, pro případ porušení dále uvedených povinností, smluvní pokuty takto:</w:t>
      </w:r>
    </w:p>
    <w:p w:rsidR="000522CC" w:rsidRDefault="00A35D29" w:rsidP="00F15E59">
      <w:pPr>
        <w:ind w:left="284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pro případ porušení povinnosti zhotovitele splnit dílo v době podle článku III. odst. 1 nebo odstranit vady podle článku IV. odst.3 smluvní pokutu ve výši 0,5 % z ceny díla za každý den prodlení,</w:t>
      </w:r>
    </w:p>
    <w:p w:rsidR="000522CC" w:rsidRDefault="00A35D29" w:rsidP="00F15E59">
      <w:pPr>
        <w:ind w:left="284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pro případ porušení povinnosti objednatele zaplatit cenu za dílo podle článku II. smluvní úrok ve výš</w:t>
      </w:r>
      <w:r>
        <w:rPr>
          <w:rFonts w:ascii="Calibri" w:eastAsia="Calibri" w:hAnsi="Calibri" w:cs="Calibri"/>
          <w:sz w:val="24"/>
          <w:szCs w:val="24"/>
          <w:lang w:val="fr-FR"/>
        </w:rPr>
        <w:t>i 0,5 % z</w:t>
      </w:r>
      <w:r>
        <w:rPr>
          <w:rFonts w:ascii="Calibri" w:eastAsia="Calibri" w:hAnsi="Calibri" w:cs="Calibri"/>
          <w:sz w:val="24"/>
          <w:szCs w:val="24"/>
        </w:rPr>
        <w:t> dlužné částky, za každý den prodlení.</w:t>
      </w:r>
    </w:p>
    <w:p w:rsidR="000522CC" w:rsidRDefault="00A35D29" w:rsidP="00F15E5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Smluvní pokuta je splatná do deseti dnů ode dne jejího vyúčtování.</w:t>
      </w:r>
    </w:p>
    <w:p w:rsidR="000522CC" w:rsidRDefault="000522CC" w:rsidP="00F15E5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l. VII.</w:t>
      </w: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  <w:t xml:space="preserve"> Volba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prá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>va a p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říslušnost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soudu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Smluvní strany po </w:t>
      </w:r>
      <w:proofErr w:type="spellStart"/>
      <w:r>
        <w:rPr>
          <w:rFonts w:ascii="Calibri" w:eastAsia="Calibri" w:hAnsi="Calibri" w:cs="Calibri"/>
          <w:sz w:val="24"/>
          <w:szCs w:val="24"/>
        </w:rPr>
        <w:t>vzájemn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dohodě sjednávají, že právní vztahy, vznikl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na základě t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to smlouvy, se budou ří</w:t>
      </w:r>
      <w:r>
        <w:rPr>
          <w:rFonts w:ascii="Calibri" w:eastAsia="Calibri" w:hAnsi="Calibri" w:cs="Calibri"/>
          <w:sz w:val="24"/>
          <w:szCs w:val="24"/>
          <w:lang w:val="nl-NL"/>
        </w:rPr>
        <w:t xml:space="preserve">dit </w:t>
      </w:r>
      <w:r>
        <w:rPr>
          <w:rFonts w:ascii="Calibri" w:eastAsia="Calibri" w:hAnsi="Calibri" w:cs="Calibri"/>
          <w:sz w:val="24"/>
          <w:szCs w:val="24"/>
        </w:rPr>
        <w:t>český</w:t>
      </w:r>
      <w:r>
        <w:rPr>
          <w:rFonts w:ascii="Calibri" w:eastAsia="Calibri" w:hAnsi="Calibri" w:cs="Calibri"/>
          <w:sz w:val="24"/>
          <w:szCs w:val="24"/>
          <w:lang w:val="pt-PT"/>
        </w:rPr>
        <w:t>m pr</w:t>
      </w:r>
      <w:proofErr w:type="spellStart"/>
      <w:r>
        <w:rPr>
          <w:rFonts w:ascii="Calibri" w:eastAsia="Calibri" w:hAnsi="Calibri" w:cs="Calibri"/>
          <w:sz w:val="24"/>
          <w:szCs w:val="24"/>
        </w:rPr>
        <w:t>ávním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řádem, </w:t>
      </w:r>
      <w:proofErr w:type="spellStart"/>
      <w:r>
        <w:rPr>
          <w:rFonts w:ascii="Calibri" w:eastAsia="Calibri" w:hAnsi="Calibri" w:cs="Calibri"/>
          <w:sz w:val="24"/>
          <w:szCs w:val="24"/>
        </w:rPr>
        <w:t>zejm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na </w:t>
      </w:r>
      <w:proofErr w:type="spellStart"/>
      <w:r>
        <w:rPr>
          <w:rFonts w:ascii="Calibri" w:eastAsia="Calibri" w:hAnsi="Calibri" w:cs="Calibri"/>
          <w:sz w:val="24"/>
          <w:szCs w:val="24"/>
        </w:rPr>
        <w:t>obč</w:t>
      </w:r>
      <w:proofErr w:type="spellEnd"/>
      <w:r>
        <w:rPr>
          <w:rFonts w:ascii="Calibri" w:eastAsia="Calibri" w:hAnsi="Calibri" w:cs="Calibri"/>
          <w:sz w:val="24"/>
          <w:szCs w:val="24"/>
          <w:lang w:val="da-DK"/>
        </w:rPr>
        <w:t>ansk</w:t>
      </w:r>
      <w:proofErr w:type="spellStart"/>
      <w:r>
        <w:rPr>
          <w:rFonts w:ascii="Calibri" w:eastAsia="Calibri" w:hAnsi="Calibri" w:cs="Calibri"/>
          <w:sz w:val="24"/>
          <w:szCs w:val="24"/>
        </w:rPr>
        <w:t>ým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zákoníkem.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l. VIII.</w:t>
      </w:r>
    </w:p>
    <w:p w:rsidR="000522CC" w:rsidRDefault="00A35D29" w:rsidP="00F15E5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Závěrečná ustanovení a prohlášení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Smlouvu lze změnit pouze v </w:t>
      </w:r>
      <w:proofErr w:type="spellStart"/>
      <w:r>
        <w:rPr>
          <w:rFonts w:ascii="Calibri" w:eastAsia="Calibri" w:hAnsi="Calibri" w:cs="Calibri"/>
          <w:sz w:val="24"/>
          <w:szCs w:val="24"/>
        </w:rPr>
        <w:t>písemn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podobě. Smluvní strany ujednávají, že nepoužijí </w:t>
      </w:r>
      <w:proofErr w:type="spellStart"/>
      <w:r>
        <w:rPr>
          <w:rFonts w:ascii="Calibri" w:eastAsia="Calibri" w:hAnsi="Calibri" w:cs="Calibri"/>
          <w:sz w:val="24"/>
          <w:szCs w:val="24"/>
        </w:rPr>
        <w:t>ust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§ 582 odst. 2 </w:t>
      </w:r>
      <w:proofErr w:type="spellStart"/>
      <w:r>
        <w:rPr>
          <w:rFonts w:ascii="Calibri" w:eastAsia="Calibri" w:hAnsi="Calibri" w:cs="Calibri"/>
          <w:sz w:val="24"/>
          <w:szCs w:val="24"/>
        </w:rPr>
        <w:t>obč</w:t>
      </w:r>
      <w:proofErr w:type="spellEnd"/>
      <w:r>
        <w:rPr>
          <w:rFonts w:ascii="Calibri" w:eastAsia="Calibri" w:hAnsi="Calibri" w:cs="Calibri"/>
          <w:sz w:val="24"/>
          <w:szCs w:val="24"/>
          <w:lang w:val="da-DK"/>
        </w:rPr>
        <w:t>ansk</w:t>
      </w:r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ho zákoníku o tom, že neplatnost </w:t>
      </w:r>
      <w:proofErr w:type="spellStart"/>
      <w:r>
        <w:rPr>
          <w:rFonts w:ascii="Calibri" w:eastAsia="Calibri" w:hAnsi="Calibri" w:cs="Calibri"/>
          <w:sz w:val="24"/>
          <w:szCs w:val="24"/>
        </w:rPr>
        <w:t>písemn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formy právního jednání </w:t>
      </w:r>
      <w:proofErr w:type="spellStart"/>
      <w:r>
        <w:rPr>
          <w:rFonts w:ascii="Calibri" w:eastAsia="Calibri" w:hAnsi="Calibri" w:cs="Calibri"/>
          <w:sz w:val="24"/>
          <w:szCs w:val="24"/>
        </w:rPr>
        <w:t>sjednan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pro změny smlouvy lze namítnout jen tehdy, nebylo-li již plněno. Podle </w:t>
      </w:r>
      <w:proofErr w:type="spellStart"/>
      <w:r>
        <w:rPr>
          <w:rFonts w:ascii="Calibri" w:eastAsia="Calibri" w:hAnsi="Calibri" w:cs="Calibri"/>
          <w:sz w:val="24"/>
          <w:szCs w:val="24"/>
        </w:rPr>
        <w:t>výslovn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ho ujednání smluvního stran má platit, že tuto neplatnost lze namítnout kdykoli. Jakákoli změna či doplnění smlouvy tedy bude provedena pouze písemným dodatkem k ní, výslovně označeným slovy: “dodatek ke smlouvě”, chronologicky pořadově číslovaným a podepsaným osobami obou smluvních stran oprávněnými k podpisu smlouvy.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Zhotovitel umožní </w:t>
      </w:r>
      <w:proofErr w:type="spellStart"/>
      <w:r>
        <w:rPr>
          <w:rFonts w:ascii="Calibri" w:eastAsia="Calibri" w:hAnsi="Calibri" w:cs="Calibri"/>
          <w:sz w:val="24"/>
          <w:szCs w:val="24"/>
        </w:rPr>
        <w:t>závěrečn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odsouhlasení </w:t>
      </w:r>
      <w:r>
        <w:rPr>
          <w:rFonts w:ascii="Calibri" w:eastAsia="Calibri" w:hAnsi="Calibri" w:cs="Calibri"/>
          <w:sz w:val="24"/>
          <w:szCs w:val="24"/>
          <w:lang w:val="it-IT"/>
        </w:rPr>
        <w:t>materi</w:t>
      </w:r>
      <w:proofErr w:type="spellStart"/>
      <w:r>
        <w:rPr>
          <w:rFonts w:ascii="Calibri" w:eastAsia="Calibri" w:hAnsi="Calibri" w:cs="Calibri"/>
          <w:sz w:val="24"/>
          <w:szCs w:val="24"/>
        </w:rPr>
        <w:t>álů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barevnosti a rozmístění jednotlivý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ch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hern</w:t>
      </w:r>
      <w:r>
        <w:rPr>
          <w:rFonts w:ascii="Calibri" w:eastAsia="Calibri" w:hAnsi="Calibri" w:cs="Calibri"/>
          <w:sz w:val="24"/>
          <w:szCs w:val="24"/>
        </w:rPr>
        <w:t>ích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prvků.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Zhotovitel je povinen poskytovat součinnost dle zákona č</w:t>
      </w:r>
      <w:r>
        <w:rPr>
          <w:rFonts w:ascii="Calibri" w:eastAsia="Calibri" w:hAnsi="Calibri" w:cs="Calibri"/>
          <w:sz w:val="24"/>
          <w:szCs w:val="24"/>
          <w:lang w:val="pt-PT"/>
        </w:rPr>
        <w:t>. 320/2001 Sb., o finan</w:t>
      </w:r>
      <w:r>
        <w:rPr>
          <w:rFonts w:ascii="Calibri" w:eastAsia="Calibri" w:hAnsi="Calibri" w:cs="Calibri"/>
          <w:sz w:val="24"/>
          <w:szCs w:val="24"/>
        </w:rPr>
        <w:t xml:space="preserve">ční kontrole. 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 Tato smlouva </w:t>
      </w:r>
      <w:proofErr w:type="spellStart"/>
      <w:r>
        <w:rPr>
          <w:rFonts w:ascii="Calibri" w:eastAsia="Calibri" w:hAnsi="Calibri" w:cs="Calibri"/>
          <w:sz w:val="24"/>
          <w:szCs w:val="24"/>
        </w:rPr>
        <w:t>podl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proofErr w:type="spellStart"/>
      <w:r>
        <w:rPr>
          <w:rFonts w:ascii="Calibri" w:eastAsia="Calibri" w:hAnsi="Calibri" w:cs="Calibri"/>
          <w:sz w:val="24"/>
          <w:szCs w:val="24"/>
        </w:rPr>
        <w:t>há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povinnosti zveřejnění dle zákona č. 340/2015 Sb., o zvláštních </w:t>
      </w:r>
      <w:proofErr w:type="spellStart"/>
      <w:r>
        <w:rPr>
          <w:rFonts w:ascii="Calibri" w:eastAsia="Calibri" w:hAnsi="Calibri" w:cs="Calibri"/>
          <w:sz w:val="24"/>
          <w:szCs w:val="24"/>
        </w:rPr>
        <w:t>podmínká</w:t>
      </w:r>
      <w:r>
        <w:rPr>
          <w:rFonts w:ascii="Calibri" w:eastAsia="Calibri" w:hAnsi="Calibri" w:cs="Calibri"/>
          <w:sz w:val="24"/>
          <w:szCs w:val="24"/>
          <w:lang w:val="de-DE"/>
        </w:rPr>
        <w:t>ch</w:t>
      </w:r>
      <w:proofErr w:type="spellEnd"/>
      <w:r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účinnosti některých smluv, uveřejňování těchto smluv a o registru smluv (zákon o registru smluv). Smluvní strany se dohodly, že uveřejnění v registru smluv včetně uvedení </w:t>
      </w:r>
      <w:proofErr w:type="spellStart"/>
      <w:r>
        <w:rPr>
          <w:rFonts w:ascii="Calibri" w:eastAsia="Calibri" w:hAnsi="Calibri" w:cs="Calibri"/>
          <w:sz w:val="24"/>
          <w:szCs w:val="24"/>
        </w:rPr>
        <w:t>metadat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provede objednatel.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 Zhotovitel prohlašuje, že je osobou oprávněnou podle právního </w:t>
      </w:r>
      <w:proofErr w:type="spellStart"/>
      <w:r>
        <w:rPr>
          <w:rFonts w:ascii="Calibri" w:eastAsia="Calibri" w:hAnsi="Calibri" w:cs="Calibri"/>
          <w:sz w:val="24"/>
          <w:szCs w:val="24"/>
        </w:rPr>
        <w:t>řá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du </w:t>
      </w:r>
      <w:proofErr w:type="spellStart"/>
      <w:r>
        <w:rPr>
          <w:rFonts w:ascii="Calibri" w:eastAsia="Calibri" w:hAnsi="Calibri" w:cs="Calibri"/>
          <w:sz w:val="24"/>
          <w:szCs w:val="24"/>
        </w:rPr>
        <w:t>Česk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republiky </w:t>
      </w:r>
      <w:proofErr w:type="spellStart"/>
      <w:r>
        <w:rPr>
          <w:rFonts w:ascii="Calibri" w:eastAsia="Calibri" w:hAnsi="Calibri" w:cs="Calibri"/>
          <w:sz w:val="24"/>
          <w:szCs w:val="24"/>
        </w:rPr>
        <w:t>prov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st pro objednatele dílo v rozsahu a za podmínek stanovených touto smlouvou.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 Obě smluvní strany prohlašují, že tato smlouva byla uzavřena podle jejich </w:t>
      </w:r>
      <w:proofErr w:type="spellStart"/>
      <w:r>
        <w:rPr>
          <w:rFonts w:ascii="Calibri" w:eastAsia="Calibri" w:hAnsi="Calibri" w:cs="Calibri"/>
          <w:sz w:val="24"/>
          <w:szCs w:val="24"/>
        </w:rPr>
        <w:t>shodn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svobodn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vůle, to potvrzují svými vlastnoručními podpisy.</w:t>
      </w:r>
    </w:p>
    <w:p w:rsidR="000522CC" w:rsidRDefault="00A35D29" w:rsidP="00F15E59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7. Tato smlouva je vyhotovena ve 3 stejnopisech </w:t>
      </w:r>
      <w:proofErr w:type="spellStart"/>
      <w:r>
        <w:rPr>
          <w:rFonts w:ascii="Calibri" w:eastAsia="Calibri" w:hAnsi="Calibri" w:cs="Calibri"/>
          <w:sz w:val="24"/>
          <w:szCs w:val="24"/>
        </w:rPr>
        <w:t>shodn</w:t>
      </w:r>
      <w:proofErr w:type="spellEnd"/>
      <w:r>
        <w:rPr>
          <w:rFonts w:ascii="Calibri" w:eastAsia="Calibri" w:hAnsi="Calibri" w:cs="Calibri"/>
          <w:sz w:val="24"/>
          <w:szCs w:val="24"/>
          <w:lang w:val="fr-FR"/>
        </w:rPr>
        <w:t>é</w:t>
      </w:r>
      <w:r>
        <w:rPr>
          <w:rFonts w:ascii="Calibri" w:eastAsia="Calibri" w:hAnsi="Calibri" w:cs="Calibri"/>
          <w:sz w:val="24"/>
          <w:szCs w:val="24"/>
        </w:rPr>
        <w:t>ho obsahu, z nichž 2 vyhotovení obdrží objednatel a 1 zhotovitel</w:t>
      </w:r>
    </w:p>
    <w:p w:rsidR="000522CC" w:rsidRDefault="000522CC" w:rsidP="00F15E59">
      <w:pPr>
        <w:widowControl/>
        <w:suppressAutoHyphens/>
        <w:jc w:val="both"/>
        <w:rPr>
          <w:rFonts w:ascii="Calibri" w:eastAsia="Calibri" w:hAnsi="Calibri" w:cs="Calibri"/>
          <w:sz w:val="22"/>
          <w:szCs w:val="22"/>
          <w:shd w:val="clear" w:color="auto" w:fill="FFFF00"/>
        </w:rPr>
      </w:pPr>
    </w:p>
    <w:p w:rsidR="000522CC" w:rsidRDefault="000522CC" w:rsidP="00F15E5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 w:rsidP="00F15E5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Praze dne        </w:t>
      </w:r>
      <w:r w:rsidR="00F15E59">
        <w:rPr>
          <w:rFonts w:ascii="Calibri" w:eastAsia="Calibri" w:hAnsi="Calibri" w:cs="Calibri"/>
          <w:sz w:val="24"/>
          <w:szCs w:val="24"/>
        </w:rPr>
        <w:t xml:space="preserve">   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2023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V Liberci dne   </w:t>
      </w:r>
      <w:r w:rsidR="00CB5E5E">
        <w:rPr>
          <w:rFonts w:ascii="Calibri" w:eastAsia="Calibri" w:hAnsi="Calibri" w:cs="Calibri"/>
          <w:sz w:val="24"/>
          <w:szCs w:val="24"/>
        </w:rPr>
        <w:t>7. 11.</w:t>
      </w:r>
      <w:r>
        <w:rPr>
          <w:rFonts w:ascii="Calibri" w:eastAsia="Calibri" w:hAnsi="Calibri" w:cs="Calibri"/>
          <w:sz w:val="24"/>
          <w:szCs w:val="24"/>
        </w:rPr>
        <w:t xml:space="preserve"> 2023</w:t>
      </w:r>
    </w:p>
    <w:p w:rsidR="000522CC" w:rsidRDefault="000522CC" w:rsidP="00F15E5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0522CC" w:rsidP="00F15E5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0522CC" w:rsidP="00F15E5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0522CC" w:rsidP="00F15E5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0522CC" w:rsidP="00F15E5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0522CC" w:rsidP="00F15E5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522CC" w:rsidRDefault="00A35D29" w:rsidP="00F15E5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Zhotovitel: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Objednatel:       </w:t>
      </w:r>
    </w:p>
    <w:p w:rsidR="000522CC" w:rsidRDefault="00A35D29" w:rsidP="00F15E5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</w:t>
      </w:r>
    </w:p>
    <w:p w:rsidR="000522CC" w:rsidRDefault="00A35D29" w:rsidP="00F15E5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:rsidR="000522CC" w:rsidRDefault="000522CC" w:rsidP="00F15E59">
      <w:pPr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:rsidR="000522CC" w:rsidRDefault="00A35D29" w:rsidP="00F15E59">
      <w:pPr>
        <w:jc w:val="both"/>
      </w:pPr>
      <w:r>
        <w:rPr>
          <w:rFonts w:ascii="Calibri" w:eastAsia="Calibri" w:hAnsi="Calibri" w:cs="Calibri"/>
          <w:sz w:val="24"/>
          <w:szCs w:val="24"/>
          <w:u w:val="single"/>
        </w:rPr>
        <w:t>Příloha č. 1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Cenová nabídka ze dne 30.10.2023</w:t>
      </w:r>
    </w:p>
    <w:sectPr w:rsidR="000522CC">
      <w:headerReference w:type="default" r:id="rId7"/>
      <w:footerReference w:type="default" r:id="rId8"/>
      <w:pgSz w:w="11900" w:h="16840"/>
      <w:pgMar w:top="1247" w:right="1474" w:bottom="1190" w:left="1474" w:header="708" w:footer="8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129" w:rsidRDefault="00AC6129">
      <w:r>
        <w:separator/>
      </w:r>
    </w:p>
  </w:endnote>
  <w:endnote w:type="continuationSeparator" w:id="0">
    <w:p w:rsidR="00AC6129" w:rsidRDefault="00AC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2CC" w:rsidRDefault="000522C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129" w:rsidRDefault="00AC6129">
      <w:r>
        <w:separator/>
      </w:r>
    </w:p>
  </w:footnote>
  <w:footnote w:type="continuationSeparator" w:id="0">
    <w:p w:rsidR="00AC6129" w:rsidRDefault="00AC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2CC" w:rsidRDefault="00A35D29">
    <w:pPr>
      <w:pStyle w:val="Zhlav"/>
      <w:tabs>
        <w:tab w:val="clear" w:pos="9072"/>
        <w:tab w:val="right" w:pos="8932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4</w:t>
    </w:r>
    <w:r>
      <w:rPr>
        <w:rFonts w:ascii="Calibri" w:eastAsia="Calibri" w:hAnsi="Calibri" w:cs="Calibri"/>
      </w:rPr>
      <w:fldChar w:fldCharType="end"/>
    </w:r>
  </w:p>
  <w:p w:rsidR="000522CC" w:rsidRDefault="000522CC">
    <w:pPr>
      <w:tabs>
        <w:tab w:val="center" w:pos="4320"/>
        <w:tab w:val="right" w:pos="8640"/>
      </w:tabs>
      <w:rPr>
        <w:kern w:val="0"/>
      </w:rPr>
    </w:pPr>
  </w:p>
  <w:p w:rsidR="000522CC" w:rsidRDefault="000522CC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6CFA"/>
    <w:multiLevelType w:val="hybridMultilevel"/>
    <w:tmpl w:val="4F3E5240"/>
    <w:numStyleLink w:val="Importovanstyl1"/>
  </w:abstractNum>
  <w:abstractNum w:abstractNumId="1" w15:restartNumberingAfterBreak="0">
    <w:nsid w:val="338D5792"/>
    <w:multiLevelType w:val="hybridMultilevel"/>
    <w:tmpl w:val="6408F6E6"/>
    <w:styleLink w:val="Importovanstyl5"/>
    <w:lvl w:ilvl="0" w:tplc="93CEDFA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42082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02F1CE">
      <w:start w:val="1"/>
      <w:numFmt w:val="lowerRoman"/>
      <w:lvlText w:val="%3."/>
      <w:lvlJc w:val="left"/>
      <w:pPr>
        <w:ind w:left="1724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0ED6D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56DA6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E2668A">
      <w:start w:val="1"/>
      <w:numFmt w:val="lowerRoman"/>
      <w:lvlText w:val="%6."/>
      <w:lvlJc w:val="left"/>
      <w:pPr>
        <w:ind w:left="3884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7ACF8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76D85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EE22C8">
      <w:start w:val="1"/>
      <w:numFmt w:val="lowerRoman"/>
      <w:lvlText w:val="%9."/>
      <w:lvlJc w:val="left"/>
      <w:pPr>
        <w:ind w:left="6044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4F70888"/>
    <w:multiLevelType w:val="hybridMultilevel"/>
    <w:tmpl w:val="E9C48E1A"/>
    <w:numStyleLink w:val="Importovanstyl2"/>
  </w:abstractNum>
  <w:abstractNum w:abstractNumId="3" w15:restartNumberingAfterBreak="0">
    <w:nsid w:val="4B3B58E1"/>
    <w:multiLevelType w:val="hybridMultilevel"/>
    <w:tmpl w:val="3174BA9C"/>
    <w:numStyleLink w:val="Importovanstyl3"/>
  </w:abstractNum>
  <w:abstractNum w:abstractNumId="4" w15:restartNumberingAfterBreak="0">
    <w:nsid w:val="50424C38"/>
    <w:multiLevelType w:val="hybridMultilevel"/>
    <w:tmpl w:val="7436D882"/>
    <w:numStyleLink w:val="Importovanstyl4"/>
  </w:abstractNum>
  <w:abstractNum w:abstractNumId="5" w15:restartNumberingAfterBreak="0">
    <w:nsid w:val="569B32F8"/>
    <w:multiLevelType w:val="hybridMultilevel"/>
    <w:tmpl w:val="3174BA9C"/>
    <w:styleLink w:val="Importovanstyl3"/>
    <w:lvl w:ilvl="0" w:tplc="ACE454F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C163D3E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A66CDA">
      <w:start w:val="1"/>
      <w:numFmt w:val="lowerRoman"/>
      <w:lvlText w:val="%3."/>
      <w:lvlJc w:val="left"/>
      <w:pPr>
        <w:ind w:left="1866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43E7584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DC2042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B88584">
      <w:start w:val="1"/>
      <w:numFmt w:val="lowerRoman"/>
      <w:lvlText w:val="%6."/>
      <w:lvlJc w:val="left"/>
      <w:pPr>
        <w:ind w:left="4026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90C934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A45330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5299EC">
      <w:start w:val="1"/>
      <w:numFmt w:val="lowerRoman"/>
      <w:lvlText w:val="%9."/>
      <w:lvlJc w:val="left"/>
      <w:pPr>
        <w:ind w:left="6186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B957A4B"/>
    <w:multiLevelType w:val="hybridMultilevel"/>
    <w:tmpl w:val="E9C48E1A"/>
    <w:styleLink w:val="Importovanstyl2"/>
    <w:lvl w:ilvl="0" w:tplc="DD8A817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86D04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226D86">
      <w:start w:val="1"/>
      <w:numFmt w:val="lowerRoman"/>
      <w:lvlText w:val="%3."/>
      <w:lvlJc w:val="left"/>
      <w:pPr>
        <w:ind w:left="1724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A4B42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80F5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1694CC">
      <w:start w:val="1"/>
      <w:numFmt w:val="lowerRoman"/>
      <w:lvlText w:val="%6."/>
      <w:lvlJc w:val="left"/>
      <w:pPr>
        <w:ind w:left="3884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7004A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0901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80A79C">
      <w:start w:val="1"/>
      <w:numFmt w:val="lowerRoman"/>
      <w:lvlText w:val="%9."/>
      <w:lvlJc w:val="left"/>
      <w:pPr>
        <w:ind w:left="6044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044220B"/>
    <w:multiLevelType w:val="hybridMultilevel"/>
    <w:tmpl w:val="6408F6E6"/>
    <w:numStyleLink w:val="Importovanstyl5"/>
  </w:abstractNum>
  <w:abstractNum w:abstractNumId="8" w15:restartNumberingAfterBreak="0">
    <w:nsid w:val="778738CC"/>
    <w:multiLevelType w:val="hybridMultilevel"/>
    <w:tmpl w:val="7436D882"/>
    <w:styleLink w:val="Importovanstyl4"/>
    <w:lvl w:ilvl="0" w:tplc="8250D21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FE4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EC84EC">
      <w:start w:val="1"/>
      <w:numFmt w:val="lowerRoman"/>
      <w:lvlText w:val="%3."/>
      <w:lvlJc w:val="left"/>
      <w:pPr>
        <w:ind w:left="1724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A0A35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06CDD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5C3F84">
      <w:start w:val="1"/>
      <w:numFmt w:val="lowerRoman"/>
      <w:lvlText w:val="%6."/>
      <w:lvlJc w:val="left"/>
      <w:pPr>
        <w:ind w:left="3884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64553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40DF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0AB8B8">
      <w:start w:val="1"/>
      <w:numFmt w:val="lowerRoman"/>
      <w:lvlText w:val="%9."/>
      <w:lvlJc w:val="left"/>
      <w:pPr>
        <w:ind w:left="6044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D947339"/>
    <w:multiLevelType w:val="hybridMultilevel"/>
    <w:tmpl w:val="4F3E5240"/>
    <w:styleLink w:val="Importovanstyl1"/>
    <w:lvl w:ilvl="0" w:tplc="DC72B69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B8073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5EAF8C">
      <w:start w:val="1"/>
      <w:numFmt w:val="lowerRoman"/>
      <w:lvlText w:val="%3."/>
      <w:lvlJc w:val="left"/>
      <w:pPr>
        <w:ind w:left="1724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8C9BD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6CA52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384642">
      <w:start w:val="1"/>
      <w:numFmt w:val="lowerRoman"/>
      <w:lvlText w:val="%6."/>
      <w:lvlJc w:val="left"/>
      <w:pPr>
        <w:ind w:left="3884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64652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06A90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2A4452">
      <w:start w:val="1"/>
      <w:numFmt w:val="lowerRoman"/>
      <w:lvlText w:val="%9."/>
      <w:lvlJc w:val="left"/>
      <w:pPr>
        <w:ind w:left="6044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C"/>
    <w:rsid w:val="000522CC"/>
    <w:rsid w:val="00812023"/>
    <w:rsid w:val="00A35D29"/>
    <w:rsid w:val="00AC6129"/>
    <w:rsid w:val="00BE6991"/>
    <w:rsid w:val="00CB5E5E"/>
    <w:rsid w:val="00F1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2F78"/>
  <w15:docId w15:val="{0B5EE145-4E83-443A-8A09-36B75141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  <w:kern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</w:pPr>
    <w:rPr>
      <w:rFonts w:cs="Arial Unicode MS"/>
      <w:color w:val="000000"/>
      <w:kern w:val="28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pPr>
      <w:widowControl w:val="0"/>
      <w:ind w:left="720"/>
    </w:pPr>
    <w:rPr>
      <w:rFonts w:cs="Arial Unicode MS"/>
      <w:color w:val="000000"/>
      <w:kern w:val="28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Roudná</dc:creator>
  <cp:lastModifiedBy>Pavlína Roudná</cp:lastModifiedBy>
  <cp:revision>6</cp:revision>
  <cp:lastPrinted>2023-11-07T08:20:00Z</cp:lastPrinted>
  <dcterms:created xsi:type="dcterms:W3CDTF">2023-11-07T07:50:00Z</dcterms:created>
  <dcterms:modified xsi:type="dcterms:W3CDTF">2023-11-07T08:21:00Z</dcterms:modified>
</cp:coreProperties>
</file>