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37031E" w:rsidRDefault="00444490" w:rsidP="00444490">
      <w:pPr>
        <w:pStyle w:val="Nzevsmlouvy"/>
        <w:rPr>
          <w:sz w:val="36"/>
          <w:szCs w:val="36"/>
        </w:rPr>
      </w:pPr>
      <w:r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1438AC74" w14:textId="5788E786" w:rsidR="00444490" w:rsidRPr="00F82AAA" w:rsidRDefault="00444490" w:rsidP="00676495">
      <w:pPr>
        <w:pStyle w:val="TextnormlnPVL"/>
        <w:jc w:val="left"/>
      </w:pPr>
      <w:r w:rsidRPr="00FC7AB0">
        <w:t>Číslo smlouvy objednatele:</w:t>
      </w:r>
      <w:r w:rsidRPr="00FC7AB0">
        <w:tab/>
      </w:r>
      <w:r w:rsidR="00676495">
        <w:rPr>
          <w:lang w:val="cs-CZ"/>
        </w:rPr>
        <w:t>1353</w:t>
      </w:r>
      <w:r w:rsidR="00C84506" w:rsidRPr="00F82AAA">
        <w:rPr>
          <w:lang w:val="cs-CZ"/>
        </w:rPr>
        <w:t>/20</w:t>
      </w:r>
      <w:r w:rsidR="00E40FE1" w:rsidRPr="00F82AAA">
        <w:rPr>
          <w:lang w:val="cs-CZ"/>
        </w:rPr>
        <w:t>23</w:t>
      </w:r>
    </w:p>
    <w:p w14:paraId="5D3C9F8E" w14:textId="6E932755" w:rsidR="00444490" w:rsidRPr="004C0022" w:rsidRDefault="00444490" w:rsidP="00676495">
      <w:pPr>
        <w:pStyle w:val="TextnormlnPVL"/>
        <w:jc w:val="left"/>
        <w:rPr>
          <w:highlight w:val="yellow"/>
          <w:lang w:val="cs-CZ"/>
        </w:rPr>
      </w:pPr>
      <w:r w:rsidRPr="004C0022">
        <w:t>Číslo smlouvy zhotovitele:</w:t>
      </w:r>
      <w:r w:rsidR="00FC7AB0" w:rsidRPr="004C0022">
        <w:rPr>
          <w:lang w:val="cs-CZ"/>
        </w:rPr>
        <w:t xml:space="preserve"> </w:t>
      </w:r>
      <w:r w:rsidRPr="004C0022">
        <w:tab/>
      </w:r>
      <w:r w:rsidR="004C0022" w:rsidRPr="004C0022">
        <w:rPr>
          <w:lang w:val="cs-CZ"/>
        </w:rPr>
        <w:t>230</w:t>
      </w:r>
      <w:r w:rsidR="004C0022">
        <w:rPr>
          <w:lang w:val="cs-CZ"/>
        </w:rPr>
        <w:t>0876_</w:t>
      </w:r>
      <w:r w:rsidR="004C0022" w:rsidRPr="004C0022">
        <w:rPr>
          <w:lang w:val="cs-CZ"/>
        </w:rPr>
        <w:t>SOD</w:t>
      </w:r>
      <w:r w:rsidR="004C0022">
        <w:rPr>
          <w:lang w:val="cs-CZ"/>
        </w:rPr>
        <w:t>_</w:t>
      </w:r>
      <w:r w:rsidR="004C0022" w:rsidRPr="004C0022">
        <w:rPr>
          <w:color w:val="262A32"/>
          <w:shd w:val="clear" w:color="auto" w:fill="FFFFFF"/>
        </w:rPr>
        <w:t>FVE</w:t>
      </w:r>
      <w:r w:rsidR="004C0022">
        <w:rPr>
          <w:color w:val="262A32"/>
          <w:shd w:val="clear" w:color="auto" w:fill="FFFFFF"/>
          <w:lang w:val="cs-CZ"/>
        </w:rPr>
        <w:t>_</w:t>
      </w:r>
      <w:r w:rsidR="004C0022" w:rsidRPr="004C0022">
        <w:rPr>
          <w:color w:val="262A32"/>
          <w:shd w:val="clear" w:color="auto" w:fill="FFFFFF"/>
        </w:rPr>
        <w:t>ČS</w:t>
      </w:r>
      <w:r w:rsidR="004C0022">
        <w:rPr>
          <w:color w:val="262A32"/>
          <w:shd w:val="clear" w:color="auto" w:fill="FFFFFF"/>
          <w:lang w:val="cs-CZ"/>
        </w:rPr>
        <w:t>_VD_</w:t>
      </w:r>
      <w:r w:rsidR="004C0022" w:rsidRPr="004C0022">
        <w:rPr>
          <w:color w:val="262A32"/>
          <w:shd w:val="clear" w:color="auto" w:fill="FFFFFF"/>
        </w:rPr>
        <w:t>Podhora</w:t>
      </w:r>
      <w:r w:rsidR="004C0022">
        <w:rPr>
          <w:color w:val="262A32"/>
          <w:shd w:val="clear" w:color="auto" w:fill="FFFFFF"/>
          <w:lang w:val="cs-CZ"/>
        </w:rPr>
        <w:t>_</w:t>
      </w:r>
      <w:r w:rsidR="004C0022" w:rsidRPr="004C0022">
        <w:rPr>
          <w:color w:val="262A32"/>
          <w:shd w:val="clear" w:color="auto" w:fill="FFFFFF"/>
        </w:rPr>
        <w:t>Povodí</w:t>
      </w:r>
      <w:r w:rsidR="004C0022">
        <w:rPr>
          <w:color w:val="262A32"/>
          <w:shd w:val="clear" w:color="auto" w:fill="FFFFFF"/>
          <w:lang w:val="cs-CZ"/>
        </w:rPr>
        <w:t>_</w:t>
      </w:r>
      <w:r w:rsidR="004C0022" w:rsidRPr="004C0022">
        <w:rPr>
          <w:color w:val="262A32"/>
          <w:shd w:val="clear" w:color="auto" w:fill="FFFFFF"/>
        </w:rPr>
        <w:t>Ohře</w:t>
      </w:r>
      <w:r w:rsidR="004C0022">
        <w:rPr>
          <w:color w:val="262A32"/>
          <w:shd w:val="clear" w:color="auto" w:fill="FFFFFF"/>
          <w:lang w:val="cs-CZ"/>
        </w:rPr>
        <w:t>_231005</w:t>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EEBA94B" w14:textId="5927B22C" w:rsidR="00E43586" w:rsidRPr="00E43586" w:rsidRDefault="00E43586" w:rsidP="009F23E5">
      <w:pPr>
        <w:pStyle w:val="TextnormlnPVL"/>
        <w:jc w:val="center"/>
        <w:rPr>
          <w:b/>
          <w:sz w:val="28"/>
          <w:szCs w:val="28"/>
          <w:lang w:val="en-US"/>
        </w:rPr>
      </w:pPr>
      <w:bookmarkStart w:id="0" w:name="_Hlk132823192"/>
      <w:r w:rsidRPr="00E43586">
        <w:rPr>
          <w:b/>
          <w:sz w:val="28"/>
          <w:szCs w:val="28"/>
          <w:lang w:val="en-US"/>
        </w:rPr>
        <w:t>„</w:t>
      </w:r>
      <w:r w:rsidR="0078580E" w:rsidRPr="0078580E">
        <w:rPr>
          <w:b/>
          <w:sz w:val="28"/>
          <w:szCs w:val="28"/>
          <w:lang w:val="en-US"/>
        </w:rPr>
        <w:t xml:space="preserve">VD </w:t>
      </w:r>
      <w:proofErr w:type="spellStart"/>
      <w:r w:rsidR="0078580E" w:rsidRPr="0078580E">
        <w:rPr>
          <w:b/>
          <w:sz w:val="28"/>
          <w:szCs w:val="28"/>
          <w:lang w:val="en-US"/>
        </w:rPr>
        <w:t>Podhora</w:t>
      </w:r>
      <w:proofErr w:type="spellEnd"/>
      <w:r w:rsidR="0078580E" w:rsidRPr="0078580E">
        <w:rPr>
          <w:b/>
          <w:sz w:val="28"/>
          <w:szCs w:val="28"/>
          <w:lang w:val="en-US"/>
        </w:rPr>
        <w:t xml:space="preserve"> - ČS </w:t>
      </w:r>
      <w:proofErr w:type="spellStart"/>
      <w:r w:rsidR="0078580E" w:rsidRPr="0078580E">
        <w:rPr>
          <w:b/>
          <w:sz w:val="28"/>
          <w:szCs w:val="28"/>
          <w:lang w:val="en-US"/>
        </w:rPr>
        <w:t>obálka</w:t>
      </w:r>
      <w:proofErr w:type="spellEnd"/>
      <w:r w:rsidR="0078580E" w:rsidRPr="0078580E">
        <w:rPr>
          <w:b/>
          <w:sz w:val="28"/>
          <w:szCs w:val="28"/>
          <w:lang w:val="en-US"/>
        </w:rPr>
        <w:t xml:space="preserve"> </w:t>
      </w:r>
      <w:proofErr w:type="spellStart"/>
      <w:r w:rsidR="0078580E" w:rsidRPr="0078580E">
        <w:rPr>
          <w:b/>
          <w:sz w:val="28"/>
          <w:szCs w:val="28"/>
          <w:lang w:val="en-US"/>
        </w:rPr>
        <w:t>budovy</w:t>
      </w:r>
      <w:proofErr w:type="spellEnd"/>
      <w:r w:rsidR="0078580E" w:rsidRPr="0078580E">
        <w:rPr>
          <w:b/>
          <w:sz w:val="28"/>
          <w:szCs w:val="28"/>
          <w:lang w:val="en-US"/>
        </w:rPr>
        <w:t xml:space="preserve"> - FVE</w:t>
      </w:r>
      <w:r w:rsidRPr="00E43586">
        <w:rPr>
          <w:b/>
          <w:sz w:val="28"/>
          <w:szCs w:val="28"/>
          <w:lang w:val="en-US"/>
        </w:rPr>
        <w:t xml:space="preserve">“ </w:t>
      </w:r>
    </w:p>
    <w:bookmarkEnd w:id="0"/>
    <w:p w14:paraId="3808854D" w14:textId="77777777" w:rsidR="009F23E5" w:rsidRDefault="009F23E5" w:rsidP="00444490">
      <w:pPr>
        <w:pStyle w:val="TextnormlnPVL"/>
        <w:rPr>
          <w:b/>
          <w:u w:val="single"/>
        </w:rPr>
      </w:pPr>
    </w:p>
    <w:p w14:paraId="3578108F" w14:textId="77777777" w:rsidR="00444490" w:rsidRPr="00FC7AB0" w:rsidRDefault="00444490" w:rsidP="00444490">
      <w:pPr>
        <w:pStyle w:val="TextnormlnPVL"/>
        <w:rPr>
          <w:b/>
        </w:rPr>
      </w:pPr>
      <w:bookmarkStart w:id="1" w:name="_Hlk126228774"/>
      <w:r w:rsidRPr="00FC7AB0">
        <w:rPr>
          <w:b/>
          <w:u w:val="single"/>
        </w:rPr>
        <w:t>Smluvní strany</w:t>
      </w:r>
      <w:r w:rsidRPr="00FC7AB0">
        <w:rPr>
          <w:b/>
        </w:rPr>
        <w:t>:</w:t>
      </w:r>
    </w:p>
    <w:bookmarkEnd w:id="1"/>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27DC6749"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7F27562E" w14:textId="741257C8" w:rsidR="008A7984" w:rsidRDefault="00444490" w:rsidP="008A7984">
      <w:pPr>
        <w:pStyle w:val="Oprvnnkjednnapodpisusml"/>
      </w:pPr>
      <w:r>
        <w:t xml:space="preserve">a k jednání o věcech smluvních: </w:t>
      </w:r>
      <w:r>
        <w:tab/>
      </w:r>
      <w:bookmarkStart w:id="2" w:name="_Hlk132555976"/>
      <w:r w:rsidR="008A7984">
        <w:t xml:space="preserve"> </w:t>
      </w:r>
    </w:p>
    <w:bookmarkEnd w:id="2"/>
    <w:p w14:paraId="358D19FE" w14:textId="32EA47A8" w:rsidR="001110D0" w:rsidRDefault="008A7984" w:rsidP="000B4D85">
      <w:pPr>
        <w:pStyle w:val="Oprvnnkjednnapodpisusml"/>
        <w:rPr>
          <w:lang w:val="cs-CZ"/>
        </w:rPr>
      </w:pPr>
      <w:r>
        <w:t>oprávněn jednat o věcech technických:</w:t>
      </w:r>
      <w:r w:rsidR="00676495">
        <w:tab/>
      </w:r>
    </w:p>
    <w:p w14:paraId="5ED79648" w14:textId="65D38D92" w:rsidR="001110D0" w:rsidRDefault="001110D0" w:rsidP="001110D0">
      <w:pPr>
        <w:pStyle w:val="Oprvnnkjednnapodpisusml"/>
        <w:jc w:val="left"/>
        <w:rPr>
          <w:lang w:val="cs-CZ"/>
        </w:rPr>
      </w:pPr>
      <w:r>
        <w:rPr>
          <w:lang w:val="cs-CZ"/>
        </w:rPr>
        <w:tab/>
      </w:r>
    </w:p>
    <w:p w14:paraId="74257C9B" w14:textId="519FBDFB" w:rsidR="00A77ECB" w:rsidRDefault="008A7984" w:rsidP="00A77ECB">
      <w:pPr>
        <w:pStyle w:val="Oprvnnkjednnapodpisusml"/>
        <w:jc w:val="left"/>
        <w:rPr>
          <w:lang w:val="cs-CZ"/>
        </w:rPr>
      </w:pPr>
      <w:r>
        <w:rPr>
          <w:lang w:val="cs-CZ"/>
        </w:rPr>
        <w:t>technický dozor objednatele:</w:t>
      </w:r>
      <w:r w:rsidR="00676495">
        <w:rPr>
          <w:lang w:val="cs-CZ"/>
        </w:rPr>
        <w:tab/>
      </w:r>
      <w:r w:rsidR="001110D0">
        <w:rPr>
          <w:lang w:val="cs-CZ"/>
        </w:rPr>
        <w:t xml:space="preserve"> </w:t>
      </w:r>
    </w:p>
    <w:p w14:paraId="68EF1AAB" w14:textId="6442E772" w:rsidR="008A7984" w:rsidRDefault="00A77ECB" w:rsidP="00F12505">
      <w:pPr>
        <w:pStyle w:val="Oprvnnkjednnapodpisusml"/>
        <w:jc w:val="left"/>
        <w:rPr>
          <w:lang w:val="cs-CZ"/>
        </w:rPr>
      </w:pPr>
      <w:r>
        <w:rPr>
          <w:lang w:val="cs-CZ"/>
        </w:rPr>
        <w:tab/>
      </w:r>
    </w:p>
    <w:p w14:paraId="75B5DDEC" w14:textId="5D0F9AF2" w:rsidR="00F12505" w:rsidRDefault="00F12505" w:rsidP="00F12505">
      <w:pPr>
        <w:pStyle w:val="Oprvnnkjednnapodpisusml"/>
        <w:jc w:val="left"/>
        <w:rPr>
          <w:lang w:val="cs-CZ"/>
        </w:rPr>
      </w:pPr>
    </w:p>
    <w:p w14:paraId="3AB82BA1" w14:textId="77777777" w:rsidR="00F12505" w:rsidRDefault="00F12505" w:rsidP="00F12505">
      <w:pPr>
        <w:pStyle w:val="Oprvnnkjednnapodpisusml"/>
        <w:jc w:val="left"/>
        <w:rPr>
          <w:lang w:val="cs-CZ"/>
        </w:rPr>
      </w:pPr>
    </w:p>
    <w:p w14:paraId="416F3B53" w14:textId="5B0FF5C3" w:rsidR="00444490" w:rsidRDefault="00444490" w:rsidP="00676495">
      <w:pPr>
        <w:pStyle w:val="Oprvnnkjednnapodpisusml"/>
        <w:tabs>
          <w:tab w:val="clear" w:pos="4253"/>
        </w:tabs>
        <w:ind w:left="2835" w:hanging="2835"/>
      </w:pPr>
      <w:r w:rsidRPr="008D0B29">
        <w:t>IČO:</w:t>
      </w:r>
      <w:r w:rsidR="00676495">
        <w:tab/>
      </w:r>
      <w:r w:rsidRPr="008D0B29">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7AC9EFD" w14:textId="77777777" w:rsidR="00444490" w:rsidRDefault="00444490" w:rsidP="00444490">
      <w:pPr>
        <w:pStyle w:val="Identifikacesmluvnstrany"/>
      </w:pPr>
      <w:r>
        <w:t>bankovní spojení:</w:t>
      </w:r>
      <w:r>
        <w:tab/>
      </w:r>
      <w:r w:rsidR="003D5BD6" w:rsidRPr="00E26664">
        <w:t>Komerční banka, a.s., pobočka Chomutov</w:t>
      </w:r>
    </w:p>
    <w:p w14:paraId="745C3091" w14:textId="7106F7B2" w:rsidR="00444490" w:rsidRDefault="00444490" w:rsidP="00444490">
      <w:pPr>
        <w:pStyle w:val="Identifikacesmluvnstrany"/>
      </w:pPr>
      <w:r>
        <w:t>číslo účtu:</w:t>
      </w:r>
      <w:r>
        <w:tab/>
      </w:r>
      <w:bookmarkStart w:id="3" w:name="_GoBack"/>
      <w:bookmarkEnd w:id="3"/>
    </w:p>
    <w:p w14:paraId="0FC010A8" w14:textId="77777777" w:rsidR="00C84506" w:rsidRPr="00C84506" w:rsidRDefault="00444490" w:rsidP="004E7170">
      <w:pPr>
        <w:tabs>
          <w:tab w:val="left" w:pos="2835"/>
        </w:tabs>
        <w:spacing w:after="0" w:line="240" w:lineRule="auto"/>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35E53A19" w:rsidR="00444490" w:rsidRDefault="00444490" w:rsidP="004E7170">
      <w:pPr>
        <w:pStyle w:val="TextnormlnPVL"/>
      </w:pPr>
      <w:r>
        <w:t>(dále jen „objednatel“)</w:t>
      </w:r>
    </w:p>
    <w:p w14:paraId="15D19CEC" w14:textId="77777777" w:rsidR="00444490" w:rsidRDefault="00444490" w:rsidP="004E717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6D5A9510" w14:textId="7988FD3D" w:rsidR="00444490" w:rsidRDefault="00444490" w:rsidP="00444490">
      <w:pPr>
        <w:pStyle w:val="Smluvnstrananzev"/>
        <w:rPr>
          <w:shd w:val="clear" w:color="auto" w:fill="FFFF00"/>
        </w:rPr>
      </w:pPr>
      <w:r w:rsidRPr="00FC7AB0">
        <w:rPr>
          <w:sz w:val="22"/>
        </w:rPr>
        <w:t>zhotovitel:</w:t>
      </w:r>
      <w:r>
        <w:tab/>
      </w:r>
      <w:r w:rsidR="004C0022">
        <w:rPr>
          <w:lang w:val="cs-CZ"/>
        </w:rPr>
        <w:t>KEROSIN s.r.o.</w:t>
      </w:r>
    </w:p>
    <w:p w14:paraId="471575EE" w14:textId="04D9684D" w:rsidR="00444490" w:rsidRDefault="00444490" w:rsidP="00444490">
      <w:pPr>
        <w:pStyle w:val="Identifikacesmluvnstrany"/>
        <w:rPr>
          <w:shd w:val="clear" w:color="auto" w:fill="FFFF00"/>
        </w:rPr>
      </w:pPr>
      <w:r>
        <w:t>sídlo:</w:t>
      </w:r>
      <w:r>
        <w:tab/>
      </w:r>
      <w:bookmarkStart w:id="4" w:name="_Hlk146708275"/>
      <w:r w:rsidR="004C0022" w:rsidRPr="009B072A">
        <w:rPr>
          <w:rFonts w:cstheme="minorHAnsi"/>
        </w:rPr>
        <w:t>Michelská 18/12a, 140 00 Praha 4</w:t>
      </w:r>
      <w:bookmarkEnd w:id="4"/>
    </w:p>
    <w:p w14:paraId="1D5A13B0" w14:textId="728476D9" w:rsidR="00444490" w:rsidRDefault="00444490" w:rsidP="00444490">
      <w:pPr>
        <w:pStyle w:val="Oprvnnkjednnapodpisusml"/>
        <w:rPr>
          <w:b/>
          <w:sz w:val="24"/>
          <w:shd w:val="clear" w:color="auto" w:fill="FFFF00"/>
        </w:rPr>
      </w:pPr>
      <w:r>
        <w:t>oprávněn(i) k podpisu smlouvy:</w:t>
      </w:r>
      <w:r>
        <w:tab/>
      </w:r>
    </w:p>
    <w:p w14:paraId="23B213D1" w14:textId="6ED94C7E" w:rsidR="00444490" w:rsidRDefault="00444490" w:rsidP="00444490">
      <w:pPr>
        <w:pStyle w:val="Oprvnnkjednnapodpisusml"/>
        <w:rPr>
          <w:b/>
          <w:sz w:val="24"/>
          <w:shd w:val="clear" w:color="auto" w:fill="FFFF00"/>
        </w:rPr>
      </w:pPr>
      <w:r>
        <w:t>oprávněn(i) jednat o věcech smluvních:</w:t>
      </w:r>
      <w:r>
        <w:tab/>
      </w:r>
    </w:p>
    <w:p w14:paraId="01AEFA58" w14:textId="010FE36A" w:rsidR="00444490" w:rsidRDefault="00444490" w:rsidP="00444490">
      <w:pPr>
        <w:pStyle w:val="Oprvnnkjednnapodpisusml"/>
        <w:rPr>
          <w:b/>
          <w:sz w:val="24"/>
          <w:shd w:val="clear" w:color="auto" w:fill="FFFF00"/>
        </w:rPr>
      </w:pPr>
      <w:r>
        <w:t>oprávněn(i) jednat o věcech technických:</w:t>
      </w:r>
      <w:r>
        <w:tab/>
      </w:r>
    </w:p>
    <w:p w14:paraId="30C6A509" w14:textId="6197BD84" w:rsidR="00D2149B" w:rsidRDefault="00D2149B" w:rsidP="00D2149B">
      <w:pPr>
        <w:pStyle w:val="Oprvnnkjednnapodpisusml"/>
        <w:rPr>
          <w:b/>
          <w:sz w:val="24"/>
          <w:shd w:val="clear" w:color="auto" w:fill="FFFF00"/>
        </w:rPr>
      </w:pPr>
      <w:r>
        <w:t>stavbyvedoucí:</w:t>
      </w:r>
      <w:r>
        <w:tab/>
      </w:r>
    </w:p>
    <w:p w14:paraId="7758B27D" w14:textId="7D5A8BA6" w:rsidR="009907DB" w:rsidRDefault="00D2149B" w:rsidP="009907DB">
      <w:pPr>
        <w:pStyle w:val="Oprvnnkjednnapodpisusml"/>
        <w:rPr>
          <w:b/>
          <w:sz w:val="24"/>
          <w:shd w:val="clear" w:color="auto" w:fill="FFFF00"/>
        </w:rPr>
      </w:pPr>
      <w:r>
        <w:t>manažer stavby:</w:t>
      </w:r>
      <w:r>
        <w:tab/>
      </w:r>
    </w:p>
    <w:p w14:paraId="199FAE55" w14:textId="1AFB1ADB" w:rsidR="00444490" w:rsidRDefault="00444490" w:rsidP="00444490">
      <w:pPr>
        <w:pStyle w:val="Identifikacesmluvnstrany"/>
        <w:rPr>
          <w:shd w:val="clear" w:color="auto" w:fill="FFFF00"/>
        </w:rPr>
      </w:pPr>
      <w:r>
        <w:t>IČO:</w:t>
      </w:r>
      <w:r>
        <w:tab/>
      </w:r>
      <w:bookmarkStart w:id="5" w:name="_Hlk146708294"/>
      <w:r w:rsidR="00090D44" w:rsidRPr="009B072A">
        <w:rPr>
          <w:rFonts w:cstheme="minorHAnsi"/>
        </w:rPr>
        <w:t>09095861</w:t>
      </w:r>
      <w:bookmarkEnd w:id="5"/>
    </w:p>
    <w:p w14:paraId="1DEFB2B8" w14:textId="2A407A60" w:rsidR="00444490" w:rsidRDefault="00444490" w:rsidP="00444490">
      <w:pPr>
        <w:pStyle w:val="Identifikacesmluvnstrany"/>
        <w:rPr>
          <w:shd w:val="clear" w:color="auto" w:fill="FFFF00"/>
        </w:rPr>
      </w:pPr>
      <w:r>
        <w:t>DIČ:</w:t>
      </w:r>
      <w:r>
        <w:rPr>
          <w:b/>
        </w:rPr>
        <w:t xml:space="preserve"> </w:t>
      </w:r>
      <w:r>
        <w:rPr>
          <w:b/>
        </w:rPr>
        <w:tab/>
      </w:r>
      <w:bookmarkStart w:id="6" w:name="_Hlk146708304"/>
      <w:r w:rsidR="00090D44" w:rsidRPr="009B072A">
        <w:rPr>
          <w:rFonts w:cstheme="minorHAnsi"/>
        </w:rPr>
        <w:t>CZ09095861</w:t>
      </w:r>
      <w:bookmarkEnd w:id="6"/>
    </w:p>
    <w:p w14:paraId="0FA80D65" w14:textId="15AC62BB" w:rsidR="00444490" w:rsidRDefault="00444490" w:rsidP="00444490">
      <w:pPr>
        <w:pStyle w:val="Identifikacesmluvnstrany"/>
        <w:rPr>
          <w:b/>
          <w:sz w:val="24"/>
          <w:shd w:val="clear" w:color="auto" w:fill="FFFF00"/>
        </w:rPr>
      </w:pPr>
      <w:r>
        <w:t>bankovní spojení:</w:t>
      </w:r>
      <w:r>
        <w:tab/>
      </w:r>
      <w:bookmarkStart w:id="7" w:name="_Hlk146708318"/>
      <w:r w:rsidR="00090D44">
        <w:rPr>
          <w:rStyle w:val="Hypertextovodkaz"/>
          <w:rFonts w:cstheme="minorHAnsi"/>
          <w:color w:val="auto"/>
          <w:u w:val="none"/>
          <w:shd w:val="clear" w:color="auto" w:fill="FFFFFF"/>
          <w:lang w:val="cs-CZ"/>
        </w:rPr>
        <w:t xml:space="preserve"> </w:t>
      </w:r>
      <w:bookmarkEnd w:id="7"/>
    </w:p>
    <w:p w14:paraId="3D169948" w14:textId="2C666360" w:rsidR="00444490" w:rsidRDefault="00444490" w:rsidP="00444490">
      <w:pPr>
        <w:pStyle w:val="Identifikacesmluvnstrany"/>
        <w:rPr>
          <w:b/>
          <w:sz w:val="24"/>
          <w:shd w:val="clear" w:color="auto" w:fill="FFFF00"/>
        </w:rPr>
      </w:pPr>
      <w:r>
        <w:t>číslo účtu:</w:t>
      </w:r>
      <w:r>
        <w:tab/>
      </w:r>
    </w:p>
    <w:p w14:paraId="270344D6" w14:textId="1A3AC2D9" w:rsidR="00444490" w:rsidRDefault="00444490" w:rsidP="00444490">
      <w:pPr>
        <w:pStyle w:val="Identifikacesmluvnstrany"/>
        <w:rPr>
          <w:b/>
          <w:sz w:val="24"/>
          <w:shd w:val="clear" w:color="auto" w:fill="FFFF00"/>
        </w:rPr>
      </w:pPr>
      <w:r>
        <w:t>zápis v obchodním rejstříku:</w:t>
      </w:r>
      <w:r>
        <w:tab/>
      </w:r>
      <w:r w:rsidR="00090D44">
        <w:rPr>
          <w:lang w:val="cs-CZ"/>
        </w:rPr>
        <w:t>u Městského soudu</w:t>
      </w:r>
      <w:r w:rsidR="00090D44" w:rsidRPr="009B072A">
        <w:rPr>
          <w:rFonts w:cstheme="minorHAnsi"/>
        </w:rPr>
        <w:t xml:space="preserve"> v Praze</w:t>
      </w:r>
      <w:r w:rsidR="00090D44">
        <w:rPr>
          <w:rFonts w:cstheme="minorHAnsi"/>
          <w:lang w:val="cs-CZ"/>
        </w:rPr>
        <w:t xml:space="preserve"> v</w:t>
      </w:r>
      <w:r w:rsidR="00090D44" w:rsidRPr="009B072A">
        <w:rPr>
          <w:rFonts w:cstheme="minorHAnsi"/>
        </w:rPr>
        <w:t xml:space="preserve"> oddíl</w:t>
      </w:r>
      <w:r w:rsidR="00090D44">
        <w:rPr>
          <w:rFonts w:cstheme="minorHAnsi"/>
          <w:lang w:val="cs-CZ"/>
        </w:rPr>
        <w:t>u</w:t>
      </w:r>
      <w:r w:rsidR="00090D44" w:rsidRPr="009B072A">
        <w:rPr>
          <w:rFonts w:cstheme="minorHAnsi"/>
        </w:rPr>
        <w:t xml:space="preserve"> C, vlož</w:t>
      </w:r>
      <w:r w:rsidR="00090D44">
        <w:rPr>
          <w:rFonts w:cstheme="minorHAnsi"/>
          <w:lang w:val="cs-CZ"/>
        </w:rPr>
        <w:t>ce č.</w:t>
      </w:r>
      <w:r w:rsidR="00090D44" w:rsidRPr="009B072A">
        <w:rPr>
          <w:rFonts w:cstheme="minorHAnsi"/>
        </w:rPr>
        <w:t xml:space="preserve"> 330854</w:t>
      </w:r>
    </w:p>
    <w:p w14:paraId="43748BE0" w14:textId="40FBF452" w:rsidR="00444490" w:rsidRPr="00090D44" w:rsidRDefault="00444490" w:rsidP="00444490">
      <w:pPr>
        <w:pStyle w:val="TextnormlnPVL"/>
        <w:rPr>
          <w:lang w:val="cs-CZ"/>
        </w:rPr>
      </w:pPr>
      <w:r w:rsidRPr="00090D44">
        <w:t xml:space="preserve">tel.: </w:t>
      </w:r>
      <w:r w:rsidRPr="00090D44">
        <w:tab/>
      </w:r>
      <w:r w:rsidRPr="00090D44">
        <w:tab/>
      </w:r>
      <w:r w:rsidRPr="00090D44">
        <w:tab/>
      </w:r>
      <w:r w:rsidRPr="00090D44">
        <w:tab/>
        <w:t>e-mail:</w:t>
      </w:r>
      <w:r w:rsidRPr="00090D44">
        <w:rPr>
          <w:lang w:val="cs-CZ"/>
        </w:rPr>
        <w:t xml:space="preserve"> </w:t>
      </w:r>
    </w:p>
    <w:p w14:paraId="6926EAD0" w14:textId="0CA55D01" w:rsidR="00444490" w:rsidRDefault="00444490" w:rsidP="00444490">
      <w:pPr>
        <w:pStyle w:val="TextnormlnPVL"/>
      </w:pPr>
      <w:r>
        <w:t>(dále jen „zhotovitel“)</w:t>
      </w:r>
    </w:p>
    <w:p w14:paraId="150B109F" w14:textId="77777777" w:rsidR="00444490" w:rsidRDefault="00444490" w:rsidP="00444490">
      <w:pPr>
        <w:pStyle w:val="Meziodstavce"/>
        <w:rPr>
          <w:rFonts w:cs="Times New Roman"/>
          <w:lang w:val="cs-CZ"/>
        </w:rPr>
      </w:pPr>
    </w:p>
    <w:p w14:paraId="613C6BEB" w14:textId="77777777" w:rsidR="00446D7D" w:rsidRDefault="00DE4B03" w:rsidP="00446D7D">
      <w:pPr>
        <w:pStyle w:val="Zkladntext"/>
        <w:tabs>
          <w:tab w:val="clear" w:pos="360"/>
          <w:tab w:val="left" w:pos="0"/>
        </w:tabs>
        <w:spacing w:before="120"/>
        <w:ind w:left="0" w:firstLine="0"/>
        <w:rPr>
          <w:color w:val="000000"/>
        </w:rPr>
      </w:pPr>
      <w:r>
        <w:rPr>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color w:val="000000"/>
        </w:rPr>
        <w:t>metadat</w:t>
      </w:r>
      <w:proofErr w:type="spellEnd"/>
      <w:r>
        <w:rPr>
          <w:color w:val="000000"/>
        </w:rPr>
        <w:t xml:space="preserve"> požadovaných k uveřejnění dle zákona č. 340/2015 Sb. o registru smluv. Zveřejnění smlouvy a </w:t>
      </w:r>
      <w:proofErr w:type="spellStart"/>
      <w:r>
        <w:rPr>
          <w:color w:val="000000"/>
        </w:rPr>
        <w:t>metadat</w:t>
      </w:r>
      <w:proofErr w:type="spellEnd"/>
      <w:r>
        <w:rPr>
          <w:color w:val="000000"/>
        </w:rPr>
        <w:t xml:space="preserve"> v registru smluv zajistí Povodí Ohře, státní podnik, který má právo tuto smlouvu zveřejnit rovněž v pochybnostech o tom, zda tato smlouva zveřejnění podléhá či nikoliv.</w:t>
      </w:r>
    </w:p>
    <w:p w14:paraId="1FEEF125" w14:textId="312E88A2" w:rsidR="00AA7D27" w:rsidRPr="00386410" w:rsidRDefault="00AA7D27" w:rsidP="00AA7D27">
      <w:pPr>
        <w:pStyle w:val="Zkladntext"/>
        <w:spacing w:before="120"/>
        <w:jc w:val="center"/>
      </w:pPr>
      <w:r w:rsidRPr="00AA7D27">
        <w:rPr>
          <w:b/>
          <w:u w:val="single"/>
        </w:rPr>
        <w:lastRenderedPageBreak/>
        <w:t xml:space="preserve"> </w:t>
      </w:r>
      <w:r w:rsidRPr="000B1F3A">
        <w:rPr>
          <w:b/>
          <w:u w:val="single"/>
        </w:rPr>
        <w:t>Čl. I. PŘEDMĚT DÍLA</w:t>
      </w:r>
    </w:p>
    <w:p w14:paraId="2CA5D0B7" w14:textId="77777777" w:rsidR="00AA7D27" w:rsidRPr="00386410" w:rsidRDefault="00AA7D27" w:rsidP="00AA7D27">
      <w:pPr>
        <w:pStyle w:val="Zkladntext"/>
        <w:rPr>
          <w:b/>
        </w:rPr>
      </w:pPr>
    </w:p>
    <w:p w14:paraId="7044BFC3" w14:textId="23DCAE2A" w:rsidR="00AA7D27" w:rsidRPr="00DE463E" w:rsidRDefault="00AA7D27" w:rsidP="00AA7D27">
      <w:pPr>
        <w:pStyle w:val="lneksmlouvytextPVL"/>
        <w:numPr>
          <w:ilvl w:val="1"/>
          <w:numId w:val="10"/>
        </w:numPr>
        <w:ind w:left="360"/>
      </w:pPr>
      <w:r>
        <w:t xml:space="preserve">Tato smlouva je uzavřena na </w:t>
      </w:r>
      <w:r w:rsidRPr="000D18B5">
        <w:t xml:space="preserve">základě výsledku řízení pro zadání veřejné zakázky malého rozsahu v souladu s §§ 27 a 31 zákona č. 134/2016 Sb., o zadávání veřejných zakázek, ve znění pozdějších předpisů (dále jen „zákon o zadávání veřejných zakázek“ nebo „ZZVZ“) pro veřejnou </w:t>
      </w:r>
      <w:r w:rsidRPr="00DE463E">
        <w:t>zakázku s názvem “</w:t>
      </w:r>
      <w:r w:rsidR="00B55314" w:rsidRPr="00B55314">
        <w:t xml:space="preserve"> VD Podhora - ČS obálka budovy - FVE</w:t>
      </w:r>
      <w:r w:rsidRPr="00DE463E">
        <w:t>”</w:t>
      </w:r>
      <w:r w:rsidRPr="00DE463E">
        <w:rPr>
          <w:lang w:val="cs-CZ"/>
        </w:rPr>
        <w:t xml:space="preserve"> </w:t>
      </w:r>
      <w:r w:rsidRPr="00DE463E">
        <w:t xml:space="preserve">(dále jen „Veřejná zakázka“), ve kterém byla nabídka zhotovitele vyhodnocena jako ekonomicky nejvýhodnější. </w:t>
      </w:r>
    </w:p>
    <w:p w14:paraId="187DA064" w14:textId="77777777" w:rsidR="00AA7D27" w:rsidRPr="00DE463E" w:rsidRDefault="00AA7D27" w:rsidP="00AA7D27">
      <w:pPr>
        <w:pStyle w:val="lneksmlouvytextPVL"/>
        <w:numPr>
          <w:ilvl w:val="0"/>
          <w:numId w:val="0"/>
        </w:numPr>
        <w:ind w:left="360"/>
      </w:pPr>
    </w:p>
    <w:p w14:paraId="43336188" w14:textId="01A74D85" w:rsidR="00B55314" w:rsidRPr="00B55314" w:rsidRDefault="00AA7D27" w:rsidP="00B55314">
      <w:pPr>
        <w:ind w:left="426"/>
        <w:jc w:val="both"/>
        <w:rPr>
          <w:rFonts w:ascii="Arial" w:hAnsi="Arial" w:cs="Arial"/>
          <w:lang w:val="x-none"/>
        </w:rPr>
      </w:pPr>
      <w:r w:rsidRPr="00B55314">
        <w:rPr>
          <w:rFonts w:ascii="Arial" w:hAnsi="Arial" w:cs="Arial"/>
          <w:lang w:val="x-none"/>
        </w:rPr>
        <w:t xml:space="preserve">Předmětem této veřejné zakázky </w:t>
      </w:r>
      <w:r w:rsidR="00B55314">
        <w:rPr>
          <w:rFonts w:ascii="Arial" w:hAnsi="Arial" w:cs="Arial"/>
        </w:rPr>
        <w:t xml:space="preserve">je </w:t>
      </w:r>
      <w:r w:rsidR="00B55314" w:rsidRPr="00B55314">
        <w:rPr>
          <w:rFonts w:ascii="Arial" w:hAnsi="Arial" w:cs="Arial"/>
          <w:lang w:val="x-none"/>
        </w:rPr>
        <w:t>instalac</w:t>
      </w:r>
      <w:r w:rsidR="00B55314">
        <w:rPr>
          <w:rFonts w:ascii="Arial" w:hAnsi="Arial" w:cs="Arial"/>
        </w:rPr>
        <w:t>e</w:t>
      </w:r>
      <w:r w:rsidR="00B55314" w:rsidRPr="00B55314">
        <w:rPr>
          <w:rFonts w:ascii="Arial" w:hAnsi="Arial" w:cs="Arial"/>
          <w:lang w:val="x-none"/>
        </w:rPr>
        <w:t xml:space="preserve"> </w:t>
      </w:r>
      <w:proofErr w:type="spellStart"/>
      <w:r w:rsidR="00B55314" w:rsidRPr="00B55314">
        <w:rPr>
          <w:rFonts w:ascii="Arial" w:hAnsi="Arial" w:cs="Arial"/>
          <w:lang w:val="x-none"/>
        </w:rPr>
        <w:t>fotovoltaické</w:t>
      </w:r>
      <w:proofErr w:type="spellEnd"/>
      <w:r w:rsidR="00B55314" w:rsidRPr="00B55314">
        <w:rPr>
          <w:rFonts w:ascii="Arial" w:hAnsi="Arial" w:cs="Arial"/>
          <w:lang w:val="x-none"/>
        </w:rPr>
        <w:t xml:space="preserve"> elektrárny (FVE) na střechu a na jižní štít budovy čerpací stanice Podhora. Maximální instalovaný výkon FVE bude do </w:t>
      </w:r>
      <w:proofErr w:type="spellStart"/>
      <w:r w:rsidR="00B55314" w:rsidRPr="00B55314">
        <w:rPr>
          <w:rFonts w:ascii="Arial" w:hAnsi="Arial" w:cs="Arial"/>
          <w:lang w:val="x-none"/>
        </w:rPr>
        <w:t>Pi</w:t>
      </w:r>
      <w:proofErr w:type="spellEnd"/>
      <w:r w:rsidR="00B55314" w:rsidRPr="00B55314">
        <w:rPr>
          <w:rFonts w:ascii="Arial" w:hAnsi="Arial" w:cs="Arial"/>
          <w:lang w:val="x-none"/>
        </w:rPr>
        <w:t xml:space="preserve"> = 50 </w:t>
      </w:r>
      <w:proofErr w:type="spellStart"/>
      <w:r w:rsidR="00B55314" w:rsidRPr="00B55314">
        <w:rPr>
          <w:rFonts w:ascii="Arial" w:hAnsi="Arial" w:cs="Arial"/>
          <w:lang w:val="x-none"/>
        </w:rPr>
        <w:t>kWp</w:t>
      </w:r>
      <w:proofErr w:type="spellEnd"/>
      <w:r w:rsidR="00B55314" w:rsidRPr="00B55314">
        <w:rPr>
          <w:rFonts w:ascii="Arial" w:hAnsi="Arial" w:cs="Arial"/>
          <w:lang w:val="x-none"/>
        </w:rPr>
        <w:t xml:space="preserve">, (minimální požadovaný instalovaný výkon je </w:t>
      </w:r>
      <w:proofErr w:type="spellStart"/>
      <w:r w:rsidR="00B55314" w:rsidRPr="00B55314">
        <w:rPr>
          <w:rFonts w:ascii="Arial" w:hAnsi="Arial" w:cs="Arial"/>
          <w:lang w:val="x-none"/>
        </w:rPr>
        <w:t>Pi</w:t>
      </w:r>
      <w:proofErr w:type="spellEnd"/>
      <w:r w:rsidR="00B55314" w:rsidRPr="00B55314">
        <w:rPr>
          <w:rFonts w:ascii="Arial" w:hAnsi="Arial" w:cs="Arial"/>
          <w:lang w:val="x-none"/>
        </w:rPr>
        <w:t xml:space="preserve"> = 49 </w:t>
      </w:r>
      <w:proofErr w:type="spellStart"/>
      <w:r w:rsidR="00B55314" w:rsidRPr="00B55314">
        <w:rPr>
          <w:rFonts w:ascii="Arial" w:hAnsi="Arial" w:cs="Arial"/>
          <w:lang w:val="x-none"/>
        </w:rPr>
        <w:t>kWp</w:t>
      </w:r>
      <w:proofErr w:type="spellEnd"/>
      <w:r w:rsidR="00B55314" w:rsidRPr="00B55314">
        <w:rPr>
          <w:rFonts w:ascii="Arial" w:hAnsi="Arial" w:cs="Arial"/>
          <w:lang w:val="x-none"/>
        </w:rPr>
        <w:t xml:space="preserve">), tak aby FVE mohla být realizována bez vydání územního rozhodnutí nebo územního souhlasu a bez stavebního povolení nebo ohlášení. </w:t>
      </w:r>
      <w:proofErr w:type="spellStart"/>
      <w:r w:rsidR="00B55314" w:rsidRPr="00B55314">
        <w:rPr>
          <w:rFonts w:ascii="Arial" w:hAnsi="Arial" w:cs="Arial"/>
          <w:lang w:val="x-none"/>
        </w:rPr>
        <w:t>Fotovoltaika</w:t>
      </w:r>
      <w:proofErr w:type="spellEnd"/>
      <w:r w:rsidR="00B55314" w:rsidRPr="00B55314">
        <w:rPr>
          <w:rFonts w:ascii="Arial" w:hAnsi="Arial" w:cs="Arial"/>
          <w:lang w:val="x-none"/>
        </w:rPr>
        <w:t xml:space="preserve"> </w:t>
      </w:r>
      <w:r w:rsidR="003A3F83">
        <w:rPr>
          <w:rFonts w:ascii="Arial" w:hAnsi="Arial" w:cs="Arial"/>
        </w:rPr>
        <w:t>(</w:t>
      </w:r>
      <w:r w:rsidR="0091308C">
        <w:rPr>
          <w:rFonts w:ascii="Arial" w:hAnsi="Arial" w:cs="Arial"/>
        </w:rPr>
        <w:t xml:space="preserve">dále jen FV) </w:t>
      </w:r>
      <w:r w:rsidR="00B55314" w:rsidRPr="00B55314">
        <w:rPr>
          <w:rFonts w:ascii="Arial" w:hAnsi="Arial" w:cs="Arial"/>
          <w:lang w:val="x-none"/>
        </w:rPr>
        <w:t>bude součástí stavby, FV budou funkčně spojeny se stavbou a primárně budou sloužit stavbě k zásobování elektrickou energií.</w:t>
      </w:r>
    </w:p>
    <w:p w14:paraId="771B0C54"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Umístění FV panelů na střeše bude rovnoběžně se sklonem střechy přibližně symetricky k hřebeni střechy.</w:t>
      </w:r>
    </w:p>
    <w:p w14:paraId="30CD4336"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Umístění na jižním štítě budovy bude svisle na stěnu jižního štítu.</w:t>
      </w:r>
    </w:p>
    <w:p w14:paraId="4D983D97"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Střídače FVE budou umístěny na vhodném místě v budově čerpací stanice.</w:t>
      </w:r>
    </w:p>
    <w:p w14:paraId="647FB4ED"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 xml:space="preserve">Hlavní rozvaděč FVE bude umístěn na vhodném místě v budově čerpací stanice vedle střídačů FVE. </w:t>
      </w:r>
    </w:p>
    <w:p w14:paraId="28F7A07C"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FVE na budově ČS Podhora by měla sloužit především jako zdroj elektrické energie pro napájení čerpadel čerpací stanice pro čerpání vody do nádrže Mariánské Lázně.</w:t>
      </w:r>
    </w:p>
    <w:p w14:paraId="7B270FE2"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 xml:space="preserve">Na vodním díle Podhora je instalována na pravé spodní výpusti malá vodní elektrárna (MVE) s jedním soustrojím s vrtulovou axiální turbínou přímo spojenou s asynchronním generátorem o instalovaném </w:t>
      </w:r>
      <w:proofErr w:type="spellStart"/>
      <w:r w:rsidRPr="00B55314">
        <w:rPr>
          <w:rFonts w:ascii="Arial" w:hAnsi="Arial" w:cs="Arial"/>
          <w:lang w:val="x-none"/>
        </w:rPr>
        <w:t>Pi</w:t>
      </w:r>
      <w:proofErr w:type="spellEnd"/>
      <w:r w:rsidRPr="00B55314">
        <w:rPr>
          <w:rFonts w:ascii="Arial" w:hAnsi="Arial" w:cs="Arial"/>
          <w:lang w:val="x-none"/>
        </w:rPr>
        <w:t xml:space="preserve"> = 22 kW. MVE může hydro-energeticky zpracovávat průtoky až do Q=350 l/s a je tak v provozu především v zimním a jarním období při hladině v nádrži na kótě koruny bezpečnostního přelivu. Aktuálně je hodnota maximální dodávky elektrické energie do sítě ČEZ Distribuce 22 kW. To znamená, že v případě že je MVE mimo provoz může </w:t>
      </w:r>
      <w:proofErr w:type="spellStart"/>
      <w:r w:rsidRPr="00B55314">
        <w:rPr>
          <w:rFonts w:ascii="Arial" w:hAnsi="Arial" w:cs="Arial"/>
          <w:lang w:val="x-none"/>
        </w:rPr>
        <w:t>fotovoltaická</w:t>
      </w:r>
      <w:proofErr w:type="spellEnd"/>
      <w:r w:rsidRPr="00B55314">
        <w:rPr>
          <w:rFonts w:ascii="Arial" w:hAnsi="Arial" w:cs="Arial"/>
          <w:lang w:val="x-none"/>
        </w:rPr>
        <w:t xml:space="preserve"> elektrárna mít maximální přetok elektrické energie do sítě do hodnoty 22 kW.</w:t>
      </w:r>
    </w:p>
    <w:p w14:paraId="24995547" w14:textId="77777777" w:rsidR="00B55314" w:rsidRPr="00B55314" w:rsidRDefault="00B55314" w:rsidP="00B55314">
      <w:pPr>
        <w:ind w:left="426"/>
        <w:jc w:val="both"/>
        <w:rPr>
          <w:rFonts w:ascii="Arial" w:hAnsi="Arial" w:cs="Arial"/>
          <w:lang w:val="x-none"/>
        </w:rPr>
      </w:pPr>
      <w:r w:rsidRPr="00B55314">
        <w:rPr>
          <w:rFonts w:ascii="Arial" w:hAnsi="Arial" w:cs="Arial"/>
          <w:lang w:val="x-none"/>
        </w:rPr>
        <w:t>Je nutné technicky zajistit, aby přebytky do distribuční soustavy nepřekročily rezervovaný výkon 22 kW a to ani při souběhu MVE a FVE!!!</w:t>
      </w:r>
    </w:p>
    <w:p w14:paraId="29694828" w14:textId="5913493E" w:rsidR="00B55314" w:rsidRPr="00B55314" w:rsidRDefault="00B55314" w:rsidP="00B55314">
      <w:pPr>
        <w:ind w:left="426"/>
        <w:jc w:val="both"/>
        <w:rPr>
          <w:rFonts w:ascii="Arial" w:hAnsi="Arial" w:cs="Arial"/>
          <w:lang w:val="x-none"/>
        </w:rPr>
      </w:pPr>
      <w:r w:rsidRPr="00B55314">
        <w:rPr>
          <w:rFonts w:ascii="Arial" w:hAnsi="Arial" w:cs="Arial"/>
          <w:lang w:val="x-none"/>
        </w:rPr>
        <w:t xml:space="preserve">Chování výrobny FVE musí splňovat podmínky smlouvy o připojení s ČEZ Distribuce, a. s., zejména přílohu č. 2 smlouvy 23_VN_1010750842, - řízení jalového výkonu Q(U), - dynamická podpora sítě, snížení činného výkonu při </w:t>
      </w:r>
      <w:proofErr w:type="spellStart"/>
      <w:r w:rsidRPr="00B55314">
        <w:rPr>
          <w:rFonts w:ascii="Arial" w:hAnsi="Arial" w:cs="Arial"/>
          <w:lang w:val="x-none"/>
        </w:rPr>
        <w:t>nadfrekvenci</w:t>
      </w:r>
      <w:proofErr w:type="spellEnd"/>
      <w:r w:rsidRPr="00B55314">
        <w:rPr>
          <w:rFonts w:ascii="Arial" w:hAnsi="Arial" w:cs="Arial"/>
          <w:lang w:val="x-none"/>
        </w:rPr>
        <w:t xml:space="preserve"> P(f)</w:t>
      </w:r>
      <w:r w:rsidR="00F27BCE">
        <w:rPr>
          <w:rFonts w:ascii="Arial" w:hAnsi="Arial" w:cs="Arial"/>
        </w:rPr>
        <w:t>.</w:t>
      </w:r>
    </w:p>
    <w:p w14:paraId="2EC75CDF" w14:textId="77777777" w:rsidR="00B55314" w:rsidRPr="00587398" w:rsidRDefault="00B55314" w:rsidP="00B55314">
      <w:pPr>
        <w:ind w:firstLine="360"/>
        <w:jc w:val="both"/>
        <w:rPr>
          <w:rFonts w:ascii="Arial" w:hAnsi="Arial" w:cs="Arial"/>
        </w:rPr>
      </w:pPr>
      <w:r w:rsidRPr="00587398">
        <w:rPr>
          <w:rFonts w:ascii="Arial" w:hAnsi="Arial" w:cs="Arial"/>
        </w:rPr>
        <w:t>V rámci dodávky FVE požadujeme:</w:t>
      </w:r>
    </w:p>
    <w:p w14:paraId="3142A7EF" w14:textId="77777777" w:rsidR="00B55314" w:rsidRDefault="00B55314" w:rsidP="00B55314">
      <w:pPr>
        <w:pStyle w:val="Odstavecseseznamem"/>
        <w:numPr>
          <w:ilvl w:val="0"/>
          <w:numId w:val="44"/>
        </w:numPr>
        <w:suppressAutoHyphens/>
        <w:spacing w:after="0" w:line="240" w:lineRule="auto"/>
        <w:rPr>
          <w:rFonts w:cs="Arial"/>
        </w:rPr>
      </w:pPr>
      <w:r>
        <w:rPr>
          <w:rFonts w:cs="Arial"/>
        </w:rPr>
        <w:t>Technický návrh FVE a požárně bezpečnostní řešení stavby</w:t>
      </w:r>
    </w:p>
    <w:p w14:paraId="65315C41" w14:textId="77777777" w:rsidR="00B55314" w:rsidRDefault="00B55314" w:rsidP="00B55314">
      <w:pPr>
        <w:pStyle w:val="Odstavecseseznamem"/>
        <w:numPr>
          <w:ilvl w:val="0"/>
          <w:numId w:val="44"/>
        </w:numPr>
        <w:suppressAutoHyphens/>
        <w:spacing w:after="0" w:line="240" w:lineRule="auto"/>
        <w:rPr>
          <w:rFonts w:cs="Arial"/>
        </w:rPr>
      </w:pPr>
      <w:r>
        <w:rPr>
          <w:rFonts w:cs="Arial"/>
        </w:rPr>
        <w:t>Dokumentaci skutečného provedení stavby (FVE)</w:t>
      </w:r>
    </w:p>
    <w:p w14:paraId="31AD210D" w14:textId="0193AD7A" w:rsidR="00B55314" w:rsidRDefault="00B55314" w:rsidP="00B55314">
      <w:pPr>
        <w:pStyle w:val="Odstavecseseznamem"/>
        <w:numPr>
          <w:ilvl w:val="0"/>
          <w:numId w:val="44"/>
        </w:numPr>
        <w:suppressAutoHyphens/>
        <w:spacing w:after="0" w:line="240" w:lineRule="auto"/>
        <w:rPr>
          <w:rFonts w:cs="Arial"/>
        </w:rPr>
      </w:pPr>
      <w:r>
        <w:rPr>
          <w:rFonts w:cs="Arial"/>
        </w:rPr>
        <w:t>Dodávku a montáž FVE jako celku, vč. zprovoznění (FV panely, konstrukce pro uchycení FV panelů na střechu vč. spojovacího materiálu, FV střídače, elektroinstalační žlaby, elektroinstalační svody, FV konektory M a F, komplet kabeláž DC</w:t>
      </w:r>
      <w:r w:rsidRPr="003C6268">
        <w:rPr>
          <w:rFonts w:cs="Arial"/>
        </w:rPr>
        <w:t xml:space="preserve"> </w:t>
      </w:r>
      <w:r w:rsidR="00227D0B">
        <w:rPr>
          <w:rFonts w:cs="Arial"/>
        </w:rPr>
        <w:t xml:space="preserve">– kde </w:t>
      </w:r>
      <w:r w:rsidR="00227D0B">
        <w:rPr>
          <w:rFonts w:cs="Arial"/>
          <w:color w:val="000000"/>
          <w:sz w:val="23"/>
          <w:szCs w:val="23"/>
          <w:shd w:val="clear" w:color="auto" w:fill="FFFFFF"/>
        </w:rPr>
        <w:t xml:space="preserve">DC znamená direct </w:t>
      </w:r>
      <w:proofErr w:type="spellStart"/>
      <w:r w:rsidR="00227D0B">
        <w:rPr>
          <w:rFonts w:cs="Arial"/>
          <w:color w:val="000000"/>
          <w:sz w:val="23"/>
          <w:szCs w:val="23"/>
          <w:shd w:val="clear" w:color="auto" w:fill="FFFFFF"/>
        </w:rPr>
        <w:t>current</w:t>
      </w:r>
      <w:proofErr w:type="spellEnd"/>
      <w:r w:rsidR="00227D0B">
        <w:rPr>
          <w:rFonts w:cs="Arial"/>
          <w:color w:val="000000"/>
          <w:sz w:val="23"/>
          <w:szCs w:val="23"/>
          <w:shd w:val="clear" w:color="auto" w:fill="FFFFFF"/>
        </w:rPr>
        <w:t xml:space="preserve"> (</w:t>
      </w:r>
      <w:hyperlink r:id="rId10" w:history="1">
        <w:r w:rsidR="00227D0B" w:rsidRPr="00CD7A65">
          <w:rPr>
            <w:rFonts w:cs="Arial"/>
            <w:color w:val="000000"/>
          </w:rPr>
          <w:t>stejnosměrný proud</w:t>
        </w:r>
      </w:hyperlink>
      <w:r w:rsidR="00227D0B">
        <w:rPr>
          <w:rFonts w:cs="Arial"/>
          <w:color w:val="000000"/>
          <w:sz w:val="23"/>
          <w:szCs w:val="23"/>
          <w:shd w:val="clear" w:color="auto" w:fill="FFFFFF"/>
        </w:rPr>
        <w:t>)</w:t>
      </w:r>
      <w:r w:rsidR="00227D0B" w:rsidRPr="00CD7A65">
        <w:rPr>
          <w:rFonts w:cs="Arial"/>
          <w:color w:val="000000"/>
          <w:sz w:val="23"/>
          <w:szCs w:val="23"/>
          <w:shd w:val="clear" w:color="auto" w:fill="FFFFFF"/>
        </w:rPr>
        <w:t>, komplet kabeláž AC -</w:t>
      </w:r>
      <w:r w:rsidR="00227D0B" w:rsidRPr="00855D35">
        <w:rPr>
          <w:rFonts w:cs="Arial"/>
          <w:color w:val="000000"/>
          <w:sz w:val="23"/>
          <w:szCs w:val="23"/>
          <w:shd w:val="clear" w:color="auto" w:fill="FFFFFF"/>
        </w:rPr>
        <w:t xml:space="preserve"> </w:t>
      </w:r>
      <w:r w:rsidR="00227D0B">
        <w:rPr>
          <w:rFonts w:cs="Arial"/>
          <w:color w:val="000000"/>
          <w:sz w:val="23"/>
          <w:szCs w:val="23"/>
          <w:shd w:val="clear" w:color="auto" w:fill="FFFFFF"/>
        </w:rPr>
        <w:t xml:space="preserve">kde AC znamená </w:t>
      </w:r>
      <w:proofErr w:type="spellStart"/>
      <w:r w:rsidR="00227D0B">
        <w:rPr>
          <w:rFonts w:cs="Arial"/>
          <w:color w:val="000000"/>
          <w:sz w:val="23"/>
          <w:szCs w:val="23"/>
          <w:shd w:val="clear" w:color="auto" w:fill="FFFFFF"/>
        </w:rPr>
        <w:t>alternating</w:t>
      </w:r>
      <w:proofErr w:type="spellEnd"/>
      <w:r w:rsidR="00227D0B">
        <w:rPr>
          <w:rFonts w:cs="Arial"/>
          <w:color w:val="000000"/>
          <w:sz w:val="23"/>
          <w:szCs w:val="23"/>
          <w:shd w:val="clear" w:color="auto" w:fill="FFFFFF"/>
        </w:rPr>
        <w:t xml:space="preserve"> </w:t>
      </w:r>
      <w:proofErr w:type="spellStart"/>
      <w:r w:rsidR="00227D0B">
        <w:rPr>
          <w:rFonts w:cs="Arial"/>
          <w:color w:val="000000"/>
          <w:sz w:val="23"/>
          <w:szCs w:val="23"/>
          <w:shd w:val="clear" w:color="auto" w:fill="FFFFFF"/>
        </w:rPr>
        <w:t>current</w:t>
      </w:r>
      <w:proofErr w:type="spellEnd"/>
      <w:r w:rsidR="00227D0B">
        <w:rPr>
          <w:rFonts w:cs="Arial"/>
          <w:color w:val="000000"/>
          <w:sz w:val="23"/>
          <w:szCs w:val="23"/>
          <w:shd w:val="clear" w:color="auto" w:fill="FFFFFF"/>
        </w:rPr>
        <w:t xml:space="preserve"> (</w:t>
      </w:r>
      <w:hyperlink r:id="rId11" w:history="1">
        <w:r w:rsidR="00227D0B" w:rsidRPr="00CD7A65">
          <w:rPr>
            <w:rFonts w:cs="Arial"/>
            <w:color w:val="000000"/>
          </w:rPr>
          <w:t>střídavý proud</w:t>
        </w:r>
      </w:hyperlink>
      <w:r w:rsidR="00227D0B">
        <w:rPr>
          <w:rFonts w:cs="Arial"/>
          <w:color w:val="000000"/>
          <w:sz w:val="23"/>
          <w:szCs w:val="23"/>
          <w:shd w:val="clear" w:color="auto" w:fill="FFFFFF"/>
        </w:rPr>
        <w:t>)</w:t>
      </w:r>
      <w:r w:rsidR="00027D47">
        <w:rPr>
          <w:rFonts w:cs="Arial"/>
          <w:color w:val="000000"/>
          <w:sz w:val="23"/>
          <w:szCs w:val="23"/>
          <w:shd w:val="clear" w:color="auto" w:fill="FFFFFF"/>
        </w:rPr>
        <w:t xml:space="preserve"> </w:t>
      </w:r>
      <w:r w:rsidRPr="00CD7A65">
        <w:rPr>
          <w:rFonts w:cs="Arial"/>
          <w:color w:val="000000"/>
          <w:sz w:val="23"/>
          <w:szCs w:val="23"/>
          <w:shd w:val="clear" w:color="auto" w:fill="FFFFFF"/>
        </w:rPr>
        <w:t>komplet</w:t>
      </w:r>
      <w:r>
        <w:rPr>
          <w:rFonts w:cs="Arial"/>
        </w:rPr>
        <w:t xml:space="preserve"> kabeláž AC, hlavní rozvaděč FVE, drobný instalační materiál, ochrana FVE před bleskem</w:t>
      </w:r>
    </w:p>
    <w:p w14:paraId="59D9B7BA" w14:textId="1972C118" w:rsidR="00B55314" w:rsidRDefault="00B55314" w:rsidP="00B55314">
      <w:pPr>
        <w:pStyle w:val="Odstavecseseznamem"/>
        <w:numPr>
          <w:ilvl w:val="0"/>
          <w:numId w:val="44"/>
        </w:numPr>
        <w:suppressAutoHyphens/>
        <w:spacing w:after="0" w:line="240" w:lineRule="auto"/>
        <w:rPr>
          <w:rFonts w:cs="Arial"/>
        </w:rPr>
      </w:pPr>
      <w:proofErr w:type="spellStart"/>
      <w:r>
        <w:rPr>
          <w:rFonts w:cs="Arial"/>
        </w:rPr>
        <w:lastRenderedPageBreak/>
        <w:t>Optimizery</w:t>
      </w:r>
      <w:proofErr w:type="spellEnd"/>
      <w:r>
        <w:rPr>
          <w:rFonts w:cs="Arial"/>
        </w:rPr>
        <w:t xml:space="preserve">, které posílají systémové informace do bezplatné monitorovací platformy a vizualizují fungování každého panelu v systému. U </w:t>
      </w:r>
      <w:proofErr w:type="spellStart"/>
      <w:r>
        <w:rPr>
          <w:rFonts w:cs="Arial"/>
        </w:rPr>
        <w:t>optimizerů</w:t>
      </w:r>
      <w:proofErr w:type="spellEnd"/>
      <w:r>
        <w:rPr>
          <w:rFonts w:cs="Arial"/>
        </w:rPr>
        <w:t xml:space="preserve"> požadujeme i funkci okamžitého vypnutí (rapid </w:t>
      </w:r>
      <w:proofErr w:type="spellStart"/>
      <w:r>
        <w:rPr>
          <w:rFonts w:cs="Arial"/>
        </w:rPr>
        <w:t>shutdown</w:t>
      </w:r>
      <w:proofErr w:type="spellEnd"/>
      <w:r>
        <w:rPr>
          <w:rFonts w:cs="Arial"/>
        </w:rPr>
        <w:t xml:space="preserve">) a maximální počet FV panelů na jeden </w:t>
      </w:r>
      <w:proofErr w:type="spellStart"/>
      <w:r>
        <w:rPr>
          <w:rFonts w:cs="Arial"/>
        </w:rPr>
        <w:t>optimizér</w:t>
      </w:r>
      <w:proofErr w:type="spellEnd"/>
      <w:r>
        <w:rPr>
          <w:rFonts w:cs="Arial"/>
        </w:rPr>
        <w:t xml:space="preserve"> jsou 2 kusy</w:t>
      </w:r>
    </w:p>
    <w:p w14:paraId="106A49C4" w14:textId="77777777" w:rsidR="00B55314" w:rsidRDefault="00B55314" w:rsidP="00B55314">
      <w:pPr>
        <w:pStyle w:val="Odstavecseseznamem"/>
        <w:numPr>
          <w:ilvl w:val="0"/>
          <w:numId w:val="44"/>
        </w:numPr>
        <w:suppressAutoHyphens/>
        <w:spacing w:after="0" w:line="240" w:lineRule="auto"/>
        <w:rPr>
          <w:rFonts w:cs="Arial"/>
        </w:rPr>
      </w:pPr>
      <w:r>
        <w:rPr>
          <w:rFonts w:cs="Arial"/>
        </w:rPr>
        <w:t>Výchozí r</w:t>
      </w:r>
      <w:r w:rsidRPr="00DB5982">
        <w:rPr>
          <w:rFonts w:cs="Arial"/>
        </w:rPr>
        <w:t>eviz</w:t>
      </w:r>
      <w:r>
        <w:rPr>
          <w:rFonts w:cs="Arial"/>
        </w:rPr>
        <w:t>e</w:t>
      </w:r>
      <w:r w:rsidRPr="00DB5982">
        <w:rPr>
          <w:rFonts w:cs="Arial"/>
        </w:rPr>
        <w:t xml:space="preserve"> elektro </w:t>
      </w:r>
      <w:r>
        <w:rPr>
          <w:rFonts w:cs="Arial"/>
        </w:rPr>
        <w:t xml:space="preserve">FVE, </w:t>
      </w:r>
      <w:r w:rsidRPr="00DB5982">
        <w:rPr>
          <w:rFonts w:cs="Arial"/>
        </w:rPr>
        <w:t xml:space="preserve">vč. </w:t>
      </w:r>
      <w:r>
        <w:rPr>
          <w:rFonts w:cs="Arial"/>
        </w:rPr>
        <w:t>r</w:t>
      </w:r>
      <w:r w:rsidRPr="00DB5982">
        <w:rPr>
          <w:rFonts w:cs="Arial"/>
        </w:rPr>
        <w:t>evizní zpráv</w:t>
      </w:r>
      <w:r>
        <w:rPr>
          <w:rFonts w:cs="Arial"/>
        </w:rPr>
        <w:t>y, revize hromosvodů</w:t>
      </w:r>
    </w:p>
    <w:p w14:paraId="589CACF5" w14:textId="77777777" w:rsidR="00B55314" w:rsidRPr="00B67535" w:rsidRDefault="00B55314" w:rsidP="00B55314">
      <w:pPr>
        <w:pStyle w:val="Odstavecseseznamem"/>
        <w:numPr>
          <w:ilvl w:val="0"/>
          <w:numId w:val="44"/>
        </w:numPr>
        <w:suppressAutoHyphens/>
        <w:spacing w:after="0" w:line="240" w:lineRule="auto"/>
        <w:rPr>
          <w:rFonts w:cs="Arial"/>
        </w:rPr>
      </w:pPr>
      <w:r w:rsidRPr="00B67535">
        <w:rPr>
          <w:rFonts w:cs="Arial"/>
        </w:rPr>
        <w:t>FVE</w:t>
      </w:r>
      <w:r>
        <w:rPr>
          <w:rFonts w:cs="Arial"/>
        </w:rPr>
        <w:t xml:space="preserve"> a MVE</w:t>
      </w:r>
      <w:r w:rsidRPr="00B67535">
        <w:rPr>
          <w:rFonts w:cs="Arial"/>
        </w:rPr>
        <w:t xml:space="preserve"> musí být vybavena zařízením pro omezení maximálního přetoku elektrické energie do sítě do hodnoty 22 kW</w:t>
      </w:r>
      <w:r>
        <w:rPr>
          <w:rFonts w:cs="Arial"/>
        </w:rPr>
        <w:t>!!!</w:t>
      </w:r>
    </w:p>
    <w:p w14:paraId="0DA41B28" w14:textId="77777777" w:rsidR="00B55314" w:rsidRDefault="00B55314" w:rsidP="00B55314">
      <w:pPr>
        <w:pStyle w:val="Odstavecseseznamem"/>
        <w:numPr>
          <w:ilvl w:val="0"/>
          <w:numId w:val="44"/>
        </w:numPr>
        <w:suppressAutoHyphens/>
        <w:spacing w:after="0" w:line="240" w:lineRule="auto"/>
        <w:rPr>
          <w:rFonts w:cs="Arial"/>
        </w:rPr>
      </w:pPr>
      <w:r w:rsidRPr="00FB5516">
        <w:rPr>
          <w:rFonts w:cs="Arial"/>
        </w:rPr>
        <w:t>Záchytný střešní systém</w:t>
      </w:r>
    </w:p>
    <w:p w14:paraId="6BB29370" w14:textId="77777777" w:rsidR="00B55314" w:rsidRDefault="00B55314" w:rsidP="00B55314">
      <w:pPr>
        <w:pStyle w:val="lneksmlouvytextPVL"/>
        <w:numPr>
          <w:ilvl w:val="0"/>
          <w:numId w:val="0"/>
        </w:numPr>
        <w:tabs>
          <w:tab w:val="clear" w:pos="426"/>
          <w:tab w:val="left" w:pos="0"/>
        </w:tabs>
        <w:rPr>
          <w:rFonts w:eastAsia="Tahoma"/>
          <w:lang w:val="cs-CZ" w:eastAsia="ar-SA"/>
        </w:rPr>
      </w:pPr>
    </w:p>
    <w:p w14:paraId="3B463C5C" w14:textId="626669CB" w:rsidR="00AA7D27" w:rsidRPr="004F5984" w:rsidRDefault="00AA7D27" w:rsidP="00AA7D27">
      <w:pPr>
        <w:pStyle w:val="lneksmlouvytextPVL"/>
        <w:numPr>
          <w:ilvl w:val="1"/>
          <w:numId w:val="10"/>
        </w:numPr>
        <w:ind w:left="360"/>
      </w:pPr>
      <w:r w:rsidRPr="00DE463E">
        <w:rPr>
          <w:lang w:val="cs-CZ"/>
        </w:rPr>
        <w:t xml:space="preserve">Zhotovitel se zavazuje provést výše uvedené dílo v rozsahu </w:t>
      </w:r>
      <w:r w:rsidR="00B55314">
        <w:rPr>
          <w:lang w:val="cs-CZ"/>
        </w:rPr>
        <w:t>Kalkulace ceny</w:t>
      </w:r>
      <w:r>
        <w:rPr>
          <w:lang w:val="cs-CZ"/>
        </w:rPr>
        <w:t>,</w:t>
      </w:r>
      <w:r w:rsidR="004F5984">
        <w:rPr>
          <w:lang w:val="cs-CZ"/>
        </w:rPr>
        <w:t xml:space="preserve"> která tvoří přílohu č.1</w:t>
      </w:r>
      <w:r w:rsidRPr="004F5984">
        <w:t xml:space="preserve"> této smlouvy</w:t>
      </w:r>
      <w:r w:rsidRPr="004F5984">
        <w:rPr>
          <w:lang w:val="cs-CZ"/>
        </w:rPr>
        <w:t xml:space="preserve"> a </w:t>
      </w:r>
      <w:r w:rsidR="00B55314" w:rsidRPr="004F5984">
        <w:rPr>
          <w:lang w:val="cs-CZ"/>
        </w:rPr>
        <w:t xml:space="preserve">Technických </w:t>
      </w:r>
      <w:r w:rsidR="004F5984">
        <w:rPr>
          <w:lang w:val="cs-CZ"/>
        </w:rPr>
        <w:t xml:space="preserve">podmínek </w:t>
      </w:r>
      <w:r w:rsidR="00B55314" w:rsidRPr="004F5984">
        <w:t>„</w:t>
      </w:r>
      <w:r w:rsidR="00B55314" w:rsidRPr="004F5984">
        <w:rPr>
          <w:rFonts w:eastAsia="Times New Roman"/>
          <w:lang w:val="cs-CZ" w:eastAsia="cs-CZ"/>
        </w:rPr>
        <w:t>ČS Podhora – FVE budova čerpací stanice</w:t>
      </w:r>
      <w:r w:rsidR="00B55314" w:rsidRPr="004F5984">
        <w:t>“ z 07/2023, zpracované Povodím Ohře, státní podnik, IČO 70889988</w:t>
      </w:r>
      <w:r w:rsidR="004F5984">
        <w:rPr>
          <w:lang w:val="cs-CZ"/>
        </w:rPr>
        <w:t>, které tvoří přílohu č. 2 této smlouvy</w:t>
      </w:r>
      <w:r w:rsidR="00027D47">
        <w:rPr>
          <w:lang w:val="cs-CZ"/>
        </w:rPr>
        <w:t>.</w:t>
      </w:r>
    </w:p>
    <w:p w14:paraId="10865F01" w14:textId="77777777" w:rsidR="00AA7D27" w:rsidRPr="00DE463E" w:rsidRDefault="00AA7D27" w:rsidP="00AA7D27">
      <w:pPr>
        <w:pStyle w:val="lneksmlouvytextPVL"/>
        <w:numPr>
          <w:ilvl w:val="0"/>
          <w:numId w:val="0"/>
        </w:numPr>
        <w:ind w:left="360"/>
        <w:rPr>
          <w:b/>
        </w:rPr>
      </w:pPr>
    </w:p>
    <w:p w14:paraId="0DF76B14" w14:textId="77E834AD" w:rsidR="00AA7D27" w:rsidRPr="00DE463E" w:rsidRDefault="00AA7D27" w:rsidP="00AA7D27">
      <w:pPr>
        <w:pStyle w:val="lneksmlouvytextPVL"/>
        <w:numPr>
          <w:ilvl w:val="0"/>
          <w:numId w:val="0"/>
        </w:numPr>
        <w:ind w:left="360"/>
        <w:rPr>
          <w:lang w:val="cs-CZ"/>
        </w:rPr>
      </w:pPr>
      <w:r w:rsidRPr="00DE463E">
        <w:t xml:space="preserve">Místo </w:t>
      </w:r>
      <w:r w:rsidRPr="00DE463E">
        <w:rPr>
          <w:lang w:val="cs-CZ"/>
        </w:rPr>
        <w:t>provádění díla</w:t>
      </w:r>
      <w:r w:rsidRPr="00DE463E">
        <w:t>:</w:t>
      </w:r>
      <w:r w:rsidRPr="00DE463E">
        <w:rPr>
          <w:lang w:val="cs-CZ"/>
        </w:rPr>
        <w:t xml:space="preserve"> </w:t>
      </w:r>
      <w:r w:rsidR="00BC6522">
        <w:t>Čerpací stanice Podhora</w:t>
      </w:r>
      <w:r w:rsidR="00BC6522">
        <w:rPr>
          <w:lang w:val="cs-CZ"/>
        </w:rPr>
        <w:t xml:space="preserve">, která </w:t>
      </w:r>
      <w:r w:rsidR="00BC6522">
        <w:t>se nachází v Karlovarském kraji v okrese Cheb mezi obcí Ovesné Kladruby a městem Teplá. Objekt čerpací stanice je umístěn pod hrází vodního díla Podhora, které leží na řece Teplá v ř. km 55,2.</w:t>
      </w:r>
    </w:p>
    <w:p w14:paraId="67D39D34" w14:textId="77777777" w:rsidR="00AA7D27" w:rsidRPr="00DE463E" w:rsidRDefault="00AA7D27" w:rsidP="00AA7D27">
      <w:pPr>
        <w:pStyle w:val="lneksmlouvytextPVL"/>
        <w:numPr>
          <w:ilvl w:val="0"/>
          <w:numId w:val="0"/>
        </w:numPr>
        <w:ind w:left="360"/>
      </w:pPr>
    </w:p>
    <w:p w14:paraId="3C42C3E9" w14:textId="77777777" w:rsidR="00AA7D27" w:rsidRPr="00DE463E" w:rsidRDefault="00AA7D27" w:rsidP="00AA7D27">
      <w:pPr>
        <w:pStyle w:val="lneksmlouvytextPVL"/>
        <w:numPr>
          <w:ilvl w:val="1"/>
          <w:numId w:val="10"/>
        </w:numPr>
        <w:ind w:left="360"/>
      </w:pPr>
      <w:r w:rsidRPr="00DE463E">
        <w:rPr>
          <w:lang w:val="cs-CZ"/>
        </w:rPr>
        <w:t>Za předmět díla se dále považuje</w:t>
      </w:r>
      <w:r w:rsidRPr="00DE463E">
        <w:t>:</w:t>
      </w:r>
    </w:p>
    <w:p w14:paraId="68628A53" w14:textId="77777777" w:rsidR="00AA7D27" w:rsidRPr="00DE463E" w:rsidRDefault="00AA7D27" w:rsidP="00AA7D27">
      <w:pPr>
        <w:pStyle w:val="Zkladntext"/>
        <w:rPr>
          <w:b/>
        </w:rPr>
      </w:pPr>
    </w:p>
    <w:p w14:paraId="0A5E225A" w14:textId="4E03BA3D" w:rsidR="00DF2E2B" w:rsidRDefault="00DF2E2B" w:rsidP="0055075C">
      <w:pPr>
        <w:pStyle w:val="A-odstavecodsazensodrkami"/>
        <w:numPr>
          <w:ilvl w:val="0"/>
          <w:numId w:val="43"/>
        </w:numPr>
      </w:pPr>
      <w:r>
        <w:rPr>
          <w:color w:val="000000"/>
        </w:rPr>
        <w:t>z</w:t>
      </w:r>
      <w:r>
        <w:t>ařízení staveniště, opatření na zabezpečení staveniště, skladování materiálu, zvláštní užívání silnic a vstup na pozemky, dovoz nového a odvoz přebytečného a vybouraného materiálu na skládku jsou plně záležitostí dodavatele</w:t>
      </w:r>
    </w:p>
    <w:p w14:paraId="60927445" w14:textId="77777777" w:rsidR="00AA7D27" w:rsidRPr="00DE463E" w:rsidRDefault="00AA7D27" w:rsidP="00AA7D27">
      <w:pPr>
        <w:pStyle w:val="A-odstavecodsazensodrkami"/>
        <w:numPr>
          <w:ilvl w:val="0"/>
          <w:numId w:val="0"/>
        </w:numPr>
        <w:ind w:left="720"/>
        <w:rPr>
          <w:color w:val="000000"/>
        </w:rPr>
      </w:pPr>
      <w:r w:rsidRPr="00DE463E">
        <w:rPr>
          <w:color w:val="000000"/>
        </w:rPr>
        <w:t xml:space="preserve"> </w:t>
      </w:r>
    </w:p>
    <w:p w14:paraId="6D836696" w14:textId="77777777" w:rsidR="00AA7D27" w:rsidRPr="00DE463E" w:rsidRDefault="00AA7D27" w:rsidP="00AA7D27">
      <w:pPr>
        <w:pStyle w:val="Odstavecseseznamem"/>
        <w:numPr>
          <w:ilvl w:val="0"/>
          <w:numId w:val="43"/>
        </w:numPr>
        <w:overflowPunct w:val="0"/>
        <w:autoSpaceDE w:val="0"/>
        <w:autoSpaceDN w:val="0"/>
        <w:adjustRightInd w:val="0"/>
        <w:spacing w:after="160"/>
        <w:textAlignment w:val="baseline"/>
        <w:rPr>
          <w:rFonts w:cs="Arial"/>
          <w:color w:val="000000"/>
        </w:rPr>
      </w:pPr>
      <w:r w:rsidRPr="00DE463E">
        <w:rPr>
          <w:rFonts w:cs="Arial"/>
          <w:color w:val="000000"/>
        </w:rPr>
        <w:t>zhotovitel poskytne operativní součinnost koordinátorovi BOZP při zpracování plánu BOZP. Plán BOZP musí být ve spolupráci s koordinátorem zajištěn před předáním staveniště</w:t>
      </w:r>
    </w:p>
    <w:p w14:paraId="65037B6E" w14:textId="77777777" w:rsidR="00AA7D27" w:rsidRPr="00DE463E" w:rsidRDefault="00AA7D27" w:rsidP="00AA7D27">
      <w:pPr>
        <w:pStyle w:val="Odstavecseseznamem"/>
        <w:rPr>
          <w:rFonts w:cs="Arial"/>
          <w:color w:val="000000"/>
        </w:rPr>
      </w:pPr>
    </w:p>
    <w:p w14:paraId="51A31D60" w14:textId="77777777" w:rsidR="00AA7D27" w:rsidRPr="00DE463E" w:rsidRDefault="00AA7D27" w:rsidP="00AA7D27">
      <w:pPr>
        <w:pStyle w:val="Odstavecseseznamem"/>
        <w:numPr>
          <w:ilvl w:val="0"/>
          <w:numId w:val="43"/>
        </w:numPr>
        <w:overflowPunct w:val="0"/>
        <w:autoSpaceDE w:val="0"/>
        <w:autoSpaceDN w:val="0"/>
        <w:adjustRightInd w:val="0"/>
        <w:spacing w:after="160"/>
        <w:textAlignment w:val="baseline"/>
        <w:rPr>
          <w:rFonts w:cs="Arial"/>
          <w:color w:val="000000"/>
        </w:rPr>
      </w:pPr>
      <w:r w:rsidRPr="00DE463E">
        <w:rPr>
          <w:rFonts w:cs="Arial"/>
          <w:color w:val="000000"/>
        </w:rPr>
        <w:t>zpracování podrobného harmonogramu postupu prací, který bude schválen      objednatelem</w:t>
      </w:r>
    </w:p>
    <w:p w14:paraId="79AAD3B9" w14:textId="77777777" w:rsidR="00AA7D27" w:rsidRPr="00DE463E" w:rsidRDefault="00AA7D27" w:rsidP="00AA7D27">
      <w:pPr>
        <w:pStyle w:val="Odstavecseseznamem"/>
        <w:rPr>
          <w:rFonts w:cs="Arial"/>
          <w:color w:val="000000"/>
        </w:rPr>
      </w:pPr>
    </w:p>
    <w:p w14:paraId="298956F8" w14:textId="77777777" w:rsidR="00AA7D27" w:rsidRPr="00DE463E" w:rsidRDefault="00AA7D27" w:rsidP="00AA7D27">
      <w:pPr>
        <w:pStyle w:val="Odstavecseseznamem"/>
        <w:numPr>
          <w:ilvl w:val="0"/>
          <w:numId w:val="43"/>
        </w:numPr>
        <w:overflowPunct w:val="0"/>
        <w:autoSpaceDE w:val="0"/>
        <w:autoSpaceDN w:val="0"/>
        <w:adjustRightInd w:val="0"/>
        <w:spacing w:after="160"/>
        <w:textAlignment w:val="baseline"/>
        <w:rPr>
          <w:rFonts w:cs="Arial"/>
          <w:color w:val="000000"/>
        </w:rPr>
      </w:pPr>
      <w:r w:rsidRPr="00DE463E">
        <w:rPr>
          <w:rFonts w:cs="Arial"/>
          <w:color w:val="000000"/>
        </w:rPr>
        <w:t>zajištění potřebné legislativy do doby zahájení stavebních prací</w:t>
      </w:r>
    </w:p>
    <w:p w14:paraId="14DA3E30" w14:textId="77777777" w:rsidR="00AA7D27" w:rsidRPr="00DE463E" w:rsidRDefault="00AA7D27" w:rsidP="00AA7D27">
      <w:pPr>
        <w:pStyle w:val="A-odstavecodsazensodrkami"/>
        <w:numPr>
          <w:ilvl w:val="0"/>
          <w:numId w:val="43"/>
        </w:numPr>
        <w:tabs>
          <w:tab w:val="left" w:pos="426"/>
        </w:tabs>
        <w:autoSpaceDE w:val="0"/>
        <w:autoSpaceDN w:val="0"/>
        <w:adjustRightInd w:val="0"/>
        <w:rPr>
          <w:color w:val="000000"/>
        </w:rPr>
      </w:pPr>
      <w:r w:rsidRPr="00DE463E">
        <w:rPr>
          <w:color w:val="000000"/>
        </w:rPr>
        <w:t>doložení dokladů o likvidaci odpadů v souladu s platnou legislativou (kopie vážních lístků ze skládky, popř. potvrzení skládky o převzetí daného množství odpadu (1x v listinné podobě, 1x v digitální podobě ve formátu .</w:t>
      </w:r>
      <w:proofErr w:type="spellStart"/>
      <w:r w:rsidRPr="00DE463E">
        <w:rPr>
          <w:color w:val="000000"/>
        </w:rPr>
        <w:t>pdf</w:t>
      </w:r>
      <w:proofErr w:type="spellEnd"/>
      <w:r w:rsidRPr="00DE463E">
        <w:rPr>
          <w:color w:val="000000"/>
        </w:rPr>
        <w:t>), jako součást dokladové části stavby)</w:t>
      </w:r>
    </w:p>
    <w:p w14:paraId="139085F7" w14:textId="77777777" w:rsidR="00AA7D27" w:rsidRPr="00DE463E" w:rsidRDefault="00AA7D27" w:rsidP="00AA7D27">
      <w:pPr>
        <w:pStyle w:val="A-odstavecodsazensodrkami"/>
        <w:numPr>
          <w:ilvl w:val="0"/>
          <w:numId w:val="0"/>
        </w:numPr>
        <w:tabs>
          <w:tab w:val="left" w:pos="426"/>
        </w:tabs>
        <w:autoSpaceDE w:val="0"/>
        <w:autoSpaceDN w:val="0"/>
        <w:adjustRightInd w:val="0"/>
        <w:ind w:left="720"/>
        <w:rPr>
          <w:color w:val="000000"/>
        </w:rPr>
      </w:pPr>
    </w:p>
    <w:p w14:paraId="2A7015FF" w14:textId="77777777" w:rsidR="00AA7D27" w:rsidRPr="00DE463E" w:rsidRDefault="00AA7D27" w:rsidP="00AA7D27">
      <w:pPr>
        <w:pStyle w:val="A-odstavecodsazensodrkami"/>
        <w:numPr>
          <w:ilvl w:val="0"/>
          <w:numId w:val="43"/>
        </w:numPr>
        <w:tabs>
          <w:tab w:val="left" w:pos="426"/>
        </w:tabs>
        <w:autoSpaceDE w:val="0"/>
        <w:autoSpaceDN w:val="0"/>
        <w:adjustRightInd w:val="0"/>
        <w:rPr>
          <w:color w:val="000000"/>
        </w:rPr>
      </w:pPr>
      <w:r w:rsidRPr="00DE463E">
        <w:rPr>
          <w:color w:val="000000"/>
        </w:rPr>
        <w:t xml:space="preserve">provádění pravidelného úklidu přilehlých komunikací a všech dotčených pozemků znečištěných realizací </w:t>
      </w:r>
      <w:proofErr w:type="gramStart"/>
      <w:r w:rsidRPr="00DE463E">
        <w:rPr>
          <w:color w:val="000000"/>
        </w:rPr>
        <w:t>akce - dle</w:t>
      </w:r>
      <w:proofErr w:type="gramEnd"/>
      <w:r w:rsidRPr="00DE463E">
        <w:rPr>
          <w:color w:val="000000"/>
        </w:rPr>
        <w:t xml:space="preserve"> potřeby po celou dobu realizace stavby</w:t>
      </w:r>
    </w:p>
    <w:p w14:paraId="29089322" w14:textId="3E5212B8" w:rsidR="00AA7D27" w:rsidRPr="00DE463E" w:rsidRDefault="00AA7D27" w:rsidP="00AA7D27">
      <w:pPr>
        <w:pStyle w:val="A-odstavecodsazensodrkami"/>
        <w:keepNext/>
        <w:numPr>
          <w:ilvl w:val="0"/>
          <w:numId w:val="43"/>
        </w:numPr>
        <w:tabs>
          <w:tab w:val="left" w:pos="426"/>
        </w:tabs>
        <w:autoSpaceDE w:val="0"/>
        <w:autoSpaceDN w:val="0"/>
        <w:adjustRightInd w:val="0"/>
        <w:spacing w:before="120" w:after="120"/>
        <w:rPr>
          <w:color w:val="000000"/>
        </w:rPr>
      </w:pPr>
      <w:bookmarkStart w:id="8" w:name="_Hlk37843190"/>
      <w:r w:rsidRPr="00DE463E">
        <w:rPr>
          <w:color w:val="000000"/>
        </w:rPr>
        <w:t xml:space="preserve">zpracování a předání dokumentace skutečného provedení stavby </w:t>
      </w:r>
      <w:r w:rsidRPr="00DE463E">
        <w:t xml:space="preserve">dle </w:t>
      </w:r>
      <w:proofErr w:type="spellStart"/>
      <w:r w:rsidRPr="00DE463E">
        <w:t>vyhl</w:t>
      </w:r>
      <w:proofErr w:type="spellEnd"/>
      <w:r w:rsidRPr="00DE463E">
        <w:t xml:space="preserve">. 499/2006 sb. </w:t>
      </w:r>
      <w:r w:rsidR="00BC6522">
        <w:t xml:space="preserve">v počtu </w:t>
      </w:r>
      <w:r w:rsidRPr="00DE463E">
        <w:t xml:space="preserve">2 </w:t>
      </w:r>
      <w:proofErr w:type="spellStart"/>
      <w:r w:rsidRPr="00DE463E">
        <w:t>paré</w:t>
      </w:r>
      <w:proofErr w:type="spellEnd"/>
      <w:r w:rsidRPr="00DE463E">
        <w:t xml:space="preserve"> v listinné podobě, 1x v digitální podobě ve formátu.pdf a 1x v digitální podobě v editovatelných formátech .doc, .</w:t>
      </w:r>
      <w:proofErr w:type="spellStart"/>
      <w:r w:rsidRPr="00DE463E">
        <w:t>xls</w:t>
      </w:r>
      <w:proofErr w:type="spellEnd"/>
      <w:r w:rsidRPr="00DE463E">
        <w:t>, .</w:t>
      </w:r>
      <w:proofErr w:type="spellStart"/>
      <w:r w:rsidRPr="00DE463E">
        <w:t>dwg</w:t>
      </w:r>
      <w:proofErr w:type="spellEnd"/>
      <w:r w:rsidRPr="00DE463E">
        <w:t xml:space="preserve"> apod.)</w:t>
      </w:r>
    </w:p>
    <w:bookmarkEnd w:id="8"/>
    <w:p w14:paraId="4F4F71F2" w14:textId="77777777" w:rsidR="00AA7D27" w:rsidRPr="00DE463E" w:rsidRDefault="00AA7D27" w:rsidP="00AA7D27">
      <w:pPr>
        <w:pStyle w:val="Odstavecseseznamem"/>
        <w:numPr>
          <w:ilvl w:val="0"/>
          <w:numId w:val="43"/>
        </w:numPr>
        <w:overflowPunct w:val="0"/>
        <w:autoSpaceDE w:val="0"/>
        <w:autoSpaceDN w:val="0"/>
        <w:adjustRightInd w:val="0"/>
        <w:spacing w:after="160" w:line="240" w:lineRule="auto"/>
        <w:textAlignment w:val="baseline"/>
        <w:rPr>
          <w:rFonts w:cs="Arial"/>
          <w:color w:val="000000"/>
        </w:rPr>
      </w:pPr>
      <w:r w:rsidRPr="00DE463E">
        <w:rPr>
          <w:rFonts w:cs="Arial"/>
          <w:color w:val="000000"/>
        </w:rPr>
        <w:t>veškeré odpady vzniklé v průběhu stavby budou řádně zneškodňovány vytříděné podle druhů a kategorizace odpadů</w:t>
      </w:r>
    </w:p>
    <w:p w14:paraId="35D320DD" w14:textId="77777777" w:rsidR="00AA7D27" w:rsidRPr="00DE463E" w:rsidRDefault="00AA7D27" w:rsidP="00AA7D27">
      <w:pPr>
        <w:pStyle w:val="Odstavecseseznamem"/>
        <w:spacing w:line="240" w:lineRule="auto"/>
        <w:ind w:left="360"/>
        <w:rPr>
          <w:rFonts w:cs="Arial"/>
          <w:color w:val="000000"/>
        </w:rPr>
      </w:pPr>
    </w:p>
    <w:p w14:paraId="7FA090DA" w14:textId="77777777" w:rsidR="00AA7D27" w:rsidRPr="00DE463E" w:rsidRDefault="00AA7D27" w:rsidP="00AA7D27">
      <w:pPr>
        <w:pStyle w:val="Odstavecseseznamem"/>
        <w:numPr>
          <w:ilvl w:val="0"/>
          <w:numId w:val="43"/>
        </w:numPr>
        <w:overflowPunct w:val="0"/>
        <w:autoSpaceDE w:val="0"/>
        <w:autoSpaceDN w:val="0"/>
        <w:adjustRightInd w:val="0"/>
        <w:spacing w:after="0"/>
        <w:textAlignment w:val="baseline"/>
        <w:rPr>
          <w:rFonts w:cs="Arial"/>
          <w:color w:val="000000"/>
        </w:rPr>
      </w:pPr>
      <w:r w:rsidRPr="00DE463E">
        <w:rPr>
          <w:rFonts w:cs="Arial"/>
          <w:color w:val="000000"/>
        </w:rPr>
        <w:t>po skončení prací budou dotčené pozemky uvedeny do původního stavu</w:t>
      </w:r>
    </w:p>
    <w:p w14:paraId="4DE201D7" w14:textId="77777777" w:rsidR="00AA7D27" w:rsidRPr="00DE463E" w:rsidRDefault="00AA7D27" w:rsidP="00AA7D27">
      <w:pPr>
        <w:pStyle w:val="Odstavecseseznamem"/>
        <w:spacing w:after="0" w:line="240" w:lineRule="auto"/>
        <w:rPr>
          <w:rFonts w:cs="Arial"/>
          <w:color w:val="000000"/>
        </w:rPr>
      </w:pPr>
    </w:p>
    <w:p w14:paraId="726D7EAD" w14:textId="77777777" w:rsidR="00AA7D27" w:rsidRPr="00DE463E" w:rsidRDefault="00AA7D27" w:rsidP="00AA7D27">
      <w:pPr>
        <w:pStyle w:val="Odstavecseseznamem"/>
        <w:numPr>
          <w:ilvl w:val="0"/>
          <w:numId w:val="43"/>
        </w:numPr>
        <w:overflowPunct w:val="0"/>
        <w:autoSpaceDE w:val="0"/>
        <w:autoSpaceDN w:val="0"/>
        <w:adjustRightInd w:val="0"/>
        <w:spacing w:after="160"/>
        <w:textAlignment w:val="baseline"/>
        <w:rPr>
          <w:rFonts w:cs="Arial"/>
          <w:color w:val="000000"/>
        </w:rPr>
      </w:pPr>
      <w:r w:rsidRPr="00DE463E">
        <w:rPr>
          <w:rFonts w:cs="Arial"/>
          <w:color w:val="000000"/>
        </w:rPr>
        <w:t>po ukončení stavby je zhotovitel povinen předat objednateli všechny podklady potřebné pro řádné převzetí díla (</w:t>
      </w:r>
      <w:r w:rsidRPr="00DE463E">
        <w:rPr>
          <w:rFonts w:cs="Arial"/>
        </w:rPr>
        <w:t xml:space="preserve">Certifikáty použitých materiálů, prohlášení, </w:t>
      </w:r>
      <w:r w:rsidRPr="00DE463E">
        <w:rPr>
          <w:rFonts w:cs="Arial"/>
          <w:color w:val="000000"/>
        </w:rPr>
        <w:t xml:space="preserve">kopie dokladů o uložení odpadů na skládku </w:t>
      </w:r>
      <w:proofErr w:type="spellStart"/>
      <w:r w:rsidRPr="00DE463E">
        <w:rPr>
          <w:rFonts w:cs="Arial"/>
          <w:color w:val="000000"/>
        </w:rPr>
        <w:t>atd</w:t>
      </w:r>
      <w:proofErr w:type="spellEnd"/>
      <w:r w:rsidRPr="00DE463E">
        <w:rPr>
          <w:rFonts w:cs="Arial"/>
          <w:color w:val="000000"/>
        </w:rPr>
        <w:t>)</w:t>
      </w:r>
    </w:p>
    <w:p w14:paraId="6DA1B06D" w14:textId="77777777" w:rsidR="00AA7D27" w:rsidRPr="00DE463E" w:rsidRDefault="00AA7D27" w:rsidP="00AA7D27">
      <w:pPr>
        <w:pStyle w:val="Zkladntext"/>
        <w:numPr>
          <w:ilvl w:val="0"/>
          <w:numId w:val="43"/>
        </w:numPr>
        <w:tabs>
          <w:tab w:val="clear" w:pos="360"/>
        </w:tabs>
        <w:textAlignment w:val="baseline"/>
        <w:rPr>
          <w:b/>
        </w:rPr>
      </w:pPr>
      <w:r w:rsidRPr="00DE463E">
        <w:lastRenderedPageBreak/>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6EFA2FEB" w14:textId="77777777" w:rsidR="00AA7D27" w:rsidRPr="00DE463E" w:rsidRDefault="00AA7D27" w:rsidP="00AA7D27">
      <w:pPr>
        <w:pStyle w:val="Zkladntext"/>
        <w:ind w:left="720"/>
        <w:rPr>
          <w:b/>
        </w:rPr>
      </w:pPr>
    </w:p>
    <w:p w14:paraId="59EFF6AE" w14:textId="77777777" w:rsidR="00AA7D27" w:rsidRPr="00DE463E" w:rsidRDefault="00AA7D27" w:rsidP="00AA7D27">
      <w:pPr>
        <w:pStyle w:val="Zkladntext"/>
        <w:widowControl w:val="0"/>
        <w:numPr>
          <w:ilvl w:val="0"/>
          <w:numId w:val="43"/>
        </w:numPr>
        <w:tabs>
          <w:tab w:val="clear" w:pos="360"/>
        </w:tabs>
        <w:textAlignment w:val="baseline"/>
      </w:pPr>
      <w:r w:rsidRPr="00DE463E">
        <w:t xml:space="preserve">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w:t>
      </w:r>
      <w:proofErr w:type="spellStart"/>
      <w:r w:rsidRPr="00DE463E">
        <w:t>paré</w:t>
      </w:r>
      <w:proofErr w:type="spellEnd"/>
      <w:r w:rsidRPr="00DE463E">
        <w:t xml:space="preserve"> v listinné podobě, 1x v digitální podobě ve formátu .</w:t>
      </w:r>
      <w:proofErr w:type="spellStart"/>
      <w:r w:rsidRPr="00DE463E">
        <w:t>pdf</w:t>
      </w:r>
      <w:proofErr w:type="spellEnd"/>
      <w:r w:rsidRPr="00DE463E">
        <w:t>), jako součást dokladové části stavby</w:t>
      </w:r>
    </w:p>
    <w:p w14:paraId="65D75670" w14:textId="77777777" w:rsidR="00AA7D27" w:rsidRPr="00DE463E" w:rsidRDefault="00AA7D27" w:rsidP="00AA7D27">
      <w:pPr>
        <w:pStyle w:val="Zkladntext"/>
        <w:ind w:left="720"/>
      </w:pPr>
    </w:p>
    <w:p w14:paraId="111BEFBD" w14:textId="77777777" w:rsidR="00AA7D27" w:rsidRPr="00DE463E" w:rsidRDefault="00AA7D27" w:rsidP="00AA7D27">
      <w:pPr>
        <w:pStyle w:val="Zkladntext"/>
        <w:widowControl w:val="0"/>
        <w:numPr>
          <w:ilvl w:val="0"/>
          <w:numId w:val="43"/>
        </w:numPr>
        <w:tabs>
          <w:tab w:val="clear" w:pos="360"/>
        </w:tabs>
        <w:textAlignment w:val="baseline"/>
      </w:pPr>
      <w:r w:rsidRPr="00DE463E">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7C8F275" w14:textId="77777777" w:rsidR="00AA7D27" w:rsidRPr="00DE463E" w:rsidRDefault="00AA7D27" w:rsidP="00AA7D27">
      <w:pPr>
        <w:pStyle w:val="Zkladntext"/>
        <w:ind w:left="720"/>
      </w:pPr>
    </w:p>
    <w:p w14:paraId="730A79AC" w14:textId="77777777" w:rsidR="00AA7D27" w:rsidRPr="00DE463E" w:rsidRDefault="00AA7D27" w:rsidP="00AA7D27">
      <w:pPr>
        <w:pStyle w:val="Zkladntext"/>
        <w:widowControl w:val="0"/>
        <w:numPr>
          <w:ilvl w:val="0"/>
          <w:numId w:val="43"/>
        </w:numPr>
        <w:tabs>
          <w:tab w:val="clear" w:pos="360"/>
        </w:tabs>
        <w:textAlignment w:val="baseline"/>
      </w:pPr>
      <w:r>
        <w:t>z</w:t>
      </w:r>
      <w:r w:rsidRPr="00DE463E">
        <w:t>ajištění opatření vyplývajících z potřeb plnění opatření dle plánu BOZP po celou dobu stavby</w:t>
      </w:r>
    </w:p>
    <w:p w14:paraId="73EAAF65" w14:textId="77777777" w:rsidR="00AA7D27" w:rsidRPr="00DE463E" w:rsidRDefault="00AA7D27" w:rsidP="00AA7D27">
      <w:pPr>
        <w:pStyle w:val="Zkladntext"/>
        <w:ind w:left="720"/>
      </w:pPr>
    </w:p>
    <w:p w14:paraId="0D57B5E6" w14:textId="77777777" w:rsidR="00AA7D27" w:rsidRPr="00DE463E" w:rsidRDefault="00AA7D27" w:rsidP="00AA7D27">
      <w:pPr>
        <w:pStyle w:val="Zkladntext"/>
        <w:numPr>
          <w:ilvl w:val="0"/>
          <w:numId w:val="43"/>
        </w:numPr>
        <w:tabs>
          <w:tab w:val="clear" w:pos="360"/>
        </w:tabs>
        <w:textAlignment w:val="baseline"/>
      </w:pPr>
      <w:r>
        <w:t>f</w:t>
      </w:r>
      <w:r w:rsidRPr="00DE463E">
        <w:t>otodokumentace stavby</w:t>
      </w:r>
    </w:p>
    <w:p w14:paraId="78E9E3EF" w14:textId="77777777" w:rsidR="00AA7D27" w:rsidRPr="00C75ED1" w:rsidRDefault="00AA7D27" w:rsidP="00AA7D27">
      <w:pPr>
        <w:pStyle w:val="A-odstavecodsazensodrkami"/>
        <w:numPr>
          <w:ilvl w:val="0"/>
          <w:numId w:val="0"/>
        </w:numPr>
        <w:ind w:left="426" w:hanging="426"/>
        <w:rPr>
          <w:b/>
        </w:rPr>
      </w:pPr>
    </w:p>
    <w:p w14:paraId="3FDA4E8C" w14:textId="77777777" w:rsidR="00AA7D27" w:rsidRDefault="00AA7D27" w:rsidP="00AA7D27">
      <w:pPr>
        <w:pStyle w:val="lneksmlouvytextPVL"/>
        <w:numPr>
          <w:ilvl w:val="1"/>
          <w:numId w:val="10"/>
        </w:numPr>
        <w:ind w:left="360"/>
        <w:rPr>
          <w:snapToGrid w:val="0"/>
        </w:rPr>
      </w:pPr>
      <w:bookmarkStart w:id="9" w:name="_Hlk71711785"/>
      <w:r w:rsidRPr="00BB5488">
        <w:t>Zhotovitel potvrzuje, že se v</w:t>
      </w:r>
      <w:r w:rsidRPr="00025821">
        <w:t>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9"/>
    </w:p>
    <w:p w14:paraId="35041B1D" w14:textId="77777777" w:rsidR="00AA7D27" w:rsidRPr="005C5F80" w:rsidRDefault="00AA7D27" w:rsidP="00AA7D27">
      <w:pPr>
        <w:pStyle w:val="lneksmlouvytextPVL"/>
        <w:numPr>
          <w:ilvl w:val="0"/>
          <w:numId w:val="0"/>
        </w:numPr>
        <w:ind w:left="360"/>
        <w:rPr>
          <w:snapToGrid w:val="0"/>
        </w:rPr>
      </w:pPr>
    </w:p>
    <w:p w14:paraId="79910199" w14:textId="77777777" w:rsidR="00AA7D27" w:rsidRDefault="00AA7D27" w:rsidP="00AA7D27">
      <w:pPr>
        <w:pStyle w:val="lneksmlouvytextPVL"/>
        <w:numPr>
          <w:ilvl w:val="1"/>
          <w:numId w:val="10"/>
        </w:numPr>
        <w:ind w:left="360"/>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14:paraId="4AF73129" w14:textId="77777777" w:rsidR="00AA7D27" w:rsidRPr="00386410" w:rsidRDefault="00AA7D27" w:rsidP="00AA7D27">
      <w:pPr>
        <w:pStyle w:val="lneksmlouvytextPVL"/>
        <w:numPr>
          <w:ilvl w:val="0"/>
          <w:numId w:val="0"/>
        </w:numPr>
        <w:ind w:left="360"/>
        <w:rPr>
          <w:snapToGrid w:val="0"/>
        </w:rPr>
      </w:pPr>
    </w:p>
    <w:p w14:paraId="0825BF00" w14:textId="77777777" w:rsidR="00AA7D27" w:rsidRPr="00410FA6" w:rsidRDefault="00AA7D27" w:rsidP="00AA7D27">
      <w:pPr>
        <w:pStyle w:val="lneksmlouvytextPVL"/>
        <w:numPr>
          <w:ilvl w:val="1"/>
          <w:numId w:val="10"/>
        </w:numPr>
        <w:ind w:left="360"/>
        <w:rPr>
          <w:snapToGrid w:val="0"/>
        </w:rPr>
      </w:pPr>
      <w:r w:rsidRPr="00410FA6">
        <w:rPr>
          <w:snapToGrid w:val="0"/>
        </w:rPr>
        <w:t xml:space="preserve">Objednatel předá </w:t>
      </w:r>
      <w:r>
        <w:rPr>
          <w:snapToGrid w:val="0"/>
        </w:rPr>
        <w:t>zhotovitel</w:t>
      </w:r>
      <w:r>
        <w:t>i</w:t>
      </w:r>
      <w:r w:rsidRPr="00410FA6">
        <w:rPr>
          <w:snapToGrid w:val="0"/>
        </w:rPr>
        <w:t xml:space="preserve"> staveniště (nebo jeho ucelenou část) prosté práv třetích osob.</w:t>
      </w:r>
    </w:p>
    <w:p w14:paraId="2B1D12F5" w14:textId="77777777" w:rsidR="00AA7D27" w:rsidRDefault="00AA7D27" w:rsidP="00AA7D27">
      <w:pPr>
        <w:pStyle w:val="lneksmlouvytextPVL"/>
        <w:numPr>
          <w:ilvl w:val="0"/>
          <w:numId w:val="0"/>
        </w:numPr>
        <w:ind w:left="360"/>
        <w:rPr>
          <w:bCs/>
          <w:color w:val="000000"/>
        </w:rPr>
      </w:pPr>
      <w:r w:rsidRPr="00D87104">
        <w:rPr>
          <w:bCs/>
          <w:color w:val="000000"/>
        </w:rPr>
        <w:t xml:space="preserve">Předání staveniště </w:t>
      </w:r>
      <w:r>
        <w:rPr>
          <w:bCs/>
          <w:color w:val="000000"/>
        </w:rPr>
        <w:t>zhotovitel</w:t>
      </w:r>
      <w:r>
        <w:t>i</w:t>
      </w:r>
      <w:r>
        <w:rPr>
          <w:bCs/>
          <w:color w:val="000000"/>
        </w:rPr>
        <w:t xml:space="preserve"> </w:t>
      </w:r>
      <w:r w:rsidRPr="00D87104">
        <w:rPr>
          <w:bCs/>
          <w:color w:val="000000"/>
        </w:rPr>
        <w:t xml:space="preserve">bude objednatelem provedeno až po </w:t>
      </w:r>
      <w:r>
        <w:rPr>
          <w:bCs/>
          <w:color w:val="000000"/>
        </w:rPr>
        <w:t>splnění, a prokazatelném doložení, všech potřebných legislativních povinností 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14:paraId="156CFE13" w14:textId="77777777" w:rsidR="00AA7D27" w:rsidRPr="005C5F80" w:rsidRDefault="00AA7D27" w:rsidP="00AA7D27">
      <w:pPr>
        <w:pStyle w:val="lneksmlouvytextPVL"/>
        <w:numPr>
          <w:ilvl w:val="0"/>
          <w:numId w:val="0"/>
        </w:numPr>
        <w:ind w:left="360"/>
        <w:rPr>
          <w:snapToGrid w:val="0"/>
        </w:rPr>
      </w:pPr>
    </w:p>
    <w:p w14:paraId="115BD3CE" w14:textId="77777777" w:rsidR="00AA7D27" w:rsidRDefault="00AA7D27" w:rsidP="00AA7D27">
      <w:pPr>
        <w:pStyle w:val="lneksmlouvytextPVL"/>
        <w:numPr>
          <w:ilvl w:val="1"/>
          <w:numId w:val="10"/>
        </w:numPr>
        <w:ind w:left="360"/>
        <w:rPr>
          <w:snapToGrid w:val="0"/>
        </w:rPr>
      </w:pPr>
      <w:r w:rsidRPr="005C5F80">
        <w:rPr>
          <w:snapToGrid w:val="0"/>
        </w:rPr>
        <w:t xml:space="preserve">V případě, že byl objednatelem určen koordinátor BOZP je zhotovitel povinen: </w:t>
      </w:r>
    </w:p>
    <w:p w14:paraId="0AD94275" w14:textId="77777777" w:rsidR="00AA7D27" w:rsidRPr="005C5F80" w:rsidRDefault="00AA7D27" w:rsidP="00AA7D27">
      <w:pPr>
        <w:pStyle w:val="lneksmlouvytextPVL"/>
        <w:numPr>
          <w:ilvl w:val="0"/>
          <w:numId w:val="0"/>
        </w:numPr>
        <w:ind w:left="360"/>
        <w:rPr>
          <w:snapToGrid w:val="0"/>
        </w:rPr>
      </w:pPr>
    </w:p>
    <w:p w14:paraId="4BD733F5" w14:textId="71D5F8BC" w:rsidR="00AA7D27" w:rsidRPr="009A3FBD" w:rsidRDefault="00AA7D27" w:rsidP="00AA7D27">
      <w:pPr>
        <w:widowControl w:val="0"/>
        <w:tabs>
          <w:tab w:val="left" w:pos="709"/>
          <w:tab w:val="left" w:pos="851"/>
        </w:tabs>
        <w:ind w:left="426"/>
        <w:jc w:val="both"/>
        <w:rPr>
          <w:rFonts w:ascii="Arial" w:hAnsi="Arial" w:cs="Arial"/>
          <w:snapToGrid w:val="0"/>
        </w:rPr>
      </w:pPr>
      <w:r w:rsidRPr="009A3FBD">
        <w:rPr>
          <w:rFonts w:ascii="Arial" w:hAnsi="Arial" w:cs="Arial"/>
          <w:snapToGrid w:val="0"/>
        </w:rPr>
        <w:t>a)</w:t>
      </w:r>
      <w:r w:rsidRPr="009A3FBD">
        <w:rPr>
          <w:rFonts w:ascii="Arial" w:hAnsi="Arial" w:cs="Arial"/>
          <w:snapToGrid w:val="0"/>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08012E6" w14:textId="5680676E" w:rsidR="00AA7D27" w:rsidRDefault="00AA7D27" w:rsidP="00AA7D27">
      <w:pPr>
        <w:widowControl w:val="0"/>
        <w:tabs>
          <w:tab w:val="left" w:pos="709"/>
          <w:tab w:val="left" w:pos="851"/>
        </w:tabs>
        <w:ind w:left="426" w:hanging="426"/>
        <w:jc w:val="both"/>
        <w:rPr>
          <w:rFonts w:ascii="Arial" w:hAnsi="Arial" w:cs="Arial"/>
          <w:snapToGrid w:val="0"/>
        </w:rPr>
      </w:pPr>
      <w:r>
        <w:rPr>
          <w:rFonts w:ascii="Arial" w:hAnsi="Arial" w:cs="Arial"/>
          <w:snapToGrid w:val="0"/>
        </w:rPr>
        <w:tab/>
      </w:r>
      <w:r w:rsidRPr="009A3FBD">
        <w:rPr>
          <w:rFonts w:ascii="Arial" w:hAnsi="Arial" w:cs="Arial"/>
          <w:snapToGrid w:val="0"/>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29413664" w14:textId="55567FF4" w:rsidR="00CD7A65" w:rsidRPr="00CD7A65" w:rsidRDefault="00CD7A65" w:rsidP="00CD7A65">
      <w:pPr>
        <w:pStyle w:val="lneksmlouvytextPVL"/>
        <w:numPr>
          <w:ilvl w:val="1"/>
          <w:numId w:val="10"/>
        </w:numPr>
        <w:ind w:left="360"/>
        <w:rPr>
          <w:snapToGrid w:val="0"/>
        </w:rPr>
      </w:pPr>
      <w:r>
        <w:rPr>
          <w:snapToGrid w:val="0"/>
        </w:rPr>
        <w:t xml:space="preserve"> </w:t>
      </w:r>
      <w:r w:rsidRPr="00CD7A65">
        <w:rPr>
          <w:snapToGrid w:val="0"/>
        </w:rPr>
        <w:t xml:space="preserve">Pro účely této smlouvy se rozumí: </w:t>
      </w:r>
    </w:p>
    <w:p w14:paraId="4F850C1D" w14:textId="5D692A23" w:rsidR="00CD7A65" w:rsidRPr="00CD7A65" w:rsidRDefault="00CD7A65" w:rsidP="00CD7A65">
      <w:pPr>
        <w:widowControl w:val="0"/>
        <w:tabs>
          <w:tab w:val="left" w:pos="709"/>
          <w:tab w:val="left" w:pos="851"/>
        </w:tabs>
        <w:ind w:left="426" w:hanging="426"/>
        <w:jc w:val="both"/>
        <w:rPr>
          <w:rFonts w:ascii="Arial" w:hAnsi="Arial" w:cs="Arial"/>
          <w:bCs/>
          <w:color w:val="000000"/>
          <w:lang w:val="x-none"/>
        </w:rPr>
      </w:pPr>
      <w:r>
        <w:rPr>
          <w:rFonts w:ascii="Arial" w:hAnsi="Arial" w:cs="Arial"/>
          <w:bCs/>
          <w:color w:val="000000"/>
          <w:lang w:val="x-none"/>
        </w:rPr>
        <w:tab/>
      </w:r>
      <w:r w:rsidRPr="00CD7A65">
        <w:rPr>
          <w:rFonts w:ascii="Arial" w:hAnsi="Arial" w:cs="Arial"/>
          <w:bCs/>
          <w:color w:val="000000"/>
          <w:lang w:val="x-none"/>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p>
    <w:p w14:paraId="33A8A6A7" w14:textId="77777777" w:rsidR="00AA7D27" w:rsidRPr="00386410" w:rsidRDefault="00AA7D27" w:rsidP="00AA7D27">
      <w:pPr>
        <w:pStyle w:val="Zkladntext"/>
        <w:jc w:val="center"/>
        <w:rPr>
          <w:b/>
          <w:u w:val="single"/>
        </w:rPr>
      </w:pPr>
      <w:r w:rsidRPr="00386410">
        <w:rPr>
          <w:b/>
          <w:u w:val="single"/>
        </w:rPr>
        <w:lastRenderedPageBreak/>
        <w:t>Čl. II. TERMÍN PLNĚNÍ</w:t>
      </w:r>
    </w:p>
    <w:p w14:paraId="680E33E6" w14:textId="77777777" w:rsidR="00AA7D27" w:rsidRDefault="00AA7D27" w:rsidP="00AA7D27">
      <w:pPr>
        <w:ind w:left="2520"/>
        <w:jc w:val="both"/>
        <w:rPr>
          <w:rFonts w:ascii="Arial" w:hAnsi="Arial" w:cs="Arial"/>
          <w:b/>
        </w:rPr>
      </w:pPr>
    </w:p>
    <w:p w14:paraId="03E9F997" w14:textId="77777777" w:rsidR="00AA7D27" w:rsidRDefault="00AA7D27" w:rsidP="00AA7D27">
      <w:pPr>
        <w:ind w:left="426" w:hanging="426"/>
        <w:jc w:val="both"/>
        <w:rPr>
          <w:rFonts w:ascii="Arial" w:hAnsi="Arial" w:cs="Arial"/>
          <w:color w:val="000000"/>
        </w:rPr>
      </w:pPr>
      <w:r>
        <w:rPr>
          <w:rFonts w:ascii="Arial" w:hAnsi="Arial" w:cs="Arial"/>
          <w:b/>
          <w:bCs/>
          <w:color w:val="000000"/>
        </w:rPr>
        <w:t>1</w:t>
      </w:r>
      <w:r>
        <w:rPr>
          <w:rFonts w:ascii="Arial" w:hAnsi="Arial" w:cs="Arial"/>
          <w:color w:val="000000"/>
        </w:rPr>
        <w:t>.</w:t>
      </w:r>
      <w:r>
        <w:rPr>
          <w:rFonts w:ascii="Arial" w:hAnsi="Arial" w:cs="Arial"/>
          <w:color w:val="000000"/>
        </w:rPr>
        <w:tab/>
        <w:t>Smluvní strany se dohodly na následujících lhůtách a podmínkách pro realizaci díla.</w:t>
      </w:r>
    </w:p>
    <w:p w14:paraId="4D6642BD" w14:textId="77777777" w:rsidR="00AA7D27" w:rsidRPr="00DE463E" w:rsidRDefault="00AA7D27" w:rsidP="00AA7D27">
      <w:pPr>
        <w:tabs>
          <w:tab w:val="left" w:pos="426"/>
        </w:tabs>
        <w:ind w:left="426" w:hanging="426"/>
        <w:jc w:val="both"/>
        <w:rPr>
          <w:rFonts w:ascii="Arial" w:hAnsi="Arial" w:cs="Arial"/>
          <w:color w:val="000000"/>
        </w:rPr>
      </w:pPr>
      <w:r>
        <w:rPr>
          <w:rFonts w:ascii="Arial" w:hAnsi="Arial" w:cs="Arial"/>
          <w:color w:val="000000"/>
        </w:rPr>
        <w:tab/>
      </w:r>
      <w:bookmarkStart w:id="10" w:name="_Hlk37839271"/>
      <w:r w:rsidRPr="00DE463E">
        <w:rPr>
          <w:rFonts w:ascii="Arial" w:hAnsi="Arial" w:cs="Arial"/>
          <w:color w:val="000000"/>
        </w:rPr>
        <w:t xml:space="preserve">Zhotovitel se zavazuje provést dílo v následujících termínech: </w:t>
      </w:r>
    </w:p>
    <w:p w14:paraId="17C34C9F" w14:textId="77777777" w:rsidR="00AA7D27" w:rsidRPr="00DE463E" w:rsidRDefault="00AA7D27" w:rsidP="00AA7D27">
      <w:pPr>
        <w:pStyle w:val="SeznamsmlouvaPVL"/>
        <w:numPr>
          <w:ilvl w:val="2"/>
          <w:numId w:val="10"/>
        </w:numPr>
        <w:ind w:left="786"/>
        <w:rPr>
          <w:color w:val="000000"/>
        </w:rPr>
      </w:pPr>
      <w:r w:rsidRPr="00DE463E">
        <w:rPr>
          <w:color w:val="000000"/>
        </w:rPr>
        <w:t>převzetí staveniště:</w:t>
      </w:r>
    </w:p>
    <w:p w14:paraId="3A5F3E10" w14:textId="77777777" w:rsidR="00AA7D27" w:rsidRPr="00DE463E" w:rsidRDefault="00AA7D27" w:rsidP="00AA7D27">
      <w:pPr>
        <w:pStyle w:val="SeznamsmlouvaPVL"/>
        <w:numPr>
          <w:ilvl w:val="0"/>
          <w:numId w:val="0"/>
        </w:numPr>
        <w:ind w:left="786"/>
      </w:pPr>
      <w:r w:rsidRPr="00DE463E">
        <w:t>Zhotovitel se zavazuje převzít staveniště nejpozději do 30 kalendářních dní od nabytí účinnosti této smlouvy o dílo.</w:t>
      </w:r>
    </w:p>
    <w:p w14:paraId="72DCBE88" w14:textId="77777777" w:rsidR="00AA7D27" w:rsidRPr="00DE463E" w:rsidRDefault="00AA7D27" w:rsidP="00AA7D27">
      <w:pPr>
        <w:ind w:firstLine="360"/>
        <w:jc w:val="both"/>
        <w:rPr>
          <w:rFonts w:ascii="Arial" w:hAnsi="Arial" w:cs="Arial"/>
        </w:rPr>
      </w:pPr>
    </w:p>
    <w:p w14:paraId="198655A1" w14:textId="77777777" w:rsidR="00AA7D27" w:rsidRPr="00DE463E" w:rsidRDefault="00AA7D27" w:rsidP="00AA7D27">
      <w:pPr>
        <w:ind w:firstLine="360"/>
        <w:jc w:val="both"/>
        <w:rPr>
          <w:rFonts w:ascii="Arial" w:hAnsi="Arial" w:cs="Arial"/>
          <w:bCs/>
        </w:rPr>
      </w:pPr>
      <w:r w:rsidRPr="00DE463E">
        <w:rPr>
          <w:rFonts w:ascii="Arial" w:hAnsi="Arial" w:cs="Arial"/>
        </w:rPr>
        <w:t>b)</w:t>
      </w:r>
      <w:r w:rsidRPr="00DE463E">
        <w:rPr>
          <w:rFonts w:ascii="Arial" w:hAnsi="Arial" w:cs="Arial"/>
        </w:rPr>
        <w:tab/>
      </w:r>
      <w:r w:rsidRPr="00DE463E">
        <w:rPr>
          <w:rFonts w:ascii="Arial" w:hAnsi="Arial" w:cs="Arial"/>
          <w:bCs/>
        </w:rPr>
        <w:t>zahájení prací:</w:t>
      </w:r>
    </w:p>
    <w:p w14:paraId="518FBC75" w14:textId="77777777" w:rsidR="00AA7D27" w:rsidRPr="00DE463E" w:rsidRDefault="00AA7D27" w:rsidP="00AA7D27">
      <w:pPr>
        <w:pStyle w:val="SeznamsmlouvaPVL"/>
        <w:numPr>
          <w:ilvl w:val="0"/>
          <w:numId w:val="0"/>
        </w:numPr>
        <w:tabs>
          <w:tab w:val="clear" w:pos="993"/>
          <w:tab w:val="left" w:pos="851"/>
        </w:tabs>
        <w:ind w:left="993" w:hanging="426"/>
      </w:pPr>
      <w:bookmarkStart w:id="11" w:name="_Hlk126229603"/>
      <w:bookmarkStart w:id="12" w:name="_Hlk131156127"/>
      <w:r>
        <w:rPr>
          <w:lang w:val="cs-CZ"/>
        </w:rPr>
        <w:t xml:space="preserve">  </w:t>
      </w:r>
      <w:r w:rsidRPr="00DE463E">
        <w:t>Bez zbytečného odkladu po pře</w:t>
      </w:r>
      <w:r w:rsidRPr="00DE463E">
        <w:rPr>
          <w:lang w:val="cs-CZ"/>
        </w:rPr>
        <w:t>vzetí</w:t>
      </w:r>
      <w:r w:rsidRPr="00DE463E">
        <w:t xml:space="preserve"> staveniště.</w:t>
      </w:r>
    </w:p>
    <w:p w14:paraId="123DAC79" w14:textId="77777777" w:rsidR="00AA7D27" w:rsidRPr="00DE463E" w:rsidRDefault="00AA7D27" w:rsidP="00AA7D27">
      <w:pPr>
        <w:ind w:left="993"/>
        <w:jc w:val="both"/>
        <w:rPr>
          <w:rFonts w:ascii="Arial" w:hAnsi="Arial" w:cs="Arial"/>
          <w:bCs/>
        </w:rPr>
      </w:pPr>
    </w:p>
    <w:bookmarkEnd w:id="11"/>
    <w:bookmarkEnd w:id="12"/>
    <w:p w14:paraId="630E5ADF" w14:textId="77777777" w:rsidR="00AA7D27" w:rsidRPr="00DE463E" w:rsidRDefault="00AA7D27" w:rsidP="00AA7D27">
      <w:pPr>
        <w:ind w:firstLine="360"/>
        <w:jc w:val="both"/>
        <w:rPr>
          <w:rFonts w:ascii="Arial" w:hAnsi="Arial" w:cs="Arial"/>
          <w:bCs/>
        </w:rPr>
      </w:pPr>
      <w:r w:rsidRPr="00DE463E">
        <w:rPr>
          <w:rFonts w:ascii="Arial" w:hAnsi="Arial" w:cs="Arial"/>
        </w:rPr>
        <w:t>c)</w:t>
      </w:r>
      <w:r w:rsidRPr="00DE463E">
        <w:rPr>
          <w:rFonts w:ascii="Arial" w:hAnsi="Arial" w:cs="Arial"/>
        </w:rPr>
        <w:tab/>
      </w:r>
      <w:r w:rsidRPr="00DE463E">
        <w:rPr>
          <w:rFonts w:ascii="Arial" w:hAnsi="Arial" w:cs="Arial"/>
          <w:bCs/>
        </w:rPr>
        <w:t xml:space="preserve">předání a převzetí dokončeného díla: </w:t>
      </w:r>
    </w:p>
    <w:p w14:paraId="38C110B4" w14:textId="7BEC23FC" w:rsidR="00AA7D27" w:rsidRPr="00DE463E" w:rsidRDefault="00AA7D27" w:rsidP="00AA7D27">
      <w:pPr>
        <w:ind w:left="709"/>
        <w:jc w:val="both"/>
        <w:rPr>
          <w:rFonts w:ascii="Arial" w:hAnsi="Arial" w:cs="Arial"/>
          <w:bCs/>
        </w:rPr>
      </w:pPr>
      <w:bookmarkStart w:id="13" w:name="_Hlk131156026"/>
      <w:r w:rsidRPr="00DE463E">
        <w:rPr>
          <w:rFonts w:ascii="Arial" w:hAnsi="Arial" w:cs="Arial"/>
        </w:rPr>
        <w:t xml:space="preserve">Nejpozději do </w:t>
      </w:r>
      <w:r w:rsidR="00A827D1">
        <w:rPr>
          <w:rFonts w:ascii="Arial" w:hAnsi="Arial" w:cs="Arial"/>
        </w:rPr>
        <w:t>08</w:t>
      </w:r>
      <w:r w:rsidR="00BC6522">
        <w:rPr>
          <w:rFonts w:ascii="Arial" w:hAnsi="Arial" w:cs="Arial"/>
        </w:rPr>
        <w:t>.1</w:t>
      </w:r>
      <w:r w:rsidR="00A827D1">
        <w:rPr>
          <w:rFonts w:ascii="Arial" w:hAnsi="Arial" w:cs="Arial"/>
        </w:rPr>
        <w:t>2</w:t>
      </w:r>
      <w:r w:rsidR="00BC6522">
        <w:rPr>
          <w:rFonts w:ascii="Arial" w:hAnsi="Arial" w:cs="Arial"/>
        </w:rPr>
        <w:t>.2023</w:t>
      </w:r>
      <w:r w:rsidRPr="00DE463E">
        <w:rPr>
          <w:rFonts w:ascii="Arial" w:hAnsi="Arial" w:cs="Arial"/>
          <w:bCs/>
        </w:rPr>
        <w:t>.</w:t>
      </w:r>
    </w:p>
    <w:bookmarkEnd w:id="13"/>
    <w:p w14:paraId="67200451" w14:textId="77777777" w:rsidR="00AA7D27" w:rsidRPr="00DE463E" w:rsidRDefault="00AA7D27" w:rsidP="00AA7D27">
      <w:pPr>
        <w:ind w:left="426"/>
        <w:jc w:val="both"/>
        <w:rPr>
          <w:rFonts w:ascii="Arial" w:hAnsi="Arial" w:cs="Arial"/>
          <w:bCs/>
        </w:rPr>
      </w:pPr>
      <w:r w:rsidRPr="00DE463E">
        <w:rPr>
          <w:rFonts w:ascii="Arial" w:hAnsi="Arial" w:cs="Arial"/>
          <w:bCs/>
        </w:rPr>
        <w:t xml:space="preserve">d)  </w:t>
      </w:r>
      <w:bookmarkStart w:id="14" w:name="_Hlk141795419"/>
      <w:r w:rsidRPr="00DE463E">
        <w:rPr>
          <w:rFonts w:ascii="Arial" w:hAnsi="Arial" w:cs="Arial"/>
          <w:bCs/>
        </w:rPr>
        <w:t>vyklizení staveniště:</w:t>
      </w:r>
    </w:p>
    <w:p w14:paraId="06A4A314" w14:textId="60B4EA5F" w:rsidR="00CC3AF3" w:rsidRDefault="00CC3AF3" w:rsidP="00027D47">
      <w:pPr>
        <w:ind w:left="709"/>
        <w:jc w:val="both"/>
        <w:rPr>
          <w:rFonts w:ascii="Arial" w:hAnsi="Arial" w:cs="Arial"/>
        </w:rPr>
      </w:pPr>
      <w:r>
        <w:rPr>
          <w:rFonts w:ascii="Arial" w:hAnsi="Arial" w:cs="Arial"/>
          <w:bCs/>
        </w:rPr>
        <w:t xml:space="preserve">Nejpozději </w:t>
      </w:r>
      <w:r w:rsidR="00AA7D27" w:rsidRPr="00DE463E">
        <w:rPr>
          <w:rFonts w:ascii="Arial" w:hAnsi="Arial" w:cs="Arial"/>
          <w:bCs/>
        </w:rPr>
        <w:t xml:space="preserve">do </w:t>
      </w:r>
      <w:r>
        <w:rPr>
          <w:rFonts w:ascii="Arial" w:hAnsi="Arial" w:cs="Arial"/>
          <w:bCs/>
        </w:rPr>
        <w:t>7</w:t>
      </w:r>
      <w:r w:rsidR="00AA7D27" w:rsidRPr="00DE463E">
        <w:rPr>
          <w:rFonts w:ascii="Arial" w:hAnsi="Arial" w:cs="Arial"/>
          <w:bCs/>
        </w:rPr>
        <w:t xml:space="preserve"> kalendářních dní po předání a převzetí díla</w:t>
      </w:r>
      <w:r>
        <w:rPr>
          <w:rFonts w:ascii="Arial" w:hAnsi="Arial" w:cs="Arial"/>
          <w:bCs/>
        </w:rPr>
        <w:t>.</w:t>
      </w:r>
      <w:r w:rsidR="00AA7D27" w:rsidRPr="00DE463E">
        <w:rPr>
          <w:rFonts w:ascii="Arial" w:hAnsi="Arial" w:cs="Arial"/>
          <w:bCs/>
        </w:rPr>
        <w:t xml:space="preserve"> </w:t>
      </w:r>
      <w:bookmarkEnd w:id="10"/>
      <w:bookmarkEnd w:id="14"/>
    </w:p>
    <w:p w14:paraId="5144BF8C" w14:textId="773D52F6" w:rsidR="00AA7D27" w:rsidRPr="002873D1" w:rsidRDefault="00AA7D27" w:rsidP="00AA7D27">
      <w:pPr>
        <w:ind w:left="426"/>
        <w:jc w:val="both"/>
        <w:rPr>
          <w:rFonts w:ascii="Arial" w:hAnsi="Arial" w:cs="Arial"/>
        </w:rPr>
      </w:pPr>
      <w:r w:rsidRPr="00DE463E">
        <w:rPr>
          <w:rFonts w:ascii="Arial" w:hAnsi="Arial" w:cs="Arial"/>
        </w:rPr>
        <w:t>Lhůty a termíny ujednané podle tohoto článku mohou být přiměřeně prodlouženy v případě, že dojde ke změně sjednaného rozsahu díla postupem</w:t>
      </w:r>
      <w:r w:rsidRPr="002873D1">
        <w:rPr>
          <w:rFonts w:ascii="Arial" w:hAnsi="Arial" w:cs="Arial"/>
        </w:rPr>
        <w:t xml:space="preserve"> v souladu s touto smlouvou, a to o dobu nezbytně nutnou k provedení takové změny. Takovým prodloužením nesmí dojít ke změně celkové povahy závazku z této smlouvy. </w:t>
      </w:r>
    </w:p>
    <w:p w14:paraId="0D11BDC3" w14:textId="77777777" w:rsidR="00AA7D27" w:rsidRDefault="00AA7D27" w:rsidP="00AA7D27">
      <w:pPr>
        <w:tabs>
          <w:tab w:val="left" w:pos="426"/>
        </w:tabs>
        <w:ind w:left="426"/>
        <w:jc w:val="both"/>
        <w:rPr>
          <w:rFonts w:ascii="Arial" w:hAnsi="Arial" w:cs="Arial"/>
          <w:color w:val="000000"/>
        </w:rPr>
      </w:pPr>
      <w:r w:rsidRPr="002873D1">
        <w:rPr>
          <w:rFonts w:ascii="Arial" w:hAnsi="Arial" w:cs="Arial"/>
          <w:color w:val="000000"/>
        </w:rPr>
        <w:t>Dohoda smluvních stran o prodloužení termínu dokončení</w:t>
      </w:r>
      <w:r>
        <w:rPr>
          <w:rFonts w:ascii="Arial" w:hAnsi="Arial" w:cs="Arial"/>
          <w:color w:val="000000"/>
        </w:rPr>
        <w:t xml:space="preserve"> díla musí mít formu písemného dodatku k této smlouvě.</w:t>
      </w:r>
    </w:p>
    <w:p w14:paraId="12FCDD24" w14:textId="77777777" w:rsidR="00AA7D27" w:rsidRDefault="00AA7D27" w:rsidP="00AA7D27">
      <w:pPr>
        <w:ind w:left="360" w:hanging="360"/>
        <w:jc w:val="both"/>
        <w:rPr>
          <w:rFonts w:ascii="Arial" w:hAnsi="Arial" w:cs="Arial"/>
        </w:rPr>
      </w:pPr>
      <w:r>
        <w:rPr>
          <w:rFonts w:ascii="Arial" w:hAnsi="Arial" w:cs="Arial"/>
          <w:b/>
          <w:bCs/>
          <w:color w:val="000000"/>
        </w:rPr>
        <w:t>2.</w:t>
      </w:r>
      <w:r>
        <w:rPr>
          <w:rFonts w:ascii="Arial" w:hAnsi="Arial" w:cs="Arial"/>
          <w:color w:val="000000"/>
        </w:rPr>
        <w:tab/>
        <w:t xml:space="preserve">Dílo bude dokončeno zhotovitelem a předáno objednateli písemně na základě zápisu o předání a převzetí. </w:t>
      </w:r>
    </w:p>
    <w:p w14:paraId="09BC6B73" w14:textId="77777777" w:rsidR="00AA7D27" w:rsidRDefault="00AA7D27" w:rsidP="00AA7D27">
      <w:pPr>
        <w:pStyle w:val="Zkladntext"/>
        <w:jc w:val="center"/>
        <w:rPr>
          <w:b/>
          <w:u w:val="single"/>
        </w:rPr>
      </w:pPr>
    </w:p>
    <w:p w14:paraId="1C72C530" w14:textId="77777777" w:rsidR="00AA7D27" w:rsidRPr="00386410" w:rsidRDefault="00AA7D27" w:rsidP="00AA7D27">
      <w:pPr>
        <w:pStyle w:val="Zkladntext"/>
        <w:jc w:val="center"/>
      </w:pPr>
      <w:r w:rsidRPr="00386410">
        <w:rPr>
          <w:b/>
          <w:u w:val="single"/>
        </w:rPr>
        <w:t>Čl. I</w:t>
      </w:r>
      <w:r>
        <w:rPr>
          <w:b/>
          <w:u w:val="single"/>
        </w:rPr>
        <w:t>II.</w:t>
      </w:r>
      <w:r w:rsidRPr="00386410">
        <w:rPr>
          <w:b/>
          <w:u w:val="single"/>
        </w:rPr>
        <w:t xml:space="preserve"> CENA</w:t>
      </w:r>
    </w:p>
    <w:p w14:paraId="7A0394EE" w14:textId="77777777" w:rsidR="00AA7D27" w:rsidRPr="00386410" w:rsidRDefault="00AA7D27" w:rsidP="00AA7D27">
      <w:pPr>
        <w:ind w:left="360"/>
        <w:jc w:val="both"/>
        <w:rPr>
          <w:rFonts w:ascii="Arial" w:hAnsi="Arial" w:cs="Arial"/>
        </w:rPr>
      </w:pPr>
    </w:p>
    <w:p w14:paraId="76756E23" w14:textId="77777777" w:rsidR="00AA7D27" w:rsidRPr="00386410" w:rsidRDefault="00AA7D27" w:rsidP="00AA7D27">
      <w:pPr>
        <w:widowControl w:val="0"/>
        <w:numPr>
          <w:ilvl w:val="0"/>
          <w:numId w:val="5"/>
        </w:numPr>
        <w:overflowPunct w:val="0"/>
        <w:autoSpaceDE w:val="0"/>
        <w:autoSpaceDN w:val="0"/>
        <w:adjustRightInd w:val="0"/>
        <w:spacing w:after="0" w:line="240" w:lineRule="auto"/>
        <w:jc w:val="both"/>
        <w:textAlignment w:val="baseline"/>
        <w:rPr>
          <w:rFonts w:ascii="Arial" w:hAnsi="Arial" w:cs="Arial"/>
        </w:rPr>
      </w:pPr>
      <w:r w:rsidRPr="00386410">
        <w:rPr>
          <w:rFonts w:ascii="Arial" w:hAnsi="Arial" w:cs="Arial"/>
        </w:rPr>
        <w:t>Cena za dílo je stanovená jako nejvýše přípustná smluvní cena z výběrového řízení v souladu s platným zněním zákona č. 526/</w:t>
      </w:r>
      <w:r>
        <w:rPr>
          <w:rFonts w:ascii="Arial" w:hAnsi="Arial" w:cs="Arial"/>
        </w:rPr>
        <w:t>19</w:t>
      </w:r>
      <w:r w:rsidRPr="00386410">
        <w:rPr>
          <w:rFonts w:ascii="Arial" w:hAnsi="Arial" w:cs="Arial"/>
        </w:rPr>
        <w:t xml:space="preserve">90 Sb., platná po dobu realizace díla, </w:t>
      </w:r>
      <w:proofErr w:type="gramStart"/>
      <w:r w:rsidRPr="00386410">
        <w:rPr>
          <w:rFonts w:ascii="Arial" w:hAnsi="Arial" w:cs="Arial"/>
        </w:rPr>
        <w:t>t.j.</w:t>
      </w:r>
      <w:proofErr w:type="gramEnd"/>
      <w:r w:rsidRPr="00386410">
        <w:rPr>
          <w:rFonts w:ascii="Arial" w:hAnsi="Arial" w:cs="Arial"/>
        </w:rPr>
        <w:t xml:space="preserve"> až do doby protokolárního předání a převzetí řádně provedeného díla.</w:t>
      </w:r>
    </w:p>
    <w:p w14:paraId="69A50D30" w14:textId="77777777" w:rsidR="00AA7D27" w:rsidRPr="00386410" w:rsidRDefault="00AA7D27" w:rsidP="00AA7D27">
      <w:pPr>
        <w:widowControl w:val="0"/>
        <w:ind w:left="360"/>
        <w:jc w:val="both"/>
        <w:rPr>
          <w:rFonts w:ascii="Arial" w:hAnsi="Arial" w:cs="Arial"/>
        </w:rPr>
      </w:pPr>
      <w:r w:rsidRPr="00386410">
        <w:rPr>
          <w:rFonts w:ascii="Arial" w:hAnsi="Arial" w:cs="Arial"/>
        </w:rPr>
        <w:t xml:space="preserve">Cena za dílo zahrnuje veškeré náklady </w:t>
      </w:r>
      <w:r>
        <w:rPr>
          <w:rFonts w:ascii="Arial" w:hAnsi="Arial" w:cs="Arial"/>
        </w:rPr>
        <w:t>zhotovitel</w:t>
      </w:r>
      <w:r w:rsidRPr="00386410">
        <w:rPr>
          <w:rFonts w:ascii="Arial" w:hAnsi="Arial" w:cs="Arial"/>
        </w:rPr>
        <w:t>e související s realizací díla a předáním objednateli.</w:t>
      </w:r>
    </w:p>
    <w:p w14:paraId="6FDA93CB" w14:textId="77777777" w:rsidR="00AA7D27" w:rsidRPr="001F26FD" w:rsidRDefault="00AA7D27" w:rsidP="00AA7D27">
      <w:pPr>
        <w:widowControl w:val="0"/>
        <w:numPr>
          <w:ilvl w:val="0"/>
          <w:numId w:val="5"/>
        </w:numPr>
        <w:overflowPunct w:val="0"/>
        <w:autoSpaceDE w:val="0"/>
        <w:autoSpaceDN w:val="0"/>
        <w:adjustRightInd w:val="0"/>
        <w:spacing w:after="0" w:line="240" w:lineRule="auto"/>
        <w:jc w:val="both"/>
        <w:textAlignment w:val="baseline"/>
        <w:rPr>
          <w:rFonts w:ascii="Arial" w:hAnsi="Arial" w:cs="Arial"/>
        </w:rPr>
      </w:pPr>
      <w:r w:rsidRPr="00386410">
        <w:rPr>
          <w:rFonts w:ascii="Arial" w:hAnsi="Arial" w:cs="Arial"/>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Pr="001F26FD">
        <w:rPr>
          <w:rFonts w:ascii="Arial" w:hAnsi="Arial" w:cs="Arial"/>
        </w:rPr>
        <w:t>zhotovitelem formou návrhu dodatku ke smlouvě o dílo.</w:t>
      </w:r>
    </w:p>
    <w:p w14:paraId="2F64BC52" w14:textId="77777777" w:rsidR="00AA7D27" w:rsidRPr="001F26FD" w:rsidRDefault="00AA7D27" w:rsidP="00AA7D27">
      <w:pPr>
        <w:widowControl w:val="0"/>
        <w:ind w:left="360"/>
        <w:jc w:val="both"/>
        <w:rPr>
          <w:rFonts w:ascii="Arial" w:hAnsi="Arial" w:cs="Arial"/>
        </w:rPr>
      </w:pPr>
    </w:p>
    <w:p w14:paraId="547BFF00" w14:textId="77777777" w:rsidR="00AA7D27" w:rsidRPr="00083CC7" w:rsidRDefault="00AA7D27" w:rsidP="00AA7D27">
      <w:pPr>
        <w:widowControl w:val="0"/>
        <w:numPr>
          <w:ilvl w:val="0"/>
          <w:numId w:val="5"/>
        </w:numPr>
        <w:spacing w:after="0" w:line="240" w:lineRule="auto"/>
        <w:ind w:left="284" w:hanging="284"/>
        <w:jc w:val="both"/>
        <w:rPr>
          <w:rFonts w:ascii="Arial" w:hAnsi="Arial" w:cs="Arial"/>
        </w:rPr>
      </w:pPr>
      <w:r w:rsidRPr="00083CC7">
        <w:rPr>
          <w:rFonts w:ascii="Arial" w:hAnsi="Arial" w:cs="Arial"/>
        </w:rPr>
        <w:t>Objednatel souhlasí s tím, že proplatí zhotoviteli jako protihodnotu za provedení a dokončení díla částku:</w:t>
      </w:r>
    </w:p>
    <w:p w14:paraId="1B2520F1" w14:textId="77777777" w:rsidR="00AA7D27" w:rsidRDefault="00AA7D27" w:rsidP="00AA7D27">
      <w:pPr>
        <w:ind w:firstLine="360"/>
        <w:jc w:val="both"/>
        <w:rPr>
          <w:rFonts w:ascii="Arial" w:hAnsi="Arial" w:cs="Arial"/>
        </w:rPr>
      </w:pPr>
    </w:p>
    <w:p w14:paraId="7A6D7DD6" w14:textId="0DF57F4E" w:rsidR="00AA7D27" w:rsidRDefault="00AA7D27" w:rsidP="00AA7D27">
      <w:pPr>
        <w:ind w:firstLine="360"/>
        <w:jc w:val="both"/>
        <w:rPr>
          <w:rFonts w:ascii="Arial" w:hAnsi="Arial" w:cs="Arial"/>
          <w:highlight w:val="yellow"/>
        </w:rPr>
      </w:pPr>
      <w:r w:rsidRPr="009353FE">
        <w:rPr>
          <w:rFonts w:ascii="Arial" w:hAnsi="Arial" w:cs="Arial"/>
        </w:rPr>
        <w:t>Celková smluvní cena bez DPH</w:t>
      </w:r>
      <w:r>
        <w:rPr>
          <w:rFonts w:ascii="Arial" w:hAnsi="Arial" w:cs="Arial"/>
        </w:rPr>
        <w:tab/>
      </w:r>
      <w:r>
        <w:rPr>
          <w:rFonts w:ascii="Arial" w:hAnsi="Arial" w:cs="Arial"/>
        </w:rPr>
        <w:tab/>
      </w:r>
      <w:r>
        <w:rPr>
          <w:rFonts w:ascii="Arial" w:hAnsi="Arial" w:cs="Arial"/>
        </w:rPr>
        <w:tab/>
      </w:r>
      <w:r w:rsidRPr="009353FE">
        <w:rPr>
          <w:rFonts w:ascii="Arial" w:hAnsi="Arial" w:cs="Arial"/>
        </w:rPr>
        <w:tab/>
      </w:r>
      <w:r w:rsidRPr="009353FE">
        <w:rPr>
          <w:rFonts w:ascii="Arial" w:hAnsi="Arial" w:cs="Arial"/>
        </w:rPr>
        <w:tab/>
      </w:r>
      <w:r w:rsidR="00524FA4">
        <w:rPr>
          <w:rFonts w:ascii="Arial" w:hAnsi="Arial" w:cs="Arial"/>
        </w:rPr>
        <w:t>959.184,-</w:t>
      </w:r>
      <w:r w:rsidR="00027D47">
        <w:rPr>
          <w:rFonts w:ascii="Arial" w:hAnsi="Arial" w:cs="Arial"/>
        </w:rPr>
        <w:t xml:space="preserve"> </w:t>
      </w:r>
      <w:r w:rsidRPr="00524FA4">
        <w:rPr>
          <w:rFonts w:ascii="Arial" w:hAnsi="Arial" w:cs="Arial"/>
        </w:rPr>
        <w:t>Kč</w:t>
      </w:r>
    </w:p>
    <w:p w14:paraId="627631BF" w14:textId="38539775" w:rsidR="00AA7D27" w:rsidRDefault="00AA7D27" w:rsidP="00AA7D27">
      <w:pPr>
        <w:ind w:left="709" w:hanging="349"/>
        <w:jc w:val="both"/>
        <w:rPr>
          <w:rFonts w:ascii="Arial" w:hAnsi="Arial" w:cs="Arial"/>
        </w:rPr>
      </w:pPr>
      <w:r w:rsidRPr="00524FA4">
        <w:rPr>
          <w:rFonts w:ascii="Arial" w:hAnsi="Arial" w:cs="Arial"/>
        </w:rPr>
        <w:t>Slovy (</w:t>
      </w:r>
      <w:r w:rsidR="00524FA4" w:rsidRPr="00524FA4">
        <w:rPr>
          <w:rFonts w:ascii="Arial" w:hAnsi="Arial" w:cs="Arial"/>
        </w:rPr>
        <w:t>devět</w:t>
      </w:r>
      <w:r w:rsidR="00027D47">
        <w:rPr>
          <w:rFonts w:ascii="Arial" w:hAnsi="Arial" w:cs="Arial"/>
        </w:rPr>
        <w:t xml:space="preserve"> </w:t>
      </w:r>
      <w:r w:rsidR="00524FA4" w:rsidRPr="00524FA4">
        <w:rPr>
          <w:rFonts w:ascii="Arial" w:hAnsi="Arial" w:cs="Arial"/>
        </w:rPr>
        <w:t>set</w:t>
      </w:r>
      <w:r w:rsidR="00027D47">
        <w:rPr>
          <w:rFonts w:ascii="Arial" w:hAnsi="Arial" w:cs="Arial"/>
        </w:rPr>
        <w:t xml:space="preserve"> </w:t>
      </w:r>
      <w:r w:rsidR="00524FA4" w:rsidRPr="00524FA4">
        <w:rPr>
          <w:rFonts w:ascii="Arial" w:hAnsi="Arial" w:cs="Arial"/>
        </w:rPr>
        <w:t>padesá</w:t>
      </w:r>
      <w:r w:rsidR="00245EA1">
        <w:rPr>
          <w:rFonts w:ascii="Arial" w:hAnsi="Arial" w:cs="Arial"/>
        </w:rPr>
        <w:t>t</w:t>
      </w:r>
      <w:r w:rsidR="00027D47">
        <w:rPr>
          <w:rFonts w:ascii="Arial" w:hAnsi="Arial" w:cs="Arial"/>
        </w:rPr>
        <w:t xml:space="preserve"> </w:t>
      </w:r>
      <w:r w:rsidR="00524FA4" w:rsidRPr="00524FA4">
        <w:rPr>
          <w:rFonts w:ascii="Arial" w:hAnsi="Arial" w:cs="Arial"/>
        </w:rPr>
        <w:t>devět</w:t>
      </w:r>
      <w:r w:rsidR="00027D47">
        <w:rPr>
          <w:rFonts w:ascii="Arial" w:hAnsi="Arial" w:cs="Arial"/>
        </w:rPr>
        <w:t xml:space="preserve"> </w:t>
      </w:r>
      <w:r w:rsidR="00524FA4" w:rsidRPr="00524FA4">
        <w:rPr>
          <w:rFonts w:ascii="Arial" w:hAnsi="Arial" w:cs="Arial"/>
        </w:rPr>
        <w:t>tisíc</w:t>
      </w:r>
      <w:r w:rsidR="00027D47">
        <w:rPr>
          <w:rFonts w:ascii="Arial" w:hAnsi="Arial" w:cs="Arial"/>
        </w:rPr>
        <w:t xml:space="preserve"> </w:t>
      </w:r>
      <w:r w:rsidR="00524FA4" w:rsidRPr="00524FA4">
        <w:rPr>
          <w:rFonts w:ascii="Arial" w:hAnsi="Arial" w:cs="Arial"/>
        </w:rPr>
        <w:t>jedno</w:t>
      </w:r>
      <w:r w:rsidR="00027D47">
        <w:rPr>
          <w:rFonts w:ascii="Arial" w:hAnsi="Arial" w:cs="Arial"/>
        </w:rPr>
        <w:t xml:space="preserve"> </w:t>
      </w:r>
      <w:r w:rsidR="00524FA4" w:rsidRPr="00524FA4">
        <w:rPr>
          <w:rFonts w:ascii="Arial" w:hAnsi="Arial" w:cs="Arial"/>
        </w:rPr>
        <w:t>sto</w:t>
      </w:r>
      <w:r w:rsidR="00027D47">
        <w:rPr>
          <w:rFonts w:ascii="Arial" w:hAnsi="Arial" w:cs="Arial"/>
        </w:rPr>
        <w:t xml:space="preserve"> </w:t>
      </w:r>
      <w:r w:rsidR="00524FA4" w:rsidRPr="00524FA4">
        <w:rPr>
          <w:rFonts w:ascii="Arial" w:hAnsi="Arial" w:cs="Arial"/>
        </w:rPr>
        <w:t>osmdesát</w:t>
      </w:r>
      <w:r w:rsidR="00027D47">
        <w:rPr>
          <w:rFonts w:ascii="Arial" w:hAnsi="Arial" w:cs="Arial"/>
        </w:rPr>
        <w:t xml:space="preserve"> </w:t>
      </w:r>
      <w:r w:rsidR="00524FA4" w:rsidRPr="00524FA4">
        <w:rPr>
          <w:rFonts w:ascii="Arial" w:hAnsi="Arial" w:cs="Arial"/>
        </w:rPr>
        <w:t>čtyři</w:t>
      </w:r>
      <w:r w:rsidR="00027D47">
        <w:rPr>
          <w:rFonts w:ascii="Arial" w:hAnsi="Arial" w:cs="Arial"/>
        </w:rPr>
        <w:t xml:space="preserve"> korun českých</w:t>
      </w:r>
      <w:r w:rsidRPr="00524FA4">
        <w:rPr>
          <w:rFonts w:ascii="Arial" w:hAnsi="Arial" w:cs="Arial"/>
        </w:rPr>
        <w:t>)</w:t>
      </w:r>
    </w:p>
    <w:p w14:paraId="443DAC67" w14:textId="77777777" w:rsidR="00AA7D27" w:rsidRDefault="00AA7D27" w:rsidP="00AA7D27">
      <w:pPr>
        <w:ind w:firstLine="360"/>
        <w:jc w:val="both"/>
        <w:rPr>
          <w:rFonts w:ascii="Arial" w:hAnsi="Arial" w:cs="Arial"/>
        </w:rPr>
      </w:pPr>
      <w:r w:rsidRPr="00A77330">
        <w:rPr>
          <w:rFonts w:ascii="Arial" w:hAnsi="Arial" w:cs="Arial"/>
        </w:rPr>
        <w:t>Cena je pevná celková a konečná.</w:t>
      </w:r>
    </w:p>
    <w:p w14:paraId="167BD395" w14:textId="77777777" w:rsidR="00AA7D27" w:rsidRPr="00083CC7" w:rsidRDefault="00AA7D27" w:rsidP="00AA7D27">
      <w:pPr>
        <w:pStyle w:val="Odstavecseseznamem"/>
        <w:numPr>
          <w:ilvl w:val="0"/>
          <w:numId w:val="5"/>
        </w:numPr>
        <w:overflowPunct w:val="0"/>
        <w:autoSpaceDE w:val="0"/>
        <w:autoSpaceDN w:val="0"/>
        <w:adjustRightInd w:val="0"/>
        <w:spacing w:after="0" w:line="240" w:lineRule="auto"/>
        <w:textAlignment w:val="baseline"/>
        <w:rPr>
          <w:rFonts w:cs="Arial"/>
        </w:rPr>
      </w:pPr>
      <w:r w:rsidRPr="00083CC7">
        <w:rPr>
          <w:rFonts w:cs="Arial"/>
        </w:rPr>
        <w:lastRenderedPageBreak/>
        <w:t xml:space="preserve">Smluvní strany výslovně prohlašují, že touto smlouvou sjednaná cena za provedení díla    není považována za skutečnost tvořící obchodní tajemství ve smyslu ustanovení § 504 </w:t>
      </w:r>
      <w:proofErr w:type="spellStart"/>
      <w:r w:rsidRPr="00083CC7">
        <w:rPr>
          <w:rFonts w:cs="Arial"/>
        </w:rPr>
        <w:t>z.č</w:t>
      </w:r>
      <w:proofErr w:type="spellEnd"/>
      <w:r w:rsidRPr="00083CC7">
        <w:rPr>
          <w:rFonts w:cs="Arial"/>
        </w:rPr>
        <w:t>. 89/2012 Sb. občanského zákoníku v platném znění.</w:t>
      </w:r>
    </w:p>
    <w:p w14:paraId="2D1A519D" w14:textId="6D47E0EB" w:rsidR="00AA7D27" w:rsidRDefault="00AA7D27" w:rsidP="00AA7D27">
      <w:pPr>
        <w:ind w:left="360" w:hanging="360"/>
        <w:jc w:val="both"/>
        <w:rPr>
          <w:rFonts w:ascii="Arial" w:hAnsi="Arial" w:cs="Arial"/>
        </w:rPr>
      </w:pPr>
    </w:p>
    <w:p w14:paraId="65B9C6AE" w14:textId="77777777" w:rsidR="00AA7D27" w:rsidRPr="0001372F" w:rsidRDefault="00AA7D27" w:rsidP="00AA7D27">
      <w:pPr>
        <w:pStyle w:val="Zkladntext"/>
        <w:jc w:val="center"/>
      </w:pPr>
      <w:r w:rsidRPr="00AB4A35">
        <w:rPr>
          <w:b/>
          <w:u w:val="single"/>
        </w:rPr>
        <w:t xml:space="preserve">Čl. </w:t>
      </w:r>
      <w:r>
        <w:rPr>
          <w:b/>
          <w:u w:val="single"/>
        </w:rPr>
        <w:t>I</w:t>
      </w:r>
      <w:r w:rsidRPr="00AB4A35">
        <w:rPr>
          <w:b/>
          <w:u w:val="single"/>
        </w:rPr>
        <w:t>V. PLATEBNÍ PODMÍNKY</w:t>
      </w:r>
    </w:p>
    <w:p w14:paraId="2307E877" w14:textId="77777777" w:rsidR="00AA7D27" w:rsidRPr="0001372F" w:rsidRDefault="00AA7D27" w:rsidP="00AA7D27">
      <w:pPr>
        <w:pStyle w:val="Zkladntext"/>
        <w:rPr>
          <w:b/>
          <w:u w:val="single"/>
        </w:rPr>
      </w:pPr>
    </w:p>
    <w:p w14:paraId="016DDC40" w14:textId="1B0457D5" w:rsidR="00AA7D27" w:rsidRDefault="00AA7D27" w:rsidP="00AA7D27">
      <w:pPr>
        <w:pStyle w:val="Citace1"/>
        <w:numPr>
          <w:ilvl w:val="3"/>
          <w:numId w:val="5"/>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10AA580E" w14:textId="77777777" w:rsidR="007535DD" w:rsidRPr="007535DD" w:rsidRDefault="007535DD" w:rsidP="007535DD">
      <w:pPr>
        <w:rPr>
          <w:lang w:eastAsia="cs-CZ"/>
        </w:rPr>
      </w:pPr>
    </w:p>
    <w:p w14:paraId="1E89BF27" w14:textId="7200C41C" w:rsidR="00AA7D27" w:rsidRDefault="00AA7D27" w:rsidP="00AA7D27">
      <w:pPr>
        <w:pStyle w:val="Citace1"/>
        <w:numPr>
          <w:ilvl w:val="3"/>
          <w:numId w:val="5"/>
        </w:numPr>
        <w:spacing w:after="0" w:line="240" w:lineRule="auto"/>
        <w:jc w:val="both"/>
        <w:rPr>
          <w:rFonts w:ascii="Arial" w:hAnsi="Arial" w:cs="Arial"/>
          <w:i w:val="0"/>
          <w:color w:val="auto"/>
          <w:sz w:val="22"/>
          <w:szCs w:val="22"/>
        </w:rPr>
      </w:pPr>
      <w:r w:rsidRPr="00DE463E">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14:paraId="22705AC3" w14:textId="77777777" w:rsidR="007535DD" w:rsidRPr="007535DD" w:rsidRDefault="007535DD" w:rsidP="007535DD">
      <w:pPr>
        <w:rPr>
          <w:lang w:eastAsia="cs-CZ"/>
        </w:rPr>
      </w:pPr>
    </w:p>
    <w:p w14:paraId="6193A03F" w14:textId="4B56B698" w:rsidR="00AA7D27" w:rsidRDefault="00AA7D27" w:rsidP="00AA7D27">
      <w:pPr>
        <w:numPr>
          <w:ilvl w:val="3"/>
          <w:numId w:val="5"/>
        </w:numPr>
        <w:overflowPunct w:val="0"/>
        <w:autoSpaceDE w:val="0"/>
        <w:autoSpaceDN w:val="0"/>
        <w:adjustRightInd w:val="0"/>
        <w:spacing w:after="0" w:line="240" w:lineRule="auto"/>
        <w:ind w:left="426" w:hanging="426"/>
        <w:jc w:val="both"/>
        <w:textAlignment w:val="baseline"/>
        <w:rPr>
          <w:rFonts w:ascii="Arial" w:hAnsi="Arial" w:cs="Arial"/>
        </w:rPr>
      </w:pPr>
      <w:r w:rsidRPr="00DE463E">
        <w:rPr>
          <w:rFonts w:ascii="Arial" w:hAnsi="Arial" w:cs="Arial"/>
        </w:rPr>
        <w:t>Při dílčím plnění zhotovitel předloží objednateli soupis provedených prací za uplynulý kalendářní měsíc oceněný v souladu se způsobem sjednaným ve smlouvě o dílo vždy nejpozději do 2. pracovního dne měsíce následujícího.</w:t>
      </w:r>
    </w:p>
    <w:p w14:paraId="58A7B132" w14:textId="77777777" w:rsidR="007535DD" w:rsidRPr="00DE463E" w:rsidRDefault="007535DD" w:rsidP="007535DD">
      <w:pPr>
        <w:overflowPunct w:val="0"/>
        <w:autoSpaceDE w:val="0"/>
        <w:autoSpaceDN w:val="0"/>
        <w:adjustRightInd w:val="0"/>
        <w:spacing w:after="0" w:line="240" w:lineRule="auto"/>
        <w:ind w:left="426"/>
        <w:jc w:val="both"/>
        <w:textAlignment w:val="baseline"/>
        <w:rPr>
          <w:rFonts w:ascii="Arial" w:hAnsi="Arial" w:cs="Arial"/>
        </w:rPr>
      </w:pPr>
    </w:p>
    <w:p w14:paraId="5585E1FD" w14:textId="69EEB961" w:rsidR="00AA7D27" w:rsidRDefault="00AA7D27" w:rsidP="00AA7D27">
      <w:pPr>
        <w:numPr>
          <w:ilvl w:val="3"/>
          <w:numId w:val="5"/>
        </w:numPr>
        <w:overflowPunct w:val="0"/>
        <w:autoSpaceDE w:val="0"/>
        <w:autoSpaceDN w:val="0"/>
        <w:adjustRightInd w:val="0"/>
        <w:spacing w:after="0" w:line="240" w:lineRule="auto"/>
        <w:ind w:left="426" w:hanging="426"/>
        <w:jc w:val="both"/>
        <w:textAlignment w:val="baseline"/>
        <w:rPr>
          <w:rFonts w:ascii="Arial" w:hAnsi="Arial" w:cs="Arial"/>
        </w:rPr>
      </w:pPr>
      <w:r w:rsidRPr="00452D5E">
        <w:rPr>
          <w:rFonts w:ascii="Arial" w:hAnsi="Arial" w:cs="Arial"/>
        </w:rPr>
        <w:t>Objednatel je povinen se k tomuto soupisu vyjádřit nejpozději do 2 pracovních dnů ode dne obdržení.</w:t>
      </w:r>
    </w:p>
    <w:p w14:paraId="064AAFC2" w14:textId="77777777" w:rsidR="007535DD" w:rsidRDefault="007535DD" w:rsidP="007535DD">
      <w:pPr>
        <w:overflowPunct w:val="0"/>
        <w:autoSpaceDE w:val="0"/>
        <w:autoSpaceDN w:val="0"/>
        <w:adjustRightInd w:val="0"/>
        <w:spacing w:after="0" w:line="240" w:lineRule="auto"/>
        <w:ind w:left="426"/>
        <w:jc w:val="both"/>
        <w:textAlignment w:val="baseline"/>
        <w:rPr>
          <w:rFonts w:ascii="Arial" w:hAnsi="Arial" w:cs="Arial"/>
        </w:rPr>
      </w:pPr>
    </w:p>
    <w:p w14:paraId="647338A4" w14:textId="7A456011" w:rsidR="00AA7D27" w:rsidRDefault="00AA7D27" w:rsidP="00AA7D27">
      <w:pPr>
        <w:pStyle w:val="Odstavecseseznamem"/>
        <w:numPr>
          <w:ilvl w:val="3"/>
          <w:numId w:val="5"/>
        </w:numPr>
        <w:overflowPunct w:val="0"/>
        <w:autoSpaceDE w:val="0"/>
        <w:autoSpaceDN w:val="0"/>
        <w:adjustRightInd w:val="0"/>
        <w:spacing w:after="160" w:line="240" w:lineRule="auto"/>
        <w:textAlignment w:val="baseline"/>
        <w:rPr>
          <w:rFonts w:cs="Arial"/>
        </w:rPr>
      </w:pPr>
      <w:r w:rsidRPr="00B903AC">
        <w:rPr>
          <w:rFonts w:cs="Arial"/>
        </w:rPr>
        <w:t xml:space="preserve">Po odsouhlasení soupisu je </w:t>
      </w:r>
      <w:r>
        <w:rPr>
          <w:rFonts w:cs="Arial"/>
        </w:rPr>
        <w:t>zhotovitel</w:t>
      </w:r>
      <w:r w:rsidRPr="00B903AC">
        <w:rPr>
          <w:rFonts w:cs="Arial"/>
        </w:rPr>
        <w:t xml:space="preserve"> povinen vystavit dílčí fakturu, u které se za den uskutečnění plnění bude považovat poslední kalendářní den uplynulého měsíce, pokud nebude dohodnuto jinak </w:t>
      </w:r>
      <w:r w:rsidRPr="003A660E">
        <w:rPr>
          <w:rFonts w:cs="Arial"/>
        </w:rPr>
        <w:t xml:space="preserve">a jehož nedílnou součástí bude odsouhlasený soupis provedených prací. Nedojde-li mezi oběma smluvními stranami k dohodě při odsouhlasení množství nebo druhu provedených prací, je </w:t>
      </w:r>
      <w:r>
        <w:rPr>
          <w:rFonts w:cs="Arial"/>
        </w:rPr>
        <w:t>zhotovitel</w:t>
      </w:r>
      <w:r w:rsidRPr="003A660E">
        <w:rPr>
          <w:rFonts w:cs="Arial"/>
        </w:rPr>
        <w:t xml:space="preserve"> oprávněn fakturovat pouze ty práce, dodávky a služby, u kterých nedošlo </w:t>
      </w:r>
      <w:r w:rsidRPr="003D6240">
        <w:rPr>
          <w:rFonts w:cs="Arial"/>
        </w:rPr>
        <w:t>k rozporu.</w:t>
      </w:r>
    </w:p>
    <w:p w14:paraId="52836E07" w14:textId="77777777" w:rsidR="007535DD" w:rsidRPr="003D6240" w:rsidRDefault="007535DD" w:rsidP="007535DD">
      <w:pPr>
        <w:pStyle w:val="Odstavecseseznamem"/>
        <w:overflowPunct w:val="0"/>
        <w:autoSpaceDE w:val="0"/>
        <w:autoSpaceDN w:val="0"/>
        <w:adjustRightInd w:val="0"/>
        <w:spacing w:after="160" w:line="240" w:lineRule="auto"/>
        <w:ind w:left="360"/>
        <w:textAlignment w:val="baseline"/>
        <w:rPr>
          <w:rFonts w:cs="Arial"/>
        </w:rPr>
      </w:pPr>
    </w:p>
    <w:p w14:paraId="3350D59A" w14:textId="1720D425" w:rsidR="00AA7D27" w:rsidRDefault="00AA7D27" w:rsidP="00AA7D27">
      <w:pPr>
        <w:pStyle w:val="Odstavecseseznamem"/>
        <w:numPr>
          <w:ilvl w:val="3"/>
          <w:numId w:val="5"/>
        </w:numPr>
        <w:overflowPunct w:val="0"/>
        <w:autoSpaceDE w:val="0"/>
        <w:autoSpaceDN w:val="0"/>
        <w:adjustRightInd w:val="0"/>
        <w:spacing w:after="0" w:line="240" w:lineRule="auto"/>
        <w:textAlignment w:val="baseline"/>
        <w:rPr>
          <w:rFonts w:cs="Arial"/>
        </w:rPr>
      </w:pPr>
      <w:r w:rsidRPr="003D6240">
        <w:rPr>
          <w:rFonts w:cs="Arial"/>
        </w:rPr>
        <w:t xml:space="preserve">Odsouhlasený soupis provedených prací je zhotovitel povinen zpracovat vždy k poslednímu </w:t>
      </w:r>
      <w:r w:rsidRPr="00DE463E">
        <w:rPr>
          <w:rFonts w:cs="Arial"/>
        </w:rPr>
        <w:t xml:space="preserve">dni kalendářního měsíce, a to jak v písemné, tak v elektronické podobě, a to v elektronickém formátu XC4. </w:t>
      </w:r>
    </w:p>
    <w:p w14:paraId="61773B7F" w14:textId="77777777" w:rsidR="007535DD" w:rsidRPr="00DE463E" w:rsidRDefault="007535DD" w:rsidP="007535DD">
      <w:pPr>
        <w:pStyle w:val="Odstavecseseznamem"/>
        <w:overflowPunct w:val="0"/>
        <w:autoSpaceDE w:val="0"/>
        <w:autoSpaceDN w:val="0"/>
        <w:adjustRightInd w:val="0"/>
        <w:spacing w:after="0" w:line="240" w:lineRule="auto"/>
        <w:ind w:left="360"/>
        <w:textAlignment w:val="baseline"/>
        <w:rPr>
          <w:rFonts w:cs="Arial"/>
        </w:rPr>
      </w:pPr>
    </w:p>
    <w:p w14:paraId="3F1F4F9C" w14:textId="77777777" w:rsidR="00AA7D27" w:rsidRPr="00DE463E" w:rsidRDefault="00AA7D27" w:rsidP="00AA7D27">
      <w:pPr>
        <w:pStyle w:val="Odstavecseseznamem"/>
        <w:numPr>
          <w:ilvl w:val="3"/>
          <w:numId w:val="5"/>
        </w:numPr>
        <w:overflowPunct w:val="0"/>
        <w:autoSpaceDE w:val="0"/>
        <w:autoSpaceDN w:val="0"/>
        <w:adjustRightInd w:val="0"/>
        <w:spacing w:after="0" w:line="240" w:lineRule="auto"/>
        <w:textAlignment w:val="baseline"/>
        <w:rPr>
          <w:rFonts w:cs="Arial"/>
        </w:rPr>
      </w:pPr>
      <w:r w:rsidRPr="00DE463E">
        <w:rPr>
          <w:rFonts w:cs="Arial"/>
        </w:rPr>
        <w:t>Dílčí faktury budou vystaveny zhotovitelem nejvýše do 95 % celkové smluvní ceny díla, pokud nebude dohodnuto jinak.</w:t>
      </w:r>
    </w:p>
    <w:p w14:paraId="2F3DE545" w14:textId="77777777" w:rsidR="00AA7D27" w:rsidRPr="00DE463E" w:rsidRDefault="00AA7D27" w:rsidP="00AA7D27">
      <w:pPr>
        <w:pStyle w:val="Odstavecseseznamem"/>
        <w:spacing w:after="0" w:line="240" w:lineRule="auto"/>
        <w:rPr>
          <w:rFonts w:cs="Arial"/>
        </w:rPr>
      </w:pPr>
    </w:p>
    <w:p w14:paraId="74915A7C" w14:textId="77777777" w:rsidR="00AA7D27" w:rsidRPr="00DE463E" w:rsidRDefault="00AA7D27" w:rsidP="00AA7D27">
      <w:pPr>
        <w:pStyle w:val="Odstavecseseznamem"/>
        <w:numPr>
          <w:ilvl w:val="3"/>
          <w:numId w:val="5"/>
        </w:numPr>
        <w:overflowPunct w:val="0"/>
        <w:autoSpaceDE w:val="0"/>
        <w:autoSpaceDN w:val="0"/>
        <w:adjustRightInd w:val="0"/>
        <w:spacing w:after="0" w:line="240" w:lineRule="auto"/>
        <w:textAlignment w:val="baseline"/>
        <w:rPr>
          <w:rFonts w:cs="Arial"/>
        </w:rPr>
      </w:pPr>
      <w:r w:rsidRPr="00DE463E">
        <w:rPr>
          <w:rFonts w:cs="Arial"/>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14:paraId="07493FC3" w14:textId="77777777" w:rsidR="00AA7D27" w:rsidRPr="00DE463E" w:rsidRDefault="00AA7D27" w:rsidP="00AA7D27">
      <w:pPr>
        <w:pStyle w:val="Odstavecseseznamem"/>
        <w:spacing w:after="0" w:line="240" w:lineRule="auto"/>
        <w:ind w:left="360"/>
        <w:rPr>
          <w:rFonts w:cs="Arial"/>
        </w:rPr>
      </w:pPr>
      <w:r w:rsidRPr="00DE463E">
        <w:rPr>
          <w:rFonts w:cs="Arial"/>
        </w:rPr>
        <w:t>Datem uskutečnění zdanitelného plnění bude den převzetí díla bez vad a nedodělků uvedený na protokolu.</w:t>
      </w:r>
    </w:p>
    <w:p w14:paraId="7D3940ED" w14:textId="36326FD9" w:rsidR="00AA7D27" w:rsidRDefault="00AA7D27" w:rsidP="00AA7D27">
      <w:pPr>
        <w:pStyle w:val="Odstavecseseznamem"/>
        <w:spacing w:after="0" w:line="240" w:lineRule="auto"/>
        <w:ind w:left="360"/>
        <w:rPr>
          <w:rFonts w:cs="Arial"/>
        </w:rPr>
      </w:pPr>
      <w:r w:rsidRPr="00DE463E">
        <w:rPr>
          <w:rFonts w:cs="Arial"/>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 Zbývajících 5 % z celkové ceny díla bude objednatelem uhrazeno až po odstranění poslední vady.</w:t>
      </w:r>
    </w:p>
    <w:p w14:paraId="47F9A336" w14:textId="77777777" w:rsidR="007535DD" w:rsidRPr="00DE463E" w:rsidRDefault="007535DD" w:rsidP="00AA7D27">
      <w:pPr>
        <w:pStyle w:val="Odstavecseseznamem"/>
        <w:spacing w:after="0" w:line="240" w:lineRule="auto"/>
        <w:ind w:left="360"/>
        <w:rPr>
          <w:rFonts w:cs="Arial"/>
        </w:rPr>
      </w:pPr>
    </w:p>
    <w:p w14:paraId="034A6954" w14:textId="77777777" w:rsidR="00AA7D27" w:rsidRDefault="00AA7D27" w:rsidP="00AA7D27">
      <w:pPr>
        <w:pStyle w:val="Odstavecseseznamem"/>
        <w:numPr>
          <w:ilvl w:val="3"/>
          <w:numId w:val="5"/>
        </w:numPr>
        <w:overflowPunct w:val="0"/>
        <w:autoSpaceDE w:val="0"/>
        <w:autoSpaceDN w:val="0"/>
        <w:adjustRightInd w:val="0"/>
        <w:spacing w:after="0" w:line="240" w:lineRule="auto"/>
        <w:textAlignment w:val="baseline"/>
        <w:rPr>
          <w:rFonts w:cs="Arial"/>
        </w:rPr>
      </w:pPr>
      <w:r w:rsidRPr="00DE463E">
        <w:rPr>
          <w:rFonts w:cs="Arial"/>
        </w:rPr>
        <w:t xml:space="preserve">Všechny faktury musí splňovat náležitosti ve smyslu daňových a účetních předpisů platných na území České republiky, zejména zákona č. 563/91 Sb., o účetnictví a zákona </w:t>
      </w:r>
      <w:r w:rsidRPr="00DE463E">
        <w:rPr>
          <w:rFonts w:cs="Arial"/>
        </w:rPr>
        <w:lastRenderedPageBreak/>
        <w:t>235/2004 Sb., o DPH v platném znění a</w:t>
      </w:r>
      <w:r w:rsidRPr="00F9094A">
        <w:rPr>
          <w:rFonts w:cs="Arial"/>
        </w:rPr>
        <w:t xml:space="preserve"> dále náležitosti stanovené smlouvou a těmito obchodními podmínkami. V případě chybějících nebo chybných náležitostí vrátí objednatel </w:t>
      </w:r>
      <w:r>
        <w:rPr>
          <w:rFonts w:cs="Arial"/>
        </w:rPr>
        <w:t>zhotoviteli</w:t>
      </w:r>
      <w:r w:rsidRPr="00F9094A">
        <w:rPr>
          <w:rFonts w:cs="Arial"/>
        </w:rPr>
        <w:t xml:space="preserve"> fakturu k opravě. Lhůta pro zaplacení pak počíná běžet od doby vrácení opravené faktury.</w:t>
      </w:r>
    </w:p>
    <w:p w14:paraId="58B77FD9" w14:textId="4432B45E" w:rsidR="00AA7D27" w:rsidRPr="001748C8" w:rsidRDefault="00AA7D27" w:rsidP="00AA7D27">
      <w:pPr>
        <w:pStyle w:val="Odstavecseseznamem"/>
        <w:spacing w:after="0" w:line="240" w:lineRule="auto"/>
        <w:ind w:left="360"/>
        <w:rPr>
          <w:rFonts w:cs="Arial"/>
        </w:rPr>
      </w:pPr>
      <w:r w:rsidRPr="001748C8">
        <w:rPr>
          <w:rFonts w:cs="Arial"/>
        </w:rPr>
        <w:t>Předat faktury lze i elektronicky na adresu:</w:t>
      </w:r>
    </w:p>
    <w:p w14:paraId="12B09ADA" w14:textId="77777777" w:rsidR="00AA7D27" w:rsidRPr="001D1432" w:rsidRDefault="00AA7D27" w:rsidP="00AA7D27"/>
    <w:p w14:paraId="1C3160B5" w14:textId="71CE77EB" w:rsidR="00AA7D27" w:rsidRPr="009B5D5A" w:rsidRDefault="00AA7D27" w:rsidP="00AA7D27">
      <w:pPr>
        <w:pStyle w:val="Odstavecseseznamem"/>
        <w:numPr>
          <w:ilvl w:val="3"/>
          <w:numId w:val="5"/>
        </w:numPr>
        <w:overflowPunct w:val="0"/>
        <w:autoSpaceDE w:val="0"/>
        <w:autoSpaceDN w:val="0"/>
        <w:adjustRightInd w:val="0"/>
        <w:spacing w:after="0" w:line="240" w:lineRule="auto"/>
        <w:textAlignment w:val="baseline"/>
        <w:rPr>
          <w:rFonts w:cs="Arial"/>
        </w:rPr>
      </w:pPr>
      <w:r w:rsidRPr="009B5D5A">
        <w:rPr>
          <w:rFonts w:cs="Arial"/>
        </w:rPr>
        <w:t xml:space="preserve">Pokud </w:t>
      </w:r>
      <w:r>
        <w:rPr>
          <w:rFonts w:cs="Arial"/>
        </w:rPr>
        <w:t>zhotovitel</w:t>
      </w:r>
      <w:r w:rsidRPr="009B5D5A">
        <w:rPr>
          <w:rFonts w:cs="Arial"/>
        </w:rPr>
        <w:t xml:space="preserve"> prací nedodrží správný postup fakturace, zejména ustanovení zákona č. 235/2004 Sb. o DPH v platném znění, v důsledku čehož dojde u objednatele k chybnému vypořádání DPH, zavazuje se </w:t>
      </w:r>
      <w:r>
        <w:rPr>
          <w:rFonts w:cs="Arial"/>
        </w:rPr>
        <w:t>zhotovitel</w:t>
      </w:r>
      <w:r w:rsidRPr="009B5D5A">
        <w:rPr>
          <w:rFonts w:cs="Arial"/>
        </w:rPr>
        <w:t xml:space="preserve"> zaplatit objednateli smluvní pokutu ve výši </w:t>
      </w:r>
      <w:proofErr w:type="gramStart"/>
      <w:r w:rsidRPr="009B5D5A">
        <w:rPr>
          <w:rFonts w:cs="Arial"/>
        </w:rPr>
        <w:t>1,5</w:t>
      </w:r>
      <w:r w:rsidR="00BC6522">
        <w:rPr>
          <w:rFonts w:cs="Arial"/>
        </w:rPr>
        <w:t xml:space="preserve"> </w:t>
      </w:r>
      <w:r w:rsidRPr="009B5D5A">
        <w:rPr>
          <w:rFonts w:cs="Arial"/>
        </w:rPr>
        <w:t>násobku</w:t>
      </w:r>
      <w:proofErr w:type="gramEnd"/>
      <w:r w:rsidRPr="009B5D5A">
        <w:rPr>
          <w:rFonts w:cs="Arial"/>
        </w:rPr>
        <w:t xml:space="preserve"> částky, která bude správcem daně vyměřena objednateli jako sankce.</w:t>
      </w:r>
    </w:p>
    <w:p w14:paraId="2D57CC7B" w14:textId="77777777" w:rsidR="00AA7D27" w:rsidRPr="002113D7" w:rsidRDefault="00AA7D27" w:rsidP="00AA7D27"/>
    <w:p w14:paraId="1C4C6486" w14:textId="77777777" w:rsidR="00AA7D27" w:rsidRDefault="00AA7D27" w:rsidP="00AA7D27">
      <w:pPr>
        <w:pStyle w:val="Odstavecseseznamem"/>
        <w:numPr>
          <w:ilvl w:val="3"/>
          <w:numId w:val="5"/>
        </w:numPr>
        <w:overflowPunct w:val="0"/>
        <w:autoSpaceDE w:val="0"/>
        <w:autoSpaceDN w:val="0"/>
        <w:adjustRightInd w:val="0"/>
        <w:spacing w:after="0" w:line="240" w:lineRule="auto"/>
        <w:textAlignment w:val="baseline"/>
        <w:rPr>
          <w:rFonts w:cs="Arial"/>
        </w:rPr>
      </w:pPr>
      <w:r w:rsidRPr="0059593F">
        <w:rPr>
          <w:rFonts w:cs="Arial"/>
        </w:rPr>
        <w:t xml:space="preserve">Splatnost faktury </w:t>
      </w:r>
      <w:r w:rsidRPr="003D6240">
        <w:rPr>
          <w:rFonts w:cs="Arial"/>
        </w:rPr>
        <w:t>je 30 kalendářních dnů</w:t>
      </w:r>
      <w:r>
        <w:rPr>
          <w:rFonts w:cs="Arial"/>
        </w:rPr>
        <w:t xml:space="preserve"> </w:t>
      </w:r>
      <w:r w:rsidRPr="007C0EB7">
        <w:rPr>
          <w:rFonts w:cs="Arial"/>
        </w:rPr>
        <w:t>od data</w:t>
      </w:r>
      <w:r w:rsidRPr="0059593F">
        <w:rPr>
          <w:rFonts w:cs="Arial"/>
        </w:rPr>
        <w:t xml:space="preserve"> doručení faktury objednateli.</w:t>
      </w:r>
    </w:p>
    <w:p w14:paraId="39B93A5A" w14:textId="77777777" w:rsidR="00AA7D27" w:rsidRPr="00A82F11" w:rsidRDefault="00AA7D27" w:rsidP="00AA7D27">
      <w:pPr>
        <w:pStyle w:val="Odstavecseseznamem"/>
        <w:rPr>
          <w:rFonts w:cs="Arial"/>
        </w:rPr>
      </w:pPr>
    </w:p>
    <w:p w14:paraId="12006817" w14:textId="77777777" w:rsidR="00AA7D27" w:rsidRPr="00A82F11" w:rsidRDefault="00AA7D27" w:rsidP="00AA7D27">
      <w:pPr>
        <w:pStyle w:val="Odstavecseseznamem"/>
        <w:numPr>
          <w:ilvl w:val="3"/>
          <w:numId w:val="5"/>
        </w:numPr>
        <w:overflowPunct w:val="0"/>
        <w:autoSpaceDE w:val="0"/>
        <w:autoSpaceDN w:val="0"/>
        <w:adjustRightInd w:val="0"/>
        <w:spacing w:after="0" w:line="240" w:lineRule="auto"/>
        <w:ind w:left="284" w:hanging="284"/>
        <w:textAlignment w:val="baseline"/>
        <w:rPr>
          <w:rFonts w:cs="Arial"/>
        </w:rPr>
      </w:pPr>
      <w:r w:rsidRPr="00A82F11">
        <w:rPr>
          <w:rFonts w:cs="Arial"/>
        </w:rPr>
        <w:t>Peněžitý závazek (dluh) objednatele se považuje za splněný v den, kdy je dlužná částka připsána na účet zhotovitele.</w:t>
      </w:r>
    </w:p>
    <w:p w14:paraId="34A5E238" w14:textId="77777777" w:rsidR="00AA7D27" w:rsidRDefault="00AA7D27" w:rsidP="00AA7D27">
      <w:pPr>
        <w:ind w:left="360" w:hanging="360"/>
        <w:jc w:val="both"/>
        <w:rPr>
          <w:rFonts w:ascii="Arial" w:hAnsi="Arial" w:cs="Arial"/>
        </w:rPr>
      </w:pPr>
    </w:p>
    <w:p w14:paraId="5AE44A18" w14:textId="77777777" w:rsidR="00AA7D27" w:rsidRPr="001F26FD" w:rsidRDefault="00AA7D27" w:rsidP="00AA7D27">
      <w:pPr>
        <w:pStyle w:val="Zkladntext"/>
        <w:jc w:val="center"/>
        <w:rPr>
          <w:b/>
          <w:u w:val="single"/>
        </w:rPr>
      </w:pPr>
      <w:r w:rsidRPr="001F26FD">
        <w:rPr>
          <w:b/>
          <w:u w:val="single"/>
        </w:rPr>
        <w:t>Čl. V. SANKCE</w:t>
      </w:r>
    </w:p>
    <w:p w14:paraId="02FB6D10" w14:textId="77777777" w:rsidR="00AA7D27" w:rsidRPr="001F26FD" w:rsidRDefault="00AA7D27" w:rsidP="00AA7D27">
      <w:pPr>
        <w:pStyle w:val="Zkladntext"/>
        <w:jc w:val="center"/>
      </w:pPr>
    </w:p>
    <w:p w14:paraId="0293B956" w14:textId="77777777" w:rsidR="00AA7D27" w:rsidRPr="00232D76" w:rsidRDefault="00AA7D27" w:rsidP="00AA7D27">
      <w:pPr>
        <w:pStyle w:val="A-odstavecodsazensodrkami"/>
        <w:numPr>
          <w:ilvl w:val="0"/>
          <w:numId w:val="36"/>
        </w:numPr>
      </w:pPr>
      <w:bookmarkStart w:id="15" w:name="_Hlk126231726"/>
      <w:r w:rsidRPr="00232D76">
        <w:t xml:space="preserve">Pokud bude zhotovitel v prodlení proti termínu </w:t>
      </w:r>
      <w:bookmarkStart w:id="16" w:name="_Hlk131153066"/>
      <w:r w:rsidRPr="00232D76">
        <w:t xml:space="preserve">předání a převzetí díla </w:t>
      </w:r>
      <w:bookmarkEnd w:id="16"/>
      <w:r w:rsidRPr="00232D76">
        <w:t>sjednaného dle čl. II. odst. 1. písm. c) této smlouvy, je povinen zaplatit objednateli smluvní pokutu ve výši 0,2 % z ceny díla bez DPH dle čl. III. této smlouvy za každý i započatý kalendářní den prodlení, až do dne podpisu zápisu o předání a převzetí díla.</w:t>
      </w:r>
    </w:p>
    <w:bookmarkEnd w:id="15"/>
    <w:p w14:paraId="7839C666" w14:textId="77777777" w:rsidR="00AA7D27" w:rsidRPr="00950E20" w:rsidRDefault="00AA7D27" w:rsidP="00AA7D27">
      <w:pPr>
        <w:pStyle w:val="A-odstavecodsazensodrkami"/>
        <w:numPr>
          <w:ilvl w:val="0"/>
          <w:numId w:val="0"/>
        </w:numPr>
        <w:ind w:left="1080" w:hanging="360"/>
      </w:pPr>
    </w:p>
    <w:p w14:paraId="5B7D23B2" w14:textId="77777777" w:rsidR="00AA7D27" w:rsidRPr="00232D76" w:rsidRDefault="00AA7D27" w:rsidP="00AA7D27">
      <w:pPr>
        <w:pStyle w:val="A-odstavecodsazensodrkami"/>
        <w:numPr>
          <w:ilvl w:val="0"/>
          <w:numId w:val="36"/>
        </w:numPr>
      </w:pPr>
      <w:r w:rsidRPr="00232D76">
        <w:t xml:space="preserve">Pokud bude objednatel v prodlení s úhradou oprávněně vystavené faktury </w:t>
      </w:r>
      <w:bookmarkStart w:id="17" w:name="_Hlk131155084"/>
      <w:r w:rsidRPr="00232D76">
        <w:t>proti sjednanému termínu</w:t>
      </w:r>
      <w:bookmarkEnd w:id="17"/>
      <w:r w:rsidRPr="00232D76">
        <w:t xml:space="preserve">, je povinen zaplatit zhotoviteli úrok z prodlení ve výši 0,05 % z dlužné částky za každý i započatý kalendářní den prodlení. </w:t>
      </w:r>
    </w:p>
    <w:p w14:paraId="6ACF448B" w14:textId="77777777" w:rsidR="00AA7D27" w:rsidRDefault="00AA7D27" w:rsidP="00AA7D27">
      <w:pPr>
        <w:pStyle w:val="A-odstavecodsazensodrkami"/>
        <w:numPr>
          <w:ilvl w:val="0"/>
          <w:numId w:val="0"/>
        </w:numPr>
        <w:ind w:left="1287" w:hanging="567"/>
      </w:pPr>
    </w:p>
    <w:p w14:paraId="2C858361" w14:textId="77777777" w:rsidR="00AA7D27" w:rsidRPr="00232D76" w:rsidRDefault="00AA7D27" w:rsidP="00AA7D27">
      <w:pPr>
        <w:pStyle w:val="A-odstavecodsazensodrkami"/>
        <w:numPr>
          <w:ilvl w:val="0"/>
          <w:numId w:val="36"/>
        </w:numPr>
      </w:pPr>
      <w:r w:rsidRPr="00BB0930">
        <w:t xml:space="preserve">Pokud </w:t>
      </w:r>
      <w:r>
        <w:t>zhotovitel</w:t>
      </w:r>
      <w:r w:rsidRPr="00BB0930">
        <w:t xml:space="preserve"> neodstraní vady díla uvedené v protokolu o předání a převzetí díla ve stanoveném termínu, je povinen zaplatit objednateli </w:t>
      </w:r>
      <w:r w:rsidRPr="00232D76">
        <w:t xml:space="preserve">smluvní pokutu ve výši 1 000,- Kč za každou vadu, u níž je zhotovitel v prodlení, a za každý i započatý kalendářní den prodlení. </w:t>
      </w:r>
    </w:p>
    <w:p w14:paraId="190DF5E2" w14:textId="77777777" w:rsidR="00AA7D27" w:rsidRDefault="00AA7D27" w:rsidP="00AA7D27">
      <w:pPr>
        <w:pStyle w:val="A-odstavecodsazensodrkami"/>
        <w:numPr>
          <w:ilvl w:val="0"/>
          <w:numId w:val="0"/>
        </w:numPr>
        <w:ind w:left="360"/>
      </w:pPr>
      <w:bookmarkStart w:id="18" w:name="_Hlk126231769"/>
    </w:p>
    <w:p w14:paraId="479EAA2E" w14:textId="77777777" w:rsidR="00AA7D27" w:rsidRPr="00232D76" w:rsidRDefault="00AA7D27" w:rsidP="00AA7D27">
      <w:pPr>
        <w:pStyle w:val="A-odstavecodsazensodrkami"/>
        <w:numPr>
          <w:ilvl w:val="0"/>
          <w:numId w:val="36"/>
        </w:numPr>
      </w:pPr>
      <w:r w:rsidRPr="00232D76">
        <w:t>Při nesplnění termínu pro převzetí staveniště dle čl. II. odst. 1. písm. a) této smlouvy se sjednává smluvní pokuta ve výši 2 000,- Kč za každý i započatý kalendářní den prodlení, až do dne splnění této povinnosti.</w:t>
      </w:r>
    </w:p>
    <w:bookmarkEnd w:id="18"/>
    <w:p w14:paraId="2CF380B4" w14:textId="77777777" w:rsidR="00AA7D27" w:rsidRPr="00232D76" w:rsidRDefault="00AA7D27" w:rsidP="00AA7D27">
      <w:pPr>
        <w:pStyle w:val="A-odstavecodsazensodrkami"/>
        <w:numPr>
          <w:ilvl w:val="0"/>
          <w:numId w:val="0"/>
        </w:numPr>
        <w:ind w:left="360"/>
      </w:pPr>
    </w:p>
    <w:p w14:paraId="149D32A4" w14:textId="77777777" w:rsidR="00AA7D27" w:rsidRPr="00232D76" w:rsidRDefault="00AA7D27" w:rsidP="00AA7D27">
      <w:pPr>
        <w:pStyle w:val="A-odstavecodsazensodrkami"/>
        <w:numPr>
          <w:ilvl w:val="0"/>
          <w:numId w:val="36"/>
        </w:numPr>
      </w:pPr>
      <w:r w:rsidRPr="00232D76">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DAC685C" w14:textId="77777777" w:rsidR="00AA7D27" w:rsidRPr="00232D76" w:rsidRDefault="00AA7D27" w:rsidP="00AA7D27">
      <w:pPr>
        <w:pStyle w:val="A-odstavecodsazensodrkami"/>
        <w:numPr>
          <w:ilvl w:val="0"/>
          <w:numId w:val="0"/>
        </w:numPr>
        <w:ind w:left="360"/>
      </w:pPr>
    </w:p>
    <w:p w14:paraId="0A2C86C3" w14:textId="4EF71E1E" w:rsidR="00AA7D27" w:rsidRDefault="00AA7D27" w:rsidP="00AA7D27">
      <w:pPr>
        <w:pStyle w:val="A-odstavecodsazensodrkami"/>
        <w:numPr>
          <w:ilvl w:val="0"/>
          <w:numId w:val="36"/>
        </w:numPr>
      </w:pPr>
      <w:r w:rsidRPr="00232D76">
        <w:t xml:space="preserve">Pokud je zhotovitel v prodlení </w:t>
      </w:r>
      <w:bookmarkStart w:id="19" w:name="_Hlk131154422"/>
      <w:r w:rsidRPr="00232D76">
        <w:t>vůči termínu nástupu na odstranění reklamované vady</w:t>
      </w:r>
      <w:bookmarkEnd w:id="19"/>
      <w:r w:rsidRPr="00232D76">
        <w:t xml:space="preserve">, nebo termínu odstranění reklamované vady, je povinen zaplatit objednateli smluvní pokutu ve výši 1 000,- Kč za každý i započatý kalendářní den prodlení a vadu až do doby její odstranění. </w:t>
      </w:r>
    </w:p>
    <w:p w14:paraId="794B3405" w14:textId="77777777" w:rsidR="007535DD" w:rsidRPr="00232D76" w:rsidRDefault="007535DD" w:rsidP="007535DD">
      <w:pPr>
        <w:pStyle w:val="A-odstavecodsazensodrkami"/>
        <w:numPr>
          <w:ilvl w:val="0"/>
          <w:numId w:val="0"/>
        </w:numPr>
        <w:ind w:left="360"/>
      </w:pPr>
    </w:p>
    <w:p w14:paraId="693AABB2" w14:textId="77777777" w:rsidR="00AA7D27" w:rsidRPr="00232D76" w:rsidRDefault="00AA7D27" w:rsidP="00AA7D27">
      <w:pPr>
        <w:pStyle w:val="A-odstavecodsazensodrkami"/>
        <w:numPr>
          <w:ilvl w:val="0"/>
          <w:numId w:val="36"/>
        </w:numPr>
      </w:pPr>
      <w:r w:rsidRPr="00232D76">
        <w:t>Sankce za porušení předpisů BOZP.</w:t>
      </w:r>
    </w:p>
    <w:p w14:paraId="0AD9C919" w14:textId="77777777" w:rsidR="00AA7D27" w:rsidRDefault="00AA7D27" w:rsidP="00AA7D27">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60047A1B" w14:textId="77777777" w:rsidR="00AA7D27" w:rsidRDefault="00AA7D27" w:rsidP="00AA7D27">
      <w:pPr>
        <w:pStyle w:val="A-odstavecodsazensodrkami"/>
        <w:numPr>
          <w:ilvl w:val="0"/>
          <w:numId w:val="0"/>
        </w:numPr>
        <w:ind w:left="360"/>
      </w:pPr>
    </w:p>
    <w:p w14:paraId="26CD363A" w14:textId="77777777" w:rsidR="00AA7D27" w:rsidRDefault="00AA7D27" w:rsidP="00AA7D27">
      <w:pPr>
        <w:pStyle w:val="A-odstavecodsazensodrkami"/>
        <w:numPr>
          <w:ilvl w:val="0"/>
          <w:numId w:val="36"/>
        </w:numPr>
      </w:pPr>
      <w:r w:rsidRPr="00081290">
        <w:t>Smluvní pokuty mohou být kombinovány a to znamená, že uplatnění jedné smluvní pokuty nevylučuje soub</w:t>
      </w:r>
      <w:r>
        <w:t>ě</w:t>
      </w:r>
      <w:r w:rsidRPr="00081290">
        <w:t>žné uplatnění jakékoliv jiné smluvní pokuty.</w:t>
      </w:r>
    </w:p>
    <w:p w14:paraId="29A60F6F" w14:textId="77777777" w:rsidR="00AA7D27" w:rsidRDefault="00AA7D27" w:rsidP="00AA7D27">
      <w:pPr>
        <w:pStyle w:val="A-odstavecodsazensodrkami"/>
        <w:numPr>
          <w:ilvl w:val="0"/>
          <w:numId w:val="0"/>
        </w:numPr>
        <w:ind w:left="360"/>
      </w:pPr>
    </w:p>
    <w:p w14:paraId="62AAF049" w14:textId="77777777" w:rsidR="00AA7D27" w:rsidRDefault="00AA7D27" w:rsidP="00AA7D27">
      <w:pPr>
        <w:pStyle w:val="A-odstavecodsazensodrkami"/>
        <w:numPr>
          <w:ilvl w:val="0"/>
          <w:numId w:val="36"/>
        </w:numPr>
      </w:pPr>
      <w:r w:rsidRPr="007568A1">
        <w:lastRenderedPageBreak/>
        <w:t>Sankci vyúčtuje oprávněná strana straně povinné písemnou formou. Ve vyúčtování musí</w:t>
      </w:r>
      <w:r>
        <w:t xml:space="preserve"> </w:t>
      </w:r>
      <w:r w:rsidRPr="007568A1">
        <w:t>být uvedeno to ustanovení smlouvy, které k vyúčtování sankce opravňuje a způsob výpočtu celkové výše sankce.</w:t>
      </w:r>
    </w:p>
    <w:p w14:paraId="52D10DFD" w14:textId="77777777" w:rsidR="00AA7D27" w:rsidRDefault="00AA7D27" w:rsidP="00AA7D27">
      <w:pPr>
        <w:pStyle w:val="A-odstavecodsazensodrkami"/>
        <w:numPr>
          <w:ilvl w:val="0"/>
          <w:numId w:val="0"/>
        </w:numPr>
        <w:ind w:left="360"/>
      </w:pPr>
    </w:p>
    <w:p w14:paraId="39128B36" w14:textId="77777777" w:rsidR="00AA7D27" w:rsidRDefault="00AA7D27" w:rsidP="00AA7D27">
      <w:pPr>
        <w:pStyle w:val="A-odstavecodsazensodrkami"/>
        <w:numPr>
          <w:ilvl w:val="0"/>
          <w:numId w:val="36"/>
        </w:numPr>
      </w:pPr>
      <w:r>
        <w:t>Pro zajištění úhrady oprávněně vyúčtovaných sankcí je objednatel oprávněn provést zápočet vyúčtované sankce proti jakékoliv oprávněné pohledávce, kterou má, nebo bude mít zhotovitel za objednatelem.</w:t>
      </w:r>
    </w:p>
    <w:p w14:paraId="17736A77" w14:textId="77777777" w:rsidR="00AA7D27" w:rsidRDefault="00AA7D27" w:rsidP="00AA7D27">
      <w:pPr>
        <w:pStyle w:val="A-odstavecodsazensodrkami"/>
        <w:numPr>
          <w:ilvl w:val="0"/>
          <w:numId w:val="0"/>
        </w:numPr>
        <w:ind w:left="360"/>
      </w:pPr>
    </w:p>
    <w:p w14:paraId="41C81486" w14:textId="77777777" w:rsidR="00AA7D27" w:rsidRDefault="00AA7D27" w:rsidP="00AA7D27">
      <w:pPr>
        <w:pStyle w:val="A-odstavecodsazensodrkami"/>
        <w:numPr>
          <w:ilvl w:val="0"/>
          <w:numId w:val="36"/>
        </w:numPr>
      </w:pPr>
      <w:r>
        <w:t>Strana povinná je povinna uhradit vyúčtované sankce nejpozději do 30 dnů od dne obdržení příslušného vyúčtování.</w:t>
      </w:r>
    </w:p>
    <w:p w14:paraId="33C8227C" w14:textId="77777777" w:rsidR="00AA7D27" w:rsidRDefault="00AA7D27" w:rsidP="00AA7D27">
      <w:pPr>
        <w:pStyle w:val="A-odstavecodsazensodrkami"/>
        <w:numPr>
          <w:ilvl w:val="0"/>
          <w:numId w:val="0"/>
        </w:numPr>
        <w:ind w:left="360"/>
      </w:pPr>
    </w:p>
    <w:p w14:paraId="1FDFC5AB" w14:textId="77777777" w:rsidR="00AA7D27" w:rsidRPr="00C506B6" w:rsidRDefault="00AA7D27" w:rsidP="00AA7D27">
      <w:pPr>
        <w:pStyle w:val="A-odstavecodsazensodrkami"/>
        <w:numPr>
          <w:ilvl w:val="0"/>
          <w:numId w:val="36"/>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66AEE3B2" w14:textId="77777777" w:rsidR="00AA7D27" w:rsidRDefault="00AA7D27" w:rsidP="00AA7D27">
      <w:pPr>
        <w:pStyle w:val="Zkladntext"/>
        <w:jc w:val="center"/>
        <w:rPr>
          <w:b/>
          <w:u w:val="single"/>
        </w:rPr>
      </w:pPr>
    </w:p>
    <w:p w14:paraId="5E6214CE" w14:textId="77777777" w:rsidR="00AA7D27" w:rsidRPr="00386410" w:rsidRDefault="00AA7D27" w:rsidP="00AA7D27">
      <w:pPr>
        <w:pStyle w:val="Zkladntext"/>
        <w:jc w:val="center"/>
        <w:rPr>
          <w:b/>
          <w:u w:val="single"/>
        </w:rPr>
      </w:pPr>
    </w:p>
    <w:p w14:paraId="73C50750" w14:textId="77777777" w:rsidR="00AA7D27" w:rsidRPr="00386410" w:rsidRDefault="00AA7D27" w:rsidP="00AA7D27">
      <w:pPr>
        <w:pStyle w:val="Zkladntext"/>
        <w:jc w:val="center"/>
        <w:rPr>
          <w:b/>
          <w:u w:val="single"/>
        </w:rPr>
      </w:pPr>
      <w:r w:rsidRPr="00386410">
        <w:rPr>
          <w:b/>
          <w:u w:val="single"/>
        </w:rPr>
        <w:t>Čl. VI. ZAJIŠTĚNÍ ZÁVAZKU, ZÁRUKA</w:t>
      </w:r>
    </w:p>
    <w:p w14:paraId="68B67827" w14:textId="77777777" w:rsidR="00AA7D27" w:rsidRPr="00386410" w:rsidRDefault="00AA7D27" w:rsidP="00AA7D27">
      <w:pPr>
        <w:widowControl w:val="0"/>
        <w:jc w:val="both"/>
        <w:rPr>
          <w:rFonts w:ascii="Arial" w:hAnsi="Arial" w:cs="Arial"/>
          <w:b/>
        </w:rPr>
      </w:pPr>
    </w:p>
    <w:p w14:paraId="3B2C662E" w14:textId="77777777" w:rsidR="00AA7D27" w:rsidRPr="009353FE" w:rsidRDefault="00AA7D27" w:rsidP="00AA7D27">
      <w:pPr>
        <w:pStyle w:val="Zkladntext"/>
        <w:numPr>
          <w:ilvl w:val="0"/>
          <w:numId w:val="37"/>
        </w:numPr>
        <w:jc w:val="left"/>
        <w:textAlignment w:val="baseline"/>
      </w:pPr>
      <w:r w:rsidRPr="009353FE">
        <w:t xml:space="preserve">Dílo bude předáno až po řádném a úplném provedení díla. </w:t>
      </w:r>
    </w:p>
    <w:p w14:paraId="3158CFC6" w14:textId="77777777" w:rsidR="00AA7D27" w:rsidRPr="002A1D58" w:rsidRDefault="00AA7D27" w:rsidP="00AA7D27">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3727A956" w14:textId="77777777" w:rsidR="00AA7D27" w:rsidRPr="002A1D58" w:rsidRDefault="00AA7D27" w:rsidP="00AA7D27">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079809E2" w14:textId="77777777" w:rsidR="00AA7D27" w:rsidRPr="002A1D58" w:rsidRDefault="00AA7D27" w:rsidP="00AA7D27">
      <w:pPr>
        <w:pStyle w:val="Citace1"/>
        <w:numPr>
          <w:ilvl w:val="3"/>
          <w:numId w:val="40"/>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6EBFDB12" w14:textId="77777777" w:rsidR="00AA7D27" w:rsidRDefault="00AA7D27" w:rsidP="00AA7D27">
      <w:pPr>
        <w:pStyle w:val="Citace1"/>
        <w:numPr>
          <w:ilvl w:val="3"/>
          <w:numId w:val="40"/>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514435AD" w14:textId="77777777" w:rsidR="00AA7D27" w:rsidRPr="002A1D58" w:rsidRDefault="00AA7D27" w:rsidP="00AA7D27">
      <w:pPr>
        <w:pStyle w:val="Citace1"/>
        <w:numPr>
          <w:ilvl w:val="3"/>
          <w:numId w:val="40"/>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Pr>
          <w:rFonts w:ascii="Arial" w:hAnsi="Arial" w:cs="Arial"/>
          <w:i w:val="0"/>
          <w:color w:val="auto"/>
          <w:sz w:val="22"/>
          <w:szCs w:val="22"/>
        </w:rPr>
        <w:t>zhotoviteli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40CC1CAB" w14:textId="77777777" w:rsidR="00AA7D27" w:rsidRPr="002A1D58" w:rsidRDefault="00AA7D27" w:rsidP="00AA7D27">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71749865" w14:textId="77777777" w:rsidR="00AA7D27" w:rsidRDefault="00AA7D27" w:rsidP="00AA7D27">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 xml:space="preserve">Zhotovitel </w:t>
      </w:r>
      <w:r w:rsidRPr="002A1D58">
        <w:rPr>
          <w:rFonts w:ascii="Arial" w:hAnsi="Arial" w:cs="Arial"/>
          <w:i w:val="0"/>
          <w:color w:val="auto"/>
          <w:sz w:val="22"/>
          <w:szCs w:val="22"/>
        </w:rPr>
        <w:t>je povinen ve stanovené lhůtě odstranit vady i v případě, kdy podle jeho názoru za vady neodpovídá. Náklady na odstranění</w:t>
      </w:r>
      <w:r>
        <w:rPr>
          <w:rFonts w:ascii="Arial" w:hAnsi="Arial" w:cs="Arial"/>
          <w:i w:val="0"/>
          <w:color w:val="auto"/>
          <w:sz w:val="22"/>
          <w:szCs w:val="22"/>
        </w:rPr>
        <w:t xml:space="preserve"> vad</w:t>
      </w:r>
      <w:r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Pr="002A1D58">
        <w:rPr>
          <w:rFonts w:ascii="Arial" w:hAnsi="Arial" w:cs="Arial"/>
          <w:i w:val="0"/>
          <w:color w:val="auto"/>
          <w:sz w:val="22"/>
          <w:szCs w:val="22"/>
        </w:rPr>
        <w:t xml:space="preserve">. </w:t>
      </w:r>
    </w:p>
    <w:p w14:paraId="21075773" w14:textId="77777777" w:rsidR="00AA7D27" w:rsidRPr="004070EF" w:rsidRDefault="00AA7D27" w:rsidP="00AA7D27">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Pr>
          <w:rFonts w:ascii="Arial" w:hAnsi="Arial" w:cs="Arial"/>
          <w:i w:val="0"/>
          <w:color w:val="auto"/>
          <w:sz w:val="22"/>
          <w:szCs w:val="22"/>
        </w:rPr>
        <w:t>zhotovitele</w:t>
      </w:r>
      <w:r w:rsidRPr="004070EF">
        <w:rPr>
          <w:rFonts w:ascii="Arial" w:hAnsi="Arial" w:cs="Arial"/>
          <w:i w:val="0"/>
          <w:color w:val="auto"/>
          <w:sz w:val="22"/>
          <w:szCs w:val="22"/>
        </w:rPr>
        <w:t xml:space="preserve">. To nezbavuje </w:t>
      </w:r>
      <w:r>
        <w:rPr>
          <w:rFonts w:ascii="Arial" w:hAnsi="Arial" w:cs="Arial"/>
          <w:i w:val="0"/>
          <w:color w:val="auto"/>
          <w:sz w:val="22"/>
          <w:szCs w:val="22"/>
        </w:rPr>
        <w:t>zhotovitele</w:t>
      </w:r>
      <w:r w:rsidRPr="004070EF">
        <w:rPr>
          <w:rFonts w:ascii="Arial" w:hAnsi="Arial" w:cs="Arial"/>
          <w:i w:val="0"/>
          <w:color w:val="auto"/>
          <w:sz w:val="22"/>
          <w:szCs w:val="22"/>
        </w:rPr>
        <w:t xml:space="preserve"> povinnosti zaplatit příslušnou smluvní sankci za neodstranění vad a nedodělků a nahradit škodu.</w:t>
      </w:r>
    </w:p>
    <w:p w14:paraId="31B29AE3" w14:textId="70E2B711" w:rsidR="00AA7D27" w:rsidRPr="007F79DC" w:rsidRDefault="00AA7D27" w:rsidP="00AA7D27">
      <w:pPr>
        <w:pStyle w:val="Zkladntext"/>
        <w:numPr>
          <w:ilvl w:val="0"/>
          <w:numId w:val="37"/>
        </w:numPr>
        <w:textAlignment w:val="baseline"/>
      </w:pPr>
      <w:r w:rsidRPr="007F79DC">
        <w:t xml:space="preserve">Záruční doba se </w:t>
      </w:r>
      <w:r w:rsidRPr="00386410">
        <w:t xml:space="preserve">sjednává </w:t>
      </w:r>
      <w:r w:rsidRPr="003D6240">
        <w:t>na 60 měsíců</w:t>
      </w:r>
      <w:r w:rsidRPr="00386410">
        <w:t xml:space="preserve"> </w:t>
      </w:r>
      <w:r w:rsidR="00A827D1">
        <w:t>na stavební část, 24 měsíců na technologické dodávky</w:t>
      </w:r>
      <w:r w:rsidR="00A827D1" w:rsidRPr="00386410">
        <w:t xml:space="preserve"> </w:t>
      </w:r>
      <w:r w:rsidRPr="00386410">
        <w:t>ode dne předání a převzetí díla objednatelem.</w:t>
      </w:r>
      <w:r w:rsidR="00A827D1">
        <w:t xml:space="preserve"> </w:t>
      </w:r>
    </w:p>
    <w:p w14:paraId="2BECD494" w14:textId="77777777" w:rsidR="00AA7D27" w:rsidRDefault="00AA7D27" w:rsidP="00AA7D27">
      <w:pPr>
        <w:pStyle w:val="Zkladntext"/>
      </w:pPr>
    </w:p>
    <w:p w14:paraId="37A3EAA3" w14:textId="55179CD3" w:rsidR="00AA7D27" w:rsidRPr="009402A7" w:rsidRDefault="007535DD" w:rsidP="00AA7D27">
      <w:pPr>
        <w:pStyle w:val="Zkladntext"/>
      </w:pPr>
      <w:r>
        <w:tab/>
      </w:r>
      <w:r w:rsidR="00AA7D27" w:rsidRPr="009402A7">
        <w:t xml:space="preserve">Záruční doba neběží od doby uplatnění reklamace u </w:t>
      </w:r>
      <w:r w:rsidR="00AA7D27">
        <w:t>zhotovitele</w:t>
      </w:r>
      <w:r w:rsidR="00AA7D27" w:rsidRPr="009402A7">
        <w:t xml:space="preserve"> do odstranění reklamovaných záručních vad</w:t>
      </w:r>
      <w:r w:rsidR="00AA7D27">
        <w:t>.</w:t>
      </w:r>
    </w:p>
    <w:p w14:paraId="266D43E3" w14:textId="77777777" w:rsidR="00AA7D27" w:rsidRDefault="00AA7D27" w:rsidP="00AA7D27">
      <w:pPr>
        <w:pStyle w:val="Zkladntext"/>
      </w:pPr>
    </w:p>
    <w:p w14:paraId="48D218AE" w14:textId="05E831FB" w:rsidR="00AA7D27" w:rsidRDefault="007535DD" w:rsidP="00AA7D27">
      <w:pPr>
        <w:pStyle w:val="Zkladntext"/>
      </w:pPr>
      <w:r>
        <w:tab/>
      </w:r>
      <w:r w:rsidR="00AA7D27" w:rsidRPr="009402A7">
        <w:t>V případě uplatnění reklamace k vadám, které nemají vliv na funkčnost díla a jsou samostatně odstranitelné, mohou se smluvní strany v rámci reklamačního řízení dohodnout o ponechání běhu záruční doby jako takové dle znění smlouvy.</w:t>
      </w:r>
    </w:p>
    <w:p w14:paraId="3F09B469" w14:textId="77777777" w:rsidR="00AA7D27" w:rsidRDefault="00AA7D27" w:rsidP="00AA7D27">
      <w:pPr>
        <w:pStyle w:val="Zkladntext"/>
      </w:pPr>
    </w:p>
    <w:p w14:paraId="725AFAE1" w14:textId="77777777" w:rsidR="00AA7D27" w:rsidRPr="00386410" w:rsidRDefault="00AA7D27" w:rsidP="00AA7D27">
      <w:pPr>
        <w:pStyle w:val="Zkladntext"/>
        <w:numPr>
          <w:ilvl w:val="0"/>
          <w:numId w:val="37"/>
        </w:numPr>
        <w:textAlignment w:val="baseline"/>
      </w:pPr>
      <w:r>
        <w:t>Zhotovitel</w:t>
      </w:r>
      <w:r w:rsidRPr="00386410">
        <w:t xml:space="preserve"> je povinen nejpozději do 14 dnů po obdržení reklamace písemně oznámit </w:t>
      </w:r>
      <w:proofErr w:type="gramStart"/>
      <w:r w:rsidRPr="00386410">
        <w:t>objednateli</w:t>
      </w:r>
      <w:proofErr w:type="gramEnd"/>
      <w:r w:rsidRPr="00386410">
        <w:t xml:space="preserve"> zda reklamaci uznává či neuznává. Pokud tak neučiní, má se za to, že reklamaci objednatele uznává. Vždy však musí písemně sdělit</w:t>
      </w:r>
      <w:r>
        <w:t>,</w:t>
      </w:r>
      <w:r w:rsidRPr="00386410">
        <w:t xml:space="preserve"> v jakém termínu nastoupí </w:t>
      </w:r>
      <w:r w:rsidRPr="00386410">
        <w:lastRenderedPageBreak/>
        <w:t xml:space="preserve">k odstranění vady. Tento termín nesmí být delší než 30 dnů ode dne obdržení reklamace, a to bez ohledu na </w:t>
      </w:r>
      <w:proofErr w:type="gramStart"/>
      <w:r w:rsidRPr="00386410">
        <w:t>to</w:t>
      </w:r>
      <w:proofErr w:type="gramEnd"/>
      <w:r w:rsidRPr="00386410">
        <w:t xml:space="preserve"> zda </w:t>
      </w:r>
      <w:r>
        <w:t>zhotovitel</w:t>
      </w:r>
      <w:r w:rsidRPr="00386410">
        <w:t xml:space="preserve"> reklamaci uznává či neuznává. Nestanoví-li </w:t>
      </w:r>
      <w:r>
        <w:t>zhotovitel</w:t>
      </w:r>
      <w:r w:rsidRPr="00386410">
        <w:t xml:space="preserve"> uvedený termín, pak platí lhůta 30 dnů ode dne obdržení reklamace. Současně </w:t>
      </w:r>
      <w:r>
        <w:t>zhotovitel</w:t>
      </w:r>
      <w:r w:rsidRPr="00386410">
        <w:t xml:space="preserve"> písemně navrhne, do kterého termínu vadu odstraní.</w:t>
      </w:r>
    </w:p>
    <w:p w14:paraId="275788AB" w14:textId="77777777" w:rsidR="00AA7D27" w:rsidRPr="00386410" w:rsidRDefault="00AA7D27" w:rsidP="00AA7D27">
      <w:pPr>
        <w:pStyle w:val="Zkladntext"/>
      </w:pPr>
    </w:p>
    <w:p w14:paraId="6422D692" w14:textId="77777777" w:rsidR="00AA7D27" w:rsidRPr="009402A7" w:rsidRDefault="00AA7D27" w:rsidP="00AA7D27">
      <w:pPr>
        <w:pStyle w:val="Zkladntext"/>
        <w:numPr>
          <w:ilvl w:val="0"/>
          <w:numId w:val="37"/>
        </w:numPr>
        <w:textAlignment w:val="baseline"/>
      </w:pPr>
      <w:r w:rsidRPr="009402A7">
        <w:t xml:space="preserve">Náklady na odstranění reklamované vady nese </w:t>
      </w:r>
      <w:r>
        <w:t>zhotovitel</w:t>
      </w:r>
      <w:r w:rsidRPr="009402A7">
        <w:t xml:space="preserve"> i ve sporných případech až do rozhodnutí soudu. Nenastoupí-li </w:t>
      </w:r>
      <w:r>
        <w:t>zhotovitel</w:t>
      </w:r>
      <w:r w:rsidRPr="009402A7">
        <w:t xml:space="preserve"> k odstranění reklamované vady do 30 dnů po obdržení reklamace objednatele, je objednatel oprávněn odstranit vady jiným odborným subjektem. Veškeré takto vzniklé náklady uhradí objednateli </w:t>
      </w:r>
      <w:r>
        <w:t>zhotovitel</w:t>
      </w:r>
      <w:r w:rsidRPr="009402A7">
        <w:t>.</w:t>
      </w:r>
    </w:p>
    <w:p w14:paraId="20C5B5A5" w14:textId="77777777" w:rsidR="00AA7D27" w:rsidRDefault="00AA7D27" w:rsidP="00AA7D27">
      <w:pPr>
        <w:widowControl w:val="0"/>
        <w:jc w:val="both"/>
        <w:rPr>
          <w:rFonts w:ascii="Arial" w:hAnsi="Arial" w:cs="Arial"/>
          <w:b/>
        </w:rPr>
      </w:pPr>
    </w:p>
    <w:p w14:paraId="5BD63695" w14:textId="77777777" w:rsidR="00AA7D27" w:rsidRPr="00386410" w:rsidRDefault="00AA7D27" w:rsidP="00AA7D27">
      <w:pPr>
        <w:pStyle w:val="Zkladntext"/>
        <w:jc w:val="center"/>
        <w:rPr>
          <w:b/>
          <w:u w:val="single"/>
        </w:rPr>
      </w:pPr>
      <w:r w:rsidRPr="00386410">
        <w:rPr>
          <w:b/>
          <w:u w:val="single"/>
        </w:rPr>
        <w:t>Čl. VII. NÁHRADA ŠKODY</w:t>
      </w:r>
    </w:p>
    <w:p w14:paraId="43F8E272" w14:textId="77777777" w:rsidR="00AA7D27" w:rsidRPr="00386410" w:rsidRDefault="00AA7D27" w:rsidP="00AA7D27">
      <w:pPr>
        <w:widowControl w:val="0"/>
        <w:jc w:val="both"/>
        <w:rPr>
          <w:rFonts w:ascii="Arial" w:hAnsi="Arial" w:cs="Arial"/>
          <w:b/>
        </w:rPr>
      </w:pPr>
    </w:p>
    <w:p w14:paraId="3E1413F8" w14:textId="77777777" w:rsidR="00AA7D27" w:rsidRPr="00F81D46" w:rsidRDefault="00AA7D27" w:rsidP="00AA7D27">
      <w:pPr>
        <w:widowControl w:val="0"/>
        <w:numPr>
          <w:ilvl w:val="0"/>
          <w:numId w:val="38"/>
        </w:numPr>
        <w:overflowPunct w:val="0"/>
        <w:autoSpaceDE w:val="0"/>
        <w:autoSpaceDN w:val="0"/>
        <w:adjustRightInd w:val="0"/>
        <w:spacing w:after="0" w:line="240" w:lineRule="auto"/>
        <w:jc w:val="both"/>
        <w:textAlignment w:val="baseline"/>
        <w:rPr>
          <w:rFonts w:ascii="Arial" w:hAnsi="Arial" w:cs="Arial"/>
          <w:b/>
        </w:rPr>
      </w:pPr>
      <w:r>
        <w:rPr>
          <w:rFonts w:ascii="Arial" w:hAnsi="Arial" w:cs="Arial"/>
        </w:rPr>
        <w:t>Zhotovitel</w:t>
      </w:r>
      <w:r w:rsidRPr="00386410">
        <w:rPr>
          <w:rFonts w:ascii="Arial" w:hAnsi="Arial" w:cs="Arial"/>
        </w:rPr>
        <w:t xml:space="preserve"> </w:t>
      </w:r>
      <w:r w:rsidRPr="00F81D46">
        <w:rPr>
          <w:rFonts w:ascii="Arial" w:hAnsi="Arial" w:cs="Arial"/>
        </w:rPr>
        <w:t>odpovídá za škody na díle, dalším majetku objednatele a majetku třetích osob, vzniklé v souvislosti s plněním díla dle ustanovení této smlouvy.</w:t>
      </w:r>
    </w:p>
    <w:p w14:paraId="234EE1CB" w14:textId="77777777" w:rsidR="00AA7D27" w:rsidRPr="00F81D46" w:rsidRDefault="00AA7D27" w:rsidP="00AA7D27">
      <w:pPr>
        <w:widowControl w:val="0"/>
        <w:jc w:val="both"/>
        <w:rPr>
          <w:rFonts w:ascii="Arial" w:hAnsi="Arial" w:cs="Arial"/>
          <w:b/>
        </w:rPr>
      </w:pPr>
    </w:p>
    <w:p w14:paraId="2438F447" w14:textId="77777777" w:rsidR="00AA7D27" w:rsidRPr="00F81D46" w:rsidRDefault="00AA7D27" w:rsidP="00AA7D27">
      <w:pPr>
        <w:pStyle w:val="lneksmlouvytextPVL"/>
        <w:widowControl w:val="0"/>
        <w:numPr>
          <w:ilvl w:val="0"/>
          <w:numId w:val="38"/>
        </w:numPr>
      </w:pPr>
      <w:r w:rsidRPr="00F81D46">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37FFFEDE" w14:textId="77777777" w:rsidR="00AA7D27" w:rsidRDefault="00AA7D27" w:rsidP="00AA7D27">
      <w:pPr>
        <w:widowControl w:val="0"/>
        <w:jc w:val="both"/>
        <w:rPr>
          <w:rFonts w:ascii="Arial" w:hAnsi="Arial" w:cs="Arial"/>
        </w:rPr>
      </w:pPr>
    </w:p>
    <w:p w14:paraId="72E15187" w14:textId="77777777" w:rsidR="00AA7D27" w:rsidRDefault="00AA7D27" w:rsidP="00AA7D27">
      <w:pPr>
        <w:pStyle w:val="Zkladntext"/>
        <w:keepNext/>
        <w:spacing w:before="120"/>
        <w:jc w:val="center"/>
        <w:rPr>
          <w:b/>
          <w:u w:val="single"/>
        </w:rPr>
      </w:pPr>
      <w:r>
        <w:rPr>
          <w:b/>
          <w:u w:val="single"/>
        </w:rPr>
        <w:t>Čl. VIII. OSTATNÍ USTANOVENÍ</w:t>
      </w:r>
    </w:p>
    <w:p w14:paraId="4901A1CD" w14:textId="77777777" w:rsidR="00AA7D27" w:rsidRDefault="00AA7D27" w:rsidP="00AA7D27">
      <w:pPr>
        <w:pStyle w:val="Zkladntext"/>
        <w:keepNext/>
        <w:spacing w:before="120"/>
        <w:jc w:val="center"/>
        <w:rPr>
          <w:b/>
          <w:u w:val="single"/>
        </w:rPr>
      </w:pPr>
    </w:p>
    <w:p w14:paraId="5EA915C1" w14:textId="77777777" w:rsidR="00AA7D27" w:rsidRDefault="00AA7D27" w:rsidP="00AA7D27">
      <w:pPr>
        <w:pStyle w:val="Zkladntext"/>
        <w:keepNext/>
        <w:numPr>
          <w:ilvl w:val="0"/>
          <w:numId w:val="42"/>
        </w:numPr>
      </w:pPr>
      <w:r>
        <w:t>Zhotovitel provede dílo samostatně, na svůj náklad a na své nebezpečí. Bez zbytečných odkladů oznámí zjištění překážek, které znemožňují provedení díla.</w:t>
      </w:r>
    </w:p>
    <w:p w14:paraId="17B4769D" w14:textId="77777777" w:rsidR="00AA7D27" w:rsidRDefault="00AA7D27" w:rsidP="00AA7D27">
      <w:pPr>
        <w:pStyle w:val="Zkladntext"/>
        <w:keepNext/>
      </w:pPr>
    </w:p>
    <w:p w14:paraId="0137354A" w14:textId="77777777" w:rsidR="00AA7D27" w:rsidRPr="00393C5C" w:rsidRDefault="00AA7D27" w:rsidP="00AA7D27">
      <w:pPr>
        <w:pStyle w:val="Zkladntext"/>
        <w:keepNext/>
        <w:numPr>
          <w:ilvl w:val="0"/>
          <w:numId w:val="42"/>
        </w:numPr>
      </w:pPr>
      <w:r w:rsidRPr="00393C5C">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E03F99A" w14:textId="77777777" w:rsidR="00AA7D27" w:rsidRPr="00393C5C" w:rsidRDefault="00AA7D27" w:rsidP="00AA7D27">
      <w:pPr>
        <w:pStyle w:val="Zkladntext"/>
        <w:keepNext/>
      </w:pPr>
    </w:p>
    <w:p w14:paraId="398B58BF" w14:textId="3B2CF885" w:rsidR="00AA7D27" w:rsidRDefault="00AA7D27" w:rsidP="00AA7D27">
      <w:pPr>
        <w:pStyle w:val="Zkladntext"/>
        <w:keepNext/>
        <w:numPr>
          <w:ilvl w:val="0"/>
          <w:numId w:val="42"/>
        </w:numPr>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31D8677C" w14:textId="77777777" w:rsidR="00AA7D27" w:rsidRDefault="00AA7D27" w:rsidP="00AA7D27">
      <w:pPr>
        <w:pStyle w:val="Odstavecseseznamem"/>
        <w:rPr>
          <w:rFonts w:cs="Arial"/>
        </w:rPr>
      </w:pPr>
    </w:p>
    <w:p w14:paraId="5606E08E" w14:textId="77777777" w:rsidR="00AA7D27" w:rsidRPr="003D6240" w:rsidRDefault="00AA7D27" w:rsidP="00AA7D27">
      <w:pPr>
        <w:pStyle w:val="lneksmlouvytextPVL"/>
        <w:keepNext/>
        <w:numPr>
          <w:ilvl w:val="0"/>
          <w:numId w:val="42"/>
        </w:numPr>
        <w:tabs>
          <w:tab w:val="left" w:pos="360"/>
        </w:tabs>
      </w:pPr>
      <w:r w:rsidRPr="003D6240">
        <w:t>Zhotovitel podpisem této smlouvy přebírá povinnosti uvedené v Čestném prohlášení o</w:t>
      </w:r>
      <w:r w:rsidRPr="003D6240">
        <w:rPr>
          <w:lang w:val="cs-CZ"/>
        </w:rPr>
        <w:t> </w:t>
      </w:r>
      <w:r w:rsidRPr="003D6240">
        <w:t>zajištění sociálně odpovědného plnění předmětu veřejné zakázky</w:t>
      </w:r>
      <w:r w:rsidRPr="003D6240">
        <w:rPr>
          <w:lang w:val="cs-CZ"/>
        </w:rPr>
        <w:t xml:space="preserve"> (dále jen „ČPSO“)</w:t>
      </w:r>
      <w:r w:rsidRPr="003D6240">
        <w:t xml:space="preserve">, které je </w:t>
      </w:r>
      <w:r w:rsidRPr="003D6240">
        <w:rPr>
          <w:lang w:val="cs-CZ"/>
        </w:rPr>
        <w:t>součástí nabídky zhotovitele podané v rámci Veřejné zakázky</w:t>
      </w:r>
      <w:r w:rsidRPr="003D6240">
        <w:t>. Objednatel je oprávněn plnění těchto povinností kdykoliv kontrolovat, a to i bez předchozího ohlášení zhotoviteli. Je</w:t>
      </w:r>
      <w:r w:rsidRPr="003D6240">
        <w:rPr>
          <w:lang w:val="cs-CZ"/>
        </w:rPr>
        <w:noBreakHyphen/>
      </w:r>
      <w:proofErr w:type="spellStart"/>
      <w:r w:rsidRPr="003D6240">
        <w:t>li</w:t>
      </w:r>
      <w:proofErr w:type="spellEnd"/>
      <w:r w:rsidRPr="003D6240">
        <w:rPr>
          <w:lang w:val="cs-CZ"/>
        </w:rPr>
        <w:t> </w:t>
      </w:r>
      <w:r w:rsidRPr="003D6240">
        <w:t xml:space="preserve">k provedení kontroly potřeba předložení dokumentů, zavazuje se </w:t>
      </w:r>
      <w:r w:rsidRPr="003D6240">
        <w:lastRenderedPageBreak/>
        <w:t>zhotovitel k jejich předložení nejpozději do 2 pracovních dnů od doručení výzvy objednatele.</w:t>
      </w:r>
    </w:p>
    <w:p w14:paraId="60E17FA0" w14:textId="77777777" w:rsidR="00AA7D27" w:rsidRDefault="00AA7D27" w:rsidP="00AA7D27">
      <w:pPr>
        <w:pStyle w:val="Zkladntext"/>
        <w:keepNext/>
      </w:pPr>
    </w:p>
    <w:p w14:paraId="45EA0760" w14:textId="77777777" w:rsidR="00AA7D27" w:rsidRDefault="00AA7D27" w:rsidP="00AA7D27">
      <w:pPr>
        <w:pStyle w:val="Zkladntext"/>
        <w:spacing w:before="120"/>
        <w:jc w:val="center"/>
        <w:rPr>
          <w:b/>
          <w:u w:val="single"/>
        </w:rPr>
      </w:pPr>
      <w:r w:rsidRPr="00386410">
        <w:rPr>
          <w:b/>
          <w:u w:val="single"/>
        </w:rPr>
        <w:t xml:space="preserve">Čl. </w:t>
      </w:r>
      <w:r>
        <w:rPr>
          <w:b/>
          <w:u w:val="single"/>
        </w:rPr>
        <w:t>I</w:t>
      </w:r>
      <w:r w:rsidRPr="00386410">
        <w:rPr>
          <w:b/>
          <w:u w:val="single"/>
        </w:rPr>
        <w:t>X. ZÁVĚREČNÁ USTANOVENÍ</w:t>
      </w:r>
    </w:p>
    <w:p w14:paraId="3E29B715" w14:textId="77777777" w:rsidR="00AA7D27" w:rsidRDefault="00AA7D27" w:rsidP="00AA7D27">
      <w:pPr>
        <w:pStyle w:val="Zkladntext"/>
        <w:numPr>
          <w:ilvl w:val="0"/>
          <w:numId w:val="39"/>
        </w:numPr>
        <w:spacing w:before="120" w:after="120"/>
      </w:pPr>
      <w:r w:rsidRPr="004D0542">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16165DC" w14:textId="77777777" w:rsidR="00AA7D27" w:rsidRDefault="00AA7D27" w:rsidP="00AA7D27">
      <w:pPr>
        <w:pStyle w:val="Zkladntext"/>
        <w:numPr>
          <w:ilvl w:val="0"/>
          <w:numId w:val="39"/>
        </w:numPr>
        <w:spacing w:before="120" w:after="120"/>
        <w:ind w:left="357" w:hanging="357"/>
      </w:pPr>
      <w:r>
        <w:t>Pokud není ve smlouvě uvedeno jinak, řídí se všechny vztahy mezi smluvními stranami ustanoveními občanského zákoníku. Veškeré změny a dodatky této smlouvy musí být sepsány písemně.</w:t>
      </w:r>
    </w:p>
    <w:p w14:paraId="708DA2D4" w14:textId="77777777" w:rsidR="00AA7D27" w:rsidRDefault="00AA7D27" w:rsidP="00AA7D27">
      <w:pPr>
        <w:pStyle w:val="Zkladntext"/>
        <w:numPr>
          <w:ilvl w:val="0"/>
          <w:numId w:val="39"/>
        </w:numPr>
        <w:spacing w:before="120" w:after="120"/>
        <w:ind w:left="357" w:hanging="357"/>
      </w:pPr>
      <w:r>
        <w:t>Spory budou smluvní strany řešit v prvé řadě vzájemným jednáním se snahou dosáhnout dohody bez nutnosti soudního jednání. Spory, které nebudou vyřešeny smírně dohodou obou stran, budou postoupeny věcně a místně příslušnému soudu.</w:t>
      </w:r>
    </w:p>
    <w:p w14:paraId="04AC8D2A" w14:textId="77777777" w:rsidR="00AA7D27" w:rsidRPr="001F26FD" w:rsidRDefault="00AA7D27" w:rsidP="00AA7D27">
      <w:pPr>
        <w:pStyle w:val="Zkladntext"/>
        <w:numPr>
          <w:ilvl w:val="0"/>
          <w:numId w:val="39"/>
        </w:numPr>
        <w:spacing w:before="120" w:after="120"/>
        <w:ind w:left="357" w:hanging="357"/>
      </w:pPr>
      <w:r w:rsidRPr="00BE743A">
        <w:t xml:space="preserve">Objednatel je oprávněn odstoupit </w:t>
      </w:r>
      <w:r w:rsidRPr="001F26FD">
        <w:t>od smlouvy při podstatném porušení smlouvy zhotovitelem, a to zejména při:</w:t>
      </w:r>
    </w:p>
    <w:p w14:paraId="6AB03855" w14:textId="77777777" w:rsidR="00AA7D27" w:rsidRPr="001F26FD" w:rsidRDefault="00AA7D27" w:rsidP="00AA7D27">
      <w:pPr>
        <w:pStyle w:val="SeznamsmlouvaPVL"/>
        <w:spacing w:after="180"/>
        <w:ind w:left="786"/>
      </w:pPr>
      <w:bookmarkStart w:id="20" w:name="_Hlk126231916"/>
      <w:r w:rsidRPr="001F26FD">
        <w:t xml:space="preserve">prodlení zhotovitele při provádění díla o více než 30 </w:t>
      </w:r>
      <w:r w:rsidRPr="001F26FD">
        <w:rPr>
          <w:lang w:val="cs-CZ"/>
        </w:rPr>
        <w:t xml:space="preserve">kalendářních </w:t>
      </w:r>
      <w:r w:rsidRPr="001F26FD">
        <w:t xml:space="preserve">dnů oproti </w:t>
      </w:r>
      <w:r w:rsidRPr="001F26FD">
        <w:rPr>
          <w:lang w:val="cs-CZ"/>
        </w:rPr>
        <w:t xml:space="preserve">lhůtám a termínům </w:t>
      </w:r>
      <w:r w:rsidRPr="001F26FD">
        <w:t>ujednan</w:t>
      </w:r>
      <w:r w:rsidRPr="001F26FD">
        <w:rPr>
          <w:lang w:val="cs-CZ"/>
        </w:rPr>
        <w:t>ých v čl. II. odst.1 této smlouvy.</w:t>
      </w:r>
    </w:p>
    <w:bookmarkEnd w:id="20"/>
    <w:p w14:paraId="056DF7F0" w14:textId="77777777" w:rsidR="00AA7D27" w:rsidRDefault="00AA7D27" w:rsidP="00AA7D27">
      <w:pPr>
        <w:pStyle w:val="SeznamsmlouvaPVL"/>
        <w:numPr>
          <w:ilvl w:val="0"/>
          <w:numId w:val="0"/>
        </w:numPr>
        <w:tabs>
          <w:tab w:val="clear" w:pos="993"/>
          <w:tab w:val="left" w:pos="426"/>
        </w:tabs>
        <w:spacing w:after="180"/>
        <w:ind w:left="360"/>
      </w:pPr>
      <w:r w:rsidRPr="001F26FD">
        <w:rPr>
          <w:lang w:val="cs-CZ"/>
        </w:rPr>
        <w:t xml:space="preserve"> </w:t>
      </w:r>
      <w:r w:rsidRPr="001F26FD">
        <w:rPr>
          <w:color w:val="000000"/>
        </w:rPr>
        <w:t>b)</w:t>
      </w:r>
      <w:r w:rsidRPr="001F26FD">
        <w:tab/>
        <w:t>bezdůvodném přerušení prací zhotovitelem, které trvá více než 14 dnů,</w:t>
      </w:r>
    </w:p>
    <w:p w14:paraId="66CD6A9B" w14:textId="1E24F2E0" w:rsidR="00AA7D27" w:rsidRPr="001F26FD" w:rsidRDefault="00027D47" w:rsidP="00AA7D27">
      <w:pPr>
        <w:pStyle w:val="SeznamsmlouvaPVL"/>
        <w:numPr>
          <w:ilvl w:val="0"/>
          <w:numId w:val="0"/>
        </w:numPr>
        <w:tabs>
          <w:tab w:val="clear" w:pos="993"/>
          <w:tab w:val="left" w:pos="426"/>
        </w:tabs>
        <w:spacing w:after="180"/>
        <w:ind w:left="360"/>
      </w:pPr>
      <w:r>
        <w:rPr>
          <w:lang w:val="cs-CZ"/>
        </w:rPr>
        <w:t xml:space="preserve"> </w:t>
      </w:r>
      <w:r w:rsidR="00AA7D27">
        <w:t>c)</w:t>
      </w:r>
      <w:r w:rsidR="00AA7D27">
        <w:tab/>
      </w:r>
      <w:r w:rsidR="00AA7D27" w:rsidRPr="00386410">
        <w:t xml:space="preserve">zásadním porušení technologické kázně </w:t>
      </w:r>
      <w:r w:rsidR="00AA7D27">
        <w:t>zhotovitelem</w:t>
      </w:r>
      <w:r w:rsidR="00AA7D27" w:rsidRPr="00386410">
        <w:t xml:space="preserve">, zanedbání provádění kontroly </w:t>
      </w:r>
      <w:r w:rsidR="00AA7D27">
        <w:tab/>
      </w:r>
      <w:r w:rsidR="00AA7D27" w:rsidRPr="00386410">
        <w:t xml:space="preserve">kvality </w:t>
      </w:r>
      <w:r w:rsidR="00AA7D27" w:rsidRPr="001F26FD">
        <w:t xml:space="preserve">zhotovitelem při realizaci díla, včetně opakované absence odborného vedení </w:t>
      </w:r>
      <w:r w:rsidR="00AA7D27" w:rsidRPr="001F26FD">
        <w:tab/>
        <w:t>stavby při rozhodujících dodávkách pro zajištění řádného plnění díla.</w:t>
      </w:r>
    </w:p>
    <w:p w14:paraId="717FB3E4" w14:textId="221848D1" w:rsidR="00AA7D27" w:rsidRPr="001F26FD" w:rsidRDefault="00027D47" w:rsidP="00AA7D27">
      <w:pPr>
        <w:pStyle w:val="Zkladntext"/>
      </w:pPr>
      <w:r>
        <w:t xml:space="preserve">       </w:t>
      </w:r>
      <w:r w:rsidR="00AA7D27" w:rsidRPr="001F26FD">
        <w:t>d)</w:t>
      </w:r>
      <w:r w:rsidR="00AA7D27" w:rsidRPr="001F26FD">
        <w:tab/>
        <w:t>neplněním povinností zhotovitele vést řádně zápisy do stavebního deníku.</w:t>
      </w:r>
    </w:p>
    <w:p w14:paraId="4B252E22" w14:textId="77777777" w:rsidR="00AA7D27" w:rsidRPr="001F26FD" w:rsidRDefault="00AA7D27" w:rsidP="00AA7D27">
      <w:pPr>
        <w:pStyle w:val="Zkladntext"/>
        <w:numPr>
          <w:ilvl w:val="0"/>
          <w:numId w:val="39"/>
        </w:numPr>
        <w:spacing w:before="120" w:after="120"/>
        <w:ind w:left="357" w:hanging="357"/>
      </w:pPr>
      <w:r w:rsidRPr="001F26FD">
        <w:t>Práce nad rámec zadání, budou oboustranně odsouhlaseny, zapsány ve stavebním deníku a budou předmětem dodatku k této smlouvě.</w:t>
      </w:r>
    </w:p>
    <w:p w14:paraId="6C67B560" w14:textId="77777777" w:rsidR="00AA7D27" w:rsidRPr="00BE743A" w:rsidRDefault="00AA7D27" w:rsidP="00AA7D27">
      <w:pPr>
        <w:pStyle w:val="Zkladntext"/>
        <w:numPr>
          <w:ilvl w:val="0"/>
          <w:numId w:val="39"/>
        </w:numPr>
        <w:spacing w:before="120" w:after="120"/>
        <w:ind w:left="357" w:hanging="357"/>
      </w:pPr>
      <w:r w:rsidRPr="00BE743A">
        <w:t>Smluvní strany prohlašují, že se s obsahem smlouvy a přílohami seznámily, s ním souhlasí, neboť tento odpovídá jejich projevené vůli a na důkaz připojují svoje podpisy.</w:t>
      </w:r>
    </w:p>
    <w:p w14:paraId="61A61AB6" w14:textId="77777777" w:rsidR="00AA7D27" w:rsidRPr="00A82F11" w:rsidRDefault="00AA7D27" w:rsidP="00AA7D27">
      <w:pPr>
        <w:pStyle w:val="Zkladntext"/>
        <w:numPr>
          <w:ilvl w:val="0"/>
          <w:numId w:val="39"/>
        </w:numPr>
        <w:textAlignment w:val="baseline"/>
      </w:pPr>
      <w:r w:rsidRPr="00A82F11">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3C5B9541" w14:textId="77777777" w:rsidR="00AA7D27" w:rsidRPr="00BA6C45" w:rsidRDefault="00AA7D27" w:rsidP="00AA7D27">
      <w:pPr>
        <w:pStyle w:val="Zkladntext"/>
        <w:widowControl w:val="0"/>
        <w:numPr>
          <w:ilvl w:val="0"/>
          <w:numId w:val="39"/>
        </w:numPr>
        <w:spacing w:before="120"/>
        <w:textAlignment w:val="baseline"/>
      </w:pPr>
      <w:r w:rsidRPr="00BA6C45">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079AFFD" w14:textId="77777777" w:rsidR="00AA7D27" w:rsidRPr="00BA6C45" w:rsidRDefault="00AA7D27" w:rsidP="00AA7D27">
      <w:pPr>
        <w:pStyle w:val="Zkladntext"/>
        <w:widowControl w:val="0"/>
        <w:numPr>
          <w:ilvl w:val="0"/>
          <w:numId w:val="39"/>
        </w:numPr>
        <w:spacing w:before="120"/>
        <w:textAlignment w:val="baseline"/>
      </w:pPr>
      <w:r w:rsidRPr="00BA6C45">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7613A6C" w14:textId="77777777" w:rsidR="00AA7D27" w:rsidRPr="00BA6C45" w:rsidRDefault="00AA7D27" w:rsidP="00AA7D27">
      <w:pPr>
        <w:pStyle w:val="Zkladntext"/>
        <w:widowControl w:val="0"/>
        <w:numPr>
          <w:ilvl w:val="0"/>
          <w:numId w:val="39"/>
        </w:numPr>
        <w:spacing w:before="120"/>
        <w:textAlignment w:val="baseline"/>
      </w:pPr>
      <w:r w:rsidRPr="00BA6C45">
        <w:t xml:space="preserve">Zhotovitel prohlašuje, že se seznámil se zásadami, hodnotami a cíli </w:t>
      </w:r>
      <w:proofErr w:type="spellStart"/>
      <w:r w:rsidRPr="00BA6C45">
        <w:t>Compliance</w:t>
      </w:r>
      <w:proofErr w:type="spellEnd"/>
      <w:r w:rsidRPr="00BA6C45">
        <w:t xml:space="preserve"> programu </w:t>
      </w:r>
      <w:r w:rsidRPr="00290BDA">
        <w:t xml:space="preserve">Povodí Ohře, </w:t>
      </w:r>
      <w:proofErr w:type="spellStart"/>
      <w:r w:rsidRPr="00290BDA">
        <w:t>s.p</w:t>
      </w:r>
      <w:proofErr w:type="spellEnd"/>
      <w:r w:rsidRPr="00290BDA">
        <w:t xml:space="preserve">. (viz </w:t>
      </w:r>
      <w:hyperlink r:id="rId12" w:history="1">
        <w:r w:rsidRPr="00290BDA">
          <w:rPr>
            <w:rStyle w:val="Hypertextovodkaz"/>
            <w:color w:val="auto"/>
          </w:rPr>
          <w:t>http://www.poh.cz/protikorupcni-a-compliance-program/d-1346/p1=1458</w:t>
        </w:r>
      </w:hyperlink>
      <w:r w:rsidRPr="00290BDA">
        <w:t xml:space="preserve">), dále s Etickým kodexem Povodí Ohře, státní podnik a Protikorupčním </w:t>
      </w:r>
      <w:r w:rsidRPr="00BA6C45">
        <w:t>programem Povodí Ohře, státní podnik. Zhotovitel se při plnění této Smlouvy zavazuje po celou dobu jejího trvání dodržovat zásady a hodnoty obsažené v uvedených dokumentech, pokud to jejich povaha umožňuje.</w:t>
      </w:r>
    </w:p>
    <w:p w14:paraId="680B464E" w14:textId="77777777" w:rsidR="00AA7D27" w:rsidRPr="00BE743A" w:rsidRDefault="00AA7D27" w:rsidP="00AA7D27">
      <w:pPr>
        <w:pStyle w:val="Zkladntext"/>
        <w:numPr>
          <w:ilvl w:val="0"/>
          <w:numId w:val="39"/>
        </w:numPr>
        <w:spacing w:before="120" w:after="120"/>
      </w:pPr>
      <w:r w:rsidRPr="00BA6C45">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Pr="003D2FC5">
        <w:t>.</w:t>
      </w:r>
    </w:p>
    <w:p w14:paraId="13950EF5" w14:textId="77777777" w:rsidR="00AA7D27" w:rsidRPr="00A82F11" w:rsidRDefault="00AA7D27" w:rsidP="00AA7D27">
      <w:pPr>
        <w:pStyle w:val="Zkladntext"/>
        <w:numPr>
          <w:ilvl w:val="0"/>
          <w:numId w:val="39"/>
        </w:numPr>
        <w:textAlignment w:val="baseline"/>
      </w:pPr>
      <w:r w:rsidRPr="00A82F11">
        <w:t xml:space="preserve">Smluvní strany nepovažují žádné ustanovení smlouvy za obchodní tajemství. </w:t>
      </w:r>
    </w:p>
    <w:p w14:paraId="2F355FF8" w14:textId="77777777" w:rsidR="00AA7D27" w:rsidRDefault="00AA7D27" w:rsidP="00AA7D27">
      <w:pPr>
        <w:pStyle w:val="Zkladntext"/>
        <w:rPr>
          <w:i/>
          <w:color w:val="FF0000"/>
        </w:rPr>
      </w:pPr>
    </w:p>
    <w:p w14:paraId="2DAF7A1F" w14:textId="14362B35" w:rsidR="00AA7D27" w:rsidRPr="007535DD" w:rsidRDefault="00AA7D27" w:rsidP="00AA7D27">
      <w:pPr>
        <w:pStyle w:val="Zkladntext"/>
        <w:widowControl w:val="0"/>
        <w:numPr>
          <w:ilvl w:val="0"/>
          <w:numId w:val="39"/>
        </w:numPr>
        <w:tabs>
          <w:tab w:val="clear" w:pos="360"/>
        </w:tabs>
        <w:jc w:val="left"/>
        <w:textAlignment w:val="baseline"/>
      </w:pPr>
      <w:r w:rsidRPr="00083CC7">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C337CB">
          <w:rPr>
            <w:u w:val="single"/>
          </w:rPr>
          <w:t>http://www.poh.cz/informace-o-zpracovani-osobnich-udaju/d-1369/p1=1459</w:t>
        </w:r>
      </w:hyperlink>
    </w:p>
    <w:p w14:paraId="7D244932" w14:textId="77777777" w:rsidR="007535DD" w:rsidRPr="007535DD" w:rsidRDefault="007535DD" w:rsidP="007535DD">
      <w:pPr>
        <w:pStyle w:val="Zkladntext"/>
        <w:widowControl w:val="0"/>
        <w:tabs>
          <w:tab w:val="clear" w:pos="360"/>
        </w:tabs>
        <w:ind w:firstLine="0"/>
        <w:jc w:val="left"/>
        <w:textAlignment w:val="baseline"/>
      </w:pPr>
    </w:p>
    <w:p w14:paraId="00083302" w14:textId="5FD1D790" w:rsidR="00DE4B03" w:rsidRDefault="00DE4B03" w:rsidP="00312D43">
      <w:pPr>
        <w:pStyle w:val="Zkladntext"/>
        <w:widowControl w:val="0"/>
        <w:numPr>
          <w:ilvl w:val="0"/>
          <w:numId w:val="39"/>
        </w:numPr>
        <w:tabs>
          <w:tab w:val="clear" w:pos="360"/>
        </w:tabs>
        <w:textAlignment w:val="baseline"/>
      </w:pPr>
      <w:r w:rsidRPr="00FD3FE9">
        <w:t xml:space="preserve">Nedílnou součástí smlouvy je: </w:t>
      </w:r>
    </w:p>
    <w:p w14:paraId="10479811" w14:textId="77777777" w:rsidR="007535DD" w:rsidRPr="00FD3FE9" w:rsidRDefault="007535DD" w:rsidP="007535DD">
      <w:pPr>
        <w:pStyle w:val="Zkladntext"/>
        <w:widowControl w:val="0"/>
        <w:tabs>
          <w:tab w:val="clear" w:pos="360"/>
        </w:tabs>
        <w:ind w:firstLine="0"/>
        <w:textAlignment w:val="baseline"/>
      </w:pPr>
    </w:p>
    <w:p w14:paraId="289E6693" w14:textId="77777777" w:rsidR="007535DD" w:rsidRDefault="00DE4B03" w:rsidP="007535DD">
      <w:pPr>
        <w:pStyle w:val="Samostatntextpodlnek"/>
        <w:ind w:firstLine="85"/>
        <w:rPr>
          <w:lang w:val="cs-CZ"/>
        </w:rPr>
      </w:pPr>
      <w:r w:rsidRPr="00FD3FE9">
        <w:t xml:space="preserve">Příloha č. 1: </w:t>
      </w:r>
      <w:r w:rsidR="00362859">
        <w:rPr>
          <w:lang w:val="cs-CZ"/>
        </w:rPr>
        <w:t>Kalkulace ceny</w:t>
      </w:r>
      <w:r w:rsidR="007535DD">
        <w:rPr>
          <w:lang w:val="cs-CZ"/>
        </w:rPr>
        <w:t xml:space="preserve"> </w:t>
      </w:r>
    </w:p>
    <w:p w14:paraId="4D411A90" w14:textId="591C2AAF" w:rsidR="00362859" w:rsidRPr="0022073A" w:rsidRDefault="00362859" w:rsidP="007535DD">
      <w:pPr>
        <w:pStyle w:val="Samostatntextpodlnek"/>
        <w:ind w:left="426"/>
      </w:pPr>
      <w:r>
        <w:t>Příloha č. 2:</w:t>
      </w:r>
      <w:r>
        <w:rPr>
          <w:lang w:val="cs-CZ"/>
        </w:rPr>
        <w:t xml:space="preserve"> </w:t>
      </w:r>
      <w:bookmarkStart w:id="21" w:name="_Hlk142313891"/>
      <w:r>
        <w:t>Technické podmínky</w:t>
      </w:r>
      <w:r w:rsidRPr="003E3C95">
        <w:t xml:space="preserve"> </w:t>
      </w:r>
      <w:r>
        <w:t>„</w:t>
      </w:r>
      <w:r w:rsidRPr="00362859">
        <w:t>ČS Podhora – FVE budova čerpací stanice</w:t>
      </w:r>
      <w:r>
        <w:t xml:space="preserve">“ </w:t>
      </w:r>
      <w:r w:rsidRPr="0022073A">
        <w:t>z 0</w:t>
      </w:r>
      <w:r>
        <w:t>7</w:t>
      </w:r>
      <w:r w:rsidRPr="0022073A">
        <w:t xml:space="preserve">/2023, zpracované </w:t>
      </w:r>
      <w:r>
        <w:t>Povodím Ohře, státní podnik</w:t>
      </w:r>
      <w:r w:rsidRPr="0022073A">
        <w:t xml:space="preserve">, IČO </w:t>
      </w:r>
      <w:r>
        <w:t>70889988</w:t>
      </w:r>
      <w:bookmarkEnd w:id="21"/>
      <w:r>
        <w:rPr>
          <w:lang w:val="cs-CZ"/>
        </w:rPr>
        <w:t>.</w:t>
      </w:r>
    </w:p>
    <w:p w14:paraId="511E0DD6" w14:textId="77777777" w:rsidR="00362859" w:rsidRPr="00FD3FE9" w:rsidRDefault="00362859" w:rsidP="00DE4B03">
      <w:pPr>
        <w:pStyle w:val="Samostatntextpodlnek"/>
        <w:ind w:firstLine="85"/>
        <w:rPr>
          <w:lang w:val="cs-CZ"/>
        </w:rPr>
      </w:pPr>
    </w:p>
    <w:p w14:paraId="288CFC23" w14:textId="6EE834EF" w:rsidR="00FD3FE9" w:rsidRDefault="00FD3FE9" w:rsidP="00DE4B03">
      <w:pPr>
        <w:pStyle w:val="Samostatntextpodlnek"/>
        <w:ind w:firstLine="85"/>
        <w:rPr>
          <w:lang w:val="cs-CZ"/>
        </w:rPr>
      </w:pPr>
    </w:p>
    <w:p w14:paraId="2770B643" w14:textId="77777777" w:rsidR="00FD3FE9" w:rsidRPr="004010CF" w:rsidRDefault="00FD3FE9" w:rsidP="00DE4B03">
      <w:pPr>
        <w:pStyle w:val="Samostatntextpodlnek"/>
        <w:ind w:firstLine="85"/>
        <w:rPr>
          <w:lang w:val="cs-CZ"/>
        </w:rPr>
      </w:pPr>
    </w:p>
    <w:p w14:paraId="4B2F7FA3" w14:textId="184D4BB2" w:rsidR="00DE4B03" w:rsidRPr="00386410" w:rsidRDefault="00DE4B03" w:rsidP="00DE4B03">
      <w:pPr>
        <w:keepNext/>
        <w:jc w:val="both"/>
        <w:rPr>
          <w:rFonts w:ascii="Arial" w:hAnsi="Arial" w:cs="Arial"/>
        </w:rPr>
      </w:pPr>
      <w:r w:rsidRPr="00386410">
        <w:rPr>
          <w:rFonts w:ascii="Arial" w:hAnsi="Arial" w:cs="Arial"/>
        </w:rPr>
        <w:t xml:space="preserve">V Chomutově </w:t>
      </w:r>
      <w:r w:rsidR="00027D47">
        <w:rPr>
          <w:rFonts w:ascii="Arial" w:hAnsi="Arial" w:cs="Arial"/>
        </w:rPr>
        <w:tab/>
      </w:r>
      <w:r w:rsidR="00027D47">
        <w:rPr>
          <w:rFonts w:ascii="Arial" w:hAnsi="Arial" w:cs="Arial"/>
        </w:rPr>
        <w:tab/>
      </w:r>
      <w:r w:rsidR="00027D47">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290BDA">
        <w:rPr>
          <w:rFonts w:ascii="Arial" w:hAnsi="Arial" w:cs="Arial"/>
        </w:rPr>
        <w:t xml:space="preserve"> Dolním Městě </w:t>
      </w:r>
      <w:r w:rsidRPr="00386410">
        <w:rPr>
          <w:rFonts w:ascii="Arial" w:hAnsi="Arial" w:cs="Arial"/>
        </w:rPr>
        <w:t xml:space="preserve"> </w:t>
      </w:r>
    </w:p>
    <w:p w14:paraId="78406E9F" w14:textId="77777777" w:rsidR="00DE4B03" w:rsidRPr="00386410" w:rsidRDefault="00DE4B03" w:rsidP="00DE4B03">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5AE0C4DE" w14:textId="685DA92E" w:rsidR="00DE4B03" w:rsidRDefault="00DE4B03" w:rsidP="00DE4B03">
      <w:pPr>
        <w:keepNext/>
        <w:jc w:val="both"/>
        <w:rPr>
          <w:rFonts w:ascii="Arial" w:hAnsi="Arial" w:cs="Arial"/>
        </w:rPr>
      </w:pPr>
    </w:p>
    <w:p w14:paraId="6C30286B" w14:textId="0E8B817E" w:rsidR="00027D47" w:rsidRDefault="00027D47" w:rsidP="00DE4B03">
      <w:pPr>
        <w:keepNext/>
        <w:jc w:val="both"/>
        <w:rPr>
          <w:rFonts w:ascii="Arial" w:hAnsi="Arial" w:cs="Arial"/>
        </w:rPr>
      </w:pPr>
    </w:p>
    <w:p w14:paraId="18F3728D" w14:textId="4E7E5267" w:rsidR="00027D47" w:rsidRDefault="00027D47" w:rsidP="00DE4B03">
      <w:pPr>
        <w:keepNext/>
        <w:jc w:val="both"/>
        <w:rPr>
          <w:rFonts w:ascii="Arial" w:hAnsi="Arial" w:cs="Arial"/>
        </w:rPr>
      </w:pPr>
    </w:p>
    <w:p w14:paraId="5F2C28AF" w14:textId="3C21B7A9" w:rsidR="00027D47" w:rsidRDefault="00027D47" w:rsidP="00DE4B03">
      <w:pPr>
        <w:keepNext/>
        <w:jc w:val="both"/>
        <w:rPr>
          <w:rFonts w:ascii="Arial" w:hAnsi="Arial" w:cs="Arial"/>
        </w:rPr>
      </w:pPr>
    </w:p>
    <w:p w14:paraId="748FB26C" w14:textId="47BCC5E1" w:rsidR="00027D47" w:rsidRDefault="00027D47" w:rsidP="00DE4B03">
      <w:pPr>
        <w:keepNext/>
        <w:jc w:val="both"/>
        <w:rPr>
          <w:rFonts w:ascii="Arial" w:hAnsi="Arial" w:cs="Arial"/>
        </w:rPr>
      </w:pPr>
    </w:p>
    <w:p w14:paraId="30003144" w14:textId="126EC018" w:rsidR="00027D47" w:rsidRDefault="00027D47" w:rsidP="00DE4B03">
      <w:pPr>
        <w:keepNext/>
        <w:jc w:val="both"/>
        <w:rPr>
          <w:rFonts w:ascii="Arial" w:hAnsi="Arial" w:cs="Arial"/>
        </w:rPr>
      </w:pPr>
    </w:p>
    <w:p w14:paraId="3DCC09A6" w14:textId="77777777" w:rsidR="00027D47" w:rsidRDefault="00027D47" w:rsidP="00DE4B03">
      <w:pPr>
        <w:keepNext/>
        <w:jc w:val="both"/>
        <w:rPr>
          <w:rFonts w:ascii="Arial" w:hAnsi="Arial" w:cs="Arial"/>
        </w:rPr>
      </w:pPr>
    </w:p>
    <w:p w14:paraId="4DC66B27" w14:textId="77777777" w:rsidR="00FD3FE9" w:rsidRDefault="00FD3FE9" w:rsidP="00DE4B03">
      <w:pPr>
        <w:keepNext/>
        <w:jc w:val="both"/>
        <w:rPr>
          <w:rFonts w:ascii="Arial" w:hAnsi="Arial" w:cs="Arial"/>
        </w:rPr>
      </w:pPr>
    </w:p>
    <w:p w14:paraId="7D73CD3E" w14:textId="6D3A2A73" w:rsidR="00010F04" w:rsidRPr="00310A0B" w:rsidRDefault="00010F04" w:rsidP="00010F04">
      <w:pPr>
        <w:pStyle w:val="lneksmlouvytextPVL"/>
        <w:numPr>
          <w:ilvl w:val="0"/>
          <w:numId w:val="0"/>
        </w:numPr>
        <w:ind w:left="426" w:hanging="426"/>
        <w:rPr>
          <w:lang w:val="cs-CZ"/>
        </w:rPr>
      </w:pPr>
      <w:r w:rsidRPr="003032B5">
        <w:t>investiční ředitel</w:t>
      </w:r>
      <w:r w:rsidRPr="003032B5">
        <w:tab/>
      </w:r>
      <w:r w:rsidR="00290BDA">
        <w:tab/>
      </w:r>
      <w:r w:rsidR="00290BDA">
        <w:tab/>
      </w:r>
      <w:r w:rsidR="00290BDA">
        <w:tab/>
      </w:r>
      <w:r w:rsidR="00290BDA">
        <w:tab/>
      </w:r>
      <w:r w:rsidR="00290BDA">
        <w:rPr>
          <w:lang w:val="cs-CZ"/>
        </w:rPr>
        <w:t>jednatel</w:t>
      </w:r>
      <w:r w:rsidRPr="003032B5">
        <w:tab/>
        <w:t xml:space="preserve"> </w:t>
      </w:r>
      <w:r w:rsidRPr="003032B5">
        <w:tab/>
      </w:r>
      <w:r w:rsidRPr="003032B5">
        <w:tab/>
      </w:r>
      <w:r w:rsidRPr="003032B5">
        <w:tab/>
      </w:r>
    </w:p>
    <w:p w14:paraId="52F041AD" w14:textId="42A50FB7" w:rsidR="00DE4B03" w:rsidRPr="00290BDA" w:rsidRDefault="00010F04" w:rsidP="00010F04">
      <w:pPr>
        <w:pStyle w:val="lneksmlouvytextPVL"/>
        <w:numPr>
          <w:ilvl w:val="0"/>
          <w:numId w:val="0"/>
        </w:numPr>
        <w:ind w:left="426" w:hanging="426"/>
        <w:rPr>
          <w:lang w:val="cs-CZ"/>
        </w:rPr>
      </w:pPr>
      <w:r w:rsidRPr="003032B5">
        <w:t>Povodí Ohře, státní podnik</w:t>
      </w:r>
      <w:r w:rsidR="00290BDA">
        <w:tab/>
      </w:r>
      <w:r w:rsidR="00290BDA">
        <w:tab/>
      </w:r>
      <w:r w:rsidR="00290BDA">
        <w:tab/>
      </w:r>
      <w:r w:rsidR="00290BDA">
        <w:tab/>
      </w:r>
      <w:r w:rsidR="00290BDA">
        <w:rPr>
          <w:lang w:val="cs-CZ"/>
        </w:rPr>
        <w:t>KEREOSIN s.r.o.</w:t>
      </w:r>
    </w:p>
    <w:p w14:paraId="66146D33" w14:textId="77777777" w:rsidR="00DE4B03" w:rsidRDefault="00DE4B03" w:rsidP="00DE4B03">
      <w:pPr>
        <w:pStyle w:val="lneksmlouvytextPVL"/>
        <w:numPr>
          <w:ilvl w:val="0"/>
          <w:numId w:val="0"/>
        </w:numPr>
        <w:ind w:left="426" w:hanging="426"/>
      </w:pPr>
    </w:p>
    <w:p w14:paraId="19C9FB0B" w14:textId="6095A355" w:rsidR="001F31B2" w:rsidRDefault="001F31B2" w:rsidP="00DE4B03">
      <w:pPr>
        <w:jc w:val="both"/>
      </w:pPr>
    </w:p>
    <w:sectPr w:rsidR="001F31B2" w:rsidSect="0037031E">
      <w:headerReference w:type="default" r:id="rId14"/>
      <w:footerReference w:type="default" r:id="rId15"/>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34741" w14:textId="77777777" w:rsidR="00783CBA" w:rsidRDefault="00783CBA" w:rsidP="003D5BD6">
      <w:pPr>
        <w:spacing w:after="0" w:line="240" w:lineRule="auto"/>
      </w:pPr>
      <w:r>
        <w:separator/>
      </w:r>
    </w:p>
  </w:endnote>
  <w:endnote w:type="continuationSeparator" w:id="0">
    <w:p w14:paraId="7D358A72" w14:textId="77777777" w:rsidR="00783CBA" w:rsidRDefault="00783CB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3D1AD" w14:textId="77777777" w:rsidR="00783CBA" w:rsidRDefault="00783CBA" w:rsidP="003D5BD6">
      <w:pPr>
        <w:spacing w:after="0" w:line="240" w:lineRule="auto"/>
      </w:pPr>
      <w:r>
        <w:separator/>
      </w:r>
    </w:p>
  </w:footnote>
  <w:footnote w:type="continuationSeparator" w:id="0">
    <w:p w14:paraId="49548872" w14:textId="77777777" w:rsidR="00783CBA" w:rsidRDefault="00783CB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start w:val="1"/>
      <w:numFmt w:val="bullet"/>
      <w:lvlText w:val="o"/>
      <w:lvlJc w:val="left"/>
      <w:pPr>
        <w:ind w:left="1560" w:hanging="360"/>
      </w:pPr>
      <w:rPr>
        <w:rFonts w:ascii="Courier New" w:hAnsi="Courier New" w:cs="Courier New" w:hint="default"/>
      </w:rPr>
    </w:lvl>
    <w:lvl w:ilvl="2" w:tplc="04050005">
      <w:start w:val="1"/>
      <w:numFmt w:val="bullet"/>
      <w:lvlText w:val=""/>
      <w:lvlJc w:val="left"/>
      <w:pPr>
        <w:ind w:left="2280" w:hanging="360"/>
      </w:pPr>
      <w:rPr>
        <w:rFonts w:ascii="Wingdings" w:hAnsi="Wingdings" w:hint="default"/>
      </w:rPr>
    </w:lvl>
    <w:lvl w:ilvl="3" w:tplc="04050001">
      <w:start w:val="1"/>
      <w:numFmt w:val="bullet"/>
      <w:lvlText w:val=""/>
      <w:lvlJc w:val="left"/>
      <w:pPr>
        <w:ind w:left="3000" w:hanging="360"/>
      </w:pPr>
      <w:rPr>
        <w:rFonts w:ascii="Symbol" w:hAnsi="Symbol" w:hint="default"/>
      </w:rPr>
    </w:lvl>
    <w:lvl w:ilvl="4" w:tplc="04050003">
      <w:start w:val="1"/>
      <w:numFmt w:val="bullet"/>
      <w:lvlText w:val="o"/>
      <w:lvlJc w:val="left"/>
      <w:pPr>
        <w:ind w:left="3720" w:hanging="360"/>
      </w:pPr>
      <w:rPr>
        <w:rFonts w:ascii="Courier New" w:hAnsi="Courier New" w:cs="Courier New" w:hint="default"/>
      </w:rPr>
    </w:lvl>
    <w:lvl w:ilvl="5" w:tplc="04050005">
      <w:start w:val="1"/>
      <w:numFmt w:val="bullet"/>
      <w:lvlText w:val=""/>
      <w:lvlJc w:val="left"/>
      <w:pPr>
        <w:ind w:left="4440" w:hanging="360"/>
      </w:pPr>
      <w:rPr>
        <w:rFonts w:ascii="Wingdings" w:hAnsi="Wingdings" w:hint="default"/>
      </w:rPr>
    </w:lvl>
    <w:lvl w:ilvl="6" w:tplc="04050001">
      <w:start w:val="1"/>
      <w:numFmt w:val="bullet"/>
      <w:lvlText w:val=""/>
      <w:lvlJc w:val="left"/>
      <w:pPr>
        <w:ind w:left="5160" w:hanging="360"/>
      </w:pPr>
      <w:rPr>
        <w:rFonts w:ascii="Symbol" w:hAnsi="Symbol" w:hint="default"/>
      </w:rPr>
    </w:lvl>
    <w:lvl w:ilvl="7" w:tplc="04050003">
      <w:start w:val="1"/>
      <w:numFmt w:val="bullet"/>
      <w:lvlText w:val="o"/>
      <w:lvlJc w:val="left"/>
      <w:pPr>
        <w:ind w:left="5880" w:hanging="360"/>
      </w:pPr>
      <w:rPr>
        <w:rFonts w:ascii="Courier New" w:hAnsi="Courier New" w:cs="Courier New" w:hint="default"/>
      </w:rPr>
    </w:lvl>
    <w:lvl w:ilvl="8" w:tplc="04050005">
      <w:start w:val="1"/>
      <w:numFmt w:val="bullet"/>
      <w:lvlText w:val=""/>
      <w:lvlJc w:val="left"/>
      <w:pPr>
        <w:ind w:left="6600" w:hanging="360"/>
      </w:pPr>
      <w:rPr>
        <w:rFonts w:ascii="Wingdings" w:hAnsi="Wingdings" w:hint="default"/>
      </w:rPr>
    </w:lvl>
  </w:abstractNum>
  <w:abstractNum w:abstractNumId="2" w15:restartNumberingAfterBreak="0">
    <w:nsid w:val="11330A69"/>
    <w:multiLevelType w:val="hybridMultilevel"/>
    <w:tmpl w:val="59A0AD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4B0738"/>
    <w:multiLevelType w:val="hybridMultilevel"/>
    <w:tmpl w:val="2514FAB6"/>
    <w:lvl w:ilvl="0" w:tplc="A058CCA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8"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B8961F2"/>
    <w:multiLevelType w:val="hybridMultilevel"/>
    <w:tmpl w:val="8D56900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4D19E6"/>
    <w:multiLevelType w:val="hybridMultilevel"/>
    <w:tmpl w:val="96942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4333BFC"/>
    <w:multiLevelType w:val="multilevel"/>
    <w:tmpl w:val="900CA16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8"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E563018"/>
    <w:multiLevelType w:val="hybridMultilevel"/>
    <w:tmpl w:val="B0DC79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ECA596E"/>
    <w:multiLevelType w:val="multilevel"/>
    <w:tmpl w:val="B7F82F0E"/>
    <w:lvl w:ilvl="0">
      <w:start w:val="1"/>
      <w:numFmt w:val="upperRoman"/>
      <w:pStyle w:val="lneksmlouvynadpisPVL"/>
      <w:suff w:val="nothing"/>
      <w:lvlText w:val="%1. "/>
      <w:lvlJc w:val="left"/>
      <w:pPr>
        <w:ind w:left="2771" w:hanging="360"/>
      </w:pPr>
      <w:rPr>
        <w:rFonts w:hint="default"/>
        <w:b/>
        <w:u w:val="single" w:color="000000"/>
      </w:rPr>
    </w:lvl>
    <w:lvl w:ilvl="1">
      <w:start w:val="1"/>
      <w:numFmt w:val="decimal"/>
      <w:pStyle w:val="lneksmlouvytextPVL"/>
      <w:lvlText w:val="%2."/>
      <w:lvlJc w:val="left"/>
      <w:pPr>
        <w:ind w:left="644"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22"/>
  </w:num>
  <w:num w:numId="2">
    <w:abstractNumId w:val="4"/>
  </w:num>
  <w:num w:numId="3">
    <w:abstractNumId w:val="7"/>
  </w:num>
  <w:num w:numId="4">
    <w:abstractNumId w:val="22"/>
  </w:num>
  <w:num w:numId="5">
    <w:abstractNumId w:val="16"/>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4"/>
    </w:lvlOverride>
  </w:num>
  <w:num w:numId="17">
    <w:abstractNumId w:val="1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9"/>
  </w:num>
  <w:num w:numId="23">
    <w:abstractNumId w:val="2"/>
  </w:num>
  <w:num w:numId="24">
    <w:abstractNumId w:val="1"/>
  </w:num>
  <w:num w:numId="25">
    <w:abstractNumId w:val="21"/>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2"/>
  </w:num>
  <w:num w:numId="30">
    <w:abstractNumId w:val="22"/>
  </w:num>
  <w:num w:numId="31">
    <w:abstractNumId w:val="22"/>
  </w:num>
  <w:num w:numId="32">
    <w:abstractNumId w:val="22"/>
  </w:num>
  <w:num w:numId="33">
    <w:abstractNumId w:val="22"/>
  </w:num>
  <w:num w:numId="34">
    <w:abstractNumId w:val="22"/>
  </w:num>
  <w:num w:numId="35">
    <w:abstractNumId w:val="22"/>
  </w:num>
  <w:num w:numId="36">
    <w:abstractNumId w:val="17"/>
  </w:num>
  <w:num w:numId="37">
    <w:abstractNumId w:val="10"/>
  </w:num>
  <w:num w:numId="38">
    <w:abstractNumId w:val="6"/>
  </w:num>
  <w:num w:numId="39">
    <w:abstractNumId w:val="8"/>
  </w:num>
  <w:num w:numId="40">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1014"/>
    <w:rsid w:val="00007643"/>
    <w:rsid w:val="00010F04"/>
    <w:rsid w:val="00020B84"/>
    <w:rsid w:val="000270E8"/>
    <w:rsid w:val="00027D47"/>
    <w:rsid w:val="000344AE"/>
    <w:rsid w:val="00035152"/>
    <w:rsid w:val="000448D1"/>
    <w:rsid w:val="00046D4A"/>
    <w:rsid w:val="00051EF9"/>
    <w:rsid w:val="00065D85"/>
    <w:rsid w:val="0008496E"/>
    <w:rsid w:val="00090D44"/>
    <w:rsid w:val="0009204D"/>
    <w:rsid w:val="0009500B"/>
    <w:rsid w:val="000A482A"/>
    <w:rsid w:val="000B4D85"/>
    <w:rsid w:val="000B5E1B"/>
    <w:rsid w:val="000E018C"/>
    <w:rsid w:val="000E0FD5"/>
    <w:rsid w:val="000F1CFE"/>
    <w:rsid w:val="000F24F5"/>
    <w:rsid w:val="001018AB"/>
    <w:rsid w:val="00104127"/>
    <w:rsid w:val="001105E0"/>
    <w:rsid w:val="001110D0"/>
    <w:rsid w:val="00143933"/>
    <w:rsid w:val="0015104E"/>
    <w:rsid w:val="00152FDA"/>
    <w:rsid w:val="00156692"/>
    <w:rsid w:val="0016304E"/>
    <w:rsid w:val="00164383"/>
    <w:rsid w:val="00166F4E"/>
    <w:rsid w:val="00167E01"/>
    <w:rsid w:val="001745A7"/>
    <w:rsid w:val="001748C8"/>
    <w:rsid w:val="00177C40"/>
    <w:rsid w:val="00186364"/>
    <w:rsid w:val="001B3156"/>
    <w:rsid w:val="001C71A9"/>
    <w:rsid w:val="001D4955"/>
    <w:rsid w:val="001D65E1"/>
    <w:rsid w:val="001E318B"/>
    <w:rsid w:val="001F31B2"/>
    <w:rsid w:val="001F3CE4"/>
    <w:rsid w:val="00201A92"/>
    <w:rsid w:val="002050E8"/>
    <w:rsid w:val="00212692"/>
    <w:rsid w:val="002138BE"/>
    <w:rsid w:val="00216277"/>
    <w:rsid w:val="0021754D"/>
    <w:rsid w:val="00217733"/>
    <w:rsid w:val="002234B3"/>
    <w:rsid w:val="00227D0B"/>
    <w:rsid w:val="00234411"/>
    <w:rsid w:val="00243BF0"/>
    <w:rsid w:val="002444EF"/>
    <w:rsid w:val="00244C05"/>
    <w:rsid w:val="002452BE"/>
    <w:rsid w:val="00245EA1"/>
    <w:rsid w:val="0025631E"/>
    <w:rsid w:val="00260CE7"/>
    <w:rsid w:val="00266B57"/>
    <w:rsid w:val="00276EEF"/>
    <w:rsid w:val="00285A50"/>
    <w:rsid w:val="00290BDA"/>
    <w:rsid w:val="00291123"/>
    <w:rsid w:val="00295A78"/>
    <w:rsid w:val="00297C3E"/>
    <w:rsid w:val="002B2911"/>
    <w:rsid w:val="002B505E"/>
    <w:rsid w:val="002B6E6C"/>
    <w:rsid w:val="002D0965"/>
    <w:rsid w:val="002D4337"/>
    <w:rsid w:val="002D62B3"/>
    <w:rsid w:val="002E5201"/>
    <w:rsid w:val="002E7749"/>
    <w:rsid w:val="00322BD1"/>
    <w:rsid w:val="003246C1"/>
    <w:rsid w:val="0032738D"/>
    <w:rsid w:val="00356800"/>
    <w:rsid w:val="0035687A"/>
    <w:rsid w:val="00362859"/>
    <w:rsid w:val="0037031E"/>
    <w:rsid w:val="00395D8C"/>
    <w:rsid w:val="003A3F83"/>
    <w:rsid w:val="003A47DF"/>
    <w:rsid w:val="003B07C6"/>
    <w:rsid w:val="003B29EB"/>
    <w:rsid w:val="003B427C"/>
    <w:rsid w:val="003C0E70"/>
    <w:rsid w:val="003C5753"/>
    <w:rsid w:val="003D5799"/>
    <w:rsid w:val="003D5BD6"/>
    <w:rsid w:val="003D7D53"/>
    <w:rsid w:val="003E1150"/>
    <w:rsid w:val="003F07BF"/>
    <w:rsid w:val="003F206A"/>
    <w:rsid w:val="003F4038"/>
    <w:rsid w:val="003F508A"/>
    <w:rsid w:val="003F77E4"/>
    <w:rsid w:val="003F788B"/>
    <w:rsid w:val="004010CF"/>
    <w:rsid w:val="00403195"/>
    <w:rsid w:val="00406A18"/>
    <w:rsid w:val="00411DD3"/>
    <w:rsid w:val="00414206"/>
    <w:rsid w:val="00424454"/>
    <w:rsid w:val="004372F2"/>
    <w:rsid w:val="004433CD"/>
    <w:rsid w:val="00444490"/>
    <w:rsid w:val="00446710"/>
    <w:rsid w:val="00446D7D"/>
    <w:rsid w:val="0046019C"/>
    <w:rsid w:val="00490841"/>
    <w:rsid w:val="004A3E9E"/>
    <w:rsid w:val="004B7708"/>
    <w:rsid w:val="004C0022"/>
    <w:rsid w:val="004C36E0"/>
    <w:rsid w:val="004C4C93"/>
    <w:rsid w:val="004D1D01"/>
    <w:rsid w:val="004D2D6D"/>
    <w:rsid w:val="004D6594"/>
    <w:rsid w:val="004E58F7"/>
    <w:rsid w:val="004E7170"/>
    <w:rsid w:val="004F5984"/>
    <w:rsid w:val="004F7E7E"/>
    <w:rsid w:val="00503AC8"/>
    <w:rsid w:val="00503D9E"/>
    <w:rsid w:val="00504395"/>
    <w:rsid w:val="00507DB3"/>
    <w:rsid w:val="0051464E"/>
    <w:rsid w:val="00524FA4"/>
    <w:rsid w:val="005321E7"/>
    <w:rsid w:val="00533ECA"/>
    <w:rsid w:val="005349A5"/>
    <w:rsid w:val="00544D09"/>
    <w:rsid w:val="0054618C"/>
    <w:rsid w:val="005467CB"/>
    <w:rsid w:val="005504B6"/>
    <w:rsid w:val="005517E3"/>
    <w:rsid w:val="005522C5"/>
    <w:rsid w:val="0055503B"/>
    <w:rsid w:val="0056660D"/>
    <w:rsid w:val="00571763"/>
    <w:rsid w:val="00575A8E"/>
    <w:rsid w:val="005865A5"/>
    <w:rsid w:val="00587398"/>
    <w:rsid w:val="005C15B8"/>
    <w:rsid w:val="005C5942"/>
    <w:rsid w:val="005D3C62"/>
    <w:rsid w:val="006058CB"/>
    <w:rsid w:val="00607743"/>
    <w:rsid w:val="00617F04"/>
    <w:rsid w:val="0062147D"/>
    <w:rsid w:val="00631525"/>
    <w:rsid w:val="006444C7"/>
    <w:rsid w:val="006469A3"/>
    <w:rsid w:val="00653DF7"/>
    <w:rsid w:val="00657E94"/>
    <w:rsid w:val="00664058"/>
    <w:rsid w:val="00666100"/>
    <w:rsid w:val="00676495"/>
    <w:rsid w:val="00690569"/>
    <w:rsid w:val="0069162F"/>
    <w:rsid w:val="00695B62"/>
    <w:rsid w:val="0069744C"/>
    <w:rsid w:val="006975C1"/>
    <w:rsid w:val="006A6522"/>
    <w:rsid w:val="006B5508"/>
    <w:rsid w:val="006B6868"/>
    <w:rsid w:val="006B6DCB"/>
    <w:rsid w:val="006C4670"/>
    <w:rsid w:val="006D05AE"/>
    <w:rsid w:val="006D278E"/>
    <w:rsid w:val="006D6F26"/>
    <w:rsid w:val="006E6C5C"/>
    <w:rsid w:val="006F408A"/>
    <w:rsid w:val="006F5A10"/>
    <w:rsid w:val="007035EC"/>
    <w:rsid w:val="00720D00"/>
    <w:rsid w:val="00742989"/>
    <w:rsid w:val="007535DD"/>
    <w:rsid w:val="00755A5C"/>
    <w:rsid w:val="00762746"/>
    <w:rsid w:val="00777754"/>
    <w:rsid w:val="0078234A"/>
    <w:rsid w:val="00782A4A"/>
    <w:rsid w:val="00783CBA"/>
    <w:rsid w:val="0078580E"/>
    <w:rsid w:val="00791B55"/>
    <w:rsid w:val="0079540A"/>
    <w:rsid w:val="007A0685"/>
    <w:rsid w:val="007A1096"/>
    <w:rsid w:val="007A226A"/>
    <w:rsid w:val="007A2FAC"/>
    <w:rsid w:val="007A36E1"/>
    <w:rsid w:val="007A4EE5"/>
    <w:rsid w:val="007B05A3"/>
    <w:rsid w:val="007B5E67"/>
    <w:rsid w:val="007D087E"/>
    <w:rsid w:val="007D0BF8"/>
    <w:rsid w:val="007D6EE0"/>
    <w:rsid w:val="007E1B56"/>
    <w:rsid w:val="007F47C6"/>
    <w:rsid w:val="007F708B"/>
    <w:rsid w:val="00803A73"/>
    <w:rsid w:val="00803C12"/>
    <w:rsid w:val="00813BC6"/>
    <w:rsid w:val="00820128"/>
    <w:rsid w:val="00825E4D"/>
    <w:rsid w:val="00831B2E"/>
    <w:rsid w:val="00832A62"/>
    <w:rsid w:val="00841E17"/>
    <w:rsid w:val="00844719"/>
    <w:rsid w:val="0084559D"/>
    <w:rsid w:val="00855CB7"/>
    <w:rsid w:val="00866977"/>
    <w:rsid w:val="00872854"/>
    <w:rsid w:val="008A221D"/>
    <w:rsid w:val="008A3C6A"/>
    <w:rsid w:val="008A439C"/>
    <w:rsid w:val="008A6870"/>
    <w:rsid w:val="008A76CE"/>
    <w:rsid w:val="008A7984"/>
    <w:rsid w:val="008B0D3C"/>
    <w:rsid w:val="008C356A"/>
    <w:rsid w:val="008C582F"/>
    <w:rsid w:val="008C6D53"/>
    <w:rsid w:val="008D0A48"/>
    <w:rsid w:val="008D0B29"/>
    <w:rsid w:val="008D54DB"/>
    <w:rsid w:val="008E3F34"/>
    <w:rsid w:val="008E6CA9"/>
    <w:rsid w:val="008E7DD8"/>
    <w:rsid w:val="008F0E49"/>
    <w:rsid w:val="008F338E"/>
    <w:rsid w:val="00906585"/>
    <w:rsid w:val="009102B7"/>
    <w:rsid w:val="00911621"/>
    <w:rsid w:val="0091308C"/>
    <w:rsid w:val="00913123"/>
    <w:rsid w:val="00916FEB"/>
    <w:rsid w:val="00935FDD"/>
    <w:rsid w:val="009517E8"/>
    <w:rsid w:val="009544DD"/>
    <w:rsid w:val="009637A2"/>
    <w:rsid w:val="0097406F"/>
    <w:rsid w:val="00977E93"/>
    <w:rsid w:val="00982BAD"/>
    <w:rsid w:val="009907DB"/>
    <w:rsid w:val="0099530C"/>
    <w:rsid w:val="009B4F57"/>
    <w:rsid w:val="009C2762"/>
    <w:rsid w:val="009E084D"/>
    <w:rsid w:val="009E72E6"/>
    <w:rsid w:val="009F23E5"/>
    <w:rsid w:val="009F2A87"/>
    <w:rsid w:val="00A009E4"/>
    <w:rsid w:val="00A0258E"/>
    <w:rsid w:val="00A04F8C"/>
    <w:rsid w:val="00A12A48"/>
    <w:rsid w:val="00A157B7"/>
    <w:rsid w:val="00A305D0"/>
    <w:rsid w:val="00A31730"/>
    <w:rsid w:val="00A31F85"/>
    <w:rsid w:val="00A43C39"/>
    <w:rsid w:val="00A474D4"/>
    <w:rsid w:val="00A50D8C"/>
    <w:rsid w:val="00A77ECB"/>
    <w:rsid w:val="00A827D1"/>
    <w:rsid w:val="00A83DCA"/>
    <w:rsid w:val="00A84248"/>
    <w:rsid w:val="00A85C22"/>
    <w:rsid w:val="00A87869"/>
    <w:rsid w:val="00A958B3"/>
    <w:rsid w:val="00A96745"/>
    <w:rsid w:val="00AA13A3"/>
    <w:rsid w:val="00AA7343"/>
    <w:rsid w:val="00AA7D27"/>
    <w:rsid w:val="00AB6E4F"/>
    <w:rsid w:val="00AC63FF"/>
    <w:rsid w:val="00AC660F"/>
    <w:rsid w:val="00AD1FFE"/>
    <w:rsid w:val="00AD77E0"/>
    <w:rsid w:val="00AF3CE8"/>
    <w:rsid w:val="00AF5AE1"/>
    <w:rsid w:val="00B003BA"/>
    <w:rsid w:val="00B05AE9"/>
    <w:rsid w:val="00B06628"/>
    <w:rsid w:val="00B2480F"/>
    <w:rsid w:val="00B33E36"/>
    <w:rsid w:val="00B354E8"/>
    <w:rsid w:val="00B5027D"/>
    <w:rsid w:val="00B52ED7"/>
    <w:rsid w:val="00B537A3"/>
    <w:rsid w:val="00B55314"/>
    <w:rsid w:val="00B663AC"/>
    <w:rsid w:val="00B70663"/>
    <w:rsid w:val="00B76211"/>
    <w:rsid w:val="00B81AD6"/>
    <w:rsid w:val="00B924A0"/>
    <w:rsid w:val="00B973B2"/>
    <w:rsid w:val="00BA04D6"/>
    <w:rsid w:val="00BA5AF4"/>
    <w:rsid w:val="00BB138A"/>
    <w:rsid w:val="00BB4F38"/>
    <w:rsid w:val="00BB59E3"/>
    <w:rsid w:val="00BC323D"/>
    <w:rsid w:val="00BC6522"/>
    <w:rsid w:val="00BC7737"/>
    <w:rsid w:val="00BD12CC"/>
    <w:rsid w:val="00BD152D"/>
    <w:rsid w:val="00BD1950"/>
    <w:rsid w:val="00C06523"/>
    <w:rsid w:val="00C129DF"/>
    <w:rsid w:val="00C156CD"/>
    <w:rsid w:val="00C202C3"/>
    <w:rsid w:val="00C20E5A"/>
    <w:rsid w:val="00C224F6"/>
    <w:rsid w:val="00C304CE"/>
    <w:rsid w:val="00C32763"/>
    <w:rsid w:val="00C35355"/>
    <w:rsid w:val="00C37084"/>
    <w:rsid w:val="00C37903"/>
    <w:rsid w:val="00C41042"/>
    <w:rsid w:val="00C46E08"/>
    <w:rsid w:val="00C4796E"/>
    <w:rsid w:val="00C80E9F"/>
    <w:rsid w:val="00C84506"/>
    <w:rsid w:val="00CA51E2"/>
    <w:rsid w:val="00CA7F65"/>
    <w:rsid w:val="00CB3C33"/>
    <w:rsid w:val="00CB3E7F"/>
    <w:rsid w:val="00CB53BD"/>
    <w:rsid w:val="00CC3AF3"/>
    <w:rsid w:val="00CD7A65"/>
    <w:rsid w:val="00CE1D87"/>
    <w:rsid w:val="00CE534D"/>
    <w:rsid w:val="00D0056E"/>
    <w:rsid w:val="00D2149B"/>
    <w:rsid w:val="00D3422A"/>
    <w:rsid w:val="00D365FC"/>
    <w:rsid w:val="00D44962"/>
    <w:rsid w:val="00D53980"/>
    <w:rsid w:val="00D55048"/>
    <w:rsid w:val="00D625C6"/>
    <w:rsid w:val="00D65117"/>
    <w:rsid w:val="00D66092"/>
    <w:rsid w:val="00D70390"/>
    <w:rsid w:val="00D7529B"/>
    <w:rsid w:val="00D7632D"/>
    <w:rsid w:val="00D91390"/>
    <w:rsid w:val="00D96F29"/>
    <w:rsid w:val="00DA4E2A"/>
    <w:rsid w:val="00DB3417"/>
    <w:rsid w:val="00DC0E01"/>
    <w:rsid w:val="00DC4DBC"/>
    <w:rsid w:val="00DC6258"/>
    <w:rsid w:val="00DD7BA3"/>
    <w:rsid w:val="00DE2CAE"/>
    <w:rsid w:val="00DE4B03"/>
    <w:rsid w:val="00DF1477"/>
    <w:rsid w:val="00DF2E2B"/>
    <w:rsid w:val="00E00FA0"/>
    <w:rsid w:val="00E0204C"/>
    <w:rsid w:val="00E02078"/>
    <w:rsid w:val="00E02759"/>
    <w:rsid w:val="00E22F07"/>
    <w:rsid w:val="00E26611"/>
    <w:rsid w:val="00E40FE1"/>
    <w:rsid w:val="00E42DA6"/>
    <w:rsid w:val="00E43586"/>
    <w:rsid w:val="00E5107C"/>
    <w:rsid w:val="00E5132D"/>
    <w:rsid w:val="00E5777D"/>
    <w:rsid w:val="00E60841"/>
    <w:rsid w:val="00E66C2A"/>
    <w:rsid w:val="00E7000E"/>
    <w:rsid w:val="00E74CC8"/>
    <w:rsid w:val="00E75D94"/>
    <w:rsid w:val="00E848A3"/>
    <w:rsid w:val="00E870A6"/>
    <w:rsid w:val="00E91F43"/>
    <w:rsid w:val="00E97162"/>
    <w:rsid w:val="00EB1D2C"/>
    <w:rsid w:val="00EB202B"/>
    <w:rsid w:val="00EB3B4A"/>
    <w:rsid w:val="00EC00FB"/>
    <w:rsid w:val="00EC0BD1"/>
    <w:rsid w:val="00EE1DC0"/>
    <w:rsid w:val="00EE3687"/>
    <w:rsid w:val="00EF0ECE"/>
    <w:rsid w:val="00F01D64"/>
    <w:rsid w:val="00F0510D"/>
    <w:rsid w:val="00F12505"/>
    <w:rsid w:val="00F140C0"/>
    <w:rsid w:val="00F1632E"/>
    <w:rsid w:val="00F23AB4"/>
    <w:rsid w:val="00F264D0"/>
    <w:rsid w:val="00F27BCE"/>
    <w:rsid w:val="00F31272"/>
    <w:rsid w:val="00F5515F"/>
    <w:rsid w:val="00F55304"/>
    <w:rsid w:val="00F65B5C"/>
    <w:rsid w:val="00F82AAA"/>
    <w:rsid w:val="00F83F4A"/>
    <w:rsid w:val="00FA3465"/>
    <w:rsid w:val="00FB1B5A"/>
    <w:rsid w:val="00FC359B"/>
    <w:rsid w:val="00FC6DA0"/>
    <w:rsid w:val="00FC7AB0"/>
    <w:rsid w:val="00FC7FB3"/>
    <w:rsid w:val="00FD3C3A"/>
    <w:rsid w:val="00FD3FE9"/>
    <w:rsid w:val="00FE3C37"/>
    <w:rsid w:val="00FE519D"/>
    <w:rsid w:val="00FF24BA"/>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left" w:pos="426"/>
      </w:tabs>
      <w:spacing w:before="120" w:after="12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 w:type="paragraph" w:customStyle="1" w:styleId="A-odstavecodsazensodrkami">
    <w:name w:val="A-odstavec odsazený s odrážkami"/>
    <w:basedOn w:val="Normln"/>
    <w:rsid w:val="00AA7D27"/>
    <w:pPr>
      <w:numPr>
        <w:numId w:val="41"/>
      </w:numPr>
      <w:spacing w:after="0" w:line="240" w:lineRule="auto"/>
      <w:jc w:val="both"/>
    </w:pPr>
    <w:rPr>
      <w:rFonts w:ascii="Arial" w:eastAsia="Times New Roman" w:hAnsi="Arial" w:cs="Arial"/>
      <w:lang w:eastAsia="cs-CZ"/>
    </w:rPr>
  </w:style>
  <w:style w:type="paragraph" w:customStyle="1" w:styleId="Citace1">
    <w:name w:val="Citace1"/>
    <w:basedOn w:val="Normln"/>
    <w:next w:val="Normln"/>
    <w:rsid w:val="00AA7D27"/>
    <w:pPr>
      <w:overflowPunct w:val="0"/>
      <w:autoSpaceDE w:val="0"/>
      <w:autoSpaceDN w:val="0"/>
      <w:adjustRightInd w:val="0"/>
      <w:spacing w:line="288" w:lineRule="auto"/>
      <w:ind w:left="2160"/>
      <w:textAlignment w:val="baseline"/>
    </w:pPr>
    <w:rPr>
      <w:rFonts w:ascii="Calibri" w:eastAsia="Times New Roman" w:hAnsi="Calibri" w:cs="Times New Roman"/>
      <w:i/>
      <w:color w:val="80808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603418892">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67556393">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21860146">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073048475">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196624406">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605530781">
      <w:bodyDiv w:val="1"/>
      <w:marLeft w:val="0"/>
      <w:marRight w:val="0"/>
      <w:marTop w:val="0"/>
      <w:marBottom w:val="0"/>
      <w:divBdr>
        <w:top w:val="none" w:sz="0" w:space="0" w:color="auto"/>
        <w:left w:val="none" w:sz="0" w:space="0" w:color="auto"/>
        <w:bottom w:val="none" w:sz="0" w:space="0" w:color="auto"/>
        <w:right w:val="none" w:sz="0" w:space="0" w:color="auto"/>
      </w:divBdr>
    </w:div>
    <w:div w:id="1954508486">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oh.cz/informace-o-zpracovani-osobnich-udaju/d-1369/p1=145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h.cz/protikorupcni-a-compliance-program/d-1346/p1=145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ktrina.cz/slovnik/stridavy-proud"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lektrina.cz/slovnik/stejnosmerny-pro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FEA2347D3FE4447A77B9A2F358DAF35" ma:contentTypeVersion="14" ma:contentTypeDescription="Vytvoří nový dokument" ma:contentTypeScope="" ma:versionID="528d9793fdb9497ae9b62fcd2d24603d">
  <xsd:schema xmlns:xsd="http://www.w3.org/2001/XMLSchema" xmlns:xs="http://www.w3.org/2001/XMLSchema" xmlns:p="http://schemas.microsoft.com/office/2006/metadata/properties" xmlns:ns2="78c89bf9-62bc-4546-8cb0-d4a146ec2893" xmlns:ns3="18cdb38f-3202-4272-92d5-cd0735c51d9d" targetNamespace="http://schemas.microsoft.com/office/2006/metadata/properties" ma:root="true" ma:fieldsID="811874a15ef92ad74ff0d010eefb421f" ns2:_="" ns3:_="">
    <xsd:import namespace="78c89bf9-62bc-4546-8cb0-d4a146ec2893"/>
    <xsd:import namespace="18cdb38f-3202-4272-92d5-cd0735c51d9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89bf9-62bc-4546-8cb0-d4a146ec289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4ba306b8-f8d4-4669-816f-a4c6197f6ce5}" ma:internalName="TaxCatchAll" ma:showField="CatchAllData" ma:web="78c89bf9-62bc-4546-8cb0-d4a146ec2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db38f-3202-4272-92d5-cd0735c51d9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5cd0e5c-d1c5-4c81-b510-a654672f54e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9B8CC-5530-4A8A-9657-95FAAE719A84}">
  <ds:schemaRefs>
    <ds:schemaRef ds:uri="http://schemas.microsoft.com/sharepoint/v3/contenttype/forms"/>
  </ds:schemaRefs>
</ds:datastoreItem>
</file>

<file path=customXml/itemProps2.xml><?xml version="1.0" encoding="utf-8"?>
<ds:datastoreItem xmlns:ds="http://schemas.openxmlformats.org/officeDocument/2006/customXml" ds:itemID="{E387BE29-4B11-4FD0-A08B-0E4966272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89bf9-62bc-4546-8cb0-d4a146ec2893"/>
    <ds:schemaRef ds:uri="18cdb38f-3202-4272-92d5-cd0735c5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17F8B-FDB8-4633-8995-925546AA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4235</Words>
  <Characters>24993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Mgr. Michaela Toušková</cp:lastModifiedBy>
  <cp:revision>34</cp:revision>
  <cp:lastPrinted>2023-10-09T08:45:00Z</cp:lastPrinted>
  <dcterms:created xsi:type="dcterms:W3CDTF">2023-08-08T08:58:00Z</dcterms:created>
  <dcterms:modified xsi:type="dcterms:W3CDTF">2023-11-08T06:45:00Z</dcterms:modified>
</cp:coreProperties>
</file>