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EA126" w14:textId="70EBE8BF" w:rsidR="00B00D5D" w:rsidRPr="00714905" w:rsidRDefault="00B00D5D" w:rsidP="00D57214">
      <w:pPr>
        <w:pStyle w:val="Nzev"/>
        <w:tabs>
          <w:tab w:val="left" w:pos="3545"/>
          <w:tab w:val="left" w:pos="4254"/>
          <w:tab w:val="left" w:pos="4963"/>
          <w:tab w:val="left" w:pos="5672"/>
          <w:tab w:val="left" w:pos="6381"/>
          <w:tab w:val="left" w:pos="7090"/>
          <w:tab w:val="left" w:pos="7799"/>
        </w:tabs>
        <w:spacing w:after="120" w:line="276" w:lineRule="auto"/>
        <w:rPr>
          <w:rFonts w:ascii="Arial" w:hAnsi="Arial"/>
          <w:i w:val="0"/>
          <w:noProof w:val="0"/>
          <w:kern w:val="28"/>
          <w:sz w:val="32"/>
          <w:lang w:eastAsia="cs-CZ"/>
        </w:rPr>
      </w:pPr>
      <w:r w:rsidRPr="00714905">
        <w:rPr>
          <w:rFonts w:ascii="Arial" w:hAnsi="Arial"/>
          <w:i w:val="0"/>
          <w:noProof w:val="0"/>
          <w:kern w:val="28"/>
          <w:sz w:val="32"/>
          <w:lang w:eastAsia="cs-CZ"/>
        </w:rPr>
        <w:t xml:space="preserve">SMLOUVA O VÝKONU </w:t>
      </w:r>
      <w:r w:rsidR="003D5097" w:rsidRPr="00714905">
        <w:rPr>
          <w:rFonts w:ascii="Arial" w:hAnsi="Arial"/>
          <w:i w:val="0"/>
          <w:noProof w:val="0"/>
          <w:kern w:val="28"/>
          <w:sz w:val="32"/>
          <w:lang w:eastAsia="cs-CZ"/>
        </w:rPr>
        <w:t>AUTORSKÉHO DOZORU</w:t>
      </w:r>
    </w:p>
    <w:p w14:paraId="78CB6B64" w14:textId="7297857B" w:rsidR="00B00D5D" w:rsidRPr="00055A69" w:rsidRDefault="00B00D5D" w:rsidP="005B129D">
      <w:pPr>
        <w:pStyle w:val="Nzev"/>
        <w:tabs>
          <w:tab w:val="left" w:pos="3545"/>
          <w:tab w:val="left" w:pos="4254"/>
          <w:tab w:val="left" w:pos="4963"/>
          <w:tab w:val="left" w:pos="5672"/>
          <w:tab w:val="left" w:pos="6381"/>
          <w:tab w:val="left" w:pos="7090"/>
          <w:tab w:val="left" w:pos="7799"/>
        </w:tabs>
        <w:spacing w:after="120" w:line="276" w:lineRule="auto"/>
        <w:rPr>
          <w:rFonts w:ascii="Arial" w:hAnsi="Arial" w:cs="Arial"/>
          <w:b w:val="0"/>
          <w:i w:val="0"/>
          <w:color w:val="000000"/>
          <w:sz w:val="22"/>
          <w:szCs w:val="22"/>
        </w:rPr>
      </w:pPr>
      <w:r w:rsidRPr="00055A69">
        <w:rPr>
          <w:rFonts w:ascii="Arial" w:hAnsi="Arial" w:cs="Arial"/>
          <w:b w:val="0"/>
          <w:i w:val="0"/>
          <w:color w:val="000000"/>
          <w:sz w:val="22"/>
          <w:szCs w:val="22"/>
        </w:rPr>
        <w:t>(dále jen “smlouva”)</w:t>
      </w:r>
    </w:p>
    <w:p w14:paraId="2EE3CB6C" w14:textId="77777777" w:rsidR="00B00D5D" w:rsidRPr="00714905" w:rsidRDefault="00B00D5D" w:rsidP="00D57214">
      <w:pPr>
        <w:tabs>
          <w:tab w:val="left" w:pos="425"/>
          <w:tab w:val="left" w:pos="496"/>
          <w:tab w:val="left" w:pos="708"/>
          <w:tab w:val="left" w:pos="1559"/>
          <w:tab w:val="left" w:pos="2835"/>
          <w:tab w:val="left" w:pos="3118"/>
          <w:tab w:val="left" w:pos="3260"/>
          <w:tab w:val="left" w:pos="3331"/>
          <w:tab w:val="left" w:pos="3545"/>
          <w:tab w:val="left" w:pos="4254"/>
          <w:tab w:val="left" w:pos="4963"/>
          <w:tab w:val="left" w:pos="5672"/>
          <w:tab w:val="left" w:pos="6381"/>
          <w:tab w:val="left" w:pos="7090"/>
        </w:tabs>
        <w:spacing w:after="120" w:line="276" w:lineRule="auto"/>
        <w:jc w:val="center"/>
        <w:rPr>
          <w:rFonts w:ascii="Arial" w:eastAsia="Times New Roman" w:hAnsi="Arial" w:cs="Arial"/>
          <w:b/>
          <w:sz w:val="22"/>
          <w:szCs w:val="22"/>
          <w:lang w:val="cs-CZ" w:eastAsia="cs-CZ"/>
        </w:rPr>
      </w:pPr>
      <w:r w:rsidRPr="00714905">
        <w:rPr>
          <w:rFonts w:ascii="Arial" w:eastAsia="Times New Roman" w:hAnsi="Arial" w:cs="Arial"/>
          <w:b/>
          <w:sz w:val="22"/>
          <w:szCs w:val="22"/>
          <w:lang w:val="cs-CZ" w:eastAsia="cs-CZ"/>
        </w:rPr>
        <w:t>uzavřená v souladu se zákonem č.  89/2012 Sb., Občanský zákoník v platném znění pozdějších předpisů, dále jen “občanský zákoník”</w:t>
      </w:r>
    </w:p>
    <w:p w14:paraId="3524642A" w14:textId="77777777" w:rsidR="00B00D5D" w:rsidRPr="00714905" w:rsidRDefault="00B00D5D" w:rsidP="00D5721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rial" w:hAnsi="Arial" w:cs="Arial"/>
          <w:b/>
          <w:color w:val="000000"/>
          <w:lang w:val="cs-CZ"/>
        </w:rPr>
      </w:pPr>
    </w:p>
    <w:p w14:paraId="799F2022" w14:textId="1D7CD331" w:rsidR="00B00D5D" w:rsidRPr="00714905" w:rsidRDefault="00B00D5D" w:rsidP="00FD3433">
      <w:pPr>
        <w:pStyle w:val="Style16"/>
        <w:shd w:val="clear" w:color="auto" w:fill="auto"/>
        <w:spacing w:before="0" w:after="0" w:line="276" w:lineRule="auto"/>
        <w:ind w:left="1410" w:hanging="1410"/>
        <w:rPr>
          <w:b/>
          <w:sz w:val="22"/>
          <w:szCs w:val="22"/>
        </w:rPr>
      </w:pPr>
      <w:r w:rsidRPr="00714905">
        <w:rPr>
          <w:sz w:val="22"/>
          <w:szCs w:val="22"/>
        </w:rPr>
        <w:t>Zakázka:</w:t>
      </w:r>
      <w:r w:rsidRPr="00714905">
        <w:rPr>
          <w:sz w:val="22"/>
          <w:szCs w:val="22"/>
        </w:rPr>
        <w:tab/>
      </w:r>
      <w:bookmarkStart w:id="0" w:name="_Hlk129078406"/>
      <w:r w:rsidR="003D5097" w:rsidRPr="00714905">
        <w:rPr>
          <w:b/>
          <w:sz w:val="22"/>
          <w:szCs w:val="22"/>
        </w:rPr>
        <w:t>Autorský dozor na</w:t>
      </w:r>
      <w:r w:rsidRPr="00714905">
        <w:rPr>
          <w:b/>
          <w:sz w:val="22"/>
          <w:szCs w:val="22"/>
        </w:rPr>
        <w:t xml:space="preserve"> </w:t>
      </w:r>
      <w:r w:rsidR="00FD3433" w:rsidRPr="00714905">
        <w:rPr>
          <w:b/>
          <w:sz w:val="22"/>
          <w:szCs w:val="22"/>
        </w:rPr>
        <w:t>stavb</w:t>
      </w:r>
      <w:r w:rsidR="003D5097" w:rsidRPr="00714905">
        <w:rPr>
          <w:b/>
          <w:sz w:val="22"/>
          <w:szCs w:val="22"/>
        </w:rPr>
        <w:t>ě</w:t>
      </w:r>
      <w:r w:rsidR="00FD3433" w:rsidRPr="00714905">
        <w:rPr>
          <w:b/>
          <w:sz w:val="22"/>
          <w:szCs w:val="22"/>
        </w:rPr>
        <w:t>:</w:t>
      </w:r>
      <w:r w:rsidR="00B759E0" w:rsidRPr="00714905">
        <w:rPr>
          <w:b/>
          <w:sz w:val="22"/>
          <w:szCs w:val="22"/>
        </w:rPr>
        <w:t xml:space="preserve"> „</w:t>
      </w:r>
      <w:bookmarkStart w:id="1" w:name="_Hlk146526129"/>
      <w:r w:rsidR="00A1716B" w:rsidRPr="00A1716B">
        <w:rPr>
          <w:b/>
          <w:sz w:val="22"/>
          <w:szCs w:val="22"/>
        </w:rPr>
        <w:t>Dostavba stadionu Míru a plaveckého stadionu v Táboře SO 01a-etapa II</w:t>
      </w:r>
      <w:bookmarkEnd w:id="1"/>
      <w:r w:rsidR="00B759E0" w:rsidRPr="00714905">
        <w:rPr>
          <w:b/>
          <w:sz w:val="22"/>
          <w:szCs w:val="22"/>
        </w:rPr>
        <w:t>“</w:t>
      </w:r>
      <w:bookmarkEnd w:id="0"/>
    </w:p>
    <w:p w14:paraId="68A0B4CE" w14:textId="77777777" w:rsidR="00B00D5D" w:rsidRPr="00714905" w:rsidRDefault="00B00D5D" w:rsidP="00D5721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rial" w:hAnsi="Arial" w:cs="Arial"/>
          <w:b/>
          <w:lang w:val="cs-CZ"/>
        </w:rPr>
      </w:pPr>
    </w:p>
    <w:p w14:paraId="784537CC" w14:textId="77777777" w:rsidR="00B00D5D" w:rsidRPr="00714905" w:rsidRDefault="00B00D5D" w:rsidP="00D57214">
      <w:pPr>
        <w:spacing w:line="276" w:lineRule="auto"/>
        <w:rPr>
          <w:rFonts w:ascii="Arial" w:hAnsi="Arial" w:cs="Arial"/>
          <w:lang w:val="cs-CZ"/>
        </w:rPr>
      </w:pPr>
      <w:r w:rsidRPr="00714905">
        <w:rPr>
          <w:rFonts w:ascii="Arial" w:eastAsia="Times New Roman" w:hAnsi="Arial" w:cs="Arial"/>
          <w:b/>
          <w:sz w:val="28"/>
          <w:szCs w:val="28"/>
          <w:u w:val="single"/>
          <w:lang w:val="cs-CZ" w:eastAsia="cs-CZ"/>
        </w:rPr>
        <w:t>OBJEDNATEL:</w:t>
      </w:r>
      <w:r w:rsidRPr="00714905">
        <w:rPr>
          <w:rFonts w:ascii="Arial" w:hAnsi="Arial" w:cs="Arial"/>
          <w:lang w:val="cs-CZ"/>
        </w:rPr>
        <w:tab/>
      </w:r>
    </w:p>
    <w:p w14:paraId="342DC20D" w14:textId="77777777" w:rsidR="0046354B" w:rsidRPr="00714905" w:rsidRDefault="0046354B" w:rsidP="00D57214">
      <w:pPr>
        <w:spacing w:line="276" w:lineRule="auto"/>
        <w:rPr>
          <w:rFonts w:ascii="Arial" w:hAnsi="Arial" w:cs="Arial"/>
          <w:lang w:val="cs-CZ"/>
        </w:rPr>
      </w:pPr>
    </w:p>
    <w:p w14:paraId="127A7BB5" w14:textId="6C848D4D" w:rsidR="00B00D5D" w:rsidRPr="00714905" w:rsidRDefault="005C0736" w:rsidP="00D57214">
      <w:pPr>
        <w:spacing w:line="276" w:lineRule="auto"/>
        <w:rPr>
          <w:rFonts w:ascii="Arial" w:hAnsi="Arial" w:cs="Arial"/>
          <w:lang w:val="cs-CZ"/>
        </w:rPr>
      </w:pPr>
      <w:r w:rsidRPr="00714905">
        <w:rPr>
          <w:rFonts w:ascii="Arial" w:hAnsi="Arial" w:cs="Arial"/>
          <w:lang w:val="cs-CZ"/>
        </w:rPr>
        <w:t xml:space="preserve">Název: </w:t>
      </w:r>
      <w:r w:rsidRPr="00714905">
        <w:rPr>
          <w:rFonts w:ascii="Arial" w:hAnsi="Arial" w:cs="Arial"/>
          <w:lang w:val="cs-CZ"/>
        </w:rPr>
        <w:tab/>
      </w:r>
      <w:r w:rsidRPr="00714905">
        <w:rPr>
          <w:rFonts w:ascii="Arial" w:hAnsi="Arial" w:cs="Arial"/>
          <w:lang w:val="cs-CZ"/>
        </w:rPr>
        <w:tab/>
      </w:r>
      <w:r w:rsidRPr="00714905">
        <w:rPr>
          <w:rFonts w:ascii="Arial" w:hAnsi="Arial" w:cs="Arial"/>
          <w:lang w:val="cs-CZ"/>
        </w:rPr>
        <w:tab/>
      </w:r>
      <w:r w:rsidR="00AA676F" w:rsidRPr="00714905">
        <w:rPr>
          <w:rFonts w:ascii="Arial" w:hAnsi="Arial" w:cs="Arial"/>
          <w:b/>
          <w:bCs/>
          <w:lang w:val="cs-CZ"/>
        </w:rPr>
        <w:t>Tělovýchovná zařízení města Tábora, s.r.o.</w:t>
      </w:r>
    </w:p>
    <w:p w14:paraId="7FE8861F" w14:textId="54D87EAB" w:rsidR="005C0736" w:rsidRPr="00714905" w:rsidRDefault="005C0736" w:rsidP="00D57214">
      <w:pPr>
        <w:spacing w:line="276" w:lineRule="auto"/>
        <w:rPr>
          <w:rFonts w:ascii="Arial" w:eastAsiaTheme="minorEastAsia" w:hAnsi="Arial" w:cs="Arial"/>
          <w:sz w:val="22"/>
          <w:szCs w:val="22"/>
          <w:lang w:val="cs-CZ" w:eastAsia="cs-CZ"/>
        </w:rPr>
      </w:pPr>
      <w:r w:rsidRPr="00714905">
        <w:rPr>
          <w:rFonts w:ascii="Arial" w:hAnsi="Arial" w:cs="Arial"/>
          <w:sz w:val="22"/>
          <w:szCs w:val="22"/>
          <w:lang w:val="cs-CZ"/>
        </w:rPr>
        <w:t xml:space="preserve">Sídlo: </w:t>
      </w:r>
      <w:r w:rsidRPr="00714905">
        <w:rPr>
          <w:rFonts w:ascii="Arial" w:hAnsi="Arial" w:cs="Arial"/>
          <w:sz w:val="22"/>
          <w:szCs w:val="22"/>
          <w:lang w:val="cs-CZ"/>
        </w:rPr>
        <w:tab/>
      </w:r>
      <w:r w:rsidRPr="00714905">
        <w:rPr>
          <w:rFonts w:ascii="Arial" w:hAnsi="Arial" w:cs="Arial"/>
          <w:sz w:val="22"/>
          <w:szCs w:val="22"/>
          <w:lang w:val="cs-CZ"/>
        </w:rPr>
        <w:tab/>
      </w:r>
      <w:r w:rsidRPr="00714905">
        <w:rPr>
          <w:rFonts w:ascii="Arial" w:hAnsi="Arial" w:cs="Arial"/>
          <w:sz w:val="22"/>
          <w:szCs w:val="22"/>
          <w:lang w:val="cs-CZ"/>
        </w:rPr>
        <w:tab/>
      </w:r>
      <w:r w:rsidRPr="00714905">
        <w:rPr>
          <w:rFonts w:ascii="Arial" w:hAnsi="Arial" w:cs="Arial"/>
          <w:sz w:val="22"/>
          <w:szCs w:val="22"/>
          <w:lang w:val="cs-CZ"/>
        </w:rPr>
        <w:tab/>
      </w:r>
      <w:r w:rsidR="00714905" w:rsidRPr="00714905">
        <w:rPr>
          <w:rFonts w:ascii="Arial" w:hAnsi="Arial" w:cs="Arial"/>
          <w:sz w:val="22"/>
          <w:szCs w:val="22"/>
          <w:lang w:val="cs-CZ"/>
        </w:rPr>
        <w:t xml:space="preserve">V. Soumara 2300, </w:t>
      </w:r>
      <w:r w:rsidR="00AA676F" w:rsidRPr="00714905">
        <w:rPr>
          <w:rFonts w:ascii="Arial" w:hAnsi="Arial" w:cs="Arial"/>
          <w:sz w:val="22"/>
          <w:szCs w:val="22"/>
          <w:lang w:val="cs-CZ"/>
        </w:rPr>
        <w:t>390 03 Tábor</w:t>
      </w:r>
    </w:p>
    <w:p w14:paraId="166E5C62" w14:textId="57A2898F" w:rsidR="00B00D5D" w:rsidRPr="00714905" w:rsidRDefault="00B00D5D" w:rsidP="00D57214">
      <w:pPr>
        <w:spacing w:line="276" w:lineRule="auto"/>
        <w:rPr>
          <w:rFonts w:ascii="Arial" w:hAnsi="Arial" w:cs="Arial"/>
          <w:sz w:val="22"/>
          <w:szCs w:val="22"/>
          <w:lang w:val="cs-CZ"/>
        </w:rPr>
      </w:pPr>
      <w:r w:rsidRPr="00714905">
        <w:rPr>
          <w:rFonts w:ascii="Arial" w:hAnsi="Arial" w:cs="Arial"/>
          <w:sz w:val="22"/>
          <w:szCs w:val="22"/>
          <w:lang w:val="cs-CZ"/>
        </w:rPr>
        <w:t>Zastoupen</w:t>
      </w:r>
      <w:r w:rsidR="00D33FFF" w:rsidRPr="00714905">
        <w:rPr>
          <w:rFonts w:ascii="Arial" w:hAnsi="Arial" w:cs="Arial"/>
          <w:sz w:val="22"/>
          <w:szCs w:val="22"/>
          <w:lang w:val="cs-CZ"/>
        </w:rPr>
        <w:t>á</w:t>
      </w:r>
      <w:r w:rsidRPr="00714905">
        <w:rPr>
          <w:rFonts w:ascii="Arial" w:hAnsi="Arial" w:cs="Arial"/>
          <w:sz w:val="22"/>
          <w:szCs w:val="22"/>
          <w:lang w:val="cs-CZ"/>
        </w:rPr>
        <w:t xml:space="preserve">: </w:t>
      </w:r>
      <w:r w:rsidRPr="00714905">
        <w:rPr>
          <w:rFonts w:ascii="Arial" w:hAnsi="Arial" w:cs="Arial"/>
          <w:sz w:val="22"/>
          <w:szCs w:val="22"/>
          <w:lang w:val="cs-CZ"/>
        </w:rPr>
        <w:tab/>
      </w:r>
      <w:r w:rsidR="005C0736" w:rsidRPr="00714905">
        <w:rPr>
          <w:rFonts w:ascii="Arial" w:hAnsi="Arial" w:cs="Arial"/>
          <w:sz w:val="22"/>
          <w:szCs w:val="22"/>
          <w:lang w:val="cs-CZ"/>
        </w:rPr>
        <w:tab/>
      </w:r>
      <w:r w:rsidR="005C0736" w:rsidRPr="00714905">
        <w:rPr>
          <w:rFonts w:ascii="Arial" w:hAnsi="Arial" w:cs="Arial"/>
          <w:sz w:val="22"/>
          <w:szCs w:val="22"/>
          <w:lang w:val="cs-CZ"/>
        </w:rPr>
        <w:tab/>
      </w:r>
      <w:r w:rsidR="00AA676F" w:rsidRPr="00714905">
        <w:rPr>
          <w:rFonts w:ascii="Arial" w:hAnsi="Arial" w:cs="Arial"/>
          <w:sz w:val="22"/>
          <w:szCs w:val="22"/>
          <w:lang w:val="cs-CZ"/>
        </w:rPr>
        <w:t>Mgr. Jan</w:t>
      </w:r>
      <w:r w:rsidR="00D33FFF" w:rsidRPr="00714905">
        <w:rPr>
          <w:rFonts w:ascii="Arial" w:hAnsi="Arial" w:cs="Arial"/>
          <w:sz w:val="22"/>
          <w:szCs w:val="22"/>
          <w:lang w:val="cs-CZ"/>
        </w:rPr>
        <w:t>em</w:t>
      </w:r>
      <w:r w:rsidR="00AA676F" w:rsidRPr="00714905">
        <w:rPr>
          <w:rFonts w:ascii="Arial" w:hAnsi="Arial" w:cs="Arial"/>
          <w:sz w:val="22"/>
          <w:szCs w:val="22"/>
          <w:lang w:val="cs-CZ"/>
        </w:rPr>
        <w:t xml:space="preserve"> Bend</w:t>
      </w:r>
      <w:r w:rsidR="00D33FFF" w:rsidRPr="00714905">
        <w:rPr>
          <w:rFonts w:ascii="Arial" w:hAnsi="Arial" w:cs="Arial"/>
          <w:sz w:val="22"/>
          <w:szCs w:val="22"/>
          <w:lang w:val="cs-CZ"/>
        </w:rPr>
        <w:t>ou</w:t>
      </w:r>
      <w:r w:rsidR="00AA676F" w:rsidRPr="00714905">
        <w:rPr>
          <w:rFonts w:ascii="Arial" w:hAnsi="Arial" w:cs="Arial"/>
          <w:sz w:val="22"/>
          <w:szCs w:val="22"/>
          <w:lang w:val="cs-CZ"/>
        </w:rPr>
        <w:t>, MBA</w:t>
      </w:r>
      <w:r w:rsidR="00D33FFF" w:rsidRPr="00714905">
        <w:rPr>
          <w:rFonts w:ascii="Arial" w:hAnsi="Arial" w:cs="Arial"/>
          <w:sz w:val="22"/>
          <w:szCs w:val="22"/>
          <w:lang w:val="cs-CZ"/>
        </w:rPr>
        <w:t>, jednatelem</w:t>
      </w:r>
    </w:p>
    <w:p w14:paraId="22DADEAA" w14:textId="77777777" w:rsidR="005C0736" w:rsidRPr="00714905" w:rsidRDefault="005C0736" w:rsidP="00D57214">
      <w:pPr>
        <w:spacing w:line="276" w:lineRule="auto"/>
        <w:rPr>
          <w:rFonts w:ascii="Arial" w:hAnsi="Arial" w:cs="Arial"/>
          <w:sz w:val="22"/>
          <w:szCs w:val="22"/>
          <w:lang w:val="cs-CZ"/>
        </w:rPr>
      </w:pPr>
      <w:r w:rsidRPr="00714905">
        <w:rPr>
          <w:rFonts w:ascii="Arial" w:hAnsi="Arial" w:cs="Arial"/>
          <w:sz w:val="22"/>
          <w:szCs w:val="22"/>
          <w:lang w:val="cs-CZ"/>
        </w:rPr>
        <w:t xml:space="preserve">IČ: </w:t>
      </w:r>
      <w:r w:rsidRPr="00714905">
        <w:rPr>
          <w:rFonts w:ascii="Arial" w:hAnsi="Arial" w:cs="Arial"/>
          <w:sz w:val="22"/>
          <w:szCs w:val="22"/>
          <w:lang w:val="cs-CZ"/>
        </w:rPr>
        <w:tab/>
      </w:r>
      <w:r w:rsidRPr="00714905">
        <w:rPr>
          <w:rFonts w:ascii="Arial" w:hAnsi="Arial" w:cs="Arial"/>
          <w:sz w:val="22"/>
          <w:szCs w:val="22"/>
          <w:lang w:val="cs-CZ"/>
        </w:rPr>
        <w:tab/>
      </w:r>
      <w:r w:rsidRPr="00714905">
        <w:rPr>
          <w:rFonts w:ascii="Arial" w:hAnsi="Arial" w:cs="Arial"/>
          <w:sz w:val="22"/>
          <w:szCs w:val="22"/>
          <w:lang w:val="cs-CZ"/>
        </w:rPr>
        <w:tab/>
      </w:r>
      <w:r w:rsidRPr="00714905">
        <w:rPr>
          <w:rFonts w:ascii="Arial" w:hAnsi="Arial" w:cs="Arial"/>
          <w:sz w:val="22"/>
          <w:szCs w:val="22"/>
          <w:lang w:val="cs-CZ"/>
        </w:rPr>
        <w:tab/>
      </w:r>
      <w:r w:rsidR="00AA676F" w:rsidRPr="00714905">
        <w:rPr>
          <w:rFonts w:ascii="Arial" w:hAnsi="Arial" w:cs="Arial"/>
          <w:sz w:val="22"/>
          <w:szCs w:val="22"/>
          <w:lang w:val="cs-CZ"/>
        </w:rPr>
        <w:t>25171127</w:t>
      </w:r>
    </w:p>
    <w:p w14:paraId="419CE90A" w14:textId="52A29B1C" w:rsidR="00B00D5D" w:rsidRPr="00714905" w:rsidRDefault="005C0736" w:rsidP="00D57214">
      <w:pPr>
        <w:spacing w:line="276" w:lineRule="auto"/>
        <w:ind w:right="-567"/>
        <w:rPr>
          <w:rFonts w:ascii="Arial" w:hAnsi="Arial" w:cs="Arial"/>
          <w:sz w:val="22"/>
          <w:szCs w:val="22"/>
          <w:lang w:val="cs-CZ"/>
        </w:rPr>
      </w:pPr>
      <w:r w:rsidRPr="00714905">
        <w:rPr>
          <w:rFonts w:ascii="Arial" w:hAnsi="Arial" w:cs="Arial"/>
          <w:sz w:val="22"/>
          <w:szCs w:val="22"/>
          <w:lang w:val="cs-CZ"/>
        </w:rPr>
        <w:t>DIČ:</w:t>
      </w:r>
      <w:r w:rsidRPr="00714905">
        <w:rPr>
          <w:rFonts w:ascii="Arial" w:hAnsi="Arial" w:cs="Arial"/>
          <w:sz w:val="22"/>
          <w:szCs w:val="22"/>
          <w:lang w:val="cs-CZ"/>
        </w:rPr>
        <w:tab/>
      </w:r>
      <w:r w:rsidRPr="00714905">
        <w:rPr>
          <w:rFonts w:ascii="Arial" w:hAnsi="Arial" w:cs="Arial"/>
          <w:sz w:val="22"/>
          <w:szCs w:val="22"/>
          <w:lang w:val="cs-CZ"/>
        </w:rPr>
        <w:tab/>
      </w:r>
      <w:r w:rsidRPr="00714905">
        <w:rPr>
          <w:rFonts w:ascii="Arial" w:hAnsi="Arial" w:cs="Arial"/>
          <w:sz w:val="22"/>
          <w:szCs w:val="22"/>
          <w:lang w:val="cs-CZ"/>
        </w:rPr>
        <w:tab/>
      </w:r>
      <w:r w:rsidRPr="00714905">
        <w:rPr>
          <w:rFonts w:ascii="Arial" w:hAnsi="Arial" w:cs="Arial"/>
          <w:sz w:val="22"/>
          <w:szCs w:val="22"/>
          <w:lang w:val="cs-CZ"/>
        </w:rPr>
        <w:tab/>
        <w:t>CZ</w:t>
      </w:r>
      <w:r w:rsidR="00AA676F" w:rsidRPr="00714905">
        <w:rPr>
          <w:rFonts w:ascii="Arial" w:hAnsi="Arial" w:cs="Arial"/>
          <w:sz w:val="22"/>
          <w:szCs w:val="22"/>
          <w:lang w:val="cs-CZ"/>
        </w:rPr>
        <w:t>25171127</w:t>
      </w:r>
    </w:p>
    <w:p w14:paraId="78822AB4" w14:textId="2E6F76EC" w:rsidR="00D35A8C" w:rsidRPr="00714905" w:rsidRDefault="00D35A8C" w:rsidP="00D35A8C">
      <w:pPr>
        <w:spacing w:line="276" w:lineRule="auto"/>
        <w:rPr>
          <w:rFonts w:ascii="Arial" w:hAnsi="Arial" w:cs="Arial"/>
          <w:sz w:val="22"/>
          <w:szCs w:val="22"/>
          <w:lang w:val="cs-CZ"/>
        </w:rPr>
      </w:pPr>
      <w:r w:rsidRPr="00714905">
        <w:rPr>
          <w:rFonts w:ascii="Arial" w:hAnsi="Arial" w:cs="Arial"/>
          <w:sz w:val="22"/>
          <w:szCs w:val="22"/>
          <w:lang w:val="cs-CZ"/>
        </w:rPr>
        <w:t xml:space="preserve">Datová schránka ID: </w:t>
      </w:r>
      <w:r w:rsidRPr="00714905">
        <w:rPr>
          <w:rFonts w:ascii="Arial" w:hAnsi="Arial" w:cs="Arial"/>
          <w:sz w:val="22"/>
          <w:szCs w:val="22"/>
          <w:lang w:val="cs-CZ"/>
        </w:rPr>
        <w:tab/>
      </w:r>
      <w:r w:rsidR="00055A69">
        <w:rPr>
          <w:rFonts w:ascii="Arial" w:hAnsi="Arial" w:cs="Arial"/>
          <w:sz w:val="22"/>
          <w:szCs w:val="22"/>
          <w:lang w:val="cs-CZ"/>
        </w:rPr>
        <w:tab/>
      </w:r>
      <w:r w:rsidRPr="00714905">
        <w:rPr>
          <w:rFonts w:ascii="Arial" w:hAnsi="Arial" w:cs="Arial"/>
          <w:sz w:val="22"/>
          <w:szCs w:val="22"/>
          <w:lang w:val="cs-CZ"/>
        </w:rPr>
        <w:t>zh66rer</w:t>
      </w:r>
    </w:p>
    <w:p w14:paraId="357BED82" w14:textId="250D7084" w:rsidR="0008583C" w:rsidRPr="00714905" w:rsidRDefault="0008583C" w:rsidP="0008583C">
      <w:pPr>
        <w:spacing w:line="276" w:lineRule="auto"/>
        <w:rPr>
          <w:rFonts w:ascii="Arial" w:hAnsi="Arial" w:cs="Arial"/>
          <w:sz w:val="22"/>
          <w:szCs w:val="22"/>
          <w:lang w:val="cs-CZ"/>
        </w:rPr>
      </w:pPr>
      <w:r w:rsidRPr="00714905">
        <w:rPr>
          <w:rFonts w:ascii="Arial" w:hAnsi="Arial" w:cs="Arial"/>
          <w:sz w:val="22"/>
          <w:szCs w:val="22"/>
          <w:lang w:val="cs-CZ"/>
        </w:rPr>
        <w:t xml:space="preserve">Bankovní spojení: </w:t>
      </w:r>
      <w:r w:rsidRPr="00714905">
        <w:rPr>
          <w:rFonts w:ascii="Arial" w:hAnsi="Arial" w:cs="Arial"/>
          <w:sz w:val="22"/>
          <w:szCs w:val="22"/>
          <w:lang w:val="cs-CZ"/>
        </w:rPr>
        <w:tab/>
      </w:r>
      <w:r w:rsidRPr="00714905">
        <w:rPr>
          <w:rFonts w:ascii="Arial" w:hAnsi="Arial" w:cs="Arial"/>
          <w:sz w:val="22"/>
          <w:szCs w:val="22"/>
          <w:lang w:val="cs-CZ"/>
        </w:rPr>
        <w:tab/>
        <w:t>Komerční banka, a.s., pobočka Tábor</w:t>
      </w:r>
    </w:p>
    <w:p w14:paraId="6E53709C" w14:textId="7C2B469A" w:rsidR="0008583C" w:rsidRPr="00714905" w:rsidRDefault="0008583C" w:rsidP="0008583C">
      <w:pPr>
        <w:spacing w:line="276" w:lineRule="auto"/>
        <w:rPr>
          <w:rFonts w:ascii="Arial" w:hAnsi="Arial" w:cs="Arial"/>
          <w:sz w:val="22"/>
          <w:szCs w:val="22"/>
          <w:lang w:val="cs-CZ"/>
        </w:rPr>
      </w:pPr>
      <w:r w:rsidRPr="00714905">
        <w:rPr>
          <w:rFonts w:ascii="Arial" w:hAnsi="Arial" w:cs="Arial"/>
          <w:sz w:val="22"/>
          <w:szCs w:val="22"/>
          <w:lang w:val="cs-CZ"/>
        </w:rPr>
        <w:t xml:space="preserve">Číslo účtu: </w:t>
      </w:r>
      <w:r w:rsidRPr="00714905">
        <w:rPr>
          <w:rFonts w:ascii="Arial" w:hAnsi="Arial" w:cs="Arial"/>
          <w:sz w:val="22"/>
          <w:szCs w:val="22"/>
          <w:lang w:val="cs-CZ"/>
        </w:rPr>
        <w:tab/>
      </w:r>
      <w:r w:rsidRPr="00714905">
        <w:rPr>
          <w:rFonts w:ascii="Arial" w:hAnsi="Arial" w:cs="Arial"/>
          <w:sz w:val="22"/>
          <w:szCs w:val="22"/>
          <w:lang w:val="cs-CZ"/>
        </w:rPr>
        <w:tab/>
      </w:r>
      <w:r w:rsidRPr="00714905">
        <w:rPr>
          <w:rFonts w:ascii="Arial" w:hAnsi="Arial" w:cs="Arial"/>
          <w:sz w:val="22"/>
          <w:szCs w:val="22"/>
          <w:lang w:val="cs-CZ"/>
        </w:rPr>
        <w:tab/>
      </w:r>
      <w:r w:rsidR="005B181C">
        <w:rPr>
          <w:rFonts w:ascii="Arial" w:hAnsi="Arial" w:cs="Arial"/>
          <w:sz w:val="22"/>
          <w:szCs w:val="22"/>
          <w:lang w:val="cs-CZ"/>
        </w:rPr>
        <w:t>XXXXX</w:t>
      </w:r>
    </w:p>
    <w:p w14:paraId="12140F74" w14:textId="48E326A9" w:rsidR="0008583C" w:rsidRPr="00714905" w:rsidRDefault="0008583C" w:rsidP="0008583C">
      <w:pPr>
        <w:spacing w:line="276" w:lineRule="auto"/>
        <w:rPr>
          <w:rFonts w:ascii="Arial" w:hAnsi="Arial" w:cs="Arial"/>
          <w:sz w:val="22"/>
          <w:szCs w:val="22"/>
          <w:lang w:val="cs-CZ"/>
        </w:rPr>
      </w:pPr>
      <w:r w:rsidRPr="00714905">
        <w:rPr>
          <w:rFonts w:ascii="Arial" w:hAnsi="Arial" w:cs="Arial"/>
          <w:sz w:val="22"/>
          <w:szCs w:val="22"/>
          <w:lang w:val="cs-CZ"/>
        </w:rPr>
        <w:t xml:space="preserve">Mobil: </w:t>
      </w:r>
      <w:r w:rsidRPr="00714905">
        <w:rPr>
          <w:rFonts w:ascii="Arial" w:hAnsi="Arial" w:cs="Arial"/>
          <w:sz w:val="22"/>
          <w:szCs w:val="22"/>
          <w:lang w:val="cs-CZ"/>
        </w:rPr>
        <w:tab/>
      </w:r>
      <w:r w:rsidRPr="00714905">
        <w:rPr>
          <w:rFonts w:ascii="Arial" w:hAnsi="Arial" w:cs="Arial"/>
          <w:sz w:val="22"/>
          <w:szCs w:val="22"/>
          <w:lang w:val="cs-CZ"/>
        </w:rPr>
        <w:tab/>
      </w:r>
      <w:r w:rsidRPr="00714905">
        <w:rPr>
          <w:rFonts w:ascii="Arial" w:hAnsi="Arial" w:cs="Arial"/>
          <w:sz w:val="22"/>
          <w:szCs w:val="22"/>
          <w:lang w:val="cs-CZ"/>
        </w:rPr>
        <w:tab/>
      </w:r>
      <w:r w:rsidR="00714905" w:rsidRPr="00714905">
        <w:rPr>
          <w:rFonts w:ascii="Arial" w:hAnsi="Arial" w:cs="Arial"/>
          <w:sz w:val="22"/>
          <w:szCs w:val="22"/>
          <w:lang w:val="cs-CZ"/>
        </w:rPr>
        <w:tab/>
      </w:r>
      <w:r w:rsidR="005B181C">
        <w:rPr>
          <w:rFonts w:ascii="Arial" w:hAnsi="Arial" w:cs="Arial"/>
          <w:sz w:val="22"/>
          <w:szCs w:val="22"/>
          <w:lang w:val="cs-CZ"/>
        </w:rPr>
        <w:t>XXXXX</w:t>
      </w:r>
    </w:p>
    <w:p w14:paraId="26A19582" w14:textId="2E13CB43" w:rsidR="0008583C" w:rsidRPr="00714905" w:rsidRDefault="005B181C" w:rsidP="0008583C">
      <w:pPr>
        <w:spacing w:line="276" w:lineRule="auto"/>
        <w:rPr>
          <w:rFonts w:ascii="Arial" w:hAnsi="Arial" w:cs="Arial"/>
          <w:sz w:val="22"/>
          <w:szCs w:val="22"/>
          <w:lang w:val="cs-CZ"/>
        </w:rPr>
      </w:pPr>
      <w:r>
        <w:rPr>
          <w:rFonts w:ascii="Arial" w:hAnsi="Arial" w:cs="Arial"/>
          <w:sz w:val="22"/>
          <w:szCs w:val="22"/>
          <w:lang w:val="cs-CZ"/>
        </w:rPr>
        <w:t xml:space="preserve">E-mail: </w:t>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t>XXXXX</w:t>
      </w:r>
      <w:r w:rsidR="0008583C" w:rsidRPr="00714905">
        <w:rPr>
          <w:rFonts w:ascii="Arial" w:hAnsi="Arial" w:cs="Arial"/>
          <w:sz w:val="22"/>
          <w:szCs w:val="22"/>
          <w:lang w:val="cs-CZ"/>
        </w:rPr>
        <w:t>@tzmt.cz</w:t>
      </w:r>
    </w:p>
    <w:p w14:paraId="432574DC" w14:textId="77777777" w:rsidR="0008583C" w:rsidRPr="00714905" w:rsidRDefault="0008583C" w:rsidP="00D57214">
      <w:pPr>
        <w:spacing w:line="276" w:lineRule="auto"/>
        <w:ind w:right="-567"/>
        <w:rPr>
          <w:rFonts w:ascii="Arial" w:hAnsi="Arial" w:cs="Arial"/>
          <w:sz w:val="22"/>
          <w:szCs w:val="22"/>
          <w:lang w:val="cs-CZ"/>
        </w:rPr>
      </w:pPr>
    </w:p>
    <w:p w14:paraId="3BA4F0D6" w14:textId="77777777" w:rsidR="00B00D5D" w:rsidRPr="00714905" w:rsidRDefault="00B00D5D" w:rsidP="00D57214">
      <w:pPr>
        <w:spacing w:line="276" w:lineRule="auto"/>
        <w:rPr>
          <w:rFonts w:ascii="Arial" w:hAnsi="Arial" w:cs="Arial"/>
          <w:sz w:val="22"/>
          <w:szCs w:val="22"/>
          <w:lang w:val="cs-CZ"/>
        </w:rPr>
      </w:pPr>
      <w:r w:rsidRPr="00714905">
        <w:rPr>
          <w:rFonts w:ascii="Arial" w:hAnsi="Arial" w:cs="Arial"/>
          <w:sz w:val="22"/>
          <w:szCs w:val="22"/>
          <w:lang w:val="cs-CZ"/>
        </w:rPr>
        <w:t>(dále jen „objednatel“)</w:t>
      </w:r>
      <w:r w:rsidRPr="00714905">
        <w:rPr>
          <w:rFonts w:ascii="Arial" w:hAnsi="Arial" w:cs="Arial"/>
          <w:sz w:val="22"/>
          <w:szCs w:val="22"/>
          <w:lang w:val="cs-CZ"/>
        </w:rPr>
        <w:tab/>
      </w:r>
    </w:p>
    <w:p w14:paraId="4D7766C7" w14:textId="77777777" w:rsidR="00B00D5D" w:rsidRPr="00714905" w:rsidRDefault="00B00D5D" w:rsidP="00D57214">
      <w:pPr>
        <w:spacing w:line="276" w:lineRule="auto"/>
        <w:rPr>
          <w:rFonts w:ascii="Arial" w:hAnsi="Arial" w:cs="Arial"/>
          <w:lang w:val="cs-CZ"/>
        </w:rPr>
      </w:pPr>
    </w:p>
    <w:p w14:paraId="78AEB70F" w14:textId="39219DB4" w:rsidR="00B00D5D" w:rsidRPr="00714905" w:rsidRDefault="00B00D5D" w:rsidP="00D57214">
      <w:pPr>
        <w:spacing w:line="276" w:lineRule="auto"/>
        <w:rPr>
          <w:rFonts w:ascii="Arial" w:hAnsi="Arial" w:cs="Arial"/>
          <w:lang w:val="cs-CZ"/>
        </w:rPr>
      </w:pPr>
      <w:r w:rsidRPr="00714905">
        <w:rPr>
          <w:rFonts w:ascii="Arial" w:eastAsia="Times New Roman" w:hAnsi="Arial" w:cs="Arial"/>
          <w:b/>
          <w:sz w:val="28"/>
          <w:szCs w:val="28"/>
          <w:u w:val="single"/>
          <w:lang w:val="cs-CZ" w:eastAsia="cs-CZ"/>
        </w:rPr>
        <w:t>ZHOTOVITEL:</w:t>
      </w:r>
      <w:r w:rsidRPr="00714905">
        <w:rPr>
          <w:rFonts w:ascii="Arial" w:hAnsi="Arial" w:cs="Arial"/>
          <w:lang w:val="cs-CZ"/>
        </w:rPr>
        <w:t xml:space="preserve"> </w:t>
      </w:r>
      <w:r w:rsidRPr="00714905">
        <w:rPr>
          <w:rFonts w:ascii="Arial" w:hAnsi="Arial" w:cs="Arial"/>
          <w:lang w:val="cs-CZ"/>
        </w:rPr>
        <w:tab/>
      </w:r>
    </w:p>
    <w:p w14:paraId="70DA7A51" w14:textId="63609124" w:rsidR="00D33FFF" w:rsidRPr="00714905" w:rsidRDefault="004E5DC8" w:rsidP="00D33FFF">
      <w:pPr>
        <w:pStyle w:val="Nadpis1"/>
        <w:shd w:val="clear" w:color="auto" w:fill="FFFFFF"/>
        <w:spacing w:line="288" w:lineRule="atLeast"/>
        <w:rPr>
          <w:rFonts w:ascii="Arial" w:hAnsi="Arial" w:cs="Arial"/>
          <w:sz w:val="22"/>
          <w:szCs w:val="22"/>
          <w:lang w:val="cs-CZ" w:eastAsia="cs-CZ"/>
        </w:rPr>
      </w:pPr>
      <w:r w:rsidRPr="00714905">
        <w:rPr>
          <w:rFonts w:ascii="Arial" w:eastAsiaTheme="minorHAnsi" w:hAnsi="Arial" w:cs="Arial"/>
          <w:color w:val="auto"/>
          <w:sz w:val="22"/>
          <w:szCs w:val="22"/>
          <w:lang w:val="cs-CZ"/>
        </w:rPr>
        <w:t>Název:</w:t>
      </w:r>
      <w:r w:rsidRPr="00714905">
        <w:rPr>
          <w:rFonts w:ascii="Arial" w:hAnsi="Arial" w:cs="Arial"/>
          <w:sz w:val="22"/>
          <w:szCs w:val="22"/>
          <w:lang w:val="cs-CZ"/>
        </w:rPr>
        <w:tab/>
      </w:r>
      <w:r w:rsidRPr="00714905">
        <w:rPr>
          <w:rFonts w:ascii="Arial" w:hAnsi="Arial" w:cs="Arial"/>
          <w:sz w:val="22"/>
          <w:szCs w:val="22"/>
          <w:lang w:val="cs-CZ"/>
        </w:rPr>
        <w:tab/>
      </w:r>
      <w:r w:rsidRPr="00714905">
        <w:rPr>
          <w:rFonts w:ascii="Arial" w:hAnsi="Arial" w:cs="Arial"/>
          <w:sz w:val="22"/>
          <w:szCs w:val="22"/>
          <w:lang w:val="cs-CZ"/>
        </w:rPr>
        <w:tab/>
      </w:r>
      <w:r w:rsidR="00714905">
        <w:rPr>
          <w:rFonts w:ascii="Arial" w:hAnsi="Arial" w:cs="Arial"/>
          <w:sz w:val="22"/>
          <w:szCs w:val="22"/>
          <w:lang w:val="cs-CZ"/>
        </w:rPr>
        <w:tab/>
      </w:r>
      <w:bookmarkStart w:id="2" w:name="_Hlk146527285"/>
      <w:r w:rsidR="00055A69" w:rsidRPr="00AF2903">
        <w:rPr>
          <w:rFonts w:ascii="Arial" w:eastAsiaTheme="minorHAnsi" w:hAnsi="Arial" w:cs="Arial"/>
          <w:b/>
          <w:bCs/>
          <w:color w:val="auto"/>
          <w:sz w:val="24"/>
          <w:szCs w:val="24"/>
          <w:lang w:val="cs-CZ"/>
        </w:rPr>
        <w:t>ŠUMAVAPLAN, spol. s r. o.</w:t>
      </w:r>
      <w:bookmarkEnd w:id="2"/>
    </w:p>
    <w:p w14:paraId="045BB84A" w14:textId="6437C4DF" w:rsidR="00055A69" w:rsidRPr="00AF2903" w:rsidRDefault="004E5DC8" w:rsidP="00D57214">
      <w:pPr>
        <w:spacing w:line="276" w:lineRule="auto"/>
        <w:rPr>
          <w:rFonts w:ascii="Arial" w:hAnsi="Arial" w:cs="Arial"/>
          <w:sz w:val="22"/>
          <w:szCs w:val="22"/>
          <w:lang w:val="cs-CZ"/>
        </w:rPr>
      </w:pPr>
      <w:r w:rsidRPr="00714905">
        <w:rPr>
          <w:rFonts w:ascii="Arial" w:hAnsi="Arial" w:cs="Arial"/>
          <w:sz w:val="22"/>
          <w:szCs w:val="22"/>
          <w:lang w:val="cs-CZ"/>
        </w:rPr>
        <w:t>Sídlo:</w:t>
      </w:r>
      <w:r w:rsidRPr="00714905">
        <w:rPr>
          <w:rFonts w:ascii="Arial" w:hAnsi="Arial" w:cs="Arial"/>
          <w:sz w:val="22"/>
          <w:szCs w:val="22"/>
          <w:lang w:val="cs-CZ"/>
        </w:rPr>
        <w:tab/>
      </w:r>
      <w:r w:rsidRPr="00714905">
        <w:rPr>
          <w:rFonts w:ascii="Arial" w:hAnsi="Arial" w:cs="Arial"/>
          <w:sz w:val="22"/>
          <w:szCs w:val="22"/>
          <w:lang w:val="cs-CZ"/>
        </w:rPr>
        <w:tab/>
      </w:r>
      <w:r w:rsidRPr="00714905">
        <w:rPr>
          <w:rFonts w:ascii="Arial" w:hAnsi="Arial" w:cs="Arial"/>
          <w:sz w:val="22"/>
          <w:szCs w:val="22"/>
          <w:lang w:val="cs-CZ"/>
        </w:rPr>
        <w:tab/>
      </w:r>
      <w:r w:rsidR="00B00D5D" w:rsidRPr="00714905">
        <w:rPr>
          <w:rFonts w:ascii="Arial" w:hAnsi="Arial" w:cs="Arial"/>
          <w:sz w:val="22"/>
          <w:szCs w:val="22"/>
          <w:lang w:val="cs-CZ"/>
        </w:rPr>
        <w:tab/>
      </w:r>
      <w:bookmarkStart w:id="3" w:name="_Hlk146527290"/>
      <w:r w:rsidR="00055A69" w:rsidRPr="00AF2903">
        <w:rPr>
          <w:rFonts w:ascii="Arial" w:hAnsi="Arial" w:cs="Arial"/>
          <w:sz w:val="22"/>
          <w:szCs w:val="22"/>
          <w:lang w:val="cs-CZ"/>
        </w:rPr>
        <w:t xml:space="preserve">Pivovarská 4, </w:t>
      </w:r>
      <w:proofErr w:type="spellStart"/>
      <w:r w:rsidR="00055A69" w:rsidRPr="00AF2903">
        <w:rPr>
          <w:rFonts w:ascii="Arial" w:hAnsi="Arial" w:cs="Arial"/>
          <w:sz w:val="22"/>
          <w:szCs w:val="22"/>
          <w:lang w:val="cs-CZ"/>
        </w:rPr>
        <w:t>Pakoměřice</w:t>
      </w:r>
      <w:proofErr w:type="spellEnd"/>
      <w:r w:rsidR="00055A69" w:rsidRPr="00AF2903">
        <w:rPr>
          <w:rFonts w:ascii="Arial" w:hAnsi="Arial" w:cs="Arial"/>
          <w:sz w:val="22"/>
          <w:szCs w:val="22"/>
          <w:lang w:val="cs-CZ"/>
        </w:rPr>
        <w:t>, 250 65 Bořanovice</w:t>
      </w:r>
      <w:bookmarkEnd w:id="3"/>
      <w:r w:rsidR="00055A69" w:rsidRPr="00AF2903">
        <w:rPr>
          <w:rFonts w:ascii="Arial" w:hAnsi="Arial" w:cs="Arial"/>
          <w:sz w:val="22"/>
          <w:szCs w:val="22"/>
          <w:lang w:val="cs-CZ"/>
        </w:rPr>
        <w:tab/>
      </w:r>
    </w:p>
    <w:p w14:paraId="711B0EA8" w14:textId="23BA915C" w:rsidR="00055A69" w:rsidRPr="00AF2903" w:rsidRDefault="00055A69" w:rsidP="00D57214">
      <w:pPr>
        <w:spacing w:line="276" w:lineRule="auto"/>
        <w:rPr>
          <w:rFonts w:ascii="Arial" w:hAnsi="Arial" w:cs="Arial"/>
          <w:sz w:val="22"/>
          <w:szCs w:val="22"/>
          <w:lang w:val="cs-CZ"/>
        </w:rPr>
      </w:pPr>
      <w:r w:rsidRPr="00AF2903">
        <w:rPr>
          <w:rFonts w:ascii="Arial" w:hAnsi="Arial" w:cs="Arial"/>
          <w:sz w:val="22"/>
          <w:szCs w:val="22"/>
          <w:lang w:val="cs-CZ"/>
        </w:rPr>
        <w:tab/>
      </w:r>
      <w:r w:rsidRPr="00AF2903">
        <w:rPr>
          <w:rFonts w:ascii="Arial" w:hAnsi="Arial" w:cs="Arial"/>
          <w:sz w:val="22"/>
          <w:szCs w:val="22"/>
          <w:lang w:val="cs-CZ"/>
        </w:rPr>
        <w:tab/>
      </w:r>
      <w:r w:rsidRPr="00AF2903">
        <w:rPr>
          <w:rFonts w:ascii="Arial" w:hAnsi="Arial" w:cs="Arial"/>
          <w:sz w:val="22"/>
          <w:szCs w:val="22"/>
          <w:lang w:val="cs-CZ"/>
        </w:rPr>
        <w:tab/>
      </w:r>
      <w:r w:rsidRPr="00AF2903">
        <w:rPr>
          <w:rFonts w:ascii="Arial" w:hAnsi="Arial" w:cs="Arial"/>
          <w:sz w:val="22"/>
          <w:szCs w:val="22"/>
          <w:lang w:val="cs-CZ"/>
        </w:rPr>
        <w:tab/>
      </w:r>
      <w:bookmarkStart w:id="4" w:name="_Hlk146527296"/>
      <w:r w:rsidRPr="00AF2903">
        <w:rPr>
          <w:rFonts w:ascii="Arial" w:hAnsi="Arial" w:cs="Arial"/>
          <w:sz w:val="22"/>
          <w:szCs w:val="22"/>
          <w:lang w:val="cs-CZ"/>
        </w:rPr>
        <w:t>kancelář: Krátká 98, 342 01, Sušice - Sušice III</w:t>
      </w:r>
      <w:bookmarkEnd w:id="4"/>
    </w:p>
    <w:p w14:paraId="57B95664" w14:textId="6684A960" w:rsidR="00244C21" w:rsidRDefault="00244C21" w:rsidP="00D57214">
      <w:pPr>
        <w:spacing w:line="276" w:lineRule="auto"/>
        <w:rPr>
          <w:rFonts w:ascii="Arial" w:hAnsi="Arial" w:cs="Arial"/>
          <w:sz w:val="22"/>
          <w:szCs w:val="22"/>
          <w:lang w:val="cs-CZ"/>
        </w:rPr>
      </w:pPr>
      <w:r>
        <w:rPr>
          <w:rFonts w:ascii="Arial" w:hAnsi="Arial" w:cs="Arial"/>
          <w:sz w:val="22"/>
          <w:szCs w:val="22"/>
          <w:lang w:val="cs-CZ"/>
        </w:rPr>
        <w:t>Zastoupená:</w:t>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t>I</w:t>
      </w:r>
      <w:r w:rsidRPr="00244C21">
        <w:rPr>
          <w:rFonts w:ascii="Arial" w:hAnsi="Arial" w:cs="Arial"/>
          <w:sz w:val="22"/>
          <w:szCs w:val="22"/>
          <w:lang w:val="cs-CZ"/>
        </w:rPr>
        <w:t>ng. arch. Pavlem Lejskem</w:t>
      </w:r>
      <w:r>
        <w:rPr>
          <w:rFonts w:ascii="Arial" w:hAnsi="Arial" w:cs="Arial"/>
          <w:sz w:val="22"/>
          <w:szCs w:val="22"/>
          <w:lang w:val="cs-CZ"/>
        </w:rPr>
        <w:t>, jednatelem</w:t>
      </w:r>
    </w:p>
    <w:p w14:paraId="2DD175D3" w14:textId="10A6528B" w:rsidR="00AA676F" w:rsidRPr="00714905" w:rsidRDefault="004E5DC8" w:rsidP="00D57214">
      <w:pPr>
        <w:spacing w:line="276" w:lineRule="auto"/>
        <w:rPr>
          <w:rFonts w:ascii="Arial" w:hAnsi="Arial" w:cs="Arial"/>
          <w:sz w:val="22"/>
          <w:szCs w:val="22"/>
          <w:lang w:val="cs-CZ"/>
        </w:rPr>
      </w:pPr>
      <w:r w:rsidRPr="00714905">
        <w:rPr>
          <w:rFonts w:ascii="Arial" w:hAnsi="Arial" w:cs="Arial"/>
          <w:sz w:val="22"/>
          <w:szCs w:val="22"/>
          <w:lang w:val="cs-CZ"/>
        </w:rPr>
        <w:t xml:space="preserve">IČ: </w:t>
      </w:r>
      <w:r w:rsidRPr="00714905">
        <w:rPr>
          <w:rFonts w:ascii="Arial" w:hAnsi="Arial" w:cs="Arial"/>
          <w:sz w:val="22"/>
          <w:szCs w:val="22"/>
          <w:lang w:val="cs-CZ"/>
        </w:rPr>
        <w:tab/>
      </w:r>
      <w:r w:rsidRPr="00714905">
        <w:rPr>
          <w:rFonts w:ascii="Arial" w:hAnsi="Arial" w:cs="Arial"/>
          <w:sz w:val="22"/>
          <w:szCs w:val="22"/>
          <w:lang w:val="cs-CZ"/>
        </w:rPr>
        <w:tab/>
      </w:r>
      <w:r w:rsidRPr="00714905">
        <w:rPr>
          <w:rFonts w:ascii="Arial" w:hAnsi="Arial" w:cs="Arial"/>
          <w:sz w:val="22"/>
          <w:szCs w:val="22"/>
          <w:lang w:val="cs-CZ"/>
        </w:rPr>
        <w:tab/>
      </w:r>
      <w:r w:rsidRPr="00714905">
        <w:rPr>
          <w:rFonts w:ascii="Arial" w:hAnsi="Arial" w:cs="Arial"/>
          <w:sz w:val="22"/>
          <w:szCs w:val="22"/>
          <w:lang w:val="cs-CZ"/>
        </w:rPr>
        <w:tab/>
      </w:r>
      <w:bookmarkStart w:id="5" w:name="_Hlk146527301"/>
      <w:r w:rsidR="00055A69" w:rsidRPr="00AF2903">
        <w:rPr>
          <w:rFonts w:ascii="Arial" w:hAnsi="Arial" w:cs="Arial"/>
          <w:sz w:val="22"/>
          <w:szCs w:val="22"/>
          <w:lang w:val="cs-CZ"/>
        </w:rPr>
        <w:t>49787454</w:t>
      </w:r>
      <w:bookmarkEnd w:id="5"/>
      <w:r w:rsidR="00055A69" w:rsidRPr="00AF2903">
        <w:rPr>
          <w:rFonts w:ascii="Arial" w:hAnsi="Arial" w:cs="Arial"/>
          <w:sz w:val="22"/>
          <w:szCs w:val="22"/>
          <w:lang w:val="cs-CZ"/>
        </w:rPr>
        <w:t xml:space="preserve"> </w:t>
      </w:r>
    </w:p>
    <w:p w14:paraId="1809A748" w14:textId="3A401F35" w:rsidR="005B129D" w:rsidRPr="00714905" w:rsidRDefault="00AA676F" w:rsidP="00D57214">
      <w:pPr>
        <w:spacing w:line="276" w:lineRule="auto"/>
        <w:rPr>
          <w:rFonts w:ascii="Arial" w:hAnsi="Arial" w:cs="Arial"/>
          <w:sz w:val="22"/>
          <w:szCs w:val="22"/>
          <w:lang w:val="cs-CZ"/>
        </w:rPr>
      </w:pPr>
      <w:r w:rsidRPr="00714905">
        <w:rPr>
          <w:rFonts w:ascii="Arial" w:hAnsi="Arial" w:cs="Arial"/>
          <w:sz w:val="22"/>
          <w:szCs w:val="22"/>
          <w:lang w:val="cs-CZ"/>
        </w:rPr>
        <w:t>DIČ:</w:t>
      </w:r>
      <w:r w:rsidR="004E5DC8" w:rsidRPr="00714905">
        <w:rPr>
          <w:rFonts w:ascii="Arial" w:hAnsi="Arial" w:cs="Arial"/>
          <w:sz w:val="22"/>
          <w:szCs w:val="22"/>
          <w:lang w:val="cs-CZ"/>
        </w:rPr>
        <w:tab/>
      </w:r>
      <w:r w:rsidR="004E5DC8" w:rsidRPr="00714905">
        <w:rPr>
          <w:rFonts w:ascii="Arial" w:hAnsi="Arial" w:cs="Arial"/>
          <w:sz w:val="22"/>
          <w:szCs w:val="22"/>
          <w:lang w:val="cs-CZ"/>
        </w:rPr>
        <w:tab/>
      </w:r>
      <w:r w:rsidR="004E5DC8" w:rsidRPr="00714905">
        <w:rPr>
          <w:rFonts w:ascii="Arial" w:hAnsi="Arial" w:cs="Arial"/>
          <w:sz w:val="22"/>
          <w:szCs w:val="22"/>
          <w:lang w:val="cs-CZ"/>
        </w:rPr>
        <w:tab/>
      </w:r>
      <w:r w:rsidR="004E5DC8" w:rsidRPr="00714905">
        <w:rPr>
          <w:rFonts w:ascii="Arial" w:hAnsi="Arial" w:cs="Arial"/>
          <w:sz w:val="22"/>
          <w:szCs w:val="22"/>
          <w:lang w:val="cs-CZ"/>
        </w:rPr>
        <w:tab/>
      </w:r>
      <w:r w:rsidR="00D33FFF" w:rsidRPr="00714905">
        <w:rPr>
          <w:rFonts w:ascii="Arial" w:hAnsi="Arial" w:cs="Arial"/>
          <w:sz w:val="22"/>
          <w:szCs w:val="22"/>
          <w:lang w:val="cs-CZ"/>
        </w:rPr>
        <w:t>CZ</w:t>
      </w:r>
      <w:r w:rsidR="00055A69" w:rsidRPr="00AF2903">
        <w:rPr>
          <w:rFonts w:ascii="Arial" w:hAnsi="Arial" w:cs="Arial"/>
          <w:sz w:val="22"/>
          <w:szCs w:val="22"/>
          <w:lang w:val="cs-CZ"/>
        </w:rPr>
        <w:t>49787454</w:t>
      </w:r>
    </w:p>
    <w:p w14:paraId="34AD457C" w14:textId="343DB445" w:rsidR="00D35A8C" w:rsidRPr="00714905" w:rsidRDefault="00D35A8C" w:rsidP="00D35A8C">
      <w:pPr>
        <w:spacing w:line="276" w:lineRule="auto"/>
        <w:rPr>
          <w:rFonts w:ascii="Arial" w:hAnsi="Arial" w:cs="Arial"/>
          <w:sz w:val="22"/>
          <w:szCs w:val="22"/>
          <w:lang w:val="cs-CZ"/>
        </w:rPr>
      </w:pPr>
      <w:r w:rsidRPr="00714905">
        <w:rPr>
          <w:rFonts w:ascii="Arial" w:hAnsi="Arial" w:cs="Arial"/>
          <w:sz w:val="22"/>
          <w:szCs w:val="22"/>
          <w:lang w:val="cs-CZ"/>
        </w:rPr>
        <w:t xml:space="preserve">Datová schránka ID: </w:t>
      </w:r>
      <w:r w:rsidRPr="00714905">
        <w:rPr>
          <w:rFonts w:ascii="Arial" w:hAnsi="Arial" w:cs="Arial"/>
          <w:sz w:val="22"/>
          <w:szCs w:val="22"/>
          <w:lang w:val="cs-CZ"/>
        </w:rPr>
        <w:tab/>
      </w:r>
      <w:r w:rsidR="00714905">
        <w:rPr>
          <w:rFonts w:ascii="Arial" w:hAnsi="Arial" w:cs="Arial"/>
          <w:sz w:val="22"/>
          <w:szCs w:val="22"/>
          <w:lang w:val="cs-CZ"/>
        </w:rPr>
        <w:tab/>
      </w:r>
      <w:r w:rsidR="00055A69" w:rsidRPr="00AF2903">
        <w:rPr>
          <w:rFonts w:ascii="Arial" w:hAnsi="Arial" w:cs="Arial"/>
          <w:sz w:val="22"/>
          <w:szCs w:val="22"/>
          <w:lang w:val="cs-CZ"/>
        </w:rPr>
        <w:t>dsy52fp</w:t>
      </w:r>
    </w:p>
    <w:p w14:paraId="37FC7650" w14:textId="58983F9F" w:rsidR="00332A81" w:rsidRPr="00CE3A7B" w:rsidRDefault="00332A81" w:rsidP="00332A81">
      <w:pPr>
        <w:spacing w:line="276" w:lineRule="auto"/>
        <w:rPr>
          <w:rFonts w:ascii="Arial" w:hAnsi="Arial" w:cs="Arial"/>
          <w:sz w:val="22"/>
          <w:szCs w:val="22"/>
          <w:lang w:val="cs-CZ"/>
        </w:rPr>
      </w:pPr>
      <w:r w:rsidRPr="00CE3A7B">
        <w:rPr>
          <w:rFonts w:ascii="Arial" w:hAnsi="Arial" w:cs="Arial"/>
          <w:sz w:val="22"/>
          <w:szCs w:val="22"/>
          <w:lang w:val="cs-CZ"/>
        </w:rPr>
        <w:t xml:space="preserve">Bankovní spojení: </w:t>
      </w:r>
      <w:r w:rsidRPr="00CE3A7B">
        <w:rPr>
          <w:rFonts w:ascii="Arial" w:hAnsi="Arial" w:cs="Arial"/>
          <w:sz w:val="22"/>
          <w:szCs w:val="22"/>
          <w:lang w:val="cs-CZ"/>
        </w:rPr>
        <w:tab/>
      </w:r>
      <w:r w:rsidRPr="00CE3A7B">
        <w:rPr>
          <w:rFonts w:ascii="Arial" w:hAnsi="Arial" w:cs="Arial"/>
          <w:sz w:val="22"/>
          <w:szCs w:val="22"/>
          <w:lang w:val="cs-CZ"/>
        </w:rPr>
        <w:tab/>
      </w:r>
      <w:proofErr w:type="spellStart"/>
      <w:r w:rsidRPr="00CE3A7B">
        <w:rPr>
          <w:rFonts w:ascii="Arial" w:hAnsi="Arial" w:cs="Arial"/>
          <w:sz w:val="22"/>
          <w:szCs w:val="22"/>
          <w:lang w:val="cs-CZ"/>
        </w:rPr>
        <w:t>xxxxx</w:t>
      </w:r>
      <w:proofErr w:type="spellEnd"/>
    </w:p>
    <w:p w14:paraId="6B53AD2E" w14:textId="7E42219E" w:rsidR="00332A81" w:rsidRPr="00CE3A7B" w:rsidRDefault="00332A81" w:rsidP="00332A81">
      <w:pPr>
        <w:spacing w:line="276" w:lineRule="auto"/>
        <w:rPr>
          <w:rFonts w:ascii="Arial" w:hAnsi="Arial" w:cs="Arial"/>
          <w:sz w:val="22"/>
          <w:szCs w:val="22"/>
          <w:lang w:val="cs-CZ"/>
        </w:rPr>
      </w:pPr>
      <w:r w:rsidRPr="00CE3A7B">
        <w:rPr>
          <w:rFonts w:ascii="Arial" w:hAnsi="Arial" w:cs="Arial"/>
          <w:sz w:val="22"/>
          <w:szCs w:val="22"/>
          <w:lang w:val="cs-CZ"/>
        </w:rPr>
        <w:t xml:space="preserve">Číslo účtu: </w:t>
      </w:r>
      <w:r w:rsidRPr="00CE3A7B">
        <w:rPr>
          <w:rFonts w:ascii="Arial" w:hAnsi="Arial" w:cs="Arial"/>
          <w:sz w:val="22"/>
          <w:szCs w:val="22"/>
          <w:lang w:val="cs-CZ"/>
        </w:rPr>
        <w:tab/>
      </w:r>
      <w:r w:rsidRPr="00CE3A7B">
        <w:rPr>
          <w:rFonts w:ascii="Arial" w:hAnsi="Arial" w:cs="Arial"/>
          <w:sz w:val="22"/>
          <w:szCs w:val="22"/>
          <w:lang w:val="cs-CZ"/>
        </w:rPr>
        <w:tab/>
      </w:r>
      <w:r w:rsidRPr="00CE3A7B">
        <w:rPr>
          <w:rFonts w:ascii="Arial" w:hAnsi="Arial" w:cs="Arial"/>
          <w:sz w:val="22"/>
          <w:szCs w:val="22"/>
          <w:lang w:val="cs-CZ"/>
        </w:rPr>
        <w:tab/>
      </w:r>
      <w:proofErr w:type="spellStart"/>
      <w:r w:rsidRPr="00CE3A7B">
        <w:rPr>
          <w:rFonts w:ascii="Arial" w:hAnsi="Arial" w:cs="Arial"/>
          <w:sz w:val="22"/>
          <w:szCs w:val="22"/>
          <w:lang w:val="cs-CZ"/>
        </w:rPr>
        <w:t>xxxxxxxx</w:t>
      </w:r>
      <w:proofErr w:type="spellEnd"/>
      <w:r w:rsidRPr="00CE3A7B">
        <w:rPr>
          <w:rFonts w:ascii="Arial" w:hAnsi="Arial" w:cs="Arial"/>
          <w:sz w:val="22"/>
          <w:szCs w:val="22"/>
          <w:lang w:val="cs-CZ"/>
        </w:rPr>
        <w:t>/</w:t>
      </w:r>
      <w:proofErr w:type="spellStart"/>
      <w:r w:rsidRPr="00CE3A7B">
        <w:rPr>
          <w:rFonts w:ascii="Arial" w:hAnsi="Arial" w:cs="Arial"/>
          <w:sz w:val="22"/>
          <w:szCs w:val="22"/>
          <w:lang w:val="cs-CZ"/>
        </w:rPr>
        <w:t>xxxx</w:t>
      </w:r>
      <w:proofErr w:type="spellEnd"/>
    </w:p>
    <w:p w14:paraId="0427C0EA" w14:textId="77423B9F" w:rsidR="00332A81" w:rsidRPr="00AF2903" w:rsidRDefault="00AF2903" w:rsidP="00332A81">
      <w:pPr>
        <w:spacing w:line="276" w:lineRule="auto"/>
        <w:rPr>
          <w:rFonts w:ascii="Arial" w:hAnsi="Arial" w:cs="Arial"/>
          <w:sz w:val="22"/>
          <w:szCs w:val="22"/>
          <w:lang w:val="cs-CZ"/>
        </w:rPr>
      </w:pPr>
      <w:r w:rsidRPr="00AF2903">
        <w:rPr>
          <w:rFonts w:ascii="Arial" w:hAnsi="Arial" w:cs="Arial"/>
          <w:sz w:val="22"/>
          <w:szCs w:val="22"/>
          <w:lang w:val="cs-CZ"/>
        </w:rPr>
        <w:t>Telefon</w:t>
      </w:r>
      <w:r w:rsidR="00332A81" w:rsidRPr="00AF2903">
        <w:rPr>
          <w:rFonts w:ascii="Arial" w:hAnsi="Arial" w:cs="Arial"/>
          <w:sz w:val="22"/>
          <w:szCs w:val="22"/>
          <w:lang w:val="cs-CZ"/>
        </w:rPr>
        <w:t xml:space="preserve">: </w:t>
      </w:r>
      <w:r w:rsidR="00332A81" w:rsidRPr="00AF2903">
        <w:rPr>
          <w:rFonts w:ascii="Arial" w:hAnsi="Arial" w:cs="Arial"/>
          <w:sz w:val="22"/>
          <w:szCs w:val="22"/>
          <w:lang w:val="cs-CZ"/>
        </w:rPr>
        <w:tab/>
      </w:r>
      <w:r w:rsidR="00332A81" w:rsidRPr="00AF2903">
        <w:rPr>
          <w:rFonts w:ascii="Arial" w:hAnsi="Arial" w:cs="Arial"/>
          <w:sz w:val="22"/>
          <w:szCs w:val="22"/>
          <w:lang w:val="cs-CZ"/>
        </w:rPr>
        <w:tab/>
      </w:r>
      <w:r w:rsidR="00332A81" w:rsidRPr="00AF2903">
        <w:rPr>
          <w:rFonts w:ascii="Arial" w:hAnsi="Arial" w:cs="Arial"/>
          <w:sz w:val="22"/>
          <w:szCs w:val="22"/>
          <w:lang w:val="cs-CZ"/>
        </w:rPr>
        <w:tab/>
      </w:r>
      <w:r w:rsidR="005B181C">
        <w:rPr>
          <w:rFonts w:ascii="Arial" w:hAnsi="Arial" w:cs="Arial"/>
          <w:sz w:val="22"/>
          <w:szCs w:val="22"/>
          <w:lang w:val="cs-CZ"/>
        </w:rPr>
        <w:t>XXXXXX</w:t>
      </w:r>
    </w:p>
    <w:p w14:paraId="04208696" w14:textId="4B570996" w:rsidR="00332A81" w:rsidRPr="00714905" w:rsidRDefault="00332A81" w:rsidP="00332A81">
      <w:pPr>
        <w:spacing w:line="276" w:lineRule="auto"/>
        <w:rPr>
          <w:rFonts w:ascii="Arial" w:hAnsi="Arial" w:cs="Arial"/>
          <w:sz w:val="22"/>
          <w:szCs w:val="22"/>
          <w:lang w:val="cs-CZ"/>
        </w:rPr>
      </w:pPr>
      <w:r w:rsidRPr="00AF2903">
        <w:rPr>
          <w:rFonts w:ascii="Arial" w:hAnsi="Arial" w:cs="Arial"/>
          <w:sz w:val="22"/>
          <w:szCs w:val="22"/>
          <w:lang w:val="cs-CZ"/>
        </w:rPr>
        <w:t xml:space="preserve">E-mail: </w:t>
      </w:r>
      <w:r w:rsidRPr="00AF2903">
        <w:rPr>
          <w:rFonts w:ascii="Arial" w:hAnsi="Arial" w:cs="Arial"/>
          <w:sz w:val="22"/>
          <w:szCs w:val="22"/>
          <w:lang w:val="cs-CZ"/>
        </w:rPr>
        <w:tab/>
      </w:r>
      <w:r w:rsidRPr="00AF2903">
        <w:rPr>
          <w:rFonts w:ascii="Arial" w:hAnsi="Arial" w:cs="Arial"/>
          <w:sz w:val="22"/>
          <w:szCs w:val="22"/>
          <w:lang w:val="cs-CZ"/>
        </w:rPr>
        <w:tab/>
      </w:r>
      <w:r w:rsidRPr="00AF2903">
        <w:rPr>
          <w:rFonts w:ascii="Arial" w:hAnsi="Arial" w:cs="Arial"/>
          <w:sz w:val="22"/>
          <w:szCs w:val="22"/>
          <w:lang w:val="cs-CZ"/>
        </w:rPr>
        <w:tab/>
      </w:r>
      <w:r w:rsidR="005B181C">
        <w:rPr>
          <w:rFonts w:ascii="Arial" w:hAnsi="Arial" w:cs="Arial"/>
          <w:sz w:val="22"/>
          <w:szCs w:val="22"/>
          <w:lang w:val="cs-CZ"/>
        </w:rPr>
        <w:t>XXXXX</w:t>
      </w:r>
      <w:r w:rsidR="00AF2903" w:rsidRPr="00AF2903">
        <w:rPr>
          <w:rFonts w:ascii="Arial" w:hAnsi="Arial" w:cs="Arial"/>
          <w:sz w:val="22"/>
          <w:szCs w:val="22"/>
          <w:lang w:val="cs-CZ"/>
        </w:rPr>
        <w:t>@sumavaplan.cz</w:t>
      </w:r>
    </w:p>
    <w:p w14:paraId="5C57B110" w14:textId="77777777" w:rsidR="00B90EBE" w:rsidRPr="00714905" w:rsidRDefault="00B90EBE" w:rsidP="00B90EBE">
      <w:pPr>
        <w:rPr>
          <w:rFonts w:ascii="Arial" w:hAnsi="Arial" w:cs="Arial"/>
          <w:sz w:val="22"/>
          <w:szCs w:val="22"/>
        </w:rPr>
      </w:pPr>
    </w:p>
    <w:p w14:paraId="77D6D784" w14:textId="5563B5DF" w:rsidR="00B00D5D" w:rsidRPr="00714905" w:rsidRDefault="00B00D5D" w:rsidP="00D57214">
      <w:pPr>
        <w:spacing w:line="276" w:lineRule="auto"/>
        <w:rPr>
          <w:rFonts w:ascii="Arial" w:hAnsi="Arial" w:cs="Arial"/>
          <w:sz w:val="22"/>
          <w:szCs w:val="22"/>
          <w:lang w:val="cs-CZ"/>
        </w:rPr>
      </w:pPr>
      <w:r w:rsidRPr="00714905">
        <w:rPr>
          <w:rFonts w:ascii="Arial" w:hAnsi="Arial" w:cs="Arial"/>
          <w:sz w:val="22"/>
          <w:szCs w:val="22"/>
          <w:lang w:val="cs-CZ"/>
        </w:rPr>
        <w:t>(dále jen „zhotovitel“ nebo “</w:t>
      </w:r>
      <w:r w:rsidR="00B9778C" w:rsidRPr="00714905">
        <w:rPr>
          <w:rFonts w:ascii="Arial" w:hAnsi="Arial" w:cs="Arial"/>
          <w:sz w:val="22"/>
          <w:szCs w:val="22"/>
          <w:lang w:val="cs-CZ"/>
        </w:rPr>
        <w:t>vykonavatel autorského dozoru</w:t>
      </w:r>
      <w:r w:rsidRPr="00714905">
        <w:rPr>
          <w:rFonts w:ascii="Arial" w:hAnsi="Arial" w:cs="Arial"/>
          <w:sz w:val="22"/>
          <w:szCs w:val="22"/>
          <w:lang w:val="cs-CZ"/>
        </w:rPr>
        <w:t>”)</w:t>
      </w:r>
      <w:r w:rsidRPr="00714905">
        <w:rPr>
          <w:rFonts w:ascii="Arial" w:hAnsi="Arial" w:cs="Arial"/>
          <w:sz w:val="22"/>
          <w:szCs w:val="22"/>
          <w:lang w:val="cs-CZ"/>
        </w:rPr>
        <w:tab/>
      </w:r>
    </w:p>
    <w:p w14:paraId="71998154" w14:textId="77777777" w:rsidR="00B00D5D" w:rsidRPr="00714905" w:rsidRDefault="00B00D5D" w:rsidP="00714905">
      <w:pPr>
        <w:spacing w:before="120" w:line="276" w:lineRule="auto"/>
        <w:rPr>
          <w:rFonts w:ascii="Arial" w:hAnsi="Arial" w:cs="Arial"/>
          <w:sz w:val="22"/>
          <w:szCs w:val="22"/>
          <w:lang w:val="cs-CZ"/>
        </w:rPr>
      </w:pPr>
      <w:r w:rsidRPr="00714905">
        <w:rPr>
          <w:rFonts w:ascii="Arial" w:hAnsi="Arial" w:cs="Arial"/>
          <w:sz w:val="22"/>
          <w:szCs w:val="22"/>
          <w:lang w:val="cs-CZ"/>
        </w:rPr>
        <w:t>(společně též “smluvní strany”)</w:t>
      </w:r>
      <w:r w:rsidRPr="00714905">
        <w:rPr>
          <w:rFonts w:ascii="Arial" w:hAnsi="Arial" w:cs="Arial"/>
          <w:sz w:val="22"/>
          <w:szCs w:val="22"/>
          <w:lang w:val="cs-CZ"/>
        </w:rPr>
        <w:tab/>
      </w:r>
    </w:p>
    <w:p w14:paraId="5D9BDD87" w14:textId="77777777" w:rsidR="00B00D5D" w:rsidRPr="00714905" w:rsidRDefault="00B00D5D" w:rsidP="00714905">
      <w:pPr>
        <w:spacing w:before="120" w:line="276" w:lineRule="auto"/>
        <w:rPr>
          <w:rFonts w:ascii="Arial" w:hAnsi="Arial" w:cs="Arial"/>
          <w:sz w:val="22"/>
          <w:szCs w:val="22"/>
          <w:lang w:val="cs-CZ"/>
        </w:rPr>
      </w:pPr>
      <w:r w:rsidRPr="00714905">
        <w:rPr>
          <w:rFonts w:ascii="Arial" w:hAnsi="Arial" w:cs="Arial"/>
          <w:sz w:val="22"/>
          <w:szCs w:val="22"/>
          <w:lang w:val="cs-CZ"/>
        </w:rPr>
        <w:t>Objednatel a zhotovitel uzavírají tuto smlouvu o dílo:</w:t>
      </w:r>
    </w:p>
    <w:p w14:paraId="58888ECD" w14:textId="77777777" w:rsidR="00B00D5D" w:rsidRPr="00714905" w:rsidRDefault="00B00D5D" w:rsidP="00D5721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rial" w:hAnsi="Arial" w:cs="Arial"/>
          <w:b/>
          <w:lang w:val="cs-CZ"/>
        </w:rPr>
      </w:pPr>
    </w:p>
    <w:p w14:paraId="09DB22C5" w14:textId="77777777" w:rsidR="00B00D5D" w:rsidRPr="00714905" w:rsidRDefault="00B00D5D" w:rsidP="00117085">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center"/>
        <w:rPr>
          <w:rFonts w:ascii="Arial" w:hAnsi="Arial" w:cs="Arial"/>
          <w:b/>
          <w:sz w:val="22"/>
          <w:szCs w:val="22"/>
          <w:lang w:val="cs-CZ"/>
        </w:rPr>
      </w:pPr>
      <w:r w:rsidRPr="00714905">
        <w:rPr>
          <w:rFonts w:ascii="Arial" w:hAnsi="Arial" w:cs="Arial"/>
          <w:b/>
          <w:sz w:val="22"/>
          <w:szCs w:val="22"/>
          <w:lang w:val="cs-CZ"/>
        </w:rPr>
        <w:lastRenderedPageBreak/>
        <w:t>I.</w:t>
      </w:r>
    </w:p>
    <w:p w14:paraId="36D1A04E" w14:textId="14608132" w:rsidR="00B00D5D" w:rsidRPr="00714905" w:rsidRDefault="005C2071" w:rsidP="00117085">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center"/>
        <w:rPr>
          <w:rFonts w:ascii="Arial" w:hAnsi="Arial" w:cs="Arial"/>
          <w:b/>
          <w:sz w:val="22"/>
          <w:szCs w:val="22"/>
          <w:lang w:val="cs-CZ"/>
        </w:rPr>
      </w:pPr>
      <w:r w:rsidRPr="00714905">
        <w:rPr>
          <w:rFonts w:ascii="Arial" w:hAnsi="Arial" w:cs="Arial"/>
          <w:b/>
          <w:sz w:val="22"/>
          <w:szCs w:val="22"/>
          <w:lang w:val="cs-CZ"/>
        </w:rPr>
        <w:t>PŘEDMĚT SMLOUVY</w:t>
      </w:r>
    </w:p>
    <w:p w14:paraId="79D6BB88" w14:textId="09FAA8A5" w:rsidR="00CE638C" w:rsidRPr="00714905" w:rsidRDefault="005C2071" w:rsidP="00714905">
      <w:pPr>
        <w:spacing w:before="120"/>
        <w:jc w:val="both"/>
        <w:rPr>
          <w:rFonts w:ascii="Arial" w:hAnsi="Arial" w:cs="Arial"/>
          <w:sz w:val="22"/>
          <w:szCs w:val="22"/>
          <w:lang w:val="cs-CZ" w:eastAsia="cs-CZ"/>
        </w:rPr>
      </w:pPr>
      <w:r w:rsidRPr="00714905">
        <w:rPr>
          <w:rFonts w:ascii="Arial" w:eastAsia="Times New Roman" w:hAnsi="Arial" w:cs="Arial"/>
          <w:sz w:val="22"/>
          <w:szCs w:val="22"/>
          <w:lang w:val="cs-CZ" w:eastAsia="cs-CZ"/>
        </w:rPr>
        <w:t>Předmětem smlouvy je provedení činností a služeb souvisejících s výkonem autorského dozoru při zhotovení stavby „</w:t>
      </w:r>
      <w:r w:rsidR="00A1716B" w:rsidRPr="00A1716B">
        <w:rPr>
          <w:rFonts w:ascii="Arial" w:eastAsia="Times New Roman" w:hAnsi="Arial" w:cs="Arial"/>
          <w:sz w:val="22"/>
          <w:szCs w:val="22"/>
          <w:lang w:val="cs-CZ" w:eastAsia="cs-CZ"/>
        </w:rPr>
        <w:t>Dostavba stadionu Míru a plaveckého stadionu v Táboře SO 01a-etapa II</w:t>
      </w:r>
      <w:r w:rsidR="00CE638C" w:rsidRPr="00714905">
        <w:rPr>
          <w:rFonts w:ascii="Arial" w:eastAsia="Times New Roman" w:hAnsi="Arial" w:cs="Arial"/>
          <w:sz w:val="22"/>
          <w:szCs w:val="22"/>
          <w:lang w:val="cs-CZ" w:eastAsia="cs-CZ"/>
        </w:rPr>
        <w:t>“ zhotovitelem stavby</w:t>
      </w:r>
      <w:r w:rsidRPr="00714905">
        <w:rPr>
          <w:rFonts w:ascii="Arial" w:eastAsia="Times New Roman" w:hAnsi="Arial" w:cs="Arial"/>
          <w:sz w:val="22"/>
          <w:szCs w:val="22"/>
          <w:lang w:val="cs-CZ" w:eastAsia="cs-CZ"/>
        </w:rPr>
        <w:t>. Rozsah a obsah občasného výkonu autorského dozoru na výzvu objednatele je specifikován takto</w:t>
      </w:r>
      <w:r w:rsidR="00CE638C" w:rsidRPr="00714905">
        <w:rPr>
          <w:rFonts w:ascii="Arial" w:eastAsia="Times New Roman" w:hAnsi="Arial" w:cs="Arial"/>
          <w:sz w:val="22"/>
          <w:szCs w:val="22"/>
          <w:lang w:val="cs-CZ" w:eastAsia="cs-CZ"/>
        </w:rPr>
        <w:t xml:space="preserve">. </w:t>
      </w:r>
      <w:r w:rsidRPr="00714905">
        <w:rPr>
          <w:rFonts w:ascii="Arial" w:hAnsi="Arial" w:cs="Arial"/>
          <w:sz w:val="22"/>
          <w:szCs w:val="22"/>
          <w:lang w:val="cs-CZ" w:eastAsia="cs-CZ"/>
        </w:rPr>
        <w:t xml:space="preserve">Vykonavatel autorského dozoru bude vykonávat, účastnit se, zajišťovat a odpovídat zejména za: </w:t>
      </w:r>
    </w:p>
    <w:p w14:paraId="3BE71CB4" w14:textId="6839B0A5" w:rsidR="00CE638C" w:rsidRPr="00A1716B" w:rsidRDefault="00CE638C" w:rsidP="00A1716B">
      <w:pPr>
        <w:pStyle w:val="normln0"/>
        <w:keepNext/>
        <w:numPr>
          <w:ilvl w:val="0"/>
          <w:numId w:val="20"/>
        </w:numPr>
        <w:spacing w:before="120"/>
        <w:ind w:left="425" w:hanging="425"/>
        <w:rPr>
          <w:sz w:val="22"/>
          <w:szCs w:val="22"/>
        </w:rPr>
      </w:pPr>
      <w:r w:rsidRPr="00A1716B">
        <w:rPr>
          <w:sz w:val="22"/>
          <w:szCs w:val="22"/>
        </w:rPr>
        <w:t>V</w:t>
      </w:r>
      <w:r w:rsidR="005C2071" w:rsidRPr="00A1716B">
        <w:rPr>
          <w:sz w:val="22"/>
          <w:szCs w:val="22"/>
        </w:rPr>
        <w:t xml:space="preserve">ýkon autorského dozoru </w:t>
      </w:r>
      <w:r w:rsidR="00AF2903">
        <w:rPr>
          <w:sz w:val="22"/>
          <w:szCs w:val="22"/>
        </w:rPr>
        <w:t>2</w:t>
      </w:r>
      <w:r w:rsidR="005C2071" w:rsidRPr="00A1716B">
        <w:rPr>
          <w:sz w:val="22"/>
          <w:szCs w:val="22"/>
        </w:rPr>
        <w:t xml:space="preserve"> x </w:t>
      </w:r>
      <w:r w:rsidR="00AF2903">
        <w:rPr>
          <w:sz w:val="22"/>
          <w:szCs w:val="22"/>
        </w:rPr>
        <w:t>za měsíc</w:t>
      </w:r>
      <w:r w:rsidR="005C2071" w:rsidRPr="00A1716B">
        <w:rPr>
          <w:sz w:val="22"/>
          <w:szCs w:val="22"/>
        </w:rPr>
        <w:t xml:space="preserve"> </w:t>
      </w:r>
      <w:r w:rsidRPr="00A1716B">
        <w:rPr>
          <w:sz w:val="22"/>
          <w:szCs w:val="22"/>
        </w:rPr>
        <w:t xml:space="preserve">v rámci kontrolních dnů stavby, případně mimo kontrolní dny </w:t>
      </w:r>
      <w:r w:rsidR="009936CD" w:rsidRPr="00A1716B">
        <w:rPr>
          <w:sz w:val="22"/>
          <w:szCs w:val="22"/>
        </w:rPr>
        <w:t xml:space="preserve">nebo kontrolních prohlídkách </w:t>
      </w:r>
      <w:r w:rsidRPr="00A1716B">
        <w:rPr>
          <w:sz w:val="22"/>
          <w:szCs w:val="22"/>
        </w:rPr>
        <w:t xml:space="preserve">na základě potřeb výstavby. </w:t>
      </w:r>
    </w:p>
    <w:p w14:paraId="61E9E3D7" w14:textId="13CB2F62" w:rsidR="00CE638C" w:rsidRPr="00A1716B" w:rsidRDefault="00CE638C" w:rsidP="00A1716B">
      <w:pPr>
        <w:pStyle w:val="normln0"/>
        <w:keepNext/>
        <w:numPr>
          <w:ilvl w:val="0"/>
          <w:numId w:val="20"/>
        </w:numPr>
        <w:spacing w:before="120"/>
        <w:ind w:left="425" w:hanging="425"/>
        <w:rPr>
          <w:sz w:val="22"/>
          <w:szCs w:val="22"/>
        </w:rPr>
      </w:pPr>
      <w:r w:rsidRPr="00A1716B">
        <w:rPr>
          <w:sz w:val="22"/>
          <w:szCs w:val="22"/>
        </w:rPr>
        <w:t>P</w:t>
      </w:r>
      <w:r w:rsidR="005C2071" w:rsidRPr="00A1716B">
        <w:rPr>
          <w:sz w:val="22"/>
          <w:szCs w:val="22"/>
        </w:rPr>
        <w:t>oskytování vysvětlení k</w:t>
      </w:r>
      <w:r w:rsidRPr="00A1716B">
        <w:rPr>
          <w:sz w:val="22"/>
          <w:szCs w:val="22"/>
        </w:rPr>
        <w:t> </w:t>
      </w:r>
      <w:r w:rsidR="005C2071" w:rsidRPr="00A1716B">
        <w:rPr>
          <w:sz w:val="22"/>
          <w:szCs w:val="22"/>
        </w:rPr>
        <w:t>vypracov</w:t>
      </w:r>
      <w:r w:rsidRPr="00A1716B">
        <w:rPr>
          <w:sz w:val="22"/>
          <w:szCs w:val="22"/>
        </w:rPr>
        <w:t>ané projektové dokumentaci v rámci ú</w:t>
      </w:r>
      <w:r w:rsidR="005C2071" w:rsidRPr="00A1716B">
        <w:rPr>
          <w:sz w:val="22"/>
          <w:szCs w:val="22"/>
        </w:rPr>
        <w:t>čast</w:t>
      </w:r>
      <w:r w:rsidRPr="00A1716B">
        <w:rPr>
          <w:sz w:val="22"/>
          <w:szCs w:val="22"/>
        </w:rPr>
        <w:t>i</w:t>
      </w:r>
      <w:r w:rsidR="005C2071" w:rsidRPr="00A1716B">
        <w:rPr>
          <w:sz w:val="22"/>
          <w:szCs w:val="22"/>
        </w:rPr>
        <w:t xml:space="preserve"> na kontrolních dnech</w:t>
      </w:r>
      <w:r w:rsidR="00A1087F" w:rsidRPr="00A1716B">
        <w:rPr>
          <w:sz w:val="22"/>
          <w:szCs w:val="22"/>
        </w:rPr>
        <w:t xml:space="preserve"> </w:t>
      </w:r>
      <w:r w:rsidR="00B777DA" w:rsidRPr="00A1716B">
        <w:rPr>
          <w:sz w:val="22"/>
          <w:szCs w:val="22"/>
        </w:rPr>
        <w:t>a doplňování informací či technických specifikací</w:t>
      </w:r>
      <w:r w:rsidR="00A1087F" w:rsidRPr="00A1716B">
        <w:rPr>
          <w:sz w:val="22"/>
          <w:szCs w:val="22"/>
        </w:rPr>
        <w:t>.</w:t>
      </w:r>
    </w:p>
    <w:p w14:paraId="6D3014F6" w14:textId="1528257C" w:rsidR="00CE638C" w:rsidRPr="00A1716B" w:rsidRDefault="00CE638C" w:rsidP="00A1716B">
      <w:pPr>
        <w:pStyle w:val="normln0"/>
        <w:keepNext/>
        <w:numPr>
          <w:ilvl w:val="0"/>
          <w:numId w:val="20"/>
        </w:numPr>
        <w:spacing w:before="120"/>
        <w:ind w:left="425" w:hanging="425"/>
        <w:rPr>
          <w:sz w:val="22"/>
          <w:szCs w:val="22"/>
        </w:rPr>
      </w:pPr>
      <w:r w:rsidRPr="00A1716B">
        <w:rPr>
          <w:sz w:val="22"/>
          <w:szCs w:val="22"/>
        </w:rPr>
        <w:t>D</w:t>
      </w:r>
      <w:r w:rsidR="005C2071" w:rsidRPr="00A1716B">
        <w:rPr>
          <w:sz w:val="22"/>
          <w:szCs w:val="22"/>
        </w:rPr>
        <w:t>održení projektu</w:t>
      </w:r>
      <w:r w:rsidR="009936CD" w:rsidRPr="00A1716B">
        <w:rPr>
          <w:sz w:val="22"/>
          <w:szCs w:val="22"/>
        </w:rPr>
        <w:t xml:space="preserve"> v souladu </w:t>
      </w:r>
      <w:r w:rsidR="005C2071" w:rsidRPr="00A1716B">
        <w:rPr>
          <w:sz w:val="22"/>
          <w:szCs w:val="22"/>
        </w:rPr>
        <w:t xml:space="preserve">s přihlédnutím na podmínky určené </w:t>
      </w:r>
      <w:r w:rsidR="009936CD" w:rsidRPr="00A1716B">
        <w:rPr>
          <w:sz w:val="22"/>
          <w:szCs w:val="22"/>
        </w:rPr>
        <w:t xml:space="preserve">územním rozhodnutím, </w:t>
      </w:r>
      <w:r w:rsidR="005C2071" w:rsidRPr="00A1716B">
        <w:rPr>
          <w:sz w:val="22"/>
          <w:szCs w:val="22"/>
        </w:rPr>
        <w:t>stavebním povolením s poskytováním vysvětlení zhotoviteli stavby potřebných pro plynulost výstavby</w:t>
      </w:r>
      <w:r w:rsidR="00A1087F" w:rsidRPr="00A1716B">
        <w:rPr>
          <w:sz w:val="22"/>
          <w:szCs w:val="22"/>
        </w:rPr>
        <w:t>.</w:t>
      </w:r>
    </w:p>
    <w:p w14:paraId="40679CAC" w14:textId="77777777" w:rsidR="00B777DA" w:rsidRPr="00A1716B" w:rsidRDefault="00CE638C" w:rsidP="00A1716B">
      <w:pPr>
        <w:pStyle w:val="normln0"/>
        <w:keepNext/>
        <w:numPr>
          <w:ilvl w:val="0"/>
          <w:numId w:val="20"/>
        </w:numPr>
        <w:spacing w:before="120"/>
        <w:ind w:left="425" w:hanging="425"/>
        <w:rPr>
          <w:sz w:val="22"/>
          <w:szCs w:val="22"/>
        </w:rPr>
      </w:pPr>
      <w:r w:rsidRPr="00A1716B">
        <w:rPr>
          <w:sz w:val="22"/>
          <w:szCs w:val="22"/>
        </w:rPr>
        <w:t>P</w:t>
      </w:r>
      <w:r w:rsidR="005C2071" w:rsidRPr="00A1716B">
        <w:rPr>
          <w:sz w:val="22"/>
          <w:szCs w:val="22"/>
        </w:rPr>
        <w:t xml:space="preserve">osuzování návrhů zhotovitele stavby na změny a odchylky </w:t>
      </w:r>
      <w:r w:rsidR="00B777DA" w:rsidRPr="00A1716B">
        <w:rPr>
          <w:sz w:val="22"/>
          <w:szCs w:val="22"/>
        </w:rPr>
        <w:t>při realizaci</w:t>
      </w:r>
      <w:r w:rsidR="005C2071" w:rsidRPr="00A1716B">
        <w:rPr>
          <w:sz w:val="22"/>
          <w:szCs w:val="22"/>
        </w:rPr>
        <w:t xml:space="preserve"> stavby z pohledu dodržení technicko-ekonomických parametrů stavby, dodržení lhůt výstavby, případně dalších údajů a ukazatelů, - posuzování změnových výkresů, - vyjádření k požadavkům na změnu množství výrobků a výkonů oproti projednávané dokumentaci</w:t>
      </w:r>
    </w:p>
    <w:p w14:paraId="52B0F212" w14:textId="1BD5E7A5" w:rsidR="005C2071" w:rsidRPr="00A1716B" w:rsidRDefault="00B777DA" w:rsidP="00A1716B">
      <w:pPr>
        <w:pStyle w:val="normln0"/>
        <w:keepNext/>
        <w:numPr>
          <w:ilvl w:val="0"/>
          <w:numId w:val="20"/>
        </w:numPr>
        <w:spacing w:before="120"/>
        <w:ind w:left="425" w:hanging="425"/>
        <w:rPr>
          <w:sz w:val="22"/>
          <w:szCs w:val="22"/>
        </w:rPr>
      </w:pPr>
      <w:r w:rsidRPr="00A1716B">
        <w:rPr>
          <w:sz w:val="22"/>
          <w:szCs w:val="22"/>
        </w:rPr>
        <w:t>S</w:t>
      </w:r>
      <w:r w:rsidR="005C2071" w:rsidRPr="00A1716B">
        <w:rPr>
          <w:sz w:val="22"/>
          <w:szCs w:val="22"/>
        </w:rPr>
        <w:t xml:space="preserve">polupráce s koordinátorem bezpečnosti práce </w:t>
      </w:r>
      <w:r w:rsidRPr="00A1716B">
        <w:rPr>
          <w:sz w:val="22"/>
          <w:szCs w:val="22"/>
        </w:rPr>
        <w:t xml:space="preserve">(koordinátor BOZP) </w:t>
      </w:r>
      <w:r w:rsidR="005C2071" w:rsidRPr="00A1716B">
        <w:rPr>
          <w:sz w:val="22"/>
          <w:szCs w:val="22"/>
        </w:rPr>
        <w:t xml:space="preserve">a s technickým dozorem </w:t>
      </w:r>
      <w:r w:rsidRPr="00A1716B">
        <w:rPr>
          <w:sz w:val="22"/>
          <w:szCs w:val="22"/>
        </w:rPr>
        <w:t>stavebníka (TDS)</w:t>
      </w:r>
      <w:r w:rsidR="005C2071" w:rsidRPr="00A1716B">
        <w:rPr>
          <w:sz w:val="22"/>
          <w:szCs w:val="22"/>
        </w:rPr>
        <w:t>, - účast na odevzdání a převzetí stavby nebo její části, - účast na závěrečné kontrolní prohlídce stavby.</w:t>
      </w:r>
    </w:p>
    <w:p w14:paraId="78245D96" w14:textId="7522AC38" w:rsidR="00B9778C" w:rsidRPr="00A1716B" w:rsidRDefault="00B9778C" w:rsidP="00A1716B">
      <w:pPr>
        <w:pStyle w:val="normln0"/>
        <w:keepNext/>
        <w:numPr>
          <w:ilvl w:val="0"/>
          <w:numId w:val="20"/>
        </w:numPr>
        <w:spacing w:before="120"/>
        <w:ind w:left="425" w:hanging="425"/>
        <w:rPr>
          <w:sz w:val="22"/>
          <w:szCs w:val="22"/>
        </w:rPr>
      </w:pPr>
      <w:r w:rsidRPr="00A1716B">
        <w:rPr>
          <w:sz w:val="22"/>
          <w:szCs w:val="22"/>
        </w:rPr>
        <w:t>Doplnění nejasností, změn či úprav ve stávající projektové dokumentaci.</w:t>
      </w:r>
    </w:p>
    <w:p w14:paraId="4E35E69D" w14:textId="082DE546" w:rsidR="009936CD" w:rsidRDefault="009936CD" w:rsidP="00A1716B">
      <w:pPr>
        <w:pStyle w:val="normln0"/>
        <w:keepNext/>
        <w:numPr>
          <w:ilvl w:val="0"/>
          <w:numId w:val="20"/>
        </w:numPr>
        <w:spacing w:before="120"/>
        <w:ind w:left="425" w:hanging="425"/>
        <w:rPr>
          <w:sz w:val="22"/>
          <w:szCs w:val="22"/>
        </w:rPr>
      </w:pPr>
      <w:r w:rsidRPr="00A1716B">
        <w:rPr>
          <w:sz w:val="22"/>
          <w:szCs w:val="22"/>
        </w:rPr>
        <w:t>Provádění zápisů do stavebního deníku.</w:t>
      </w:r>
    </w:p>
    <w:p w14:paraId="7BD067E6" w14:textId="052ECF34" w:rsidR="00055A69" w:rsidRPr="00A1716B" w:rsidRDefault="00055A69" w:rsidP="00A1716B">
      <w:pPr>
        <w:pStyle w:val="normln0"/>
        <w:keepNext/>
        <w:numPr>
          <w:ilvl w:val="0"/>
          <w:numId w:val="20"/>
        </w:numPr>
        <w:spacing w:before="120"/>
        <w:ind w:left="425" w:hanging="425"/>
        <w:rPr>
          <w:sz w:val="22"/>
          <w:szCs w:val="22"/>
        </w:rPr>
      </w:pPr>
      <w:r>
        <w:rPr>
          <w:rFonts w:cs="Arial"/>
          <w:bCs/>
          <w:sz w:val="22"/>
          <w:szCs w:val="22"/>
        </w:rPr>
        <w:t>U</w:t>
      </w:r>
      <w:r w:rsidRPr="007D778F">
        <w:rPr>
          <w:rFonts w:cs="Arial"/>
          <w:bCs/>
          <w:sz w:val="22"/>
          <w:szCs w:val="22"/>
        </w:rPr>
        <w:t xml:space="preserve">místění stavby </w:t>
      </w:r>
      <w:r>
        <w:rPr>
          <w:rFonts w:cs="Arial"/>
          <w:bCs/>
          <w:sz w:val="22"/>
          <w:szCs w:val="22"/>
        </w:rPr>
        <w:t xml:space="preserve">– </w:t>
      </w:r>
      <w:bookmarkStart w:id="6" w:name="_Hlk146527324"/>
      <w:r w:rsidRPr="00084F12">
        <w:rPr>
          <w:rFonts w:cs="Arial"/>
          <w:bCs/>
          <w:sz w:val="22"/>
          <w:szCs w:val="22"/>
        </w:rPr>
        <w:t>Areál stávajícího plaveckého stadionu, Kvapilova ul. 2500, Tábor</w:t>
      </w:r>
      <w:bookmarkEnd w:id="6"/>
      <w:r w:rsidRPr="00ED4066">
        <w:rPr>
          <w:rFonts w:cs="Arial"/>
          <w:bCs/>
          <w:sz w:val="22"/>
          <w:szCs w:val="22"/>
        </w:rPr>
        <w:t>, k.</w:t>
      </w:r>
      <w:r>
        <w:rPr>
          <w:rFonts w:cs="Arial"/>
          <w:bCs/>
          <w:sz w:val="22"/>
          <w:szCs w:val="22"/>
        </w:rPr>
        <w:t> </w:t>
      </w:r>
      <w:r w:rsidRPr="00ED4066">
        <w:rPr>
          <w:rFonts w:cs="Arial"/>
          <w:bCs/>
          <w:sz w:val="22"/>
          <w:szCs w:val="22"/>
        </w:rPr>
        <w:t>ú. Tábor, okres Tábor, kraj Jihočeský</w:t>
      </w:r>
      <w:r>
        <w:rPr>
          <w:rFonts w:cs="Arial"/>
          <w:bCs/>
          <w:sz w:val="22"/>
          <w:szCs w:val="22"/>
        </w:rPr>
        <w:t xml:space="preserve">; </w:t>
      </w:r>
      <w:r w:rsidRPr="007D778F">
        <w:rPr>
          <w:rFonts w:cs="Arial"/>
          <w:bCs/>
          <w:sz w:val="22"/>
          <w:szCs w:val="22"/>
        </w:rPr>
        <w:t>NUTS: CZ0317552046, ZÚJ: 552046, okres: Tábor</w:t>
      </w:r>
      <w:r w:rsidRPr="009F4726">
        <w:rPr>
          <w:sz w:val="22"/>
          <w:szCs w:val="22"/>
        </w:rPr>
        <w:t>.</w:t>
      </w:r>
    </w:p>
    <w:p w14:paraId="63C1522B" w14:textId="03037739" w:rsidR="009936CD" w:rsidRPr="00714905" w:rsidRDefault="009936CD" w:rsidP="009936CD">
      <w:pPr>
        <w:ind w:left="360"/>
        <w:jc w:val="both"/>
        <w:rPr>
          <w:rFonts w:ascii="Arial" w:hAnsi="Arial" w:cs="Arial"/>
          <w:color w:val="FF0000"/>
          <w:sz w:val="22"/>
          <w:szCs w:val="22"/>
          <w:lang w:eastAsia="cs-CZ"/>
        </w:rPr>
      </w:pPr>
    </w:p>
    <w:p w14:paraId="37ABAFFE" w14:textId="77777777" w:rsidR="00D57214" w:rsidRPr="00714905" w:rsidRDefault="00D57214" w:rsidP="00D5721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center"/>
        <w:rPr>
          <w:rFonts w:ascii="Arial" w:hAnsi="Arial" w:cs="Arial"/>
          <w:b/>
          <w:sz w:val="22"/>
          <w:szCs w:val="22"/>
          <w:lang w:val="cs-CZ"/>
        </w:rPr>
      </w:pPr>
    </w:p>
    <w:p w14:paraId="508B6CA1" w14:textId="77777777" w:rsidR="00B00D5D" w:rsidRPr="00714905" w:rsidRDefault="00B00D5D" w:rsidP="00D5721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center"/>
        <w:rPr>
          <w:rFonts w:ascii="Arial" w:hAnsi="Arial" w:cs="Arial"/>
          <w:b/>
          <w:sz w:val="22"/>
          <w:szCs w:val="22"/>
          <w:lang w:val="cs-CZ"/>
        </w:rPr>
      </w:pPr>
      <w:r w:rsidRPr="00714905">
        <w:rPr>
          <w:rFonts w:ascii="Arial" w:hAnsi="Arial" w:cs="Arial"/>
          <w:b/>
          <w:sz w:val="22"/>
          <w:szCs w:val="22"/>
          <w:lang w:val="cs-CZ"/>
        </w:rPr>
        <w:t>II.</w:t>
      </w:r>
    </w:p>
    <w:p w14:paraId="0FD32FA9" w14:textId="0DDECD9E" w:rsidR="00B00D5D" w:rsidRPr="00714905" w:rsidRDefault="005C2071" w:rsidP="00D5721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center"/>
        <w:rPr>
          <w:rFonts w:ascii="Arial" w:hAnsi="Arial" w:cs="Arial"/>
          <w:b/>
          <w:sz w:val="22"/>
          <w:szCs w:val="22"/>
          <w:lang w:val="cs-CZ"/>
        </w:rPr>
      </w:pPr>
      <w:r w:rsidRPr="00714905">
        <w:rPr>
          <w:rFonts w:ascii="Arial" w:hAnsi="Arial" w:cs="Arial"/>
          <w:b/>
          <w:sz w:val="22"/>
          <w:szCs w:val="22"/>
          <w:lang w:val="cs-CZ"/>
        </w:rPr>
        <w:t>TERMÍNY PLNĚNÍ</w:t>
      </w:r>
    </w:p>
    <w:p w14:paraId="2D05232E" w14:textId="44941D29" w:rsidR="00A1716B" w:rsidRPr="006B14C9" w:rsidRDefault="00A1716B" w:rsidP="00A1716B">
      <w:pPr>
        <w:pStyle w:val="normln0"/>
        <w:spacing w:before="240"/>
        <w:rPr>
          <w:sz w:val="22"/>
          <w:szCs w:val="22"/>
        </w:rPr>
      </w:pPr>
      <w:r>
        <w:rPr>
          <w:sz w:val="22"/>
          <w:szCs w:val="22"/>
        </w:rPr>
        <w:t>Zhotovitel</w:t>
      </w:r>
      <w:r w:rsidRPr="00E758AB">
        <w:rPr>
          <w:sz w:val="22"/>
          <w:szCs w:val="22"/>
        </w:rPr>
        <w:t xml:space="preserve"> se zavazuje, že </w:t>
      </w:r>
      <w:r w:rsidRPr="00714905">
        <w:rPr>
          <w:rFonts w:cs="Arial"/>
          <w:sz w:val="22"/>
          <w:szCs w:val="22"/>
        </w:rPr>
        <w:t>činnost</w:t>
      </w:r>
      <w:r>
        <w:rPr>
          <w:rFonts w:cs="Arial"/>
          <w:sz w:val="22"/>
          <w:szCs w:val="22"/>
        </w:rPr>
        <w:t>i</w:t>
      </w:r>
      <w:r w:rsidRPr="00714905">
        <w:rPr>
          <w:rFonts w:cs="Arial"/>
          <w:sz w:val="22"/>
          <w:szCs w:val="22"/>
        </w:rPr>
        <w:t xml:space="preserve"> a služb</w:t>
      </w:r>
      <w:r>
        <w:rPr>
          <w:rFonts w:cs="Arial"/>
          <w:sz w:val="22"/>
          <w:szCs w:val="22"/>
        </w:rPr>
        <w:t>y</w:t>
      </w:r>
      <w:r w:rsidRPr="00714905">
        <w:rPr>
          <w:rFonts w:cs="Arial"/>
          <w:sz w:val="22"/>
          <w:szCs w:val="22"/>
        </w:rPr>
        <w:t xml:space="preserve"> související s výkonem autorského dozoru při zhotovení stavby </w:t>
      </w:r>
      <w:r w:rsidRPr="006B14C9">
        <w:rPr>
          <w:sz w:val="22"/>
          <w:szCs w:val="22"/>
        </w:rPr>
        <w:t>vykoná</w:t>
      </w:r>
      <w:r w:rsidRPr="00E758AB">
        <w:rPr>
          <w:sz w:val="22"/>
          <w:szCs w:val="22"/>
        </w:rPr>
        <w:t xml:space="preserve"> </w:t>
      </w:r>
      <w:r w:rsidRPr="006B14C9">
        <w:rPr>
          <w:sz w:val="22"/>
          <w:szCs w:val="22"/>
        </w:rPr>
        <w:t xml:space="preserve">pro </w:t>
      </w:r>
      <w:r>
        <w:rPr>
          <w:sz w:val="22"/>
          <w:szCs w:val="22"/>
        </w:rPr>
        <w:t>objednatele</w:t>
      </w:r>
      <w:r w:rsidRPr="006B14C9">
        <w:rPr>
          <w:sz w:val="22"/>
          <w:szCs w:val="22"/>
        </w:rPr>
        <w:t xml:space="preserve"> </w:t>
      </w:r>
      <w:r w:rsidRPr="00E758AB">
        <w:rPr>
          <w:sz w:val="22"/>
          <w:szCs w:val="22"/>
        </w:rPr>
        <w:t xml:space="preserve">podle této smlouvy </w:t>
      </w:r>
      <w:r w:rsidRPr="006B14C9">
        <w:rPr>
          <w:sz w:val="22"/>
          <w:szCs w:val="22"/>
        </w:rPr>
        <w:t>v této lhůtě:</w:t>
      </w:r>
    </w:p>
    <w:p w14:paraId="39237806" w14:textId="28923EBF" w:rsidR="00A1716B" w:rsidRPr="006B14C9" w:rsidRDefault="00A1716B" w:rsidP="00A1716B">
      <w:pPr>
        <w:pStyle w:val="normln0"/>
        <w:spacing w:before="120"/>
        <w:rPr>
          <w:iCs/>
          <w:sz w:val="22"/>
        </w:rPr>
      </w:pPr>
      <w:r>
        <w:rPr>
          <w:iCs/>
          <w:sz w:val="22"/>
        </w:rPr>
        <w:t>Zhotovitel</w:t>
      </w:r>
      <w:r w:rsidRPr="006B14C9">
        <w:rPr>
          <w:iCs/>
          <w:sz w:val="22"/>
        </w:rPr>
        <w:t xml:space="preserve"> bude poskytovat služby plnění v celém rozsahu při realizaci stavby (tzn. od předání staveniště vybranému zhotoviteli díla do ukončení realizace projektu) a to:</w:t>
      </w:r>
    </w:p>
    <w:p w14:paraId="20C04FA1" w14:textId="77777777" w:rsidR="00A1716B" w:rsidRPr="006B14C9" w:rsidRDefault="00A1716B" w:rsidP="00A1716B">
      <w:pPr>
        <w:pStyle w:val="normln0"/>
        <w:numPr>
          <w:ilvl w:val="0"/>
          <w:numId w:val="22"/>
        </w:numPr>
        <w:tabs>
          <w:tab w:val="clear" w:pos="511"/>
          <w:tab w:val="num" w:pos="284"/>
          <w:tab w:val="right" w:pos="4860"/>
        </w:tabs>
        <w:spacing w:before="120"/>
        <w:ind w:left="284" w:hanging="284"/>
        <w:rPr>
          <w:rFonts w:eastAsia="MS Gothic" w:cs="Arial"/>
          <w:sz w:val="22"/>
          <w:szCs w:val="22"/>
        </w:rPr>
      </w:pPr>
      <w:r w:rsidRPr="006B14C9">
        <w:rPr>
          <w:rFonts w:eastAsia="MS Gothic" w:cs="Arial"/>
          <w:b/>
          <w:color w:val="000000"/>
          <w:sz w:val="22"/>
          <w:szCs w:val="22"/>
        </w:rPr>
        <w:t>Zahájení stavebních prací:</w:t>
      </w:r>
      <w:r w:rsidRPr="006B14C9">
        <w:rPr>
          <w:rFonts w:eastAsia="MS Gothic" w:cs="Arial"/>
          <w:color w:val="000000"/>
          <w:sz w:val="22"/>
          <w:szCs w:val="22"/>
        </w:rPr>
        <w:t xml:space="preserve"> </w:t>
      </w:r>
      <w:bookmarkStart w:id="7" w:name="_Hlk147837485"/>
      <w:r>
        <w:rPr>
          <w:rFonts w:cs="Arial"/>
          <w:b/>
          <w:bCs/>
          <w:sz w:val="22"/>
          <w:szCs w:val="22"/>
        </w:rPr>
        <w:t>7</w:t>
      </w:r>
      <w:r w:rsidRPr="00B30E28">
        <w:rPr>
          <w:rFonts w:cs="Arial"/>
          <w:b/>
          <w:bCs/>
          <w:sz w:val="22"/>
          <w:szCs w:val="22"/>
        </w:rPr>
        <w:t xml:space="preserve"> kalendářních dnů</w:t>
      </w:r>
      <w:r w:rsidRPr="00B30E28">
        <w:rPr>
          <w:rFonts w:cs="Arial"/>
          <w:bCs/>
          <w:sz w:val="22"/>
          <w:szCs w:val="22"/>
        </w:rPr>
        <w:t xml:space="preserve"> </w:t>
      </w:r>
      <w:r>
        <w:rPr>
          <w:rFonts w:cs="Arial"/>
          <w:bCs/>
          <w:sz w:val="22"/>
          <w:szCs w:val="22"/>
        </w:rPr>
        <w:t xml:space="preserve">před termínem </w:t>
      </w:r>
      <w:r w:rsidRPr="009209D0">
        <w:rPr>
          <w:rFonts w:cs="Arial"/>
          <w:sz w:val="22"/>
          <w:szCs w:val="22"/>
        </w:rPr>
        <w:t>zahájení realizace díla</w:t>
      </w:r>
      <w:bookmarkEnd w:id="7"/>
      <w:r>
        <w:rPr>
          <w:rFonts w:cs="Arial"/>
          <w:sz w:val="22"/>
          <w:szCs w:val="22"/>
        </w:rPr>
        <w:t xml:space="preserve"> </w:t>
      </w:r>
    </w:p>
    <w:p w14:paraId="0CBB97FA" w14:textId="701CEFC3" w:rsidR="00A1716B" w:rsidRPr="006B14C9" w:rsidRDefault="00A1716B" w:rsidP="00A1716B">
      <w:pPr>
        <w:pStyle w:val="normln0"/>
        <w:numPr>
          <w:ilvl w:val="0"/>
          <w:numId w:val="22"/>
        </w:numPr>
        <w:tabs>
          <w:tab w:val="clear" w:pos="511"/>
          <w:tab w:val="num" w:pos="284"/>
          <w:tab w:val="right" w:pos="4860"/>
        </w:tabs>
        <w:spacing w:before="60"/>
        <w:ind w:left="284" w:hanging="284"/>
        <w:rPr>
          <w:rFonts w:eastAsia="MS Gothic" w:cs="Arial"/>
          <w:sz w:val="22"/>
          <w:szCs w:val="22"/>
        </w:rPr>
      </w:pPr>
      <w:r w:rsidRPr="006B14C9">
        <w:rPr>
          <w:rFonts w:eastAsia="MS Gothic" w:cs="Arial"/>
          <w:b/>
          <w:color w:val="000000"/>
          <w:sz w:val="22"/>
          <w:szCs w:val="22"/>
        </w:rPr>
        <w:t xml:space="preserve">Zahájení činnosti </w:t>
      </w:r>
      <w:r>
        <w:rPr>
          <w:rFonts w:eastAsia="MS Gothic" w:cs="Arial"/>
          <w:b/>
          <w:color w:val="000000"/>
          <w:sz w:val="22"/>
          <w:szCs w:val="22"/>
        </w:rPr>
        <w:t>autorského dozoru</w:t>
      </w:r>
      <w:r w:rsidRPr="006B14C9">
        <w:rPr>
          <w:rFonts w:eastAsia="MS Gothic" w:cs="Arial"/>
          <w:b/>
          <w:sz w:val="22"/>
          <w:szCs w:val="22"/>
        </w:rPr>
        <w:t>:</w:t>
      </w:r>
      <w:r w:rsidRPr="006B14C9">
        <w:rPr>
          <w:rFonts w:eastAsia="MS Gothic" w:cs="Arial"/>
          <w:color w:val="000000"/>
          <w:sz w:val="22"/>
          <w:szCs w:val="22"/>
        </w:rPr>
        <w:t xml:space="preserve"> </w:t>
      </w:r>
      <w:r w:rsidRPr="006B14C9">
        <w:rPr>
          <w:rFonts w:cs="Arial"/>
          <w:sz w:val="22"/>
          <w:szCs w:val="22"/>
        </w:rPr>
        <w:t>od předání staveniště vybranému zhotoviteli díla</w:t>
      </w:r>
      <w:r>
        <w:rPr>
          <w:rFonts w:cs="Arial"/>
          <w:sz w:val="22"/>
          <w:szCs w:val="22"/>
        </w:rPr>
        <w:t xml:space="preserve">, přičemž dílo bude zahájeno </w:t>
      </w:r>
      <w:r>
        <w:rPr>
          <w:rFonts w:cs="Arial"/>
          <w:b/>
          <w:sz w:val="22"/>
          <w:szCs w:val="22"/>
        </w:rPr>
        <w:t>15. 5. 2024</w:t>
      </w:r>
    </w:p>
    <w:p w14:paraId="13C2060C" w14:textId="77777777" w:rsidR="00A1716B" w:rsidRPr="006B14C9" w:rsidRDefault="00A1716B" w:rsidP="00A1716B">
      <w:pPr>
        <w:pStyle w:val="normln0"/>
        <w:numPr>
          <w:ilvl w:val="0"/>
          <w:numId w:val="22"/>
        </w:numPr>
        <w:tabs>
          <w:tab w:val="clear" w:pos="511"/>
          <w:tab w:val="num" w:pos="284"/>
          <w:tab w:val="right" w:pos="4860"/>
        </w:tabs>
        <w:spacing w:before="80"/>
        <w:ind w:left="284" w:hanging="284"/>
        <w:rPr>
          <w:rFonts w:eastAsia="MS Gothic" w:cs="Arial"/>
          <w:iCs/>
          <w:sz w:val="22"/>
          <w:szCs w:val="22"/>
        </w:rPr>
      </w:pPr>
      <w:r w:rsidRPr="006B14C9">
        <w:rPr>
          <w:rFonts w:eastAsia="MS Gothic" w:cs="Arial"/>
          <w:b/>
          <w:color w:val="000000"/>
          <w:sz w:val="22"/>
          <w:szCs w:val="22"/>
        </w:rPr>
        <w:t>Dokončení stavebních prací</w:t>
      </w:r>
      <w:r w:rsidRPr="006B14C9">
        <w:rPr>
          <w:rFonts w:eastAsia="MS Gothic" w:cs="Arial"/>
          <w:b/>
          <w:sz w:val="22"/>
          <w:szCs w:val="22"/>
        </w:rPr>
        <w:t>:</w:t>
      </w:r>
      <w:r w:rsidRPr="006B14C9">
        <w:rPr>
          <w:rFonts w:eastAsia="MS Gothic" w:cs="Arial"/>
          <w:sz w:val="22"/>
          <w:szCs w:val="22"/>
        </w:rPr>
        <w:t xml:space="preserve"> </w:t>
      </w:r>
      <w:r w:rsidRPr="006B14C9">
        <w:rPr>
          <w:rFonts w:eastAsia="Calibri" w:cs="Arial"/>
          <w:b/>
          <w:sz w:val="22"/>
          <w:szCs w:val="22"/>
        </w:rPr>
        <w:t xml:space="preserve">do </w:t>
      </w:r>
      <w:r>
        <w:rPr>
          <w:rFonts w:cs="Arial"/>
          <w:b/>
          <w:bCs/>
          <w:sz w:val="22"/>
          <w:szCs w:val="22"/>
        </w:rPr>
        <w:t>15. 10. 2024</w:t>
      </w:r>
    </w:p>
    <w:p w14:paraId="156EC4FE" w14:textId="251174B6" w:rsidR="00A1716B" w:rsidRPr="005B181C" w:rsidRDefault="00A1716B" w:rsidP="00A1716B">
      <w:pPr>
        <w:pStyle w:val="normln0"/>
        <w:numPr>
          <w:ilvl w:val="0"/>
          <w:numId w:val="22"/>
        </w:numPr>
        <w:tabs>
          <w:tab w:val="clear" w:pos="511"/>
          <w:tab w:val="num" w:pos="284"/>
          <w:tab w:val="right" w:pos="4860"/>
        </w:tabs>
        <w:spacing w:before="80"/>
        <w:ind w:left="284" w:hanging="284"/>
        <w:rPr>
          <w:rFonts w:eastAsia="MS Gothic" w:cs="Arial"/>
          <w:iCs/>
          <w:sz w:val="22"/>
          <w:szCs w:val="22"/>
        </w:rPr>
      </w:pPr>
      <w:r w:rsidRPr="005B181C">
        <w:rPr>
          <w:rFonts w:eastAsia="MS Gothic" w:cs="Arial"/>
          <w:b/>
          <w:color w:val="000000"/>
          <w:sz w:val="22"/>
          <w:szCs w:val="22"/>
        </w:rPr>
        <w:t>Dokončení činnosti autorského dozoru</w:t>
      </w:r>
      <w:r w:rsidRPr="005B181C">
        <w:rPr>
          <w:rFonts w:eastAsia="MS Gothic" w:cs="Arial"/>
          <w:b/>
          <w:sz w:val="22"/>
          <w:szCs w:val="22"/>
        </w:rPr>
        <w:t xml:space="preserve">: </w:t>
      </w:r>
      <w:r w:rsidRPr="005B181C">
        <w:rPr>
          <w:rFonts w:eastAsia="MS Gothic" w:cs="Arial"/>
          <w:color w:val="000000"/>
          <w:sz w:val="22"/>
          <w:szCs w:val="22"/>
        </w:rPr>
        <w:t>po předání díla a kompletní dokumentace stavby a odstranění případných vad a nedodělků a po kolaudaci stavby.</w:t>
      </w:r>
    </w:p>
    <w:p w14:paraId="5587F474" w14:textId="35D1BA9B" w:rsidR="00A1716B" w:rsidRPr="007C286F" w:rsidRDefault="00A1716B" w:rsidP="00A1716B">
      <w:pPr>
        <w:pStyle w:val="normln0"/>
        <w:spacing w:before="120"/>
        <w:rPr>
          <w:sz w:val="22"/>
          <w:szCs w:val="22"/>
        </w:rPr>
      </w:pPr>
      <w:r w:rsidRPr="006B14C9">
        <w:rPr>
          <w:sz w:val="22"/>
          <w:szCs w:val="22"/>
        </w:rPr>
        <w:t xml:space="preserve">Dodržení uvedených termínů je také závislé na řádném a včasném spolupůsobení </w:t>
      </w:r>
      <w:r w:rsidR="00117085">
        <w:rPr>
          <w:sz w:val="22"/>
          <w:szCs w:val="22"/>
        </w:rPr>
        <w:t>objednatele</w:t>
      </w:r>
      <w:r w:rsidRPr="006B14C9">
        <w:rPr>
          <w:sz w:val="22"/>
          <w:szCs w:val="22"/>
        </w:rPr>
        <w:t xml:space="preserve">, ujednaného v této smlouvě. Po dobu prodlení </w:t>
      </w:r>
      <w:r w:rsidR="00117085">
        <w:rPr>
          <w:sz w:val="22"/>
          <w:szCs w:val="22"/>
        </w:rPr>
        <w:t>objednatele</w:t>
      </w:r>
      <w:r w:rsidRPr="006B14C9">
        <w:rPr>
          <w:sz w:val="22"/>
          <w:szCs w:val="22"/>
        </w:rPr>
        <w:t xml:space="preserve"> s poskytnutím spolupůsobení není </w:t>
      </w:r>
      <w:r w:rsidR="00117085">
        <w:rPr>
          <w:sz w:val="22"/>
          <w:szCs w:val="22"/>
        </w:rPr>
        <w:t>zhotovitel</w:t>
      </w:r>
      <w:r w:rsidRPr="006B14C9">
        <w:rPr>
          <w:sz w:val="22"/>
          <w:szCs w:val="22"/>
        </w:rPr>
        <w:t xml:space="preserve"> v prodlení se splněním povinnosti splnit předmět smlouvy v sjednaném termínu.</w:t>
      </w:r>
    </w:p>
    <w:p w14:paraId="30BF65A1" w14:textId="77777777" w:rsidR="005C2071" w:rsidRPr="00714905" w:rsidRDefault="005C2071">
      <w:pPr>
        <w:spacing w:after="160" w:line="259" w:lineRule="auto"/>
        <w:rPr>
          <w:rFonts w:ascii="Arial" w:hAnsi="Arial" w:cs="Arial"/>
          <w:b/>
          <w:sz w:val="22"/>
          <w:szCs w:val="22"/>
          <w:lang w:val="cs-CZ"/>
        </w:rPr>
      </w:pPr>
      <w:bookmarkStart w:id="8" w:name="_GoBack"/>
      <w:bookmarkEnd w:id="8"/>
    </w:p>
    <w:p w14:paraId="11498B22" w14:textId="237FFCF0" w:rsidR="00B00D5D" w:rsidRPr="00714905" w:rsidRDefault="00B00D5D" w:rsidP="00117085">
      <w:pPr>
        <w:keepNext/>
        <w:jc w:val="center"/>
        <w:rPr>
          <w:rFonts w:ascii="Arial" w:hAnsi="Arial" w:cs="Arial"/>
          <w:b/>
          <w:sz w:val="22"/>
          <w:szCs w:val="22"/>
          <w:lang w:val="cs-CZ"/>
        </w:rPr>
      </w:pPr>
      <w:r w:rsidRPr="00714905">
        <w:rPr>
          <w:rFonts w:ascii="Arial" w:hAnsi="Arial" w:cs="Arial"/>
          <w:b/>
          <w:sz w:val="22"/>
          <w:szCs w:val="22"/>
          <w:lang w:val="cs-CZ"/>
        </w:rPr>
        <w:lastRenderedPageBreak/>
        <w:t>III.</w:t>
      </w:r>
    </w:p>
    <w:p w14:paraId="4D6B4189" w14:textId="77777777" w:rsidR="00B00D5D" w:rsidRPr="00714905" w:rsidRDefault="00B00D5D" w:rsidP="00117085">
      <w:pPr>
        <w:pStyle w:val="Nadpis4"/>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rial" w:hAnsi="Arial" w:cs="Arial"/>
          <w:sz w:val="22"/>
          <w:szCs w:val="22"/>
        </w:rPr>
      </w:pPr>
      <w:r w:rsidRPr="00714905">
        <w:rPr>
          <w:rFonts w:ascii="Arial" w:hAnsi="Arial" w:cs="Arial"/>
          <w:sz w:val="22"/>
          <w:szCs w:val="22"/>
        </w:rPr>
        <w:t>Cena a platební podmínky</w:t>
      </w:r>
    </w:p>
    <w:p w14:paraId="4C061E3C" w14:textId="14E34506" w:rsidR="002039B8" w:rsidRDefault="00AD7245" w:rsidP="00244C21">
      <w:pPr>
        <w:spacing w:before="120"/>
        <w:rPr>
          <w:rFonts w:ascii="Arial" w:eastAsia="Times New Roman" w:hAnsi="Arial" w:cs="Arial"/>
          <w:sz w:val="22"/>
          <w:szCs w:val="22"/>
          <w:lang w:val="cs-CZ" w:eastAsia="cs-CZ"/>
        </w:rPr>
      </w:pPr>
      <w:r>
        <w:rPr>
          <w:rFonts w:ascii="Arial" w:eastAsia="Times New Roman" w:hAnsi="Arial" w:cs="Arial"/>
          <w:sz w:val="22"/>
          <w:szCs w:val="22"/>
          <w:lang w:val="cs-CZ" w:eastAsia="cs-CZ"/>
        </w:rPr>
        <w:t>*</w:t>
      </w:r>
      <w:r w:rsidR="005C2071" w:rsidRPr="00714905">
        <w:rPr>
          <w:rFonts w:ascii="Arial" w:eastAsia="Times New Roman" w:hAnsi="Arial" w:cs="Arial"/>
          <w:sz w:val="22"/>
          <w:szCs w:val="22"/>
          <w:lang w:val="cs-CZ" w:eastAsia="cs-CZ"/>
        </w:rPr>
        <w:t xml:space="preserve">Cena za výkon autorského dozoru </w:t>
      </w:r>
      <w:r w:rsidR="00244C21">
        <w:rPr>
          <w:rFonts w:ascii="Arial" w:eastAsia="Times New Roman" w:hAnsi="Arial" w:cs="Arial"/>
          <w:sz w:val="22"/>
          <w:szCs w:val="22"/>
          <w:lang w:val="cs-CZ" w:eastAsia="cs-CZ"/>
        </w:rPr>
        <w:t xml:space="preserve">za </w:t>
      </w:r>
      <w:r>
        <w:rPr>
          <w:rFonts w:ascii="Arial" w:eastAsia="Times New Roman" w:hAnsi="Arial" w:cs="Arial"/>
          <w:sz w:val="22"/>
          <w:szCs w:val="22"/>
          <w:lang w:val="cs-CZ" w:eastAsia="cs-CZ"/>
        </w:rPr>
        <w:t>5</w:t>
      </w:r>
      <w:r w:rsidR="00244C21">
        <w:rPr>
          <w:rFonts w:ascii="Arial" w:eastAsia="Times New Roman" w:hAnsi="Arial" w:cs="Arial"/>
          <w:sz w:val="22"/>
          <w:szCs w:val="22"/>
          <w:lang w:val="cs-CZ" w:eastAsia="cs-CZ"/>
        </w:rPr>
        <w:t xml:space="preserve"> měsíců výstavby </w:t>
      </w:r>
      <w:r w:rsidR="005C2071" w:rsidRPr="00714905">
        <w:rPr>
          <w:rFonts w:ascii="Arial" w:eastAsia="Times New Roman" w:hAnsi="Arial" w:cs="Arial"/>
          <w:sz w:val="22"/>
          <w:szCs w:val="22"/>
          <w:lang w:val="cs-CZ" w:eastAsia="cs-CZ"/>
        </w:rPr>
        <w:t>činí</w:t>
      </w:r>
      <w:r w:rsidR="00C51C51" w:rsidRPr="00714905">
        <w:rPr>
          <w:rFonts w:ascii="Arial" w:eastAsia="Times New Roman" w:hAnsi="Arial" w:cs="Arial"/>
          <w:sz w:val="22"/>
          <w:szCs w:val="22"/>
          <w:lang w:val="cs-CZ" w:eastAsia="cs-CZ"/>
        </w:rPr>
        <w:t>:</w:t>
      </w:r>
      <w:r w:rsidR="002039B8" w:rsidRPr="00714905">
        <w:rPr>
          <w:rFonts w:ascii="Arial" w:eastAsia="Times New Roman" w:hAnsi="Arial" w:cs="Arial"/>
          <w:sz w:val="22"/>
          <w:szCs w:val="22"/>
          <w:lang w:val="cs-CZ" w:eastAsia="cs-CZ"/>
        </w:rPr>
        <w:t xml:space="preserve"> </w:t>
      </w:r>
      <w:r>
        <w:rPr>
          <w:rFonts w:ascii="Arial" w:eastAsia="Times New Roman" w:hAnsi="Arial" w:cs="Arial"/>
          <w:sz w:val="22"/>
          <w:szCs w:val="22"/>
          <w:lang w:val="cs-CZ" w:eastAsia="cs-CZ"/>
        </w:rPr>
        <w:t xml:space="preserve">           187.360</w:t>
      </w:r>
      <w:r w:rsidR="00244C21">
        <w:rPr>
          <w:rFonts w:ascii="Arial" w:eastAsia="Times New Roman" w:hAnsi="Arial" w:cs="Arial"/>
          <w:sz w:val="22"/>
          <w:szCs w:val="22"/>
          <w:lang w:val="cs-CZ" w:eastAsia="cs-CZ"/>
        </w:rPr>
        <w:t>,-- Kč bez DPH</w:t>
      </w:r>
    </w:p>
    <w:p w14:paraId="5B902243" w14:textId="32CC272A" w:rsidR="00AD7245" w:rsidRDefault="00AD7245" w:rsidP="00244C21">
      <w:pPr>
        <w:spacing w:before="120"/>
        <w:rPr>
          <w:rFonts w:ascii="Arial" w:eastAsia="Times New Roman" w:hAnsi="Arial" w:cs="Arial"/>
          <w:sz w:val="22"/>
          <w:szCs w:val="22"/>
          <w:lang w:val="cs-CZ" w:eastAsia="cs-CZ"/>
        </w:rPr>
      </w:pPr>
      <w:r>
        <w:rPr>
          <w:rFonts w:ascii="Arial" w:eastAsia="Times New Roman" w:hAnsi="Arial" w:cs="Arial"/>
          <w:sz w:val="22"/>
          <w:szCs w:val="22"/>
          <w:lang w:val="cs-CZ" w:eastAsia="cs-CZ"/>
        </w:rPr>
        <w:t>*Úpravy bazénové technologie a návrhy barevnosti                                74.944,-- Kč bez DPH</w:t>
      </w:r>
    </w:p>
    <w:p w14:paraId="51325212" w14:textId="053BDD6E" w:rsidR="00AD7245" w:rsidRPr="00AD7245" w:rsidRDefault="00AD7245" w:rsidP="00244C21">
      <w:pPr>
        <w:spacing w:before="120"/>
        <w:rPr>
          <w:rFonts w:ascii="Arial" w:eastAsia="Times New Roman" w:hAnsi="Arial" w:cs="Arial"/>
          <w:sz w:val="20"/>
          <w:szCs w:val="20"/>
          <w:lang w:val="cs-CZ" w:eastAsia="cs-CZ"/>
        </w:rPr>
      </w:pPr>
      <w:r>
        <w:rPr>
          <w:rFonts w:ascii="Arial" w:eastAsia="Times New Roman" w:hAnsi="Arial" w:cs="Arial"/>
          <w:sz w:val="22"/>
          <w:szCs w:val="22"/>
          <w:lang w:val="cs-CZ" w:eastAsia="cs-CZ"/>
        </w:rPr>
        <w:t>*</w:t>
      </w:r>
      <w:r w:rsidR="00244C21" w:rsidRPr="00244C21">
        <w:rPr>
          <w:rFonts w:ascii="Arial" w:eastAsia="Times New Roman" w:hAnsi="Arial" w:cs="Arial"/>
          <w:sz w:val="22"/>
          <w:szCs w:val="22"/>
          <w:lang w:val="cs-CZ" w:eastAsia="cs-CZ"/>
        </w:rPr>
        <w:t xml:space="preserve">Vedlejší náklady </w:t>
      </w:r>
      <w:r w:rsidR="00244C21">
        <w:rPr>
          <w:rFonts w:ascii="Arial" w:eastAsia="Times New Roman" w:hAnsi="Arial" w:cs="Arial"/>
          <w:sz w:val="22"/>
          <w:szCs w:val="22"/>
          <w:lang w:val="cs-CZ" w:eastAsia="cs-CZ"/>
        </w:rPr>
        <w:t xml:space="preserve">za </w:t>
      </w:r>
      <w:r>
        <w:rPr>
          <w:rFonts w:ascii="Arial" w:eastAsia="Times New Roman" w:hAnsi="Arial" w:cs="Arial"/>
          <w:sz w:val="22"/>
          <w:szCs w:val="22"/>
          <w:lang w:val="cs-CZ" w:eastAsia="cs-CZ"/>
        </w:rPr>
        <w:t>5</w:t>
      </w:r>
      <w:r w:rsidR="00244C21">
        <w:rPr>
          <w:rFonts w:ascii="Arial" w:eastAsia="Times New Roman" w:hAnsi="Arial" w:cs="Arial"/>
          <w:sz w:val="22"/>
          <w:szCs w:val="22"/>
          <w:lang w:val="cs-CZ" w:eastAsia="cs-CZ"/>
        </w:rPr>
        <w:t xml:space="preserve"> měsíců </w:t>
      </w:r>
      <w:r w:rsidR="00244C21" w:rsidRPr="00AD7245">
        <w:rPr>
          <w:rFonts w:ascii="Arial" w:eastAsia="Times New Roman" w:hAnsi="Arial" w:cs="Arial"/>
          <w:lang w:val="cs-CZ" w:eastAsia="cs-CZ"/>
        </w:rPr>
        <w:t>výstavby</w:t>
      </w:r>
      <w:r w:rsidR="00244C21" w:rsidRPr="00AD7245">
        <w:rPr>
          <w:rFonts w:ascii="Arial" w:eastAsia="Times New Roman" w:hAnsi="Arial" w:cs="Arial"/>
          <w:sz w:val="20"/>
          <w:szCs w:val="20"/>
          <w:lang w:val="cs-CZ" w:eastAsia="cs-CZ"/>
        </w:rPr>
        <w:t xml:space="preserve"> (cestovné: 2x výjezd za měsíc, </w:t>
      </w:r>
    </w:p>
    <w:p w14:paraId="566158B5" w14:textId="77777777" w:rsidR="00AD7245" w:rsidRPr="00AD7245" w:rsidRDefault="00244C21" w:rsidP="00244C21">
      <w:pPr>
        <w:spacing w:before="120"/>
        <w:rPr>
          <w:rFonts w:ascii="Arial" w:eastAsia="Times New Roman" w:hAnsi="Arial" w:cs="Arial"/>
          <w:sz w:val="20"/>
          <w:szCs w:val="20"/>
          <w:lang w:val="cs-CZ" w:eastAsia="cs-CZ"/>
        </w:rPr>
      </w:pPr>
      <w:r w:rsidRPr="00AD7245">
        <w:rPr>
          <w:rFonts w:ascii="Arial" w:eastAsia="Times New Roman" w:hAnsi="Arial" w:cs="Arial"/>
          <w:sz w:val="20"/>
          <w:szCs w:val="20"/>
          <w:lang w:val="cs-CZ" w:eastAsia="cs-CZ"/>
        </w:rPr>
        <w:t>celkem 1</w:t>
      </w:r>
      <w:r w:rsidR="00AD7245" w:rsidRPr="00AD7245">
        <w:rPr>
          <w:rFonts w:ascii="Arial" w:eastAsia="Times New Roman" w:hAnsi="Arial" w:cs="Arial"/>
          <w:sz w:val="20"/>
          <w:szCs w:val="20"/>
          <w:lang w:val="cs-CZ" w:eastAsia="cs-CZ"/>
        </w:rPr>
        <w:t>0</w:t>
      </w:r>
      <w:r w:rsidRPr="00AD7245">
        <w:rPr>
          <w:rFonts w:ascii="Arial" w:eastAsia="Times New Roman" w:hAnsi="Arial" w:cs="Arial"/>
          <w:sz w:val="20"/>
          <w:szCs w:val="20"/>
          <w:lang w:val="cs-CZ" w:eastAsia="cs-CZ"/>
        </w:rPr>
        <w:t xml:space="preserve"> cest; - 1x výjezd na stavbu: 250,- km x 13,- Kč/km = 3 250,- Kč):                          </w:t>
      </w:r>
      <w:r w:rsidR="00AD7245" w:rsidRPr="00AD7245">
        <w:rPr>
          <w:rFonts w:ascii="Arial" w:eastAsia="Times New Roman" w:hAnsi="Arial" w:cs="Arial"/>
          <w:sz w:val="20"/>
          <w:szCs w:val="20"/>
          <w:lang w:val="cs-CZ" w:eastAsia="cs-CZ"/>
        </w:rPr>
        <w:t xml:space="preserve">   </w:t>
      </w:r>
    </w:p>
    <w:p w14:paraId="3CABD29B" w14:textId="5F90969A" w:rsidR="00244C21" w:rsidRPr="00244C21" w:rsidRDefault="00AD7245" w:rsidP="00244C21">
      <w:pPr>
        <w:spacing w:before="120"/>
        <w:rPr>
          <w:rFonts w:ascii="Arial" w:eastAsia="Times New Roman" w:hAnsi="Arial" w:cs="Arial"/>
          <w:sz w:val="22"/>
          <w:szCs w:val="22"/>
          <w:lang w:val="cs-CZ" w:eastAsia="cs-CZ"/>
        </w:rPr>
      </w:pPr>
      <w:r>
        <w:rPr>
          <w:rFonts w:ascii="Arial" w:eastAsia="Times New Roman" w:hAnsi="Arial" w:cs="Arial"/>
          <w:sz w:val="22"/>
          <w:szCs w:val="22"/>
          <w:lang w:val="cs-CZ" w:eastAsia="cs-CZ"/>
        </w:rPr>
        <w:t xml:space="preserve">                                                                                                                 </w:t>
      </w:r>
      <w:r w:rsidR="00244C21" w:rsidRPr="00244C21">
        <w:rPr>
          <w:rFonts w:ascii="Arial" w:eastAsia="Times New Roman" w:hAnsi="Arial" w:cs="Arial"/>
          <w:sz w:val="22"/>
          <w:szCs w:val="22"/>
          <w:lang w:val="cs-CZ" w:eastAsia="cs-CZ"/>
        </w:rPr>
        <w:t>3</w:t>
      </w:r>
      <w:r>
        <w:rPr>
          <w:rFonts w:ascii="Arial" w:eastAsia="Times New Roman" w:hAnsi="Arial" w:cs="Arial"/>
          <w:sz w:val="22"/>
          <w:szCs w:val="22"/>
          <w:lang w:val="cs-CZ" w:eastAsia="cs-CZ"/>
        </w:rPr>
        <w:t>2.5</w:t>
      </w:r>
      <w:r w:rsidR="00244C21" w:rsidRPr="00244C21">
        <w:rPr>
          <w:rFonts w:ascii="Arial" w:eastAsia="Times New Roman" w:hAnsi="Arial" w:cs="Arial"/>
          <w:sz w:val="22"/>
          <w:szCs w:val="22"/>
          <w:lang w:val="cs-CZ" w:eastAsia="cs-CZ"/>
        </w:rPr>
        <w:t>00,-- Kč bez DPH</w:t>
      </w:r>
    </w:p>
    <w:p w14:paraId="5C7DCE99" w14:textId="3E48DDBE" w:rsidR="002039B8" w:rsidRPr="00714905" w:rsidRDefault="005C2071" w:rsidP="00244C21">
      <w:pPr>
        <w:spacing w:before="120"/>
        <w:rPr>
          <w:rFonts w:ascii="Arial" w:eastAsia="Times New Roman" w:hAnsi="Arial" w:cs="Arial"/>
          <w:sz w:val="22"/>
          <w:szCs w:val="22"/>
          <w:lang w:val="cs-CZ" w:eastAsia="cs-CZ"/>
        </w:rPr>
      </w:pPr>
      <w:r w:rsidRPr="00714905">
        <w:rPr>
          <w:rFonts w:ascii="Arial" w:eastAsia="Times New Roman" w:hAnsi="Arial" w:cs="Arial"/>
          <w:sz w:val="22"/>
          <w:szCs w:val="22"/>
          <w:lang w:val="cs-CZ" w:eastAsia="cs-CZ"/>
        </w:rPr>
        <w:t xml:space="preserve">Cena </w:t>
      </w:r>
      <w:r w:rsidR="006905B0" w:rsidRPr="00714905">
        <w:rPr>
          <w:rFonts w:ascii="Arial" w:eastAsia="Times New Roman" w:hAnsi="Arial" w:cs="Arial"/>
          <w:sz w:val="22"/>
          <w:szCs w:val="22"/>
          <w:lang w:val="cs-CZ" w:eastAsia="cs-CZ"/>
        </w:rPr>
        <w:t>celkem za dílo bez DPH:</w:t>
      </w:r>
      <w:r w:rsidR="00244C21">
        <w:rPr>
          <w:rFonts w:ascii="Arial" w:eastAsia="Times New Roman" w:hAnsi="Arial" w:cs="Arial"/>
          <w:sz w:val="22"/>
          <w:szCs w:val="22"/>
          <w:lang w:val="cs-CZ" w:eastAsia="cs-CZ"/>
        </w:rPr>
        <w:t xml:space="preserve">                                                                             </w:t>
      </w:r>
      <w:r w:rsidR="00B16626">
        <w:rPr>
          <w:rFonts w:ascii="Arial" w:eastAsia="Times New Roman" w:hAnsi="Arial" w:cs="Arial"/>
          <w:b/>
          <w:bCs/>
          <w:sz w:val="22"/>
          <w:szCs w:val="22"/>
          <w:lang w:val="cs-CZ" w:eastAsia="cs-CZ"/>
        </w:rPr>
        <w:t>2</w:t>
      </w:r>
      <w:r w:rsidR="00AD7245">
        <w:rPr>
          <w:rFonts w:ascii="Arial" w:eastAsia="Times New Roman" w:hAnsi="Arial" w:cs="Arial"/>
          <w:b/>
          <w:bCs/>
          <w:sz w:val="22"/>
          <w:szCs w:val="22"/>
          <w:lang w:val="cs-CZ" w:eastAsia="cs-CZ"/>
        </w:rPr>
        <w:t>94</w:t>
      </w:r>
      <w:r w:rsidR="00B16626">
        <w:rPr>
          <w:rFonts w:ascii="Arial" w:eastAsia="Times New Roman" w:hAnsi="Arial" w:cs="Arial"/>
          <w:b/>
          <w:bCs/>
          <w:sz w:val="22"/>
          <w:szCs w:val="22"/>
          <w:lang w:val="cs-CZ" w:eastAsia="cs-CZ"/>
        </w:rPr>
        <w:t xml:space="preserve"> 8</w:t>
      </w:r>
      <w:r w:rsidR="00AD7245">
        <w:rPr>
          <w:rFonts w:ascii="Arial" w:eastAsia="Times New Roman" w:hAnsi="Arial" w:cs="Arial"/>
          <w:b/>
          <w:bCs/>
          <w:sz w:val="22"/>
          <w:szCs w:val="22"/>
          <w:lang w:val="cs-CZ" w:eastAsia="cs-CZ"/>
        </w:rPr>
        <w:t>04</w:t>
      </w:r>
      <w:r w:rsidR="00244C21" w:rsidRPr="00244C21">
        <w:rPr>
          <w:rFonts w:ascii="Arial" w:eastAsia="Times New Roman" w:hAnsi="Arial" w:cs="Arial"/>
          <w:b/>
          <w:bCs/>
          <w:sz w:val="22"/>
          <w:szCs w:val="22"/>
          <w:lang w:val="cs-CZ" w:eastAsia="cs-CZ"/>
        </w:rPr>
        <w:t>,-- Kč</w:t>
      </w:r>
    </w:p>
    <w:p w14:paraId="791C2C31" w14:textId="77777777" w:rsidR="006905B0" w:rsidRPr="00714905" w:rsidRDefault="006905B0" w:rsidP="005C2071">
      <w:pPr>
        <w:rPr>
          <w:rFonts w:ascii="Arial" w:eastAsia="Times New Roman" w:hAnsi="Arial" w:cs="Arial"/>
          <w:sz w:val="22"/>
          <w:szCs w:val="22"/>
          <w:lang w:val="cs-CZ" w:eastAsia="cs-CZ"/>
        </w:rPr>
      </w:pPr>
    </w:p>
    <w:p w14:paraId="1ADBC3BA" w14:textId="77777777" w:rsidR="006905B0" w:rsidRPr="00714905" w:rsidRDefault="005C2071" w:rsidP="00714905">
      <w:pPr>
        <w:jc w:val="both"/>
        <w:rPr>
          <w:rFonts w:ascii="Arial" w:eastAsia="Times New Roman" w:hAnsi="Arial" w:cs="Arial"/>
          <w:sz w:val="22"/>
          <w:szCs w:val="22"/>
          <w:lang w:val="cs-CZ" w:eastAsia="cs-CZ"/>
        </w:rPr>
      </w:pPr>
      <w:r w:rsidRPr="00714905">
        <w:rPr>
          <w:rFonts w:ascii="Arial" w:eastAsia="Times New Roman" w:hAnsi="Arial" w:cs="Arial"/>
          <w:sz w:val="22"/>
          <w:szCs w:val="22"/>
          <w:lang w:val="cs-CZ" w:eastAsia="cs-CZ"/>
        </w:rPr>
        <w:t xml:space="preserve">Cena obsahuje mimo vlastní výkon i náklady na: </w:t>
      </w:r>
    </w:p>
    <w:p w14:paraId="4D686137" w14:textId="77777777" w:rsidR="006905B0" w:rsidRPr="00714905" w:rsidRDefault="005C2071" w:rsidP="00714905">
      <w:pPr>
        <w:pStyle w:val="Odstavecseseznamem"/>
        <w:numPr>
          <w:ilvl w:val="0"/>
          <w:numId w:val="19"/>
        </w:numPr>
        <w:jc w:val="both"/>
        <w:rPr>
          <w:rFonts w:ascii="Arial" w:hAnsi="Arial" w:cs="Arial"/>
          <w:sz w:val="22"/>
          <w:szCs w:val="22"/>
          <w:lang w:eastAsia="cs-CZ"/>
        </w:rPr>
      </w:pPr>
      <w:r w:rsidRPr="00714905">
        <w:rPr>
          <w:rFonts w:ascii="Arial" w:hAnsi="Arial" w:cs="Arial"/>
          <w:sz w:val="22"/>
          <w:szCs w:val="22"/>
          <w:lang w:eastAsia="cs-CZ"/>
        </w:rPr>
        <w:t xml:space="preserve">konzultační a poradenskou činnost expertů a poradců pro specializované části stavby </w:t>
      </w:r>
    </w:p>
    <w:p w14:paraId="7019070C" w14:textId="77777777" w:rsidR="006905B0" w:rsidRPr="00714905" w:rsidRDefault="005C2071" w:rsidP="00714905">
      <w:pPr>
        <w:pStyle w:val="Odstavecseseznamem"/>
        <w:numPr>
          <w:ilvl w:val="0"/>
          <w:numId w:val="19"/>
        </w:numPr>
        <w:jc w:val="both"/>
        <w:rPr>
          <w:rFonts w:ascii="Arial" w:hAnsi="Arial" w:cs="Arial"/>
          <w:sz w:val="22"/>
          <w:szCs w:val="22"/>
          <w:lang w:eastAsia="cs-CZ"/>
        </w:rPr>
      </w:pPr>
      <w:r w:rsidRPr="00714905">
        <w:rPr>
          <w:rFonts w:ascii="Arial" w:hAnsi="Arial" w:cs="Arial"/>
          <w:sz w:val="22"/>
          <w:szCs w:val="22"/>
          <w:lang w:eastAsia="cs-CZ"/>
        </w:rPr>
        <w:t xml:space="preserve">studium a zajišťování potřebných podkladů </w:t>
      </w:r>
    </w:p>
    <w:p w14:paraId="0A1A9A3F" w14:textId="057EF815" w:rsidR="005C2071" w:rsidRPr="00714905" w:rsidRDefault="00D33FFF" w:rsidP="00714905">
      <w:pPr>
        <w:pStyle w:val="Odstavecseseznamem"/>
        <w:numPr>
          <w:ilvl w:val="0"/>
          <w:numId w:val="19"/>
        </w:numPr>
        <w:jc w:val="both"/>
        <w:rPr>
          <w:rFonts w:ascii="Arial" w:hAnsi="Arial" w:cs="Arial"/>
          <w:sz w:val="22"/>
          <w:szCs w:val="22"/>
          <w:lang w:eastAsia="cs-CZ"/>
        </w:rPr>
      </w:pPr>
      <w:r w:rsidRPr="00714905">
        <w:rPr>
          <w:rFonts w:ascii="Arial" w:hAnsi="Arial" w:cs="Arial"/>
          <w:sz w:val="22"/>
          <w:szCs w:val="22"/>
          <w:lang w:eastAsia="cs-CZ"/>
        </w:rPr>
        <w:t>s</w:t>
      </w:r>
      <w:r w:rsidR="005C2071" w:rsidRPr="00714905">
        <w:rPr>
          <w:rFonts w:ascii="Arial" w:hAnsi="Arial" w:cs="Arial"/>
          <w:sz w:val="22"/>
          <w:szCs w:val="22"/>
          <w:lang w:eastAsia="cs-CZ"/>
        </w:rPr>
        <w:t xml:space="preserve">jednaná cena bez DPH obsahuje i případné zvýšené náklady spojené s vývojem cen vstupních nákladů, a to až do termínu ukončení činnosti autorského dozoru. </w:t>
      </w:r>
    </w:p>
    <w:p w14:paraId="62F6392F" w14:textId="6193F202" w:rsidR="00A1716B" w:rsidRPr="00A1716B" w:rsidRDefault="00A1716B" w:rsidP="00A1716B">
      <w:pPr>
        <w:spacing w:before="120"/>
        <w:jc w:val="both"/>
        <w:rPr>
          <w:rFonts w:ascii="Arial" w:eastAsia="Times New Roman" w:hAnsi="Arial" w:cs="Arial"/>
          <w:sz w:val="22"/>
          <w:szCs w:val="22"/>
          <w:lang w:val="cs-CZ" w:eastAsia="cs-CZ"/>
        </w:rPr>
      </w:pPr>
      <w:r w:rsidRPr="00A1716B">
        <w:rPr>
          <w:rFonts w:ascii="Arial" w:eastAsia="Times New Roman" w:hAnsi="Arial" w:cs="Arial"/>
          <w:sz w:val="22"/>
          <w:szCs w:val="22"/>
          <w:lang w:val="cs-CZ" w:eastAsia="cs-CZ"/>
        </w:rPr>
        <w:t>Výše uvedená cena je cenou nejvýše přípustnou na smluvní rozsah díla.</w:t>
      </w:r>
    </w:p>
    <w:p w14:paraId="501223DA" w14:textId="365F529E" w:rsidR="00A1716B" w:rsidRDefault="00A1716B" w:rsidP="00A1716B">
      <w:pPr>
        <w:spacing w:before="120"/>
        <w:jc w:val="both"/>
        <w:rPr>
          <w:rFonts w:ascii="Arial" w:eastAsia="Times New Roman" w:hAnsi="Arial" w:cs="Arial"/>
          <w:sz w:val="22"/>
          <w:szCs w:val="22"/>
          <w:lang w:val="cs-CZ" w:eastAsia="cs-CZ"/>
        </w:rPr>
      </w:pPr>
      <w:r w:rsidRPr="00A1716B">
        <w:rPr>
          <w:rFonts w:ascii="Arial" w:eastAsia="Times New Roman" w:hAnsi="Arial" w:cs="Arial"/>
          <w:sz w:val="22"/>
          <w:szCs w:val="22"/>
          <w:lang w:val="cs-CZ" w:eastAsia="cs-CZ"/>
        </w:rPr>
        <w:t xml:space="preserve">Mimo smluvené úplaty uhradí </w:t>
      </w:r>
      <w:r>
        <w:rPr>
          <w:rFonts w:ascii="Arial" w:eastAsia="Times New Roman" w:hAnsi="Arial" w:cs="Arial"/>
          <w:sz w:val="22"/>
          <w:szCs w:val="22"/>
          <w:lang w:val="cs-CZ" w:eastAsia="cs-CZ"/>
        </w:rPr>
        <w:t>objednatel zhotoviteli</w:t>
      </w:r>
      <w:r w:rsidRPr="00A1716B">
        <w:rPr>
          <w:rFonts w:ascii="Arial" w:eastAsia="Times New Roman" w:hAnsi="Arial" w:cs="Arial"/>
          <w:sz w:val="22"/>
          <w:szCs w:val="22"/>
          <w:lang w:val="cs-CZ" w:eastAsia="cs-CZ"/>
        </w:rPr>
        <w:t xml:space="preserve"> prokazatelné náklady, které účelně vynaložil při plnění svého závazku a které </w:t>
      </w:r>
      <w:r>
        <w:rPr>
          <w:rFonts w:ascii="Arial" w:eastAsia="Times New Roman" w:hAnsi="Arial" w:cs="Arial"/>
          <w:sz w:val="22"/>
          <w:szCs w:val="22"/>
          <w:lang w:val="cs-CZ" w:eastAsia="cs-CZ"/>
        </w:rPr>
        <w:t>objednatel</w:t>
      </w:r>
      <w:r w:rsidRPr="00A1716B">
        <w:rPr>
          <w:rFonts w:ascii="Arial" w:eastAsia="Times New Roman" w:hAnsi="Arial" w:cs="Arial"/>
          <w:sz w:val="22"/>
          <w:szCs w:val="22"/>
          <w:lang w:val="cs-CZ" w:eastAsia="cs-CZ"/>
        </w:rPr>
        <w:t xml:space="preserve"> písemně odsouhlasil.</w:t>
      </w:r>
    </w:p>
    <w:p w14:paraId="520D6A44" w14:textId="720F4D37" w:rsidR="00F760DB" w:rsidRPr="00714905" w:rsidRDefault="005C2071" w:rsidP="00A1716B">
      <w:pPr>
        <w:spacing w:before="120"/>
        <w:jc w:val="both"/>
        <w:rPr>
          <w:rFonts w:ascii="Arial" w:eastAsia="Times New Roman" w:hAnsi="Arial" w:cs="Arial"/>
          <w:sz w:val="22"/>
          <w:szCs w:val="22"/>
          <w:lang w:val="cs-CZ" w:eastAsia="cs-CZ"/>
        </w:rPr>
      </w:pPr>
      <w:r w:rsidRPr="00714905">
        <w:rPr>
          <w:rFonts w:ascii="Arial" w:eastAsia="Times New Roman" w:hAnsi="Arial" w:cs="Arial"/>
          <w:sz w:val="22"/>
          <w:szCs w:val="22"/>
          <w:lang w:val="cs-CZ" w:eastAsia="cs-CZ"/>
        </w:rPr>
        <w:t>Objednatel neposkytne autorskému dozoru zálohu. Cena za výkon autorského dozoru bude hrazena průběžně na základě daňových dokladů (dále jen faktur) vystavených autorským dozorem 1x měsíčně, ve výši alikvotního podílu ceny k fakturaci a počtu měsíců tvořících lhůtu výstavby sjednanou ve smlouvě o dílo mezi zhotovitelem stavby a objednatelem</w:t>
      </w:r>
      <w:r w:rsidR="00F760DB" w:rsidRPr="00714905">
        <w:rPr>
          <w:rFonts w:ascii="Arial" w:eastAsia="Times New Roman" w:hAnsi="Arial" w:cs="Arial"/>
          <w:sz w:val="22"/>
          <w:szCs w:val="22"/>
          <w:lang w:val="cs-CZ" w:eastAsia="cs-CZ"/>
        </w:rPr>
        <w:t>.</w:t>
      </w:r>
      <w:r w:rsidRPr="00714905">
        <w:rPr>
          <w:rFonts w:ascii="Arial" w:eastAsia="Times New Roman" w:hAnsi="Arial" w:cs="Arial"/>
          <w:sz w:val="22"/>
          <w:szCs w:val="22"/>
          <w:lang w:val="cs-CZ" w:eastAsia="cs-CZ"/>
        </w:rPr>
        <w:t xml:space="preserve"> </w:t>
      </w:r>
    </w:p>
    <w:p w14:paraId="6C426465" w14:textId="320157C5" w:rsidR="005C2071" w:rsidRPr="00714905" w:rsidRDefault="005C2071" w:rsidP="00A1716B">
      <w:pPr>
        <w:spacing w:before="120"/>
        <w:jc w:val="both"/>
        <w:rPr>
          <w:rFonts w:ascii="Arial" w:eastAsia="Times New Roman" w:hAnsi="Arial" w:cs="Arial"/>
          <w:sz w:val="22"/>
          <w:szCs w:val="22"/>
          <w:lang w:val="cs-CZ" w:eastAsia="cs-CZ"/>
        </w:rPr>
      </w:pPr>
      <w:r w:rsidRPr="00714905">
        <w:rPr>
          <w:rFonts w:ascii="Arial" w:eastAsia="Times New Roman" w:hAnsi="Arial" w:cs="Arial"/>
          <w:sz w:val="22"/>
          <w:szCs w:val="22"/>
          <w:lang w:val="cs-CZ" w:eastAsia="cs-CZ"/>
        </w:rPr>
        <w:t>Faktura bude objednateli doručena prostřednictvím e-mailové adresy</w:t>
      </w:r>
      <w:r w:rsidR="00F760DB" w:rsidRPr="00714905">
        <w:rPr>
          <w:rFonts w:ascii="Arial" w:eastAsia="Times New Roman" w:hAnsi="Arial" w:cs="Arial"/>
          <w:sz w:val="22"/>
          <w:szCs w:val="22"/>
          <w:lang w:val="cs-CZ" w:eastAsia="cs-CZ"/>
        </w:rPr>
        <w:t xml:space="preserve">. Splatnost faktury je 30 dní od data doručení objednateli. </w:t>
      </w:r>
    </w:p>
    <w:p w14:paraId="30865243" w14:textId="77777777" w:rsidR="00B00D5D" w:rsidRPr="00714905" w:rsidRDefault="00B00D5D" w:rsidP="00AD724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rial" w:hAnsi="Arial" w:cs="Arial"/>
          <w:b/>
          <w:sz w:val="22"/>
          <w:szCs w:val="22"/>
          <w:lang w:val="cs-CZ"/>
        </w:rPr>
      </w:pPr>
    </w:p>
    <w:p w14:paraId="46EA12AA" w14:textId="265CE4B9" w:rsidR="00B00D5D" w:rsidRPr="00714905" w:rsidRDefault="00055A69" w:rsidP="00D5721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center"/>
        <w:rPr>
          <w:rFonts w:ascii="Arial" w:hAnsi="Arial" w:cs="Arial"/>
          <w:b/>
          <w:sz w:val="22"/>
          <w:szCs w:val="22"/>
          <w:lang w:val="cs-CZ"/>
        </w:rPr>
      </w:pPr>
      <w:r>
        <w:rPr>
          <w:rFonts w:ascii="Arial" w:hAnsi="Arial" w:cs="Arial"/>
          <w:b/>
          <w:sz w:val="22"/>
          <w:szCs w:val="22"/>
          <w:lang w:val="cs-CZ"/>
        </w:rPr>
        <w:t>I</w:t>
      </w:r>
      <w:r w:rsidR="00B00D5D" w:rsidRPr="00714905">
        <w:rPr>
          <w:rFonts w:ascii="Arial" w:hAnsi="Arial" w:cs="Arial"/>
          <w:b/>
          <w:sz w:val="22"/>
          <w:szCs w:val="22"/>
          <w:lang w:val="cs-CZ"/>
        </w:rPr>
        <w:t>V.</w:t>
      </w:r>
    </w:p>
    <w:p w14:paraId="1CDAD55B" w14:textId="241A46E9" w:rsidR="00B00D5D" w:rsidRPr="00714905" w:rsidRDefault="005C2071" w:rsidP="00D57214">
      <w:pPr>
        <w:pStyle w:val="Nadpis4"/>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rial" w:hAnsi="Arial" w:cs="Arial"/>
          <w:sz w:val="22"/>
          <w:szCs w:val="22"/>
        </w:rPr>
      </w:pPr>
      <w:r w:rsidRPr="00714905">
        <w:rPr>
          <w:rFonts w:ascii="Arial" w:hAnsi="Arial" w:cs="Arial"/>
          <w:sz w:val="22"/>
          <w:szCs w:val="22"/>
        </w:rPr>
        <w:t>KONTROLNÍ DNY PŘI PROVÁDĚNÍ STAVBY</w:t>
      </w:r>
    </w:p>
    <w:p w14:paraId="7FEB0462" w14:textId="6EEAF8AE" w:rsidR="005C2071" w:rsidRPr="00714905" w:rsidRDefault="005C2071" w:rsidP="00714905">
      <w:pPr>
        <w:spacing w:before="120"/>
        <w:jc w:val="both"/>
        <w:rPr>
          <w:rFonts w:ascii="Arial" w:eastAsia="Times New Roman" w:hAnsi="Arial" w:cs="Arial"/>
          <w:sz w:val="22"/>
          <w:szCs w:val="22"/>
          <w:lang w:val="cs-CZ" w:eastAsia="cs-CZ"/>
        </w:rPr>
      </w:pPr>
      <w:r w:rsidRPr="00714905">
        <w:rPr>
          <w:rFonts w:ascii="Arial" w:eastAsia="Times New Roman" w:hAnsi="Arial" w:cs="Arial"/>
          <w:sz w:val="22"/>
          <w:szCs w:val="22"/>
          <w:lang w:val="cs-CZ" w:eastAsia="cs-CZ"/>
        </w:rPr>
        <w:t xml:space="preserve">Pro účely kontroly průběhu provádění stavby organizuje zhotovitel stavby ve spolupráci s technickým dozorem investora kontrolní dny </w:t>
      </w:r>
      <w:r w:rsidR="00117085">
        <w:rPr>
          <w:rFonts w:ascii="Arial" w:eastAsia="Times New Roman" w:hAnsi="Arial" w:cs="Arial"/>
          <w:sz w:val="22"/>
          <w:szCs w:val="22"/>
          <w:lang w:val="cs-CZ" w:eastAsia="cs-CZ"/>
        </w:rPr>
        <w:t>dvakrát měsíčně</w:t>
      </w:r>
      <w:r w:rsidRPr="00714905">
        <w:rPr>
          <w:rFonts w:ascii="Arial" w:eastAsia="Times New Roman" w:hAnsi="Arial" w:cs="Arial"/>
          <w:sz w:val="22"/>
          <w:szCs w:val="22"/>
          <w:lang w:val="cs-CZ" w:eastAsia="cs-CZ"/>
        </w:rPr>
        <w:t>. Autorský dozor je povinen se kontrolních dnů zúčastnit. Zápisy z kontrolního dne autorský dozor podepisuje a je povinen plnit úkoly vyplývající pro něj z příslušného zápisu.</w:t>
      </w:r>
      <w:r w:rsidR="00ED758D" w:rsidRPr="00714905">
        <w:rPr>
          <w:rFonts w:ascii="Arial" w:eastAsia="Times New Roman" w:hAnsi="Arial" w:cs="Arial"/>
          <w:sz w:val="22"/>
          <w:szCs w:val="22"/>
          <w:lang w:val="cs-CZ" w:eastAsia="cs-CZ"/>
        </w:rPr>
        <w:t xml:space="preserve"> </w:t>
      </w:r>
    </w:p>
    <w:p w14:paraId="1237D67C" w14:textId="1F1F14BD" w:rsidR="00B00D5D" w:rsidRPr="00714905" w:rsidRDefault="00B00D5D" w:rsidP="00D5721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Arial" w:hAnsi="Arial" w:cs="Arial"/>
          <w:sz w:val="22"/>
          <w:szCs w:val="22"/>
          <w:lang w:val="cs-CZ"/>
        </w:rPr>
      </w:pPr>
    </w:p>
    <w:p w14:paraId="2E1826D8" w14:textId="54BF4A33" w:rsidR="00ED758D" w:rsidRPr="00714905" w:rsidRDefault="00ED758D" w:rsidP="00ED758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center"/>
        <w:rPr>
          <w:rFonts w:ascii="Arial" w:hAnsi="Arial" w:cs="Arial"/>
          <w:b/>
          <w:bCs/>
          <w:sz w:val="22"/>
          <w:szCs w:val="22"/>
          <w:lang w:val="cs-CZ"/>
        </w:rPr>
      </w:pPr>
      <w:r w:rsidRPr="00714905">
        <w:rPr>
          <w:rFonts w:ascii="Arial" w:hAnsi="Arial" w:cs="Arial"/>
          <w:b/>
          <w:bCs/>
          <w:sz w:val="22"/>
          <w:szCs w:val="22"/>
          <w:lang w:val="cs-CZ"/>
        </w:rPr>
        <w:t>V.</w:t>
      </w:r>
    </w:p>
    <w:p w14:paraId="066B6411" w14:textId="3E5716F2" w:rsidR="005C2071" w:rsidRPr="00714905" w:rsidRDefault="005C2071" w:rsidP="00ED758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center"/>
        <w:rPr>
          <w:rFonts w:ascii="Arial" w:hAnsi="Arial" w:cs="Arial"/>
          <w:b/>
          <w:bCs/>
          <w:sz w:val="22"/>
          <w:szCs w:val="22"/>
          <w:lang w:val="cs-CZ"/>
        </w:rPr>
      </w:pPr>
      <w:r w:rsidRPr="00714905">
        <w:rPr>
          <w:rFonts w:ascii="Arial" w:hAnsi="Arial" w:cs="Arial"/>
          <w:b/>
          <w:bCs/>
          <w:sz w:val="22"/>
          <w:szCs w:val="22"/>
          <w:lang w:val="cs-CZ"/>
        </w:rPr>
        <w:t>VLASTNÍ VÝKON FUNKCE AUTORSKÉHO DOZORU</w:t>
      </w:r>
    </w:p>
    <w:p w14:paraId="19C6ED25" w14:textId="42665DE7" w:rsidR="005C2071" w:rsidRPr="00714905" w:rsidRDefault="005C2071" w:rsidP="00714905">
      <w:pPr>
        <w:spacing w:before="120"/>
        <w:jc w:val="both"/>
        <w:rPr>
          <w:rFonts w:ascii="Arial" w:eastAsia="Times New Roman" w:hAnsi="Arial" w:cs="Arial"/>
          <w:sz w:val="22"/>
          <w:szCs w:val="22"/>
          <w:lang w:val="cs-CZ" w:eastAsia="cs-CZ"/>
        </w:rPr>
      </w:pPr>
      <w:r w:rsidRPr="00714905">
        <w:rPr>
          <w:rFonts w:ascii="Arial" w:eastAsia="Times New Roman" w:hAnsi="Arial" w:cs="Arial"/>
          <w:sz w:val="22"/>
          <w:szCs w:val="22"/>
          <w:lang w:val="cs-CZ" w:eastAsia="cs-CZ"/>
        </w:rPr>
        <w:t>V průběhu provádění stavby je autorský dozor povinen kromě účasti na kontrolních dnech provádět pravidelnou kontrolu ve smyslu činností definovaných v popise jeho činnosti, zejména pak z hlediska dodržování obecně závazných norem a předpisů pro provádění staveb. Autorský dozor je oprávněn provádět kontrolu stavebního deníku. Ke všem zápisům vztahujícím se k výkonu jeho funkce je povinen připojit svoje stanovisko.</w:t>
      </w:r>
    </w:p>
    <w:p w14:paraId="3CAF3D05" w14:textId="77777777" w:rsidR="00B00D5D" w:rsidRPr="00714905" w:rsidRDefault="00B00D5D" w:rsidP="00D5721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center"/>
        <w:rPr>
          <w:rFonts w:ascii="Arial" w:hAnsi="Arial" w:cs="Arial"/>
          <w:b/>
          <w:sz w:val="22"/>
          <w:szCs w:val="22"/>
          <w:lang w:val="cs-CZ"/>
        </w:rPr>
      </w:pPr>
    </w:p>
    <w:p w14:paraId="29C4CEF2" w14:textId="498E5AD2" w:rsidR="00B00D5D" w:rsidRPr="00714905" w:rsidRDefault="00B00D5D" w:rsidP="00D5721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center"/>
        <w:rPr>
          <w:rFonts w:ascii="Arial" w:hAnsi="Arial" w:cs="Arial"/>
          <w:b/>
          <w:sz w:val="22"/>
          <w:szCs w:val="22"/>
          <w:lang w:val="cs-CZ"/>
        </w:rPr>
      </w:pPr>
      <w:r w:rsidRPr="00714905">
        <w:rPr>
          <w:rFonts w:ascii="Arial" w:hAnsi="Arial" w:cs="Arial"/>
          <w:b/>
          <w:sz w:val="22"/>
          <w:szCs w:val="22"/>
          <w:lang w:val="cs-CZ"/>
        </w:rPr>
        <w:t>VI.</w:t>
      </w:r>
    </w:p>
    <w:p w14:paraId="7E43E37D" w14:textId="5BA375DE" w:rsidR="00B00D5D" w:rsidRPr="00714905" w:rsidRDefault="005C2071" w:rsidP="00D57214">
      <w:pPr>
        <w:pStyle w:val="Nadpis4"/>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rial" w:hAnsi="Arial" w:cs="Arial"/>
          <w:sz w:val="22"/>
          <w:szCs w:val="22"/>
        </w:rPr>
      </w:pPr>
      <w:r w:rsidRPr="00714905">
        <w:rPr>
          <w:rFonts w:ascii="Arial" w:hAnsi="Arial" w:cs="Arial"/>
          <w:sz w:val="22"/>
          <w:szCs w:val="22"/>
        </w:rPr>
        <w:t>VYŠŠÍ MOC</w:t>
      </w:r>
    </w:p>
    <w:p w14:paraId="60EA8F9A" w14:textId="77777777" w:rsidR="00A25EE7" w:rsidRPr="00714905" w:rsidRDefault="005C2071" w:rsidP="00714905">
      <w:pPr>
        <w:spacing w:before="120"/>
        <w:jc w:val="both"/>
        <w:rPr>
          <w:rFonts w:ascii="Arial" w:eastAsia="Times New Roman" w:hAnsi="Arial" w:cs="Arial"/>
          <w:sz w:val="22"/>
          <w:szCs w:val="22"/>
          <w:lang w:val="cs-CZ" w:eastAsia="cs-CZ"/>
        </w:rPr>
      </w:pPr>
      <w:r w:rsidRPr="00714905">
        <w:rPr>
          <w:rFonts w:ascii="Arial" w:eastAsia="Times New Roman" w:hAnsi="Arial" w:cs="Arial"/>
          <w:sz w:val="22"/>
          <w:szCs w:val="22"/>
          <w:lang w:val="cs-CZ" w:eastAsia="cs-CZ"/>
        </w:rPr>
        <w:t xml:space="preserve">Za vyšší moc se považují okolnosti mající vliv na výkon funkce Autorského dozoru, které nejsou závislé na smluvních stranách a které smluvní strany nemohou ovlivnit. Jedná se např. o válku, mobilizaci, povstání, živelné pohromy apod. </w:t>
      </w:r>
    </w:p>
    <w:p w14:paraId="2C72CBE3" w14:textId="5F30744D" w:rsidR="005C2071" w:rsidRPr="00714905" w:rsidRDefault="005C2071" w:rsidP="00FA0AD6">
      <w:pPr>
        <w:spacing w:before="120"/>
        <w:jc w:val="both"/>
        <w:rPr>
          <w:rFonts w:ascii="Arial" w:eastAsia="Times New Roman" w:hAnsi="Arial" w:cs="Arial"/>
          <w:sz w:val="22"/>
          <w:szCs w:val="22"/>
          <w:lang w:val="cs-CZ" w:eastAsia="cs-CZ"/>
        </w:rPr>
      </w:pPr>
      <w:r w:rsidRPr="00714905">
        <w:rPr>
          <w:rFonts w:ascii="Arial" w:eastAsia="Times New Roman" w:hAnsi="Arial" w:cs="Arial"/>
          <w:sz w:val="22"/>
          <w:szCs w:val="22"/>
          <w:lang w:val="cs-CZ" w:eastAsia="cs-CZ"/>
        </w:rPr>
        <w:t xml:space="preserve">Pokud se výkon autorského dozoru stane nemožným v důsledku vzniku vyšší moci, strana, která se bude chtít na vyšší moc odvolat, požádá druhou stranu o úpravu smlouvy ve vztahu k předmětu, ceně a době plnění. Pokud nedojde k dohodě, má strana, která se důvodně </w:t>
      </w:r>
      <w:r w:rsidRPr="00714905">
        <w:rPr>
          <w:rFonts w:ascii="Arial" w:eastAsia="Times New Roman" w:hAnsi="Arial" w:cs="Arial"/>
          <w:sz w:val="22"/>
          <w:szCs w:val="22"/>
          <w:lang w:val="cs-CZ" w:eastAsia="cs-CZ"/>
        </w:rPr>
        <w:lastRenderedPageBreak/>
        <w:t>odvolala na vyšší moc, právo odstoupit od smlouvy. Účinnost odstoupení nastává v tomto případě dnem doručení oznámení.</w:t>
      </w:r>
    </w:p>
    <w:p w14:paraId="73839953" w14:textId="77777777" w:rsidR="00A25EE7" w:rsidRPr="00714905" w:rsidRDefault="00A25EE7" w:rsidP="005C2071">
      <w:pPr>
        <w:rPr>
          <w:rFonts w:ascii="Arial" w:hAnsi="Arial" w:cs="Arial"/>
          <w:sz w:val="22"/>
          <w:szCs w:val="22"/>
          <w:lang w:val="cs-CZ" w:eastAsia="en-US"/>
        </w:rPr>
      </w:pPr>
    </w:p>
    <w:p w14:paraId="28EDBECF" w14:textId="00B9D095" w:rsidR="005C2071" w:rsidRPr="00714905" w:rsidRDefault="00A25EE7" w:rsidP="00A25EE7">
      <w:pPr>
        <w:jc w:val="center"/>
        <w:rPr>
          <w:rFonts w:ascii="Arial" w:hAnsi="Arial" w:cs="Arial"/>
          <w:b/>
          <w:bCs/>
          <w:sz w:val="22"/>
          <w:szCs w:val="22"/>
          <w:lang w:val="cs-CZ" w:eastAsia="en-US"/>
        </w:rPr>
      </w:pPr>
      <w:r w:rsidRPr="00714905">
        <w:rPr>
          <w:rFonts w:ascii="Arial" w:hAnsi="Arial" w:cs="Arial"/>
          <w:b/>
          <w:bCs/>
          <w:sz w:val="22"/>
          <w:szCs w:val="22"/>
          <w:lang w:val="cs-CZ" w:eastAsia="en-US"/>
        </w:rPr>
        <w:t>VII.</w:t>
      </w:r>
    </w:p>
    <w:p w14:paraId="0BF2F395" w14:textId="7E2E7A71" w:rsidR="005C2071" w:rsidRPr="00714905" w:rsidRDefault="005C2071" w:rsidP="00A25EE7">
      <w:pPr>
        <w:jc w:val="center"/>
        <w:rPr>
          <w:rFonts w:ascii="Arial" w:hAnsi="Arial" w:cs="Arial"/>
          <w:b/>
          <w:bCs/>
          <w:sz w:val="22"/>
          <w:szCs w:val="22"/>
          <w:lang w:val="cs-CZ" w:eastAsia="en-US"/>
        </w:rPr>
      </w:pPr>
      <w:r w:rsidRPr="00714905">
        <w:rPr>
          <w:rFonts w:ascii="Arial" w:hAnsi="Arial" w:cs="Arial"/>
          <w:b/>
          <w:bCs/>
          <w:sz w:val="22"/>
          <w:szCs w:val="22"/>
          <w:lang w:val="cs-CZ" w:eastAsia="en-US"/>
        </w:rPr>
        <w:t>ZMĚNA SMLOUVY</w:t>
      </w:r>
    </w:p>
    <w:p w14:paraId="1195ED0B" w14:textId="2434C8B1" w:rsidR="005C2071" w:rsidRPr="00714905" w:rsidRDefault="005C2071" w:rsidP="00714905">
      <w:pPr>
        <w:spacing w:before="120"/>
        <w:jc w:val="both"/>
        <w:rPr>
          <w:rFonts w:ascii="Arial" w:eastAsia="Times New Roman" w:hAnsi="Arial" w:cs="Arial"/>
          <w:sz w:val="22"/>
          <w:szCs w:val="22"/>
          <w:lang w:val="cs-CZ" w:eastAsia="cs-CZ"/>
        </w:rPr>
      </w:pPr>
      <w:r w:rsidRPr="00714905">
        <w:rPr>
          <w:rFonts w:ascii="Arial" w:eastAsia="Times New Roman" w:hAnsi="Arial" w:cs="Arial"/>
          <w:sz w:val="22"/>
          <w:szCs w:val="22"/>
          <w:lang w:val="cs-CZ" w:eastAsia="cs-CZ"/>
        </w:rPr>
        <w:t>Jakákoliv změna smlouvy musí mít písemnou formu a musí být podepsána osobami oprávněnými za objednatele a autorský dozor jednat a podepisovat nebo osobami jimi zmocněnými. Změny smlouvy se sjednávají jako dodatek ke smlouvě s číselným označením podle pořadového čísla příslušného dodatku smlouvy. Předloží-li některá ze smluvních stran návrh na změnu formou písemného dodatku ke smlouvě, je druhá smluvní strana povinna se k návrhu vyjádřit nejpozději do patnácti dnů ode dne následujícího po doručení návrhu dodatku. Autorský dozor je oprávněn převést svoje práva a povinnosti z této smlouvy vyplývající na jinou osobu pouze s písemným souhlasem objednatele. Objednatel je oprávněn převést svoje práva a povinnosti z této smlouvy vyplývající na jinou osobu pouze s písemným souhlasem autorského dozoru.</w:t>
      </w:r>
    </w:p>
    <w:p w14:paraId="26904C32" w14:textId="77777777" w:rsidR="00A25EE7" w:rsidRPr="00714905" w:rsidRDefault="00A25EE7" w:rsidP="005C2071">
      <w:pPr>
        <w:rPr>
          <w:rFonts w:ascii="Arial" w:hAnsi="Arial" w:cs="Arial"/>
          <w:b/>
          <w:bCs/>
          <w:sz w:val="22"/>
          <w:szCs w:val="22"/>
          <w:lang w:val="cs-CZ" w:eastAsia="en-US"/>
        </w:rPr>
      </w:pPr>
    </w:p>
    <w:p w14:paraId="762E46F8" w14:textId="638B46D7" w:rsidR="00A25EE7" w:rsidRPr="00714905" w:rsidRDefault="00055A69" w:rsidP="00A25EE7">
      <w:pPr>
        <w:jc w:val="center"/>
        <w:rPr>
          <w:rFonts w:ascii="Arial" w:hAnsi="Arial" w:cs="Arial"/>
          <w:b/>
          <w:bCs/>
          <w:sz w:val="22"/>
          <w:szCs w:val="22"/>
          <w:lang w:val="cs-CZ" w:eastAsia="en-US"/>
        </w:rPr>
      </w:pPr>
      <w:r>
        <w:rPr>
          <w:rFonts w:ascii="Arial" w:hAnsi="Arial" w:cs="Arial"/>
          <w:b/>
          <w:bCs/>
          <w:sz w:val="22"/>
          <w:szCs w:val="22"/>
          <w:lang w:val="cs-CZ" w:eastAsia="en-US"/>
        </w:rPr>
        <w:t>VIII</w:t>
      </w:r>
      <w:r w:rsidR="00A25EE7" w:rsidRPr="00714905">
        <w:rPr>
          <w:rFonts w:ascii="Arial" w:hAnsi="Arial" w:cs="Arial"/>
          <w:b/>
          <w:bCs/>
          <w:sz w:val="22"/>
          <w:szCs w:val="22"/>
          <w:lang w:val="cs-CZ" w:eastAsia="en-US"/>
        </w:rPr>
        <w:t>.</w:t>
      </w:r>
    </w:p>
    <w:p w14:paraId="39EEC679" w14:textId="08C7DB21" w:rsidR="005C2071" w:rsidRPr="00714905" w:rsidRDefault="005C2071" w:rsidP="00A25EE7">
      <w:pPr>
        <w:jc w:val="center"/>
        <w:rPr>
          <w:rFonts w:ascii="Arial" w:hAnsi="Arial" w:cs="Arial"/>
          <w:b/>
          <w:bCs/>
          <w:sz w:val="22"/>
          <w:szCs w:val="22"/>
          <w:lang w:val="cs-CZ" w:eastAsia="en-US"/>
        </w:rPr>
      </w:pPr>
      <w:r w:rsidRPr="00714905">
        <w:rPr>
          <w:rFonts w:ascii="Arial" w:hAnsi="Arial" w:cs="Arial"/>
          <w:b/>
          <w:bCs/>
          <w:sz w:val="22"/>
          <w:szCs w:val="22"/>
          <w:lang w:val="cs-CZ" w:eastAsia="en-US"/>
        </w:rPr>
        <w:t>ODSTOUPENÍ OD SMLOUVY</w:t>
      </w:r>
    </w:p>
    <w:p w14:paraId="5A99F487" w14:textId="77777777" w:rsidR="00A25EE7" w:rsidRPr="00714905" w:rsidRDefault="005C2071" w:rsidP="00714905">
      <w:pPr>
        <w:spacing w:before="120"/>
        <w:jc w:val="both"/>
        <w:rPr>
          <w:rFonts w:ascii="Arial" w:eastAsia="Times New Roman" w:hAnsi="Arial" w:cs="Arial"/>
          <w:sz w:val="22"/>
          <w:szCs w:val="22"/>
          <w:lang w:val="cs-CZ" w:eastAsia="cs-CZ"/>
        </w:rPr>
      </w:pPr>
      <w:r w:rsidRPr="00714905">
        <w:rPr>
          <w:rFonts w:ascii="Arial" w:eastAsia="Times New Roman" w:hAnsi="Arial" w:cs="Arial"/>
          <w:sz w:val="22"/>
          <w:szCs w:val="22"/>
          <w:lang w:val="cs-CZ" w:eastAsia="cs-CZ"/>
        </w:rPr>
        <w:t xml:space="preserve">Nastanou-li u některé ze stran skutečnosti bránící řádnému plnění této smlouvy, je povinna to ihned bez zbytečného odkladu oznámit druhé straně a vyvolat jednání zástupců oprávněných k podpisu smlouvy. </w:t>
      </w:r>
    </w:p>
    <w:p w14:paraId="18335DD1" w14:textId="77777777" w:rsidR="00A25EE7" w:rsidRPr="00714905" w:rsidRDefault="005C2071" w:rsidP="00FA0AD6">
      <w:pPr>
        <w:spacing w:before="120"/>
        <w:jc w:val="both"/>
        <w:rPr>
          <w:rFonts w:ascii="Arial" w:eastAsia="Times New Roman" w:hAnsi="Arial" w:cs="Arial"/>
          <w:sz w:val="22"/>
          <w:szCs w:val="22"/>
          <w:lang w:val="cs-CZ" w:eastAsia="cs-CZ"/>
        </w:rPr>
      </w:pPr>
      <w:r w:rsidRPr="00714905">
        <w:rPr>
          <w:rFonts w:ascii="Arial" w:eastAsia="Times New Roman" w:hAnsi="Arial" w:cs="Arial"/>
          <w:sz w:val="22"/>
          <w:szCs w:val="22"/>
          <w:lang w:val="cs-CZ" w:eastAsia="cs-CZ"/>
        </w:rPr>
        <w:t xml:space="preserve">Objednatel je oprávněn jednostranně odstoupit od smlouvy v případě, kdy autorský dozor poruší smlouvu podstatným způsobem, tj. pokud nebude řádně plnit povinnosti vyplývající z této smlouvy, a to ani po písemném upozornění na neplnění povinností objednatelem. V případě, že stavba nebude zahájena, vyhrazuje si objednatel právo odstoupit od smlouvy. Autorský dozor je povinen na tuto skutečnost přistoupit, a to bez nároku na náhradu škody či ušlého zisku. </w:t>
      </w:r>
    </w:p>
    <w:p w14:paraId="3167BDF2" w14:textId="77777777" w:rsidR="00A25EE7" w:rsidRPr="00714905" w:rsidRDefault="005C2071" w:rsidP="00FA0AD6">
      <w:pPr>
        <w:spacing w:before="120"/>
        <w:jc w:val="both"/>
        <w:rPr>
          <w:rFonts w:ascii="Arial" w:eastAsia="Times New Roman" w:hAnsi="Arial" w:cs="Arial"/>
          <w:sz w:val="22"/>
          <w:szCs w:val="22"/>
          <w:lang w:val="cs-CZ" w:eastAsia="cs-CZ"/>
        </w:rPr>
      </w:pPr>
      <w:r w:rsidRPr="00714905">
        <w:rPr>
          <w:rFonts w:ascii="Arial" w:eastAsia="Times New Roman" w:hAnsi="Arial" w:cs="Arial"/>
          <w:sz w:val="22"/>
          <w:szCs w:val="22"/>
          <w:lang w:val="cs-CZ" w:eastAsia="cs-CZ"/>
        </w:rPr>
        <w:t xml:space="preserve">Chce-li některá ze stran od smlouvy odstoupit na základě ujednání ze smlouvy vyplývajících, je 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 </w:t>
      </w:r>
    </w:p>
    <w:p w14:paraId="18AC70FC" w14:textId="6D81165D" w:rsidR="005C2071" w:rsidRPr="00714905" w:rsidRDefault="005C2071" w:rsidP="00FA0AD6">
      <w:pPr>
        <w:spacing w:before="120"/>
        <w:jc w:val="both"/>
        <w:rPr>
          <w:rFonts w:ascii="Arial" w:eastAsia="Times New Roman" w:hAnsi="Arial" w:cs="Arial"/>
          <w:sz w:val="22"/>
          <w:szCs w:val="22"/>
          <w:lang w:val="cs-CZ" w:eastAsia="cs-CZ"/>
        </w:rPr>
      </w:pPr>
      <w:r w:rsidRPr="00714905">
        <w:rPr>
          <w:rFonts w:ascii="Arial" w:eastAsia="Times New Roman" w:hAnsi="Arial" w:cs="Arial"/>
          <w:sz w:val="22"/>
          <w:szCs w:val="22"/>
          <w:lang w:val="cs-CZ" w:eastAsia="cs-CZ"/>
        </w:rPr>
        <w:t>Nesouhlasí-li jedna ze stran s důvodem odstoupení druhé strany nebo popírá-li jeho existenci je povinna to písemně oznámit nejpozději do deseti dnů po obdržení oznámení o odstoupení. Pokud tak neučiní, má se za to, že s důvodem odstoupení souhlasí. 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 kterém se strany dohodnou nebo den který vyplyne z rozhodnutí příslušného orgánu. V případě odstoupení od smlouvy jednou ze smluvních stran uhradí objednatel autorskému dozoru částku odpovídající provedeným službám v rozsahu dokladovaném autorským dozorem ke dni skončení služeb.</w:t>
      </w:r>
    </w:p>
    <w:p w14:paraId="7B9D7210" w14:textId="31338873" w:rsidR="005C2071" w:rsidRPr="00714905" w:rsidRDefault="005C2071" w:rsidP="005C2071">
      <w:pPr>
        <w:rPr>
          <w:rFonts w:ascii="Arial" w:hAnsi="Arial" w:cs="Arial"/>
          <w:sz w:val="22"/>
          <w:szCs w:val="22"/>
          <w:lang w:val="cs-CZ" w:eastAsia="en-US"/>
        </w:rPr>
      </w:pPr>
    </w:p>
    <w:p w14:paraId="3135A15A" w14:textId="77777777" w:rsidR="00117085" w:rsidRDefault="00117085" w:rsidP="00117085">
      <w:pPr>
        <w:jc w:val="center"/>
        <w:rPr>
          <w:rFonts w:ascii="Arial" w:hAnsi="Arial" w:cs="Arial"/>
          <w:b/>
          <w:bCs/>
          <w:sz w:val="22"/>
          <w:szCs w:val="22"/>
          <w:lang w:val="cs-CZ" w:eastAsia="en-US"/>
        </w:rPr>
      </w:pPr>
      <w:r>
        <w:rPr>
          <w:rFonts w:ascii="Arial" w:hAnsi="Arial" w:cs="Arial"/>
          <w:b/>
          <w:bCs/>
          <w:sz w:val="22"/>
          <w:szCs w:val="22"/>
          <w:lang w:val="cs-CZ" w:eastAsia="en-US"/>
        </w:rPr>
        <w:t>IX</w:t>
      </w:r>
      <w:r w:rsidRPr="00117085">
        <w:rPr>
          <w:rFonts w:ascii="Arial" w:hAnsi="Arial" w:cs="Arial"/>
          <w:b/>
          <w:bCs/>
          <w:sz w:val="22"/>
          <w:szCs w:val="22"/>
          <w:lang w:val="cs-CZ" w:eastAsia="en-US"/>
        </w:rPr>
        <w:t xml:space="preserve">. </w:t>
      </w:r>
    </w:p>
    <w:p w14:paraId="7EB9DC02" w14:textId="31BD7680" w:rsidR="00117085" w:rsidRPr="00117085" w:rsidRDefault="00117085" w:rsidP="00117085">
      <w:pPr>
        <w:jc w:val="center"/>
        <w:rPr>
          <w:rFonts w:ascii="Arial" w:hAnsi="Arial" w:cs="Arial"/>
          <w:b/>
          <w:bCs/>
          <w:sz w:val="22"/>
          <w:szCs w:val="22"/>
          <w:lang w:val="cs-CZ" w:eastAsia="en-US"/>
        </w:rPr>
      </w:pPr>
      <w:r w:rsidRPr="00117085">
        <w:rPr>
          <w:rFonts w:ascii="Arial" w:hAnsi="Arial" w:cs="Arial"/>
          <w:b/>
          <w:bCs/>
          <w:sz w:val="22"/>
          <w:szCs w:val="22"/>
          <w:lang w:val="cs-CZ" w:eastAsia="en-US"/>
        </w:rPr>
        <w:t>ODPOVĚDNOST ZA VADY, ZÁRUKA</w:t>
      </w:r>
    </w:p>
    <w:p w14:paraId="3B3A3B7A" w14:textId="43BED152" w:rsidR="00117085" w:rsidRDefault="00117085" w:rsidP="00117085">
      <w:pPr>
        <w:pStyle w:val="normln0"/>
        <w:numPr>
          <w:ilvl w:val="0"/>
          <w:numId w:val="24"/>
        </w:numPr>
        <w:spacing w:before="240"/>
        <w:ind w:left="426" w:hanging="426"/>
        <w:rPr>
          <w:sz w:val="22"/>
          <w:szCs w:val="22"/>
        </w:rPr>
      </w:pPr>
      <w:r>
        <w:rPr>
          <w:sz w:val="22"/>
          <w:szCs w:val="22"/>
        </w:rPr>
        <w:t>Zhotovitel odpovídá za to, že záležitosti objednatele ujednané touto smlouvou jsou zabezpečené dle této smlouvy.</w:t>
      </w:r>
    </w:p>
    <w:p w14:paraId="44088FD0" w14:textId="7444A540" w:rsidR="00117085" w:rsidRDefault="00117085" w:rsidP="00117085">
      <w:pPr>
        <w:pStyle w:val="normln0"/>
        <w:numPr>
          <w:ilvl w:val="0"/>
          <w:numId w:val="24"/>
        </w:numPr>
        <w:spacing w:before="120"/>
        <w:ind w:left="426" w:hanging="426"/>
        <w:rPr>
          <w:sz w:val="22"/>
          <w:szCs w:val="22"/>
        </w:rPr>
      </w:pPr>
      <w:r>
        <w:rPr>
          <w:sz w:val="22"/>
          <w:szCs w:val="22"/>
        </w:rPr>
        <w:t xml:space="preserve">Zhotovitel je povinen řídit se pokyny objednatele. Zhotovitel je povinen objednatele upozornit na nevhodnost jeho pokynů a je oprávněn přerušit plnění smlouvy do písemného sdělení objednatele, zda na těchto pokynech trvá. Pokud objednatel setrvá na pokynech, které by byly v rozporu se zákonem a písemně to oznámí zhotoviteli, </w:t>
      </w:r>
      <w:r>
        <w:rPr>
          <w:sz w:val="22"/>
          <w:szCs w:val="22"/>
        </w:rPr>
        <w:lastRenderedPageBreak/>
        <w:t>neodpovídá zhotovitel za vady předmětu plnění způsobené použitím nevhodných pokynů objednatele, event. má právo od uzavřené smlouvy odstoupit.</w:t>
      </w:r>
    </w:p>
    <w:p w14:paraId="1781E5E6" w14:textId="5ABD2352" w:rsidR="00117085" w:rsidRDefault="00117085" w:rsidP="00117085">
      <w:pPr>
        <w:pStyle w:val="normln0"/>
        <w:numPr>
          <w:ilvl w:val="0"/>
          <w:numId w:val="24"/>
        </w:numPr>
        <w:spacing w:before="120"/>
        <w:ind w:left="426" w:hanging="426"/>
        <w:rPr>
          <w:sz w:val="22"/>
          <w:szCs w:val="22"/>
        </w:rPr>
      </w:pPr>
      <w:r>
        <w:rPr>
          <w:sz w:val="22"/>
          <w:szCs w:val="22"/>
        </w:rPr>
        <w:t>Zhotovitel neodpovídá za vady, které byly způsobené použitím podkladů převzatých od objednatele, kdy ani při vynaložení veškeré péče nemohl zhotovitel zjistit jejich nevhodnost, případně na ni upozornil objednatele, ale ten na jejich použití trval.</w:t>
      </w:r>
    </w:p>
    <w:p w14:paraId="6D5D5908" w14:textId="1575C95E" w:rsidR="00117085" w:rsidRDefault="00117085" w:rsidP="00117085">
      <w:pPr>
        <w:pStyle w:val="normln0"/>
        <w:numPr>
          <w:ilvl w:val="0"/>
          <w:numId w:val="24"/>
        </w:numPr>
        <w:spacing w:before="120"/>
        <w:ind w:left="426" w:hanging="426"/>
        <w:rPr>
          <w:sz w:val="22"/>
          <w:szCs w:val="22"/>
        </w:rPr>
      </w:pPr>
      <w:r>
        <w:rPr>
          <w:sz w:val="22"/>
          <w:szCs w:val="22"/>
        </w:rPr>
        <w:t xml:space="preserve">Zhotovitel má uzavřeno platné pojištění odpovědnosti za škodu způsobenou třetím osobám na </w:t>
      </w:r>
      <w:r>
        <w:rPr>
          <w:iCs/>
          <w:sz w:val="22"/>
          <w:szCs w:val="22"/>
        </w:rPr>
        <w:t xml:space="preserve">minimální pojistnou částku </w:t>
      </w:r>
      <w:r w:rsidRPr="00AD7245">
        <w:rPr>
          <w:iCs/>
          <w:sz w:val="22"/>
          <w:szCs w:val="22"/>
        </w:rPr>
        <w:t>1 000 000 Kč.</w:t>
      </w:r>
      <w:r>
        <w:rPr>
          <w:iCs/>
          <w:sz w:val="22"/>
          <w:szCs w:val="22"/>
        </w:rPr>
        <w:t xml:space="preserve"> Tuto</w:t>
      </w:r>
      <w:r>
        <w:rPr>
          <w:sz w:val="22"/>
          <w:szCs w:val="22"/>
        </w:rPr>
        <w:t xml:space="preserve"> pojistnou smlouvu bude zhotovitel udržovat v platnosti po celou dobu platnosti této smlouvy. Kopii pojistné smlouvy předloží zhotovitel objednateli na jeho vyžádání ke kontrole kdykoli v průběhu platnosti této smlouvy.</w:t>
      </w:r>
    </w:p>
    <w:p w14:paraId="312D75C1" w14:textId="682265F5" w:rsidR="00117085" w:rsidRDefault="00117085" w:rsidP="00117085">
      <w:pPr>
        <w:pStyle w:val="normln0"/>
        <w:numPr>
          <w:ilvl w:val="0"/>
          <w:numId w:val="24"/>
        </w:numPr>
        <w:spacing w:before="120"/>
        <w:ind w:left="426" w:hanging="426"/>
        <w:rPr>
          <w:sz w:val="22"/>
          <w:szCs w:val="22"/>
        </w:rPr>
      </w:pPr>
      <w:r>
        <w:rPr>
          <w:sz w:val="22"/>
          <w:szCs w:val="22"/>
        </w:rPr>
        <w:t>Objednatel má právo na neodkladné a bezplatné odstranění opodstatněně reklamovaného nedostatku či vady plnění. Možnost jiného ujednání se tímto nevylučuje.</w:t>
      </w:r>
    </w:p>
    <w:p w14:paraId="5D114F1D" w14:textId="77777777" w:rsidR="00117085" w:rsidRDefault="00117085" w:rsidP="00A25EE7">
      <w:pPr>
        <w:jc w:val="center"/>
        <w:rPr>
          <w:rFonts w:ascii="Arial" w:hAnsi="Arial" w:cs="Arial"/>
          <w:b/>
          <w:bCs/>
          <w:sz w:val="22"/>
          <w:szCs w:val="22"/>
          <w:lang w:val="cs-CZ" w:eastAsia="en-US"/>
        </w:rPr>
      </w:pPr>
    </w:p>
    <w:p w14:paraId="1C988EBF" w14:textId="4C77E225" w:rsidR="00A25EE7" w:rsidRPr="00714905" w:rsidRDefault="00A25EE7" w:rsidP="00A25EE7">
      <w:pPr>
        <w:jc w:val="center"/>
        <w:rPr>
          <w:rFonts w:ascii="Arial" w:hAnsi="Arial" w:cs="Arial"/>
          <w:b/>
          <w:bCs/>
          <w:sz w:val="22"/>
          <w:szCs w:val="22"/>
          <w:lang w:val="cs-CZ" w:eastAsia="en-US"/>
        </w:rPr>
      </w:pPr>
      <w:r w:rsidRPr="00714905">
        <w:rPr>
          <w:rFonts w:ascii="Arial" w:hAnsi="Arial" w:cs="Arial"/>
          <w:b/>
          <w:bCs/>
          <w:sz w:val="22"/>
          <w:szCs w:val="22"/>
          <w:lang w:val="cs-CZ" w:eastAsia="en-US"/>
        </w:rPr>
        <w:t>X.</w:t>
      </w:r>
    </w:p>
    <w:p w14:paraId="2106753A" w14:textId="2293D67F" w:rsidR="005C2071" w:rsidRPr="00714905" w:rsidRDefault="005C2071" w:rsidP="00A25EE7">
      <w:pPr>
        <w:jc w:val="center"/>
        <w:rPr>
          <w:rFonts w:ascii="Arial" w:hAnsi="Arial" w:cs="Arial"/>
          <w:b/>
          <w:bCs/>
          <w:sz w:val="22"/>
          <w:szCs w:val="22"/>
          <w:lang w:val="cs-CZ" w:eastAsia="en-US"/>
        </w:rPr>
      </w:pPr>
      <w:r w:rsidRPr="00714905">
        <w:rPr>
          <w:rFonts w:ascii="Arial" w:hAnsi="Arial" w:cs="Arial"/>
          <w:b/>
          <w:bCs/>
          <w:sz w:val="22"/>
          <w:szCs w:val="22"/>
          <w:lang w:val="cs-CZ" w:eastAsia="en-US"/>
        </w:rPr>
        <w:t>ZÁVĚREČNÁ USTANOVENÍ</w:t>
      </w:r>
    </w:p>
    <w:p w14:paraId="3F43E9D7" w14:textId="77777777" w:rsidR="00714905" w:rsidRPr="00BA0EDE" w:rsidRDefault="00714905" w:rsidP="00714905">
      <w:pPr>
        <w:pStyle w:val="normln0"/>
        <w:numPr>
          <w:ilvl w:val="0"/>
          <w:numId w:val="20"/>
        </w:numPr>
        <w:spacing w:before="120"/>
        <w:ind w:left="425" w:hanging="425"/>
        <w:rPr>
          <w:rFonts w:cs="Arial"/>
          <w:sz w:val="22"/>
          <w:szCs w:val="22"/>
        </w:rPr>
      </w:pPr>
      <w:r w:rsidRPr="00BA0EDE">
        <w:rPr>
          <w:rFonts w:cs="Arial"/>
          <w:sz w:val="22"/>
          <w:szCs w:val="22"/>
        </w:rPr>
        <w:t>Na právní vztahy, touto smlouvou založené a v ní výslovně neupravené, se použijí příslušná ustanovení občanského zákoníku.</w:t>
      </w:r>
    </w:p>
    <w:p w14:paraId="2B6EC5A2" w14:textId="77777777" w:rsidR="00714905" w:rsidRDefault="00714905" w:rsidP="00714905">
      <w:pPr>
        <w:pStyle w:val="normln0"/>
        <w:numPr>
          <w:ilvl w:val="0"/>
          <w:numId w:val="20"/>
        </w:numPr>
        <w:spacing w:before="120"/>
        <w:ind w:left="426" w:hanging="426"/>
        <w:rPr>
          <w:sz w:val="22"/>
          <w:szCs w:val="22"/>
        </w:rPr>
      </w:pPr>
      <w:r w:rsidRPr="00015BD2">
        <w:rPr>
          <w:sz w:val="22"/>
          <w:szCs w:val="22"/>
        </w:rPr>
        <w:t>Vyskytnou-li se události, které jedné nebo oběma smluvním stranám částečně nebo úplně znemožní plnění jejich povinností podle této smlouvy, jsou povinni se o tomto bez zbytečného odkladu informovat a společně podniknout kroky k jejich překonání.</w:t>
      </w:r>
    </w:p>
    <w:p w14:paraId="53A09A3D" w14:textId="77777777" w:rsidR="00714905" w:rsidRDefault="00714905" w:rsidP="00714905">
      <w:pPr>
        <w:pStyle w:val="normln0"/>
        <w:numPr>
          <w:ilvl w:val="0"/>
          <w:numId w:val="20"/>
        </w:numPr>
        <w:spacing w:before="120"/>
        <w:ind w:left="426" w:hanging="426"/>
        <w:rPr>
          <w:sz w:val="22"/>
          <w:szCs w:val="22"/>
        </w:rPr>
      </w:pPr>
      <w:r w:rsidRPr="00015BD2">
        <w:rPr>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5349ED73" w14:textId="77777777" w:rsidR="00714905" w:rsidRDefault="00714905" w:rsidP="00714905">
      <w:pPr>
        <w:pStyle w:val="normln0"/>
        <w:numPr>
          <w:ilvl w:val="0"/>
          <w:numId w:val="20"/>
        </w:numPr>
        <w:spacing w:before="120"/>
        <w:ind w:left="426" w:hanging="426"/>
        <w:rPr>
          <w:sz w:val="22"/>
          <w:szCs w:val="22"/>
        </w:rPr>
      </w:pPr>
      <w:r>
        <w:rPr>
          <w:sz w:val="22"/>
          <w:szCs w:val="22"/>
        </w:rPr>
        <w:t>Tuto smlouvu lze měnit a doplňovat pouze pořadově číslovanými písemnými dodatky k této smlouvě potvrzenými oprávněnými zástupci obou smluvních stran.</w:t>
      </w:r>
    </w:p>
    <w:p w14:paraId="56274611" w14:textId="5FC779B5" w:rsidR="00714905" w:rsidRPr="00E24EE6" w:rsidRDefault="00117085" w:rsidP="00714905">
      <w:pPr>
        <w:pStyle w:val="normln0"/>
        <w:numPr>
          <w:ilvl w:val="0"/>
          <w:numId w:val="20"/>
        </w:numPr>
        <w:spacing w:before="120"/>
        <w:ind w:left="426" w:hanging="426"/>
        <w:rPr>
          <w:sz w:val="22"/>
          <w:szCs w:val="22"/>
        </w:rPr>
      </w:pPr>
      <w:r>
        <w:rPr>
          <w:sz w:val="22"/>
          <w:szCs w:val="22"/>
        </w:rPr>
        <w:t>Objednatel</w:t>
      </w:r>
      <w:r w:rsidR="00714905">
        <w:rPr>
          <w:sz w:val="22"/>
          <w:szCs w:val="22"/>
        </w:rPr>
        <w:t xml:space="preserve"> </w:t>
      </w:r>
      <w:r w:rsidR="00714905" w:rsidRPr="00E24EE6">
        <w:rPr>
          <w:sz w:val="22"/>
          <w:szCs w:val="22"/>
        </w:rPr>
        <w:t xml:space="preserve">uděluje </w:t>
      </w:r>
      <w:r>
        <w:rPr>
          <w:sz w:val="22"/>
          <w:szCs w:val="22"/>
        </w:rPr>
        <w:t>zhotoviteli</w:t>
      </w:r>
      <w:r w:rsidR="00714905" w:rsidRPr="00E24EE6">
        <w:rPr>
          <w:sz w:val="22"/>
          <w:szCs w:val="22"/>
        </w:rPr>
        <w:t xml:space="preserve"> plnou moc ke všem právním úkonů</w:t>
      </w:r>
      <w:r w:rsidR="00714905">
        <w:rPr>
          <w:sz w:val="22"/>
          <w:szCs w:val="22"/>
        </w:rPr>
        <w:t>m</w:t>
      </w:r>
      <w:r w:rsidR="00714905" w:rsidRPr="00E24EE6">
        <w:rPr>
          <w:sz w:val="22"/>
          <w:szCs w:val="22"/>
        </w:rPr>
        <w:t xml:space="preserve">, které bude </w:t>
      </w:r>
      <w:r>
        <w:rPr>
          <w:sz w:val="22"/>
          <w:szCs w:val="22"/>
        </w:rPr>
        <w:t>zhotovitel</w:t>
      </w:r>
      <w:r w:rsidR="00714905" w:rsidRPr="00E24EE6">
        <w:rPr>
          <w:sz w:val="22"/>
          <w:szCs w:val="22"/>
        </w:rPr>
        <w:t xml:space="preserve"> jménem a na účet </w:t>
      </w:r>
      <w:r>
        <w:rPr>
          <w:sz w:val="22"/>
          <w:szCs w:val="22"/>
        </w:rPr>
        <w:t>objednatele</w:t>
      </w:r>
      <w:r w:rsidR="00714905" w:rsidRPr="00E24EE6">
        <w:rPr>
          <w:sz w:val="22"/>
          <w:szCs w:val="22"/>
        </w:rPr>
        <w:t xml:space="preserve"> vykonávat na základě této smlouvy.</w:t>
      </w:r>
    </w:p>
    <w:p w14:paraId="3BB7EC98" w14:textId="694C4DDF" w:rsidR="00714905" w:rsidRDefault="00714905" w:rsidP="00714905">
      <w:pPr>
        <w:pStyle w:val="normln0"/>
        <w:numPr>
          <w:ilvl w:val="0"/>
          <w:numId w:val="20"/>
        </w:numPr>
        <w:spacing w:before="120"/>
        <w:ind w:left="426" w:hanging="426"/>
        <w:rPr>
          <w:sz w:val="22"/>
          <w:szCs w:val="22"/>
        </w:rPr>
      </w:pPr>
      <w:r>
        <w:rPr>
          <w:sz w:val="22"/>
          <w:szCs w:val="22"/>
        </w:rPr>
        <w:t>Výchozí podklady do doby splnění smluvního závazku zůstávají uloženy u zhotovitele, který je pak dle seznamu předá objednateli k archivaci.</w:t>
      </w:r>
    </w:p>
    <w:p w14:paraId="19FC44B5" w14:textId="77777777" w:rsidR="00714905" w:rsidRPr="00E24EE6" w:rsidRDefault="00714905" w:rsidP="00714905">
      <w:pPr>
        <w:pStyle w:val="normln0"/>
        <w:numPr>
          <w:ilvl w:val="0"/>
          <w:numId w:val="20"/>
        </w:numPr>
        <w:spacing w:before="120"/>
        <w:ind w:left="426" w:hanging="426"/>
        <w:rPr>
          <w:sz w:val="22"/>
          <w:szCs w:val="22"/>
        </w:rPr>
      </w:pPr>
      <w:r w:rsidRPr="00E24EE6">
        <w:rPr>
          <w:sz w:val="22"/>
          <w:szCs w:val="22"/>
        </w:rPr>
        <w:t>Tato smlouva je sepsána ve 4 vyhotoveních, ze kterých každá strana po jejím podepsání obdrží po 2 vyhotoveních.</w:t>
      </w:r>
    </w:p>
    <w:p w14:paraId="7DE4A426" w14:textId="77777777" w:rsidR="00714905" w:rsidRDefault="00714905" w:rsidP="00714905">
      <w:pPr>
        <w:pStyle w:val="normln0"/>
        <w:numPr>
          <w:ilvl w:val="0"/>
          <w:numId w:val="20"/>
        </w:numPr>
        <w:spacing w:before="120"/>
        <w:ind w:left="426" w:hanging="426"/>
        <w:rPr>
          <w:sz w:val="22"/>
          <w:szCs w:val="22"/>
        </w:rPr>
      </w:pPr>
      <w:r>
        <w:rPr>
          <w:sz w:val="22"/>
          <w:szCs w:val="22"/>
        </w:rPr>
        <w:t>Na důkaz souhlasu s celým obsahem smlouvy připojují smluvní strany vlastnoruční podpisy osob uvedených v záhlaví smlouvy.</w:t>
      </w:r>
    </w:p>
    <w:p w14:paraId="477A422F" w14:textId="75237379" w:rsidR="00714905" w:rsidRPr="001E4A53" w:rsidRDefault="00714905" w:rsidP="00714905">
      <w:pPr>
        <w:pStyle w:val="normln0"/>
        <w:numPr>
          <w:ilvl w:val="0"/>
          <w:numId w:val="20"/>
        </w:numPr>
        <w:spacing w:before="120"/>
        <w:ind w:left="426" w:hanging="426"/>
        <w:rPr>
          <w:sz w:val="22"/>
          <w:szCs w:val="22"/>
        </w:rPr>
      </w:pPr>
      <w:bookmarkStart w:id="9" w:name="_Hlk129078648"/>
      <w:r>
        <w:rPr>
          <w:sz w:val="22"/>
          <w:szCs w:val="22"/>
        </w:rPr>
        <w:t>Zhotovitel</w:t>
      </w:r>
      <w:r w:rsidRPr="001E4A53">
        <w:rPr>
          <w:sz w:val="22"/>
          <w:szCs w:val="22"/>
        </w:rPr>
        <w:t xml:space="preserve"> </w:t>
      </w:r>
      <w:r>
        <w:rPr>
          <w:rFonts w:cs="Arial"/>
          <w:sz w:val="22"/>
          <w:szCs w:val="22"/>
        </w:rPr>
        <w:t>si je vědom a respektuje skutečnost</w:t>
      </w:r>
      <w:r w:rsidRPr="00662A9C">
        <w:rPr>
          <w:rFonts w:cs="Arial"/>
          <w:sz w:val="22"/>
          <w:szCs w:val="22"/>
        </w:rPr>
        <w:t>, že je ve smyslu zákona č. 320/2001 Sb., o finanční kontrole ve veřejné správě, povinen spolupůsobit při výkonu finanční kontroly</w:t>
      </w:r>
      <w:r w:rsidRPr="001E4A53">
        <w:rPr>
          <w:sz w:val="22"/>
          <w:szCs w:val="22"/>
        </w:rPr>
        <w:t>.</w:t>
      </w:r>
      <w:bookmarkEnd w:id="9"/>
    </w:p>
    <w:p w14:paraId="3849F2FF" w14:textId="5430CAA0" w:rsidR="00714905" w:rsidRDefault="00714905" w:rsidP="00714905">
      <w:pPr>
        <w:pStyle w:val="normln0"/>
        <w:keepNext/>
        <w:numPr>
          <w:ilvl w:val="0"/>
          <w:numId w:val="20"/>
        </w:numPr>
        <w:spacing w:before="120"/>
        <w:ind w:left="425" w:hanging="425"/>
        <w:rPr>
          <w:sz w:val="22"/>
          <w:szCs w:val="22"/>
        </w:rPr>
      </w:pPr>
      <w:r>
        <w:rPr>
          <w:sz w:val="22"/>
          <w:szCs w:val="22"/>
        </w:rPr>
        <w:t>Objednatel</w:t>
      </w:r>
      <w:r w:rsidRPr="00D43CFB">
        <w:rPr>
          <w:sz w:val="22"/>
          <w:szCs w:val="22"/>
        </w:rPr>
        <w:t xml:space="preserve"> si dále vyhrazuje právo odstoupit od této smlouvy v případě, </w:t>
      </w:r>
      <w:r w:rsidRPr="00AD2705">
        <w:rPr>
          <w:rFonts w:cs="Arial"/>
          <w:sz w:val="22"/>
          <w:szCs w:val="22"/>
        </w:rPr>
        <w:t xml:space="preserve">že na financování akce nebudou schváleny finanční prostředky </w:t>
      </w:r>
      <w:r w:rsidRPr="00957E81">
        <w:rPr>
          <w:rFonts w:cs="Arial"/>
          <w:sz w:val="22"/>
          <w:szCs w:val="22"/>
        </w:rPr>
        <w:t>zastupitelstvem města Tábora</w:t>
      </w:r>
      <w:r w:rsidRPr="00D43CFB">
        <w:rPr>
          <w:sz w:val="22"/>
          <w:szCs w:val="22"/>
        </w:rPr>
        <w:t>.</w:t>
      </w:r>
    </w:p>
    <w:p w14:paraId="07FBE606" w14:textId="7321EE72" w:rsidR="00714905" w:rsidRPr="005E4180" w:rsidRDefault="00714905" w:rsidP="00714905">
      <w:pPr>
        <w:pStyle w:val="normln0"/>
        <w:keepNext/>
        <w:numPr>
          <w:ilvl w:val="0"/>
          <w:numId w:val="20"/>
        </w:numPr>
        <w:spacing w:before="120"/>
        <w:ind w:left="425" w:hanging="425"/>
        <w:rPr>
          <w:sz w:val="22"/>
          <w:szCs w:val="22"/>
        </w:rPr>
      </w:pPr>
      <w:r w:rsidRPr="005E4180">
        <w:rPr>
          <w:sz w:val="22"/>
          <w:szCs w:val="22"/>
        </w:rPr>
        <w:t xml:space="preserve">Plnění povinností vyplývajících z této smlouvy bude zahájeno na základě písemného pokynu </w:t>
      </w:r>
      <w:r>
        <w:rPr>
          <w:sz w:val="22"/>
          <w:szCs w:val="22"/>
        </w:rPr>
        <w:t>objednatele</w:t>
      </w:r>
      <w:r w:rsidRPr="005E4180">
        <w:rPr>
          <w:sz w:val="22"/>
          <w:szCs w:val="22"/>
        </w:rPr>
        <w:t xml:space="preserve">. Smluvní strany sjednávají rozvazovací podmínku účinnosti smlouvy spočívající v tom, že v případě nepřidělení či zkrácení dotačních finančních prostředků určených pro účely úhrady ceny díla ve smyslu této smlouvy příslušnými orgány rozhodujícími o dotaci nebo v případě nezajištění jiných finančních prostředků pro účely úhrady ceny díla ve smyslu této smlouvy, tato smlouva pozbývá účinnosti a smluvní strany jí nejsou dále vázány, aniž by si byly povinny navzájem cokoli kompenzovat, pokud se nedohodnou jinak, a to vše za předpokladu, že </w:t>
      </w:r>
      <w:r w:rsidR="00A1716B">
        <w:rPr>
          <w:sz w:val="22"/>
          <w:szCs w:val="22"/>
        </w:rPr>
        <w:t>objednatel</w:t>
      </w:r>
      <w:r w:rsidRPr="005E4180">
        <w:rPr>
          <w:sz w:val="22"/>
          <w:szCs w:val="22"/>
        </w:rPr>
        <w:t xml:space="preserve"> informuje o této skutečnosti </w:t>
      </w:r>
      <w:r w:rsidR="00A1716B">
        <w:rPr>
          <w:sz w:val="22"/>
          <w:szCs w:val="22"/>
        </w:rPr>
        <w:lastRenderedPageBreak/>
        <w:t>zhotovitele</w:t>
      </w:r>
      <w:r w:rsidRPr="005E4180">
        <w:rPr>
          <w:sz w:val="22"/>
          <w:szCs w:val="22"/>
        </w:rPr>
        <w:t xml:space="preserve"> a zároveň mu sdělí, že o další dotační finanční prostředky ani o jiné finanční prostředky žádat nebude. </w:t>
      </w:r>
    </w:p>
    <w:p w14:paraId="65B42F4C" w14:textId="2D9F0C26" w:rsidR="00714905" w:rsidRPr="00D43CFB" w:rsidRDefault="00714905" w:rsidP="00714905">
      <w:pPr>
        <w:pStyle w:val="normln0"/>
        <w:keepNext/>
        <w:numPr>
          <w:ilvl w:val="0"/>
          <w:numId w:val="20"/>
        </w:numPr>
        <w:spacing w:before="120"/>
        <w:ind w:left="425" w:hanging="425"/>
        <w:rPr>
          <w:sz w:val="22"/>
          <w:szCs w:val="22"/>
        </w:rPr>
      </w:pPr>
      <w:r w:rsidRPr="005E4180">
        <w:rPr>
          <w:sz w:val="22"/>
          <w:szCs w:val="22"/>
        </w:rPr>
        <w:t xml:space="preserve">O získání/nezískání jiných finančních prostředků, jakož i o skutečnosti přidělení/nepřidělení dotačních prostředků, je </w:t>
      </w:r>
      <w:r w:rsidR="00A1716B">
        <w:rPr>
          <w:sz w:val="22"/>
          <w:szCs w:val="22"/>
        </w:rPr>
        <w:t>objednatel</w:t>
      </w:r>
      <w:r w:rsidRPr="005E4180">
        <w:rPr>
          <w:sz w:val="22"/>
          <w:szCs w:val="22"/>
        </w:rPr>
        <w:t xml:space="preserve"> vždy povinen bez zbytečného odkladu informovat </w:t>
      </w:r>
      <w:r w:rsidR="00A1716B">
        <w:rPr>
          <w:sz w:val="22"/>
          <w:szCs w:val="22"/>
        </w:rPr>
        <w:t>zhotovitele</w:t>
      </w:r>
      <w:r w:rsidRPr="005E4180">
        <w:rPr>
          <w:sz w:val="22"/>
          <w:szCs w:val="22"/>
        </w:rPr>
        <w:t>.</w:t>
      </w:r>
    </w:p>
    <w:p w14:paraId="4C875C83" w14:textId="654D7E79" w:rsidR="00714905" w:rsidRDefault="00A1716B" w:rsidP="00714905">
      <w:pPr>
        <w:pStyle w:val="normln0"/>
        <w:numPr>
          <w:ilvl w:val="0"/>
          <w:numId w:val="20"/>
        </w:numPr>
        <w:spacing w:before="120"/>
        <w:ind w:left="426" w:hanging="426"/>
        <w:rPr>
          <w:sz w:val="22"/>
          <w:szCs w:val="22"/>
        </w:rPr>
      </w:pPr>
      <w:r>
        <w:rPr>
          <w:sz w:val="22"/>
          <w:szCs w:val="22"/>
        </w:rPr>
        <w:t>Objednatel</w:t>
      </w:r>
      <w:r w:rsidR="00714905" w:rsidRPr="00C9554B">
        <w:rPr>
          <w:sz w:val="22"/>
          <w:szCs w:val="22"/>
        </w:rPr>
        <w:t xml:space="preserve"> s zavazuje uveřejnit smlouvu v Registru smluv</w:t>
      </w:r>
      <w:r w:rsidR="00714905" w:rsidRPr="00D43CFB">
        <w:rPr>
          <w:sz w:val="22"/>
          <w:szCs w:val="22"/>
        </w:rPr>
        <w:t>.</w:t>
      </w:r>
    </w:p>
    <w:p w14:paraId="7FF4E8A0" w14:textId="77777777" w:rsidR="00714905" w:rsidRDefault="00714905" w:rsidP="00714905">
      <w:pPr>
        <w:pStyle w:val="normln0"/>
        <w:spacing w:before="120"/>
        <w:rPr>
          <w:sz w:val="22"/>
          <w:szCs w:val="22"/>
        </w:rPr>
      </w:pPr>
    </w:p>
    <w:p w14:paraId="718D3690" w14:textId="77777777" w:rsidR="00714905" w:rsidRPr="00714905" w:rsidRDefault="00714905" w:rsidP="00714905">
      <w:pPr>
        <w:pStyle w:val="Zkladntext"/>
        <w:tabs>
          <w:tab w:val="left" w:pos="0"/>
        </w:tabs>
        <w:spacing w:before="60"/>
        <w:rPr>
          <w:rFonts w:ascii="Arial" w:hAnsi="Arial" w:cs="Arial"/>
          <w:i/>
          <w:sz w:val="22"/>
          <w:szCs w:val="22"/>
        </w:rPr>
      </w:pPr>
    </w:p>
    <w:tbl>
      <w:tblPr>
        <w:tblW w:w="4999" w:type="pct"/>
        <w:jc w:val="center"/>
        <w:tblLook w:val="00A0" w:firstRow="1" w:lastRow="0" w:firstColumn="1" w:lastColumn="0" w:noHBand="0" w:noVBand="0"/>
      </w:tblPr>
      <w:tblGrid>
        <w:gridCol w:w="4291"/>
        <w:gridCol w:w="541"/>
        <w:gridCol w:w="4238"/>
      </w:tblGrid>
      <w:tr w:rsidR="00714905" w:rsidRPr="00714905" w14:paraId="631236A3" w14:textId="77777777" w:rsidTr="00C060FB">
        <w:trPr>
          <w:jc w:val="center"/>
        </w:trPr>
        <w:tc>
          <w:tcPr>
            <w:tcW w:w="2366" w:type="pct"/>
          </w:tcPr>
          <w:p w14:paraId="517316A4" w14:textId="490F77F0" w:rsidR="00714905" w:rsidRPr="00714905" w:rsidRDefault="00714905" w:rsidP="00AD7245">
            <w:pPr>
              <w:pStyle w:val="Zkladntext"/>
              <w:keepNext/>
              <w:jc w:val="left"/>
              <w:rPr>
                <w:rFonts w:ascii="Arial" w:hAnsi="Arial" w:cs="Arial"/>
                <w:sz w:val="22"/>
                <w:szCs w:val="22"/>
              </w:rPr>
            </w:pPr>
            <w:r w:rsidRPr="00714905">
              <w:rPr>
                <w:rFonts w:ascii="Arial" w:hAnsi="Arial" w:cs="Arial"/>
                <w:sz w:val="22"/>
                <w:szCs w:val="22"/>
              </w:rPr>
              <w:t xml:space="preserve">V Táboře dne </w:t>
            </w:r>
            <w:r w:rsidR="00AD7245">
              <w:rPr>
                <w:rFonts w:ascii="Arial" w:hAnsi="Arial" w:cs="Arial"/>
                <w:sz w:val="22"/>
                <w:szCs w:val="22"/>
              </w:rPr>
              <w:t>23. 10</w:t>
            </w:r>
            <w:r w:rsidRPr="00714905">
              <w:rPr>
                <w:rFonts w:ascii="Arial" w:hAnsi="Arial" w:cs="Arial"/>
                <w:sz w:val="22"/>
                <w:szCs w:val="22"/>
              </w:rPr>
              <w:t>. 2023</w:t>
            </w:r>
          </w:p>
        </w:tc>
        <w:tc>
          <w:tcPr>
            <w:tcW w:w="298" w:type="pct"/>
            <w:tcMar>
              <w:top w:w="20" w:type="dxa"/>
              <w:bottom w:w="20" w:type="dxa"/>
            </w:tcMar>
          </w:tcPr>
          <w:p w14:paraId="473873CF" w14:textId="77777777" w:rsidR="00714905" w:rsidRPr="00714905" w:rsidRDefault="00714905" w:rsidP="00C060FB">
            <w:pPr>
              <w:pStyle w:val="Zkladntext"/>
              <w:keepNext/>
              <w:jc w:val="left"/>
              <w:rPr>
                <w:rFonts w:ascii="Arial" w:hAnsi="Arial" w:cs="Arial"/>
                <w:sz w:val="22"/>
                <w:szCs w:val="22"/>
              </w:rPr>
            </w:pPr>
          </w:p>
        </w:tc>
        <w:tc>
          <w:tcPr>
            <w:tcW w:w="2336" w:type="pct"/>
          </w:tcPr>
          <w:p w14:paraId="5BBFAB0F" w14:textId="3FEA57D8" w:rsidR="00714905" w:rsidRPr="00714905" w:rsidRDefault="00714905" w:rsidP="00C060FB">
            <w:pPr>
              <w:pStyle w:val="Zkladntext"/>
              <w:keepNext/>
              <w:jc w:val="left"/>
              <w:rPr>
                <w:rFonts w:ascii="Arial" w:hAnsi="Arial" w:cs="Arial"/>
                <w:sz w:val="22"/>
                <w:szCs w:val="22"/>
              </w:rPr>
            </w:pPr>
            <w:r w:rsidRPr="00714905">
              <w:rPr>
                <w:rFonts w:ascii="Arial" w:hAnsi="Arial" w:cs="Arial"/>
                <w:sz w:val="22"/>
                <w:szCs w:val="22"/>
              </w:rPr>
              <w:t>V </w:t>
            </w:r>
            <w:r w:rsidR="00244C21">
              <w:rPr>
                <w:rFonts w:ascii="Arial" w:hAnsi="Arial" w:cs="Arial"/>
                <w:sz w:val="22"/>
                <w:szCs w:val="22"/>
              </w:rPr>
              <w:t>Sušici</w:t>
            </w:r>
            <w:r w:rsidRPr="00714905">
              <w:rPr>
                <w:rFonts w:ascii="Arial" w:hAnsi="Arial" w:cs="Arial"/>
                <w:sz w:val="22"/>
                <w:szCs w:val="22"/>
              </w:rPr>
              <w:t xml:space="preserve"> dne __. __. 2023</w:t>
            </w:r>
          </w:p>
        </w:tc>
      </w:tr>
      <w:tr w:rsidR="00714905" w:rsidRPr="00714905" w14:paraId="634786FE" w14:textId="77777777" w:rsidTr="00C060FB">
        <w:trPr>
          <w:jc w:val="center"/>
        </w:trPr>
        <w:tc>
          <w:tcPr>
            <w:tcW w:w="2366" w:type="pct"/>
          </w:tcPr>
          <w:p w14:paraId="4CC70366" w14:textId="3D25EE93" w:rsidR="00714905" w:rsidRPr="00714905" w:rsidRDefault="00714905" w:rsidP="00C060FB">
            <w:pPr>
              <w:pStyle w:val="Zkladntext"/>
              <w:keepNext/>
              <w:spacing w:beforeLines="100" w:before="240"/>
              <w:jc w:val="left"/>
              <w:rPr>
                <w:rFonts w:ascii="Arial" w:hAnsi="Arial" w:cs="Arial"/>
                <w:sz w:val="22"/>
                <w:szCs w:val="22"/>
              </w:rPr>
            </w:pPr>
            <w:r w:rsidRPr="00714905">
              <w:rPr>
                <w:rFonts w:ascii="Arial" w:hAnsi="Arial" w:cs="Arial"/>
                <w:sz w:val="22"/>
                <w:szCs w:val="22"/>
              </w:rPr>
              <w:t xml:space="preserve">Za </w:t>
            </w:r>
            <w:r w:rsidR="00244C21">
              <w:rPr>
                <w:rFonts w:ascii="Arial" w:hAnsi="Arial" w:cs="Arial"/>
                <w:sz w:val="22"/>
                <w:szCs w:val="22"/>
              </w:rPr>
              <w:t>objednatele</w:t>
            </w:r>
            <w:r w:rsidRPr="00714905">
              <w:rPr>
                <w:rFonts w:ascii="Arial" w:hAnsi="Arial" w:cs="Arial"/>
                <w:sz w:val="22"/>
                <w:szCs w:val="22"/>
              </w:rPr>
              <w:t>:</w:t>
            </w:r>
          </w:p>
        </w:tc>
        <w:tc>
          <w:tcPr>
            <w:tcW w:w="298" w:type="pct"/>
            <w:tcMar>
              <w:top w:w="20" w:type="dxa"/>
              <w:bottom w:w="20" w:type="dxa"/>
            </w:tcMar>
          </w:tcPr>
          <w:p w14:paraId="09DA4762" w14:textId="77777777" w:rsidR="00714905" w:rsidRPr="00714905" w:rsidRDefault="00714905" w:rsidP="00C060FB">
            <w:pPr>
              <w:pStyle w:val="Zkladntext"/>
              <w:keepNext/>
              <w:spacing w:beforeLines="100" w:before="240"/>
              <w:jc w:val="left"/>
              <w:rPr>
                <w:rFonts w:ascii="Arial" w:hAnsi="Arial" w:cs="Arial"/>
                <w:sz w:val="22"/>
                <w:szCs w:val="22"/>
              </w:rPr>
            </w:pPr>
          </w:p>
        </w:tc>
        <w:tc>
          <w:tcPr>
            <w:tcW w:w="2336" w:type="pct"/>
          </w:tcPr>
          <w:p w14:paraId="15F14096" w14:textId="1E4E9D7C" w:rsidR="00714905" w:rsidRPr="00714905" w:rsidRDefault="00714905" w:rsidP="00C060FB">
            <w:pPr>
              <w:pStyle w:val="Zkladntext"/>
              <w:keepNext/>
              <w:spacing w:beforeLines="100" w:before="240"/>
              <w:jc w:val="left"/>
              <w:rPr>
                <w:rFonts w:ascii="Arial" w:hAnsi="Arial" w:cs="Arial"/>
                <w:sz w:val="22"/>
                <w:szCs w:val="22"/>
              </w:rPr>
            </w:pPr>
            <w:r w:rsidRPr="00714905">
              <w:rPr>
                <w:rFonts w:ascii="Arial" w:hAnsi="Arial" w:cs="Arial"/>
                <w:sz w:val="22"/>
                <w:szCs w:val="22"/>
              </w:rPr>
              <w:t xml:space="preserve">Za </w:t>
            </w:r>
            <w:r w:rsidR="00244C21">
              <w:rPr>
                <w:rFonts w:ascii="Arial" w:hAnsi="Arial" w:cs="Arial"/>
                <w:sz w:val="22"/>
                <w:szCs w:val="22"/>
              </w:rPr>
              <w:t>zhotovitele</w:t>
            </w:r>
            <w:r w:rsidRPr="00714905">
              <w:rPr>
                <w:rFonts w:ascii="Arial" w:hAnsi="Arial" w:cs="Arial"/>
                <w:sz w:val="22"/>
                <w:szCs w:val="22"/>
              </w:rPr>
              <w:t>:</w:t>
            </w:r>
          </w:p>
        </w:tc>
      </w:tr>
      <w:tr w:rsidR="00714905" w:rsidRPr="00714905" w14:paraId="45B70D8E" w14:textId="77777777" w:rsidTr="00C060FB">
        <w:trPr>
          <w:trHeight w:val="1257"/>
          <w:jc w:val="center"/>
        </w:trPr>
        <w:tc>
          <w:tcPr>
            <w:tcW w:w="2366" w:type="pct"/>
            <w:tcBorders>
              <w:bottom w:val="dotted" w:sz="4" w:space="0" w:color="auto"/>
            </w:tcBorders>
          </w:tcPr>
          <w:p w14:paraId="4A12A992" w14:textId="77777777" w:rsidR="00714905" w:rsidRPr="00714905" w:rsidRDefault="00714905" w:rsidP="00C060FB">
            <w:pPr>
              <w:pStyle w:val="Zkladntext"/>
              <w:spacing w:beforeLines="100" w:before="240"/>
              <w:jc w:val="left"/>
              <w:rPr>
                <w:rFonts w:ascii="Arial" w:hAnsi="Arial" w:cs="Arial"/>
                <w:sz w:val="22"/>
                <w:szCs w:val="22"/>
              </w:rPr>
            </w:pPr>
          </w:p>
          <w:p w14:paraId="49002413" w14:textId="77777777" w:rsidR="00714905" w:rsidRPr="00714905" w:rsidRDefault="00714905" w:rsidP="00C060FB">
            <w:pPr>
              <w:pStyle w:val="Zkladntext"/>
              <w:spacing w:beforeLines="100" w:before="240"/>
              <w:jc w:val="left"/>
              <w:rPr>
                <w:rFonts w:ascii="Arial" w:hAnsi="Arial" w:cs="Arial"/>
                <w:sz w:val="22"/>
                <w:szCs w:val="22"/>
              </w:rPr>
            </w:pPr>
          </w:p>
          <w:p w14:paraId="2574C52B" w14:textId="77777777" w:rsidR="00714905" w:rsidRPr="00714905" w:rsidRDefault="00714905" w:rsidP="00C060FB">
            <w:pPr>
              <w:pStyle w:val="Zkladntext"/>
              <w:spacing w:beforeLines="100" w:before="240"/>
              <w:jc w:val="left"/>
              <w:rPr>
                <w:rFonts w:ascii="Arial" w:hAnsi="Arial" w:cs="Arial"/>
                <w:sz w:val="22"/>
                <w:szCs w:val="22"/>
              </w:rPr>
            </w:pPr>
          </w:p>
          <w:p w14:paraId="0BBCDB6A" w14:textId="77777777" w:rsidR="00714905" w:rsidRPr="00714905" w:rsidRDefault="00714905" w:rsidP="00C060FB">
            <w:pPr>
              <w:pStyle w:val="Zkladntext"/>
              <w:spacing w:beforeLines="100" w:before="240"/>
              <w:jc w:val="left"/>
              <w:rPr>
                <w:rFonts w:ascii="Arial" w:hAnsi="Arial" w:cs="Arial"/>
                <w:sz w:val="22"/>
                <w:szCs w:val="22"/>
              </w:rPr>
            </w:pPr>
          </w:p>
        </w:tc>
        <w:tc>
          <w:tcPr>
            <w:tcW w:w="298" w:type="pct"/>
            <w:tcMar>
              <w:top w:w="20" w:type="dxa"/>
              <w:bottom w:w="20" w:type="dxa"/>
            </w:tcMar>
          </w:tcPr>
          <w:p w14:paraId="673A2E59" w14:textId="77777777" w:rsidR="00714905" w:rsidRPr="00714905" w:rsidRDefault="00714905" w:rsidP="00C060FB">
            <w:pPr>
              <w:pStyle w:val="Zkladntext"/>
              <w:spacing w:beforeLines="100" w:before="240"/>
              <w:jc w:val="left"/>
              <w:rPr>
                <w:rFonts w:ascii="Arial" w:hAnsi="Arial" w:cs="Arial"/>
                <w:sz w:val="22"/>
                <w:szCs w:val="22"/>
              </w:rPr>
            </w:pPr>
          </w:p>
          <w:p w14:paraId="3E10F90E" w14:textId="77777777" w:rsidR="00714905" w:rsidRPr="00714905" w:rsidRDefault="00714905" w:rsidP="00C060FB">
            <w:pPr>
              <w:pStyle w:val="Zkladntext"/>
              <w:spacing w:beforeLines="100" w:before="240"/>
              <w:jc w:val="left"/>
              <w:rPr>
                <w:rFonts w:ascii="Arial" w:hAnsi="Arial" w:cs="Arial"/>
                <w:sz w:val="22"/>
                <w:szCs w:val="22"/>
              </w:rPr>
            </w:pPr>
          </w:p>
          <w:p w14:paraId="2C2F5711" w14:textId="77777777" w:rsidR="00714905" w:rsidRPr="00714905" w:rsidRDefault="00714905" w:rsidP="00C060FB">
            <w:pPr>
              <w:pStyle w:val="Zkladntext"/>
              <w:spacing w:beforeLines="100" w:before="240"/>
              <w:jc w:val="left"/>
              <w:rPr>
                <w:rFonts w:ascii="Arial" w:hAnsi="Arial" w:cs="Arial"/>
                <w:sz w:val="22"/>
                <w:szCs w:val="22"/>
              </w:rPr>
            </w:pPr>
          </w:p>
        </w:tc>
        <w:tc>
          <w:tcPr>
            <w:tcW w:w="2336" w:type="pct"/>
          </w:tcPr>
          <w:p w14:paraId="2F2BFDDF" w14:textId="77777777" w:rsidR="00714905" w:rsidRPr="00714905" w:rsidRDefault="00714905" w:rsidP="00C060FB">
            <w:pPr>
              <w:pStyle w:val="Zkladntext"/>
              <w:spacing w:beforeLines="100" w:before="240"/>
              <w:jc w:val="left"/>
              <w:rPr>
                <w:rFonts w:ascii="Arial" w:hAnsi="Arial" w:cs="Arial"/>
                <w:sz w:val="22"/>
                <w:szCs w:val="22"/>
              </w:rPr>
            </w:pPr>
          </w:p>
        </w:tc>
      </w:tr>
      <w:tr w:rsidR="00714905" w:rsidRPr="00714905" w14:paraId="0D9EDB27" w14:textId="77777777" w:rsidTr="00C060FB">
        <w:trPr>
          <w:trHeight w:val="437"/>
          <w:jc w:val="center"/>
        </w:trPr>
        <w:tc>
          <w:tcPr>
            <w:tcW w:w="2366" w:type="pct"/>
            <w:tcBorders>
              <w:top w:val="dotted" w:sz="4" w:space="0" w:color="auto"/>
            </w:tcBorders>
            <w:vAlign w:val="center"/>
          </w:tcPr>
          <w:p w14:paraId="1A8FED9C" w14:textId="77777777" w:rsidR="00714905" w:rsidRPr="00714905" w:rsidRDefault="00714905" w:rsidP="00C060FB">
            <w:pPr>
              <w:pStyle w:val="Zkladntext"/>
              <w:jc w:val="center"/>
              <w:rPr>
                <w:rFonts w:ascii="Arial" w:hAnsi="Arial" w:cs="Arial"/>
                <w:sz w:val="22"/>
                <w:szCs w:val="22"/>
              </w:rPr>
            </w:pPr>
            <w:r w:rsidRPr="00714905">
              <w:rPr>
                <w:rFonts w:ascii="Arial" w:hAnsi="Arial" w:cs="Arial"/>
                <w:sz w:val="22"/>
                <w:szCs w:val="22"/>
              </w:rPr>
              <w:t>Mgr. Jan Benda, MBA</w:t>
            </w:r>
          </w:p>
          <w:p w14:paraId="1E9B382A" w14:textId="77777777" w:rsidR="00714905" w:rsidRPr="00714905" w:rsidRDefault="00714905" w:rsidP="00C060FB">
            <w:pPr>
              <w:pStyle w:val="Zkladntext"/>
              <w:jc w:val="center"/>
              <w:rPr>
                <w:rFonts w:ascii="Arial" w:hAnsi="Arial" w:cs="Arial"/>
                <w:bCs/>
                <w:sz w:val="22"/>
                <w:szCs w:val="22"/>
              </w:rPr>
            </w:pPr>
            <w:r w:rsidRPr="00714905">
              <w:rPr>
                <w:rFonts w:ascii="Arial" w:hAnsi="Arial" w:cs="Arial"/>
                <w:sz w:val="22"/>
                <w:szCs w:val="22"/>
              </w:rPr>
              <w:t xml:space="preserve">jednatel </w:t>
            </w:r>
          </w:p>
        </w:tc>
        <w:tc>
          <w:tcPr>
            <w:tcW w:w="298" w:type="pct"/>
            <w:tcMar>
              <w:top w:w="20" w:type="dxa"/>
              <w:bottom w:w="20" w:type="dxa"/>
            </w:tcMar>
            <w:vAlign w:val="center"/>
          </w:tcPr>
          <w:p w14:paraId="43C66977" w14:textId="77777777" w:rsidR="00714905" w:rsidRPr="00714905" w:rsidRDefault="00714905" w:rsidP="00C060FB">
            <w:pPr>
              <w:pStyle w:val="Zkladntext"/>
              <w:jc w:val="center"/>
              <w:rPr>
                <w:rFonts w:ascii="Arial" w:hAnsi="Arial" w:cs="Arial"/>
                <w:sz w:val="22"/>
                <w:szCs w:val="22"/>
              </w:rPr>
            </w:pPr>
          </w:p>
        </w:tc>
        <w:tc>
          <w:tcPr>
            <w:tcW w:w="2336" w:type="pct"/>
          </w:tcPr>
          <w:p w14:paraId="144B8A5C" w14:textId="77777777" w:rsidR="00714905" w:rsidRDefault="00244C21" w:rsidP="00C060FB">
            <w:pPr>
              <w:pStyle w:val="Zkladntext"/>
              <w:jc w:val="center"/>
              <w:rPr>
                <w:rFonts w:ascii="Arial" w:hAnsi="Arial" w:cs="Arial"/>
                <w:sz w:val="22"/>
                <w:szCs w:val="22"/>
              </w:rPr>
            </w:pPr>
            <w:r>
              <w:rPr>
                <w:rFonts w:ascii="Arial" w:hAnsi="Arial" w:cs="Arial"/>
                <w:sz w:val="22"/>
                <w:szCs w:val="22"/>
              </w:rPr>
              <w:t>I</w:t>
            </w:r>
            <w:r w:rsidRPr="00244C21">
              <w:rPr>
                <w:rFonts w:ascii="Arial" w:hAnsi="Arial" w:cs="Arial"/>
                <w:sz w:val="22"/>
                <w:szCs w:val="22"/>
              </w:rPr>
              <w:t>ng. arch. Pav</w:t>
            </w:r>
            <w:r>
              <w:rPr>
                <w:rFonts w:ascii="Arial" w:hAnsi="Arial" w:cs="Arial"/>
                <w:sz w:val="22"/>
                <w:szCs w:val="22"/>
              </w:rPr>
              <w:t>e</w:t>
            </w:r>
            <w:r w:rsidRPr="00244C21">
              <w:rPr>
                <w:rFonts w:ascii="Arial" w:hAnsi="Arial" w:cs="Arial"/>
                <w:sz w:val="22"/>
                <w:szCs w:val="22"/>
              </w:rPr>
              <w:t>l Lejs</w:t>
            </w:r>
            <w:r>
              <w:rPr>
                <w:rFonts w:ascii="Arial" w:hAnsi="Arial" w:cs="Arial"/>
                <w:sz w:val="22"/>
                <w:szCs w:val="22"/>
              </w:rPr>
              <w:t>e</w:t>
            </w:r>
            <w:r w:rsidRPr="00244C21">
              <w:rPr>
                <w:rFonts w:ascii="Arial" w:hAnsi="Arial" w:cs="Arial"/>
                <w:sz w:val="22"/>
                <w:szCs w:val="22"/>
              </w:rPr>
              <w:t>k</w:t>
            </w:r>
          </w:p>
          <w:p w14:paraId="2DC8DBA4" w14:textId="2CF61C60" w:rsidR="00244C21" w:rsidRPr="00714905" w:rsidRDefault="00244C21" w:rsidP="00C060FB">
            <w:pPr>
              <w:pStyle w:val="Zkladntext"/>
              <w:jc w:val="center"/>
              <w:rPr>
                <w:rFonts w:ascii="Arial" w:hAnsi="Arial" w:cs="Arial"/>
                <w:sz w:val="22"/>
                <w:szCs w:val="22"/>
              </w:rPr>
            </w:pPr>
            <w:r>
              <w:rPr>
                <w:rFonts w:ascii="Arial" w:hAnsi="Arial" w:cs="Arial"/>
                <w:sz w:val="22"/>
                <w:szCs w:val="22"/>
              </w:rPr>
              <w:t>jednatel</w:t>
            </w:r>
          </w:p>
        </w:tc>
      </w:tr>
    </w:tbl>
    <w:p w14:paraId="224A1FF7" w14:textId="77777777" w:rsidR="00714905" w:rsidRPr="00E24EE6" w:rsidRDefault="00714905" w:rsidP="00714905">
      <w:pPr>
        <w:pStyle w:val="normln0"/>
        <w:spacing w:before="120"/>
      </w:pPr>
    </w:p>
    <w:p w14:paraId="5DAE3345" w14:textId="267A5CB9" w:rsidR="00A55DEC" w:rsidRPr="00714905" w:rsidRDefault="00A55DEC" w:rsidP="00714905">
      <w:pPr>
        <w:spacing w:before="120"/>
        <w:jc w:val="both"/>
        <w:rPr>
          <w:rFonts w:ascii="Arial" w:hAnsi="Arial" w:cs="Arial"/>
          <w:sz w:val="22"/>
          <w:szCs w:val="22"/>
          <w:lang w:val="cs-CZ"/>
        </w:rPr>
      </w:pPr>
    </w:p>
    <w:sectPr w:rsidR="00A55DEC" w:rsidRPr="00714905" w:rsidSect="00117085">
      <w:footerReference w:type="default" r:id="rId7"/>
      <w:pgSz w:w="11906" w:h="16838"/>
      <w:pgMar w:top="1276"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E4639" w14:textId="77777777" w:rsidR="000A2407" w:rsidRDefault="000A2407">
      <w:r>
        <w:separator/>
      </w:r>
    </w:p>
  </w:endnote>
  <w:endnote w:type="continuationSeparator" w:id="0">
    <w:p w14:paraId="47F51DA9" w14:textId="77777777" w:rsidR="000A2407" w:rsidRDefault="000A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B1D87" w14:textId="77777777" w:rsidR="00D33FFF" w:rsidRPr="00714905" w:rsidRDefault="00D33FFF" w:rsidP="00714905">
    <w:pPr>
      <w:pStyle w:val="Zpat"/>
      <w:pBdr>
        <w:top w:val="single" w:sz="4" w:space="1" w:color="auto"/>
      </w:pBdr>
      <w:tabs>
        <w:tab w:val="clear" w:pos="4536"/>
        <w:tab w:val="left" w:pos="7314"/>
      </w:tabs>
      <w:spacing w:after="20"/>
      <w:ind w:left="57" w:right="1758"/>
      <w:jc w:val="right"/>
      <w:rPr>
        <w:rFonts w:ascii="Arial" w:hAnsi="Arial" w:cs="Arial"/>
        <w:color w:val="999999"/>
        <w:sz w:val="20"/>
        <w:szCs w:val="20"/>
      </w:rPr>
    </w:pPr>
    <w:r w:rsidRPr="00714905">
      <w:rPr>
        <w:rFonts w:ascii="Arial" w:hAnsi="Arial" w:cs="Arial"/>
        <w:iCs/>
        <w:color w:val="999999"/>
        <w:sz w:val="20"/>
        <w:szCs w:val="20"/>
      </w:rPr>
      <w:tab/>
    </w:r>
    <w:proofErr w:type="spellStart"/>
    <w:r w:rsidRPr="00714905">
      <w:rPr>
        <w:rFonts w:ascii="Arial" w:hAnsi="Arial" w:cs="Arial"/>
        <w:iCs/>
        <w:color w:val="999999"/>
        <w:sz w:val="20"/>
        <w:szCs w:val="20"/>
      </w:rPr>
      <w:t>strana</w:t>
    </w:r>
    <w:proofErr w:type="spellEnd"/>
    <w:r w:rsidRPr="00714905">
      <w:rPr>
        <w:rFonts w:ascii="Arial" w:hAnsi="Arial" w:cs="Arial"/>
        <w:iCs/>
        <w:color w:val="999999"/>
        <w:sz w:val="20"/>
        <w:szCs w:val="20"/>
      </w:rPr>
      <w:t xml:space="preserve"> </w:t>
    </w:r>
    <w:r w:rsidRPr="00714905">
      <w:rPr>
        <w:rFonts w:ascii="Arial" w:hAnsi="Arial" w:cs="Arial"/>
        <w:iCs/>
        <w:color w:val="999999"/>
        <w:sz w:val="20"/>
        <w:szCs w:val="20"/>
      </w:rPr>
      <w:fldChar w:fldCharType="begin"/>
    </w:r>
    <w:r w:rsidRPr="00714905">
      <w:rPr>
        <w:rFonts w:ascii="Arial" w:hAnsi="Arial" w:cs="Arial"/>
        <w:iCs/>
        <w:color w:val="999999"/>
        <w:sz w:val="20"/>
        <w:szCs w:val="20"/>
      </w:rPr>
      <w:instrText xml:space="preserve"> PAGE </w:instrText>
    </w:r>
    <w:r w:rsidRPr="00714905">
      <w:rPr>
        <w:rFonts w:ascii="Arial" w:hAnsi="Arial" w:cs="Arial"/>
        <w:iCs/>
        <w:color w:val="999999"/>
        <w:sz w:val="20"/>
        <w:szCs w:val="20"/>
      </w:rPr>
      <w:fldChar w:fldCharType="separate"/>
    </w:r>
    <w:r w:rsidR="005B181C">
      <w:rPr>
        <w:rFonts w:ascii="Arial" w:hAnsi="Arial" w:cs="Arial"/>
        <w:iCs/>
        <w:noProof/>
        <w:color w:val="999999"/>
        <w:sz w:val="20"/>
        <w:szCs w:val="20"/>
      </w:rPr>
      <w:t>6</w:t>
    </w:r>
    <w:r w:rsidRPr="00714905">
      <w:rPr>
        <w:rFonts w:ascii="Arial" w:hAnsi="Arial" w:cs="Arial"/>
        <w:iCs/>
        <w:color w:val="999999"/>
        <w:sz w:val="20"/>
        <w:szCs w:val="20"/>
      </w:rPr>
      <w:fldChar w:fldCharType="end"/>
    </w:r>
    <w:r w:rsidRPr="00714905">
      <w:rPr>
        <w:rFonts w:ascii="Arial" w:hAnsi="Arial" w:cs="Arial"/>
        <w:iCs/>
        <w:color w:val="999999"/>
        <w:sz w:val="20"/>
        <w:szCs w:val="20"/>
      </w:rPr>
      <w:t xml:space="preserve"> </w:t>
    </w:r>
    <w:r w:rsidRPr="00714905">
      <w:rPr>
        <w:rFonts w:ascii="Arial" w:hAnsi="Arial" w:cs="Arial"/>
        <w:color w:val="999999"/>
        <w:sz w:val="20"/>
        <w:szCs w:val="20"/>
      </w:rPr>
      <w:t>(</w:t>
    </w:r>
    <w:proofErr w:type="spellStart"/>
    <w:r w:rsidRPr="00714905">
      <w:rPr>
        <w:rFonts w:ascii="Arial" w:hAnsi="Arial" w:cs="Arial"/>
        <w:color w:val="999999"/>
        <w:sz w:val="20"/>
        <w:szCs w:val="20"/>
      </w:rPr>
      <w:t>celkem</w:t>
    </w:r>
    <w:proofErr w:type="spellEnd"/>
    <w:r w:rsidRPr="00714905">
      <w:rPr>
        <w:rFonts w:ascii="Arial" w:hAnsi="Arial" w:cs="Arial"/>
        <w:color w:val="999999"/>
        <w:sz w:val="20"/>
        <w:szCs w:val="20"/>
      </w:rPr>
      <w:t xml:space="preserve"> </w:t>
    </w:r>
    <w:r w:rsidRPr="00714905">
      <w:rPr>
        <w:rFonts w:ascii="Arial" w:hAnsi="Arial" w:cs="Arial"/>
        <w:color w:val="999999"/>
        <w:sz w:val="20"/>
        <w:szCs w:val="20"/>
      </w:rPr>
      <w:fldChar w:fldCharType="begin"/>
    </w:r>
    <w:r w:rsidRPr="00714905">
      <w:rPr>
        <w:rFonts w:ascii="Arial" w:hAnsi="Arial" w:cs="Arial"/>
        <w:color w:val="999999"/>
        <w:sz w:val="20"/>
        <w:szCs w:val="20"/>
      </w:rPr>
      <w:instrText xml:space="preserve"> NUMPAGES </w:instrText>
    </w:r>
    <w:r w:rsidRPr="00714905">
      <w:rPr>
        <w:rFonts w:ascii="Arial" w:hAnsi="Arial" w:cs="Arial"/>
        <w:color w:val="999999"/>
        <w:sz w:val="20"/>
        <w:szCs w:val="20"/>
      </w:rPr>
      <w:fldChar w:fldCharType="separate"/>
    </w:r>
    <w:r w:rsidR="005B181C">
      <w:rPr>
        <w:rFonts w:ascii="Arial" w:hAnsi="Arial" w:cs="Arial"/>
        <w:noProof/>
        <w:color w:val="999999"/>
        <w:sz w:val="20"/>
        <w:szCs w:val="20"/>
      </w:rPr>
      <w:t>6</w:t>
    </w:r>
    <w:r w:rsidRPr="00714905">
      <w:rPr>
        <w:rFonts w:ascii="Arial" w:hAnsi="Arial" w:cs="Arial"/>
        <w:color w:val="999999"/>
        <w:sz w:val="20"/>
        <w:szCs w:val="20"/>
      </w:rPr>
      <w:fldChar w:fldCharType="end"/>
    </w:r>
    <w:r w:rsidRPr="00714905">
      <w:rPr>
        <w:rFonts w:ascii="Arial" w:hAnsi="Arial" w:cs="Arial"/>
        <w:color w:val="999999"/>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2E944" w14:textId="77777777" w:rsidR="000A2407" w:rsidRDefault="000A2407">
      <w:r>
        <w:separator/>
      </w:r>
    </w:p>
  </w:footnote>
  <w:footnote w:type="continuationSeparator" w:id="0">
    <w:p w14:paraId="051561A2" w14:textId="77777777" w:rsidR="000A2407" w:rsidRDefault="000A24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lvlText w:val="%1."/>
      <w:lvlJc w:val="left"/>
      <w:pPr>
        <w:tabs>
          <w:tab w:val="num" w:pos="510"/>
        </w:tabs>
        <w:ind w:left="510" w:hanging="510"/>
      </w:pPr>
    </w:lvl>
  </w:abstractNum>
  <w:abstractNum w:abstractNumId="1" w15:restartNumberingAfterBreak="0">
    <w:nsid w:val="00000003"/>
    <w:multiLevelType w:val="singleLevel"/>
    <w:tmpl w:val="00000003"/>
    <w:lvl w:ilvl="0">
      <w:start w:val="1"/>
      <w:numFmt w:val="decimal"/>
      <w:lvlText w:val="%1."/>
      <w:lvlJc w:val="left"/>
      <w:pPr>
        <w:tabs>
          <w:tab w:val="num" w:pos="510"/>
        </w:tabs>
        <w:ind w:left="510" w:hanging="510"/>
      </w:pPr>
    </w:lvl>
  </w:abstractNum>
  <w:abstractNum w:abstractNumId="2" w15:restartNumberingAfterBreak="0">
    <w:nsid w:val="00000004"/>
    <w:multiLevelType w:val="multilevel"/>
    <w:tmpl w:val="6A6647E0"/>
    <w:lvl w:ilvl="0">
      <w:start w:val="1"/>
      <w:numFmt w:val="decimal"/>
      <w:lvlText w:val="%1."/>
      <w:lvlJc w:val="left"/>
      <w:pPr>
        <w:tabs>
          <w:tab w:val="num" w:pos="567"/>
        </w:tabs>
        <w:ind w:left="567" w:hanging="567"/>
      </w:pPr>
    </w:lvl>
    <w:lvl w:ilvl="1">
      <w:start w:val="23"/>
      <w:numFmt w:val="decimal"/>
      <w:isLgl/>
      <w:lvlText w:val="%1.%2."/>
      <w:lvlJc w:val="left"/>
      <w:pPr>
        <w:ind w:left="1047" w:hanging="48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3" w15:restartNumberingAfterBreak="0">
    <w:nsid w:val="00000005"/>
    <w:multiLevelType w:val="singleLevel"/>
    <w:tmpl w:val="00000005"/>
    <w:lvl w:ilvl="0">
      <w:start w:val="2"/>
      <w:numFmt w:val="decimal"/>
      <w:lvlText w:val="%1."/>
      <w:lvlJc w:val="left"/>
      <w:pPr>
        <w:tabs>
          <w:tab w:val="num" w:pos="567"/>
        </w:tabs>
        <w:ind w:left="567" w:hanging="567"/>
      </w:pPr>
    </w:lvl>
  </w:abstractNum>
  <w:abstractNum w:abstractNumId="4" w15:restartNumberingAfterBreak="0">
    <w:nsid w:val="00000006"/>
    <w:multiLevelType w:val="multilevel"/>
    <w:tmpl w:val="4DB80FB0"/>
    <w:lvl w:ilvl="0">
      <w:start w:val="1"/>
      <w:numFmt w:val="decimal"/>
      <w:lvlText w:val="%1."/>
      <w:lvlJc w:val="left"/>
      <w:pPr>
        <w:tabs>
          <w:tab w:val="num" w:pos="510"/>
        </w:tabs>
        <w:ind w:left="510" w:hanging="510"/>
      </w:pPr>
    </w:lvl>
    <w:lvl w:ilvl="1">
      <w:start w:val="1"/>
      <w:numFmt w:val="decimal"/>
      <w:isLgl/>
      <w:lvlText w:val="%1.%2."/>
      <w:lvlJc w:val="left"/>
      <w:pPr>
        <w:ind w:left="987"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5" w15:restartNumberingAfterBreak="0">
    <w:nsid w:val="00000007"/>
    <w:multiLevelType w:val="multilevel"/>
    <w:tmpl w:val="6D2A7EA6"/>
    <w:lvl w:ilvl="0">
      <w:start w:val="1"/>
      <w:numFmt w:val="decimal"/>
      <w:lvlText w:val="%1."/>
      <w:lvlJc w:val="left"/>
      <w:pPr>
        <w:tabs>
          <w:tab w:val="num" w:pos="567"/>
        </w:tabs>
        <w:ind w:left="567" w:hanging="567"/>
      </w:p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0000008"/>
    <w:multiLevelType w:val="singleLevel"/>
    <w:tmpl w:val="00000008"/>
    <w:lvl w:ilvl="0">
      <w:start w:val="1"/>
      <w:numFmt w:val="decimal"/>
      <w:lvlText w:val="%1."/>
      <w:lvlJc w:val="left"/>
      <w:pPr>
        <w:tabs>
          <w:tab w:val="num" w:pos="567"/>
        </w:tabs>
        <w:ind w:left="567" w:hanging="567"/>
      </w:pPr>
    </w:lvl>
  </w:abstractNum>
  <w:abstractNum w:abstractNumId="7" w15:restartNumberingAfterBreak="0">
    <w:nsid w:val="00000009"/>
    <w:multiLevelType w:val="singleLevel"/>
    <w:tmpl w:val="00000009"/>
    <w:lvl w:ilvl="0">
      <w:start w:val="1"/>
      <w:numFmt w:val="decimal"/>
      <w:lvlText w:val="%1."/>
      <w:lvlJc w:val="left"/>
      <w:pPr>
        <w:tabs>
          <w:tab w:val="num" w:pos="510"/>
        </w:tabs>
        <w:ind w:left="510" w:hanging="510"/>
      </w:pPr>
    </w:lvl>
  </w:abstractNum>
  <w:abstractNum w:abstractNumId="8" w15:restartNumberingAfterBreak="0">
    <w:nsid w:val="07033B2F"/>
    <w:multiLevelType w:val="singleLevel"/>
    <w:tmpl w:val="5B36B9B6"/>
    <w:lvl w:ilvl="0">
      <w:start w:val="2"/>
      <w:numFmt w:val="decimal"/>
      <w:lvlText w:val="%1. "/>
      <w:legacy w:legacy="1" w:legacySpace="0" w:legacyIndent="283"/>
      <w:lvlJc w:val="left"/>
      <w:pPr>
        <w:ind w:left="283" w:hanging="283"/>
      </w:pPr>
      <w:rPr>
        <w:rFonts w:ascii="Arial" w:hAnsi="Arial" w:hint="default"/>
        <w:b w:val="0"/>
        <w:i w:val="0"/>
        <w:sz w:val="24"/>
        <w:u w:val="none"/>
      </w:rPr>
    </w:lvl>
  </w:abstractNum>
  <w:abstractNum w:abstractNumId="9" w15:restartNumberingAfterBreak="0">
    <w:nsid w:val="0EEE6C93"/>
    <w:multiLevelType w:val="singleLevel"/>
    <w:tmpl w:val="7F9C23D4"/>
    <w:lvl w:ilvl="0">
      <w:start w:val="1"/>
      <w:numFmt w:val="decimal"/>
      <w:lvlText w:val="%1. "/>
      <w:lvlJc w:val="left"/>
      <w:pPr>
        <w:ind w:left="283" w:hanging="283"/>
      </w:pPr>
      <w:rPr>
        <w:rFonts w:ascii="Arial" w:hAnsi="Arial" w:hint="default"/>
        <w:b w:val="0"/>
        <w:i w:val="0"/>
        <w:sz w:val="22"/>
        <w:u w:val="none"/>
      </w:rPr>
    </w:lvl>
  </w:abstractNum>
  <w:abstractNum w:abstractNumId="10" w15:restartNumberingAfterBreak="0">
    <w:nsid w:val="150D3B59"/>
    <w:multiLevelType w:val="hybridMultilevel"/>
    <w:tmpl w:val="2BD036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6F6466"/>
    <w:multiLevelType w:val="singleLevel"/>
    <w:tmpl w:val="02F0EF6E"/>
    <w:lvl w:ilvl="0">
      <w:start w:val="1"/>
      <w:numFmt w:val="decimal"/>
      <w:lvlText w:val="%1. "/>
      <w:lvlJc w:val="left"/>
      <w:pPr>
        <w:ind w:left="1134" w:hanging="283"/>
      </w:pPr>
      <w:rPr>
        <w:rFonts w:ascii="Arial" w:hAnsi="Arial" w:hint="default"/>
        <w:b w:val="0"/>
        <w:i w:val="0"/>
        <w:sz w:val="22"/>
        <w:u w:val="none"/>
      </w:rPr>
    </w:lvl>
  </w:abstractNum>
  <w:abstractNum w:abstractNumId="12" w15:restartNumberingAfterBreak="0">
    <w:nsid w:val="2D0C4FF9"/>
    <w:multiLevelType w:val="hybridMultilevel"/>
    <w:tmpl w:val="74EE4612"/>
    <w:lvl w:ilvl="0" w:tplc="19C4BDAC">
      <w:start w:val="1"/>
      <w:numFmt w:val="bullet"/>
      <w:lvlText w:val=""/>
      <w:lvlJc w:val="left"/>
      <w:pPr>
        <w:ind w:left="720" w:hanging="360"/>
      </w:pPr>
      <w:rPr>
        <w:rFonts w:ascii="Symbol" w:hAnsi="Symbol" w:hint="default"/>
      </w:rPr>
    </w:lvl>
    <w:lvl w:ilvl="1" w:tplc="FEF0F86A" w:tentative="1">
      <w:start w:val="1"/>
      <w:numFmt w:val="bullet"/>
      <w:lvlText w:val="o"/>
      <w:lvlJc w:val="left"/>
      <w:pPr>
        <w:ind w:left="1440" w:hanging="360"/>
      </w:pPr>
      <w:rPr>
        <w:rFonts w:ascii="Courier New" w:hAnsi="Courier New" w:cs="Courier New" w:hint="default"/>
      </w:rPr>
    </w:lvl>
    <w:lvl w:ilvl="2" w:tplc="9CC0E8B6" w:tentative="1">
      <w:start w:val="1"/>
      <w:numFmt w:val="bullet"/>
      <w:lvlText w:val=""/>
      <w:lvlJc w:val="left"/>
      <w:pPr>
        <w:ind w:left="2160" w:hanging="360"/>
      </w:pPr>
      <w:rPr>
        <w:rFonts w:ascii="Wingdings" w:hAnsi="Wingdings" w:hint="default"/>
      </w:rPr>
    </w:lvl>
    <w:lvl w:ilvl="3" w:tplc="31AE5E38" w:tentative="1">
      <w:start w:val="1"/>
      <w:numFmt w:val="bullet"/>
      <w:lvlText w:val=""/>
      <w:lvlJc w:val="left"/>
      <w:pPr>
        <w:ind w:left="2880" w:hanging="360"/>
      </w:pPr>
      <w:rPr>
        <w:rFonts w:ascii="Symbol" w:hAnsi="Symbol" w:hint="default"/>
      </w:rPr>
    </w:lvl>
    <w:lvl w:ilvl="4" w:tplc="F62CB97E" w:tentative="1">
      <w:start w:val="1"/>
      <w:numFmt w:val="bullet"/>
      <w:lvlText w:val="o"/>
      <w:lvlJc w:val="left"/>
      <w:pPr>
        <w:ind w:left="3600" w:hanging="360"/>
      </w:pPr>
      <w:rPr>
        <w:rFonts w:ascii="Courier New" w:hAnsi="Courier New" w:cs="Courier New" w:hint="default"/>
      </w:rPr>
    </w:lvl>
    <w:lvl w:ilvl="5" w:tplc="90EC2286" w:tentative="1">
      <w:start w:val="1"/>
      <w:numFmt w:val="bullet"/>
      <w:lvlText w:val=""/>
      <w:lvlJc w:val="left"/>
      <w:pPr>
        <w:ind w:left="4320" w:hanging="360"/>
      </w:pPr>
      <w:rPr>
        <w:rFonts w:ascii="Wingdings" w:hAnsi="Wingdings" w:hint="default"/>
      </w:rPr>
    </w:lvl>
    <w:lvl w:ilvl="6" w:tplc="CDB2DCB8" w:tentative="1">
      <w:start w:val="1"/>
      <w:numFmt w:val="bullet"/>
      <w:lvlText w:val=""/>
      <w:lvlJc w:val="left"/>
      <w:pPr>
        <w:ind w:left="5040" w:hanging="360"/>
      </w:pPr>
      <w:rPr>
        <w:rFonts w:ascii="Symbol" w:hAnsi="Symbol" w:hint="default"/>
      </w:rPr>
    </w:lvl>
    <w:lvl w:ilvl="7" w:tplc="0F0C969E" w:tentative="1">
      <w:start w:val="1"/>
      <w:numFmt w:val="bullet"/>
      <w:lvlText w:val="o"/>
      <w:lvlJc w:val="left"/>
      <w:pPr>
        <w:ind w:left="5760" w:hanging="360"/>
      </w:pPr>
      <w:rPr>
        <w:rFonts w:ascii="Courier New" w:hAnsi="Courier New" w:cs="Courier New" w:hint="default"/>
      </w:rPr>
    </w:lvl>
    <w:lvl w:ilvl="8" w:tplc="BE9274FA" w:tentative="1">
      <w:start w:val="1"/>
      <w:numFmt w:val="bullet"/>
      <w:lvlText w:val=""/>
      <w:lvlJc w:val="left"/>
      <w:pPr>
        <w:ind w:left="6480" w:hanging="360"/>
      </w:pPr>
      <w:rPr>
        <w:rFonts w:ascii="Wingdings" w:hAnsi="Wingdings" w:hint="default"/>
      </w:rPr>
    </w:lvl>
  </w:abstractNum>
  <w:abstractNum w:abstractNumId="13" w15:restartNumberingAfterBreak="0">
    <w:nsid w:val="373247FA"/>
    <w:multiLevelType w:val="hybridMultilevel"/>
    <w:tmpl w:val="DD8601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66252C"/>
    <w:multiLevelType w:val="multilevel"/>
    <w:tmpl w:val="7180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0858F9"/>
    <w:multiLevelType w:val="hybridMultilevel"/>
    <w:tmpl w:val="78D4BC36"/>
    <w:lvl w:ilvl="0" w:tplc="4656D31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B7748BA"/>
    <w:multiLevelType w:val="hybridMultilevel"/>
    <w:tmpl w:val="B17A1B8E"/>
    <w:lvl w:ilvl="0" w:tplc="36142CCA">
      <w:start w:val="1"/>
      <w:numFmt w:val="bullet"/>
      <w:lvlText w:val="⋙"/>
      <w:lvlJc w:val="left"/>
      <w:pPr>
        <w:tabs>
          <w:tab w:val="num" w:pos="511"/>
        </w:tabs>
        <w:ind w:left="511" w:hanging="227"/>
      </w:pPr>
      <w:rPr>
        <w:rFonts w:ascii="MS PGothic" w:eastAsia="MS PGothic" w:hAnsi="MS PGothic" w:hint="eastAsia"/>
        <w:shadow/>
        <w:emboss w:val="0"/>
        <w:imprint w:val="0"/>
        <w:spacing w:val="0"/>
        <w:w w:val="100"/>
        <w:kern w:val="0"/>
        <w:position w:val="0"/>
        <w:sz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51131494"/>
    <w:multiLevelType w:val="hybridMultilevel"/>
    <w:tmpl w:val="4BA69744"/>
    <w:lvl w:ilvl="0" w:tplc="4D088B26">
      <w:start w:val="1"/>
      <w:numFmt w:val="decimal"/>
      <w:lvlText w:val="%1."/>
      <w:lvlJc w:val="left"/>
      <w:pPr>
        <w:ind w:left="360" w:hanging="360"/>
      </w:pPr>
    </w:lvl>
    <w:lvl w:ilvl="1" w:tplc="04050003">
      <w:start w:val="1"/>
      <w:numFmt w:val="lowerLetter"/>
      <w:lvlText w:val="%2."/>
      <w:lvlJc w:val="left"/>
      <w:pPr>
        <w:ind w:left="1080" w:hanging="360"/>
      </w:pPr>
    </w:lvl>
    <w:lvl w:ilvl="2" w:tplc="04050005" w:tentative="1">
      <w:start w:val="1"/>
      <w:numFmt w:val="lowerRoman"/>
      <w:lvlText w:val="%3."/>
      <w:lvlJc w:val="right"/>
      <w:pPr>
        <w:ind w:left="1800" w:hanging="180"/>
      </w:pPr>
    </w:lvl>
    <w:lvl w:ilvl="3" w:tplc="04050001" w:tentative="1">
      <w:start w:val="1"/>
      <w:numFmt w:val="decimal"/>
      <w:lvlText w:val="%4."/>
      <w:lvlJc w:val="left"/>
      <w:pPr>
        <w:ind w:left="2520" w:hanging="360"/>
      </w:pPr>
    </w:lvl>
    <w:lvl w:ilvl="4" w:tplc="04050003" w:tentative="1">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abstractNum w:abstractNumId="18" w15:restartNumberingAfterBreak="0">
    <w:nsid w:val="67DE72D6"/>
    <w:multiLevelType w:val="hybridMultilevel"/>
    <w:tmpl w:val="0A78FCA4"/>
    <w:lvl w:ilvl="0" w:tplc="7E96E3F0">
      <w:start w:val="1"/>
      <w:numFmt w:val="decimal"/>
      <w:lvlText w:val="%1."/>
      <w:lvlJc w:val="left"/>
      <w:pPr>
        <w:ind w:left="720" w:hanging="360"/>
      </w:pPr>
      <w:rPr>
        <w:rFonts w:eastAsia="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3553A0"/>
    <w:multiLevelType w:val="hybridMultilevel"/>
    <w:tmpl w:val="75801590"/>
    <w:lvl w:ilvl="0" w:tplc="EE5281F8">
      <w:start w:val="1"/>
      <w:numFmt w:val="decimal"/>
      <w:lvlText w:val="%1)"/>
      <w:lvlJc w:val="left"/>
      <w:pPr>
        <w:ind w:left="720" w:hanging="360"/>
      </w:pPr>
      <w:rPr>
        <w:rFonts w:eastAsia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143FC7"/>
    <w:multiLevelType w:val="hybridMultilevel"/>
    <w:tmpl w:val="F9329588"/>
    <w:lvl w:ilvl="0" w:tplc="585AE700">
      <w:start w:val="1"/>
      <w:numFmt w:val="decimal"/>
      <w:lvlText w:val="%1."/>
      <w:lvlJc w:val="left"/>
      <w:pPr>
        <w:tabs>
          <w:tab w:val="num" w:pos="510"/>
        </w:tabs>
        <w:ind w:left="510" w:hanging="510"/>
      </w:pPr>
      <w:rPr>
        <w:rFonts w:hint="default"/>
      </w:rPr>
    </w:lvl>
    <w:lvl w:ilvl="1" w:tplc="8424BE5A" w:tentative="1">
      <w:start w:val="1"/>
      <w:numFmt w:val="lowerLetter"/>
      <w:lvlText w:val="%2."/>
      <w:lvlJc w:val="left"/>
      <w:pPr>
        <w:ind w:left="1440" w:hanging="360"/>
      </w:pPr>
    </w:lvl>
    <w:lvl w:ilvl="2" w:tplc="2AA457CA" w:tentative="1">
      <w:start w:val="1"/>
      <w:numFmt w:val="lowerRoman"/>
      <w:lvlText w:val="%3."/>
      <w:lvlJc w:val="right"/>
      <w:pPr>
        <w:ind w:left="2160" w:hanging="180"/>
      </w:pPr>
    </w:lvl>
    <w:lvl w:ilvl="3" w:tplc="558A0274" w:tentative="1">
      <w:start w:val="1"/>
      <w:numFmt w:val="decimal"/>
      <w:lvlText w:val="%4."/>
      <w:lvlJc w:val="left"/>
      <w:pPr>
        <w:ind w:left="2880" w:hanging="360"/>
      </w:pPr>
    </w:lvl>
    <w:lvl w:ilvl="4" w:tplc="807698A8" w:tentative="1">
      <w:start w:val="1"/>
      <w:numFmt w:val="lowerLetter"/>
      <w:lvlText w:val="%5."/>
      <w:lvlJc w:val="left"/>
      <w:pPr>
        <w:ind w:left="3600" w:hanging="360"/>
      </w:pPr>
    </w:lvl>
    <w:lvl w:ilvl="5" w:tplc="EE8041F4" w:tentative="1">
      <w:start w:val="1"/>
      <w:numFmt w:val="lowerRoman"/>
      <w:lvlText w:val="%6."/>
      <w:lvlJc w:val="right"/>
      <w:pPr>
        <w:ind w:left="4320" w:hanging="180"/>
      </w:pPr>
    </w:lvl>
    <w:lvl w:ilvl="6" w:tplc="85A44396" w:tentative="1">
      <w:start w:val="1"/>
      <w:numFmt w:val="decimal"/>
      <w:lvlText w:val="%7."/>
      <w:lvlJc w:val="left"/>
      <w:pPr>
        <w:ind w:left="5040" w:hanging="360"/>
      </w:pPr>
    </w:lvl>
    <w:lvl w:ilvl="7" w:tplc="358A69B8" w:tentative="1">
      <w:start w:val="1"/>
      <w:numFmt w:val="lowerLetter"/>
      <w:lvlText w:val="%8."/>
      <w:lvlJc w:val="left"/>
      <w:pPr>
        <w:ind w:left="5760" w:hanging="360"/>
      </w:pPr>
    </w:lvl>
    <w:lvl w:ilvl="8" w:tplc="4D5C3354" w:tentative="1">
      <w:start w:val="1"/>
      <w:numFmt w:val="lowerRoman"/>
      <w:lvlText w:val="%9."/>
      <w:lvlJc w:val="right"/>
      <w:pPr>
        <w:ind w:left="6480" w:hanging="180"/>
      </w:pPr>
    </w:lvl>
  </w:abstractNum>
  <w:abstractNum w:abstractNumId="21" w15:restartNumberingAfterBreak="0">
    <w:nsid w:val="6D5C2E52"/>
    <w:multiLevelType w:val="singleLevel"/>
    <w:tmpl w:val="DD0A4258"/>
    <w:lvl w:ilvl="0">
      <w:start w:val="1"/>
      <w:numFmt w:val="decimal"/>
      <w:lvlText w:val="%1. "/>
      <w:lvlJc w:val="left"/>
      <w:pPr>
        <w:ind w:left="1418" w:hanging="283"/>
      </w:pPr>
      <w:rPr>
        <w:rFonts w:ascii="Arial" w:hAnsi="Arial" w:cs="Times New Roman" w:hint="default"/>
        <w:b w:val="0"/>
        <w:i w:val="0"/>
        <w:strike w:val="0"/>
        <w:dstrike w:val="0"/>
        <w:sz w:val="22"/>
        <w:u w:val="none"/>
        <w:effect w:val="none"/>
      </w:rPr>
    </w:lvl>
  </w:abstractNum>
  <w:abstractNum w:abstractNumId="22" w15:restartNumberingAfterBreak="0">
    <w:nsid w:val="73F54D59"/>
    <w:multiLevelType w:val="hybridMultilevel"/>
    <w:tmpl w:val="2BACAF64"/>
    <w:lvl w:ilvl="0" w:tplc="642091A6">
      <w:start w:val="1"/>
      <w:numFmt w:val="decimal"/>
      <w:lvlText w:val="%1."/>
      <w:lvlJc w:val="left"/>
      <w:pPr>
        <w:ind w:left="720" w:hanging="360"/>
      </w:pPr>
      <w:rPr>
        <w:rFonts w:eastAsia="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9016B22"/>
    <w:multiLevelType w:val="hybridMultilevel"/>
    <w:tmpl w:val="77624E88"/>
    <w:lvl w:ilvl="0" w:tplc="18B2BD10">
      <w:start w:val="1"/>
      <w:numFmt w:val="bullet"/>
      <w:lvlText w:val="-"/>
      <w:lvlJc w:val="left"/>
      <w:pPr>
        <w:ind w:left="1287" w:hanging="360"/>
      </w:pPr>
      <w:rPr>
        <w:rFonts w:ascii="Courier New" w:hAnsi="Courier New" w:hint="default"/>
      </w:rPr>
    </w:lvl>
    <w:lvl w:ilvl="1" w:tplc="9E3E3BB2">
      <w:start w:val="1"/>
      <w:numFmt w:val="bullet"/>
      <w:lvlText w:val="-"/>
      <w:lvlJc w:val="left"/>
      <w:pPr>
        <w:ind w:left="928" w:hanging="360"/>
      </w:pPr>
      <w:rPr>
        <w:rFonts w:ascii="Courier New" w:hAnsi="Courier New" w:hint="default"/>
      </w:rPr>
    </w:lvl>
    <w:lvl w:ilvl="2" w:tplc="71E2666C" w:tentative="1">
      <w:start w:val="1"/>
      <w:numFmt w:val="bullet"/>
      <w:lvlText w:val=""/>
      <w:lvlJc w:val="left"/>
      <w:pPr>
        <w:ind w:left="2727" w:hanging="360"/>
      </w:pPr>
      <w:rPr>
        <w:rFonts w:ascii="Wingdings" w:hAnsi="Wingdings" w:hint="default"/>
      </w:rPr>
    </w:lvl>
    <w:lvl w:ilvl="3" w:tplc="BF329AA8" w:tentative="1">
      <w:start w:val="1"/>
      <w:numFmt w:val="bullet"/>
      <w:lvlText w:val=""/>
      <w:lvlJc w:val="left"/>
      <w:pPr>
        <w:ind w:left="3447" w:hanging="360"/>
      </w:pPr>
      <w:rPr>
        <w:rFonts w:ascii="Symbol" w:hAnsi="Symbol" w:hint="default"/>
      </w:rPr>
    </w:lvl>
    <w:lvl w:ilvl="4" w:tplc="C7A21E18" w:tentative="1">
      <w:start w:val="1"/>
      <w:numFmt w:val="bullet"/>
      <w:lvlText w:val="o"/>
      <w:lvlJc w:val="left"/>
      <w:pPr>
        <w:ind w:left="4167" w:hanging="360"/>
      </w:pPr>
      <w:rPr>
        <w:rFonts w:ascii="Courier New" w:hAnsi="Courier New" w:cs="Courier New" w:hint="default"/>
      </w:rPr>
    </w:lvl>
    <w:lvl w:ilvl="5" w:tplc="DA3A91C4" w:tentative="1">
      <w:start w:val="1"/>
      <w:numFmt w:val="bullet"/>
      <w:lvlText w:val=""/>
      <w:lvlJc w:val="left"/>
      <w:pPr>
        <w:ind w:left="4887" w:hanging="360"/>
      </w:pPr>
      <w:rPr>
        <w:rFonts w:ascii="Wingdings" w:hAnsi="Wingdings" w:hint="default"/>
      </w:rPr>
    </w:lvl>
    <w:lvl w:ilvl="6" w:tplc="6F2415BA" w:tentative="1">
      <w:start w:val="1"/>
      <w:numFmt w:val="bullet"/>
      <w:lvlText w:val=""/>
      <w:lvlJc w:val="left"/>
      <w:pPr>
        <w:ind w:left="5607" w:hanging="360"/>
      </w:pPr>
      <w:rPr>
        <w:rFonts w:ascii="Symbol" w:hAnsi="Symbol" w:hint="default"/>
      </w:rPr>
    </w:lvl>
    <w:lvl w:ilvl="7" w:tplc="EF2292F0" w:tentative="1">
      <w:start w:val="1"/>
      <w:numFmt w:val="bullet"/>
      <w:lvlText w:val="o"/>
      <w:lvlJc w:val="left"/>
      <w:pPr>
        <w:ind w:left="6327" w:hanging="360"/>
      </w:pPr>
      <w:rPr>
        <w:rFonts w:ascii="Courier New" w:hAnsi="Courier New" w:cs="Courier New" w:hint="default"/>
      </w:rPr>
    </w:lvl>
    <w:lvl w:ilvl="8" w:tplc="AD90F19A"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3"/>
  </w:num>
  <w:num w:numId="10">
    <w:abstractNumId w:val="20"/>
  </w:num>
  <w:num w:numId="11">
    <w:abstractNumId w:val="12"/>
  </w:num>
  <w:num w:numId="12">
    <w:abstractNumId w:val="17"/>
  </w:num>
  <w:num w:numId="13">
    <w:abstractNumId w:val="14"/>
  </w:num>
  <w:num w:numId="14">
    <w:abstractNumId w:val="18"/>
  </w:num>
  <w:num w:numId="15">
    <w:abstractNumId w:val="22"/>
  </w:num>
  <w:num w:numId="16">
    <w:abstractNumId w:val="13"/>
  </w:num>
  <w:num w:numId="17">
    <w:abstractNumId w:val="10"/>
  </w:num>
  <w:num w:numId="18">
    <w:abstractNumId w:val="19"/>
  </w:num>
  <w:num w:numId="19">
    <w:abstractNumId w:val="15"/>
  </w:num>
  <w:num w:numId="20">
    <w:abstractNumId w:val="11"/>
  </w:num>
  <w:num w:numId="21">
    <w:abstractNumId w:val="9"/>
  </w:num>
  <w:num w:numId="22">
    <w:abstractNumId w:val="16"/>
  </w:num>
  <w:num w:numId="23">
    <w:abstractNumId w:val="8"/>
    <w:lvlOverride w:ilvl="0">
      <w:lvl w:ilvl="0">
        <w:start w:val="2"/>
        <w:numFmt w:val="decimal"/>
        <w:lvlText w:val="%1. "/>
        <w:lvlJc w:val="left"/>
        <w:pPr>
          <w:ind w:left="283" w:hanging="283"/>
        </w:pPr>
        <w:rPr>
          <w:rFonts w:ascii="Arial" w:hAnsi="Arial" w:hint="default"/>
          <w:b w:val="0"/>
          <w:i w:val="0"/>
          <w:sz w:val="22"/>
          <w:u w:val="none"/>
        </w:rPr>
      </w:lvl>
    </w:lvlOverride>
  </w:num>
  <w:num w:numId="24">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D5D"/>
    <w:rsid w:val="00015645"/>
    <w:rsid w:val="00055A69"/>
    <w:rsid w:val="0008583C"/>
    <w:rsid w:val="00092CF1"/>
    <w:rsid w:val="00093C25"/>
    <w:rsid w:val="000A2407"/>
    <w:rsid w:val="000C1914"/>
    <w:rsid w:val="00113C32"/>
    <w:rsid w:val="00117085"/>
    <w:rsid w:val="0016052B"/>
    <w:rsid w:val="001A476A"/>
    <w:rsid w:val="001E6B89"/>
    <w:rsid w:val="002039B8"/>
    <w:rsid w:val="00244C21"/>
    <w:rsid w:val="00260A71"/>
    <w:rsid w:val="002D3E1A"/>
    <w:rsid w:val="003014AE"/>
    <w:rsid w:val="00306E86"/>
    <w:rsid w:val="00332A81"/>
    <w:rsid w:val="00337F99"/>
    <w:rsid w:val="003B78B9"/>
    <w:rsid w:val="003C6F5C"/>
    <w:rsid w:val="003D5097"/>
    <w:rsid w:val="003D7653"/>
    <w:rsid w:val="004111A9"/>
    <w:rsid w:val="004324A3"/>
    <w:rsid w:val="004413E2"/>
    <w:rsid w:val="00446AE7"/>
    <w:rsid w:val="00446C1D"/>
    <w:rsid w:val="0046354B"/>
    <w:rsid w:val="004E5DC8"/>
    <w:rsid w:val="00500596"/>
    <w:rsid w:val="005332F2"/>
    <w:rsid w:val="005367EA"/>
    <w:rsid w:val="00545A54"/>
    <w:rsid w:val="005B129D"/>
    <w:rsid w:val="005B181C"/>
    <w:rsid w:val="005C0736"/>
    <w:rsid w:val="005C2071"/>
    <w:rsid w:val="005F2FF6"/>
    <w:rsid w:val="00636B48"/>
    <w:rsid w:val="00637CA0"/>
    <w:rsid w:val="006822E1"/>
    <w:rsid w:val="00687BF9"/>
    <w:rsid w:val="006905B0"/>
    <w:rsid w:val="006970AE"/>
    <w:rsid w:val="00714905"/>
    <w:rsid w:val="007473D2"/>
    <w:rsid w:val="00757E1A"/>
    <w:rsid w:val="00873057"/>
    <w:rsid w:val="008C397C"/>
    <w:rsid w:val="008F7F23"/>
    <w:rsid w:val="00937D7F"/>
    <w:rsid w:val="00971469"/>
    <w:rsid w:val="00986F22"/>
    <w:rsid w:val="009933AD"/>
    <w:rsid w:val="009936CD"/>
    <w:rsid w:val="009A539C"/>
    <w:rsid w:val="009C53A3"/>
    <w:rsid w:val="00A1087F"/>
    <w:rsid w:val="00A1716B"/>
    <w:rsid w:val="00A25EE7"/>
    <w:rsid w:val="00A55DEC"/>
    <w:rsid w:val="00AA676F"/>
    <w:rsid w:val="00AD58CC"/>
    <w:rsid w:val="00AD7245"/>
    <w:rsid w:val="00AF2903"/>
    <w:rsid w:val="00B00D5D"/>
    <w:rsid w:val="00B16626"/>
    <w:rsid w:val="00B270AA"/>
    <w:rsid w:val="00B43320"/>
    <w:rsid w:val="00B759E0"/>
    <w:rsid w:val="00B777DA"/>
    <w:rsid w:val="00B90EBE"/>
    <w:rsid w:val="00B91B31"/>
    <w:rsid w:val="00B9778C"/>
    <w:rsid w:val="00BE13FA"/>
    <w:rsid w:val="00C008AF"/>
    <w:rsid w:val="00C33A58"/>
    <w:rsid w:val="00C51C51"/>
    <w:rsid w:val="00CB371B"/>
    <w:rsid w:val="00CB3F04"/>
    <w:rsid w:val="00CD370D"/>
    <w:rsid w:val="00CE3A7B"/>
    <w:rsid w:val="00CE638C"/>
    <w:rsid w:val="00D33FFF"/>
    <w:rsid w:val="00D35A8C"/>
    <w:rsid w:val="00D57214"/>
    <w:rsid w:val="00D85A45"/>
    <w:rsid w:val="00DC579E"/>
    <w:rsid w:val="00DE6353"/>
    <w:rsid w:val="00E43E95"/>
    <w:rsid w:val="00E623B0"/>
    <w:rsid w:val="00ED758D"/>
    <w:rsid w:val="00F63E12"/>
    <w:rsid w:val="00F760DB"/>
    <w:rsid w:val="00FA0AD6"/>
    <w:rsid w:val="00FD3433"/>
    <w:rsid w:val="00FE38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7AA5"/>
  <w15:docId w15:val="{A2B98F52-6700-4801-9DF6-72D09086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7F23"/>
    <w:pPr>
      <w:spacing w:after="0" w:line="240" w:lineRule="auto"/>
    </w:pPr>
    <w:rPr>
      <w:rFonts w:ascii="Times New Roman" w:hAnsi="Times New Roman" w:cs="Times New Roman"/>
      <w:sz w:val="24"/>
      <w:szCs w:val="24"/>
      <w:lang w:val="en-GB" w:eastAsia="en-GB"/>
    </w:rPr>
  </w:style>
  <w:style w:type="paragraph" w:styleId="Nadpis1">
    <w:name w:val="heading 1"/>
    <w:basedOn w:val="Normln"/>
    <w:next w:val="Normln"/>
    <w:link w:val="Nadpis1Char"/>
    <w:uiPriority w:val="9"/>
    <w:qFormat/>
    <w:rsid w:val="00D33FF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4">
    <w:name w:val="heading 4"/>
    <w:basedOn w:val="Normln"/>
    <w:next w:val="Normln"/>
    <w:link w:val="Nadpis4Char"/>
    <w:semiHidden/>
    <w:rsid w:val="00B00D5D"/>
    <w:pPr>
      <w:jc w:val="center"/>
      <w:outlineLvl w:val="3"/>
    </w:pPr>
    <w:rPr>
      <w:rFonts w:eastAsia="Times New Roman"/>
      <w:b/>
      <w:noProof/>
      <w:sz w:val="28"/>
      <w:szCs w:val="20"/>
      <w:lang w:val="cs-CZ" w:eastAsia="en-US"/>
    </w:rPr>
  </w:style>
  <w:style w:type="paragraph" w:styleId="Nadpis5">
    <w:name w:val="heading 5"/>
    <w:basedOn w:val="Normln"/>
    <w:next w:val="Normln"/>
    <w:link w:val="Nadpis5Char"/>
    <w:uiPriority w:val="9"/>
    <w:semiHidden/>
    <w:unhideWhenUsed/>
    <w:qFormat/>
    <w:rsid w:val="0011708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rsid w:val="00B00D5D"/>
    <w:rPr>
      <w:rFonts w:ascii="Times New Roman" w:eastAsia="Times New Roman" w:hAnsi="Times New Roman" w:cs="Times New Roman"/>
      <w:b/>
      <w:noProof/>
      <w:sz w:val="28"/>
      <w:szCs w:val="20"/>
      <w:lang w:val="en-US"/>
    </w:rPr>
  </w:style>
  <w:style w:type="paragraph" w:styleId="Zhlav">
    <w:name w:val="header"/>
    <w:basedOn w:val="Normln"/>
    <w:link w:val="ZhlavChar"/>
    <w:uiPriority w:val="99"/>
    <w:unhideWhenUsed/>
    <w:rsid w:val="00B00D5D"/>
    <w:pPr>
      <w:tabs>
        <w:tab w:val="center" w:pos="4536"/>
        <w:tab w:val="right" w:pos="9072"/>
      </w:tabs>
    </w:pPr>
    <w:rPr>
      <w:rFonts w:eastAsia="Times New Roman"/>
      <w:noProof/>
      <w:sz w:val="20"/>
      <w:szCs w:val="20"/>
      <w:lang w:val="cs-CZ" w:eastAsia="en-US"/>
    </w:rPr>
  </w:style>
  <w:style w:type="character" w:customStyle="1" w:styleId="ZhlavChar">
    <w:name w:val="Záhlaví Char"/>
    <w:basedOn w:val="Standardnpsmoodstavce"/>
    <w:link w:val="Zhlav"/>
    <w:uiPriority w:val="99"/>
    <w:rsid w:val="00B00D5D"/>
    <w:rPr>
      <w:rFonts w:ascii="Times New Roman" w:eastAsia="Times New Roman" w:hAnsi="Times New Roman" w:cs="Times New Roman"/>
      <w:noProof/>
      <w:sz w:val="20"/>
      <w:szCs w:val="20"/>
      <w:lang w:val="en-US"/>
    </w:rPr>
  </w:style>
  <w:style w:type="paragraph" w:customStyle="1" w:styleId="Normal">
    <w:name w:val="[Normal]"/>
    <w:rsid w:val="00B00D5D"/>
    <w:pPr>
      <w:spacing w:after="0" w:line="240" w:lineRule="auto"/>
    </w:pPr>
    <w:rPr>
      <w:rFonts w:ascii="Arial" w:eastAsia="Arial" w:hAnsi="Arial" w:cs="Times New Roman"/>
      <w:noProof/>
      <w:sz w:val="24"/>
      <w:szCs w:val="20"/>
      <w:lang w:val="en-US"/>
    </w:rPr>
  </w:style>
  <w:style w:type="paragraph" w:styleId="Nzev">
    <w:name w:val="Title"/>
    <w:basedOn w:val="Normln"/>
    <w:link w:val="NzevChar"/>
    <w:qFormat/>
    <w:rsid w:val="00B00D5D"/>
    <w:pPr>
      <w:tabs>
        <w:tab w:val="left" w:pos="496"/>
        <w:tab w:val="left" w:pos="708"/>
        <w:tab w:val="left" w:pos="1559"/>
        <w:tab w:val="left" w:pos="2835"/>
        <w:tab w:val="left" w:pos="3118"/>
        <w:tab w:val="left" w:pos="3260"/>
        <w:tab w:val="left" w:pos="3331"/>
      </w:tabs>
      <w:spacing w:line="240" w:lineRule="atLeast"/>
      <w:jc w:val="center"/>
    </w:pPr>
    <w:rPr>
      <w:rFonts w:eastAsia="Times New Roman"/>
      <w:b/>
      <w:i/>
      <w:noProof/>
      <w:sz w:val="48"/>
      <w:szCs w:val="20"/>
      <w:lang w:val="cs-CZ" w:eastAsia="en-US"/>
    </w:rPr>
  </w:style>
  <w:style w:type="character" w:customStyle="1" w:styleId="NzevChar">
    <w:name w:val="Název Char"/>
    <w:basedOn w:val="Standardnpsmoodstavce"/>
    <w:link w:val="Nzev"/>
    <w:rsid w:val="00B00D5D"/>
    <w:rPr>
      <w:rFonts w:ascii="Times New Roman" w:eastAsia="Times New Roman" w:hAnsi="Times New Roman" w:cs="Times New Roman"/>
      <w:b/>
      <w:i/>
      <w:noProof/>
      <w:sz w:val="48"/>
      <w:szCs w:val="20"/>
      <w:lang w:val="en-US"/>
    </w:rPr>
  </w:style>
  <w:style w:type="paragraph" w:styleId="Zkladntext">
    <w:name w:val="Body Text"/>
    <w:basedOn w:val="Normln"/>
    <w:link w:val="ZkladntextChar"/>
    <w:semiHidden/>
    <w:rsid w:val="00B00D5D"/>
    <w:pPr>
      <w:jc w:val="both"/>
    </w:pPr>
    <w:rPr>
      <w:rFonts w:eastAsia="Times New Roman"/>
      <w:noProof/>
      <w:szCs w:val="20"/>
      <w:lang w:val="cs-CZ" w:eastAsia="en-US"/>
    </w:rPr>
  </w:style>
  <w:style w:type="character" w:customStyle="1" w:styleId="ZkladntextChar">
    <w:name w:val="Základní text Char"/>
    <w:basedOn w:val="Standardnpsmoodstavce"/>
    <w:link w:val="Zkladntext"/>
    <w:semiHidden/>
    <w:rsid w:val="00B00D5D"/>
    <w:rPr>
      <w:rFonts w:ascii="Times New Roman" w:eastAsia="Times New Roman" w:hAnsi="Times New Roman" w:cs="Times New Roman"/>
      <w:noProof/>
      <w:sz w:val="24"/>
      <w:szCs w:val="20"/>
      <w:lang w:val="en-US"/>
    </w:rPr>
  </w:style>
  <w:style w:type="paragraph" w:styleId="Odstavecseseznamem">
    <w:name w:val="List Paragraph"/>
    <w:basedOn w:val="Normln"/>
    <w:qFormat/>
    <w:rsid w:val="00B00D5D"/>
    <w:pPr>
      <w:ind w:left="720"/>
      <w:contextualSpacing/>
    </w:pPr>
    <w:rPr>
      <w:rFonts w:eastAsia="Times New Roman"/>
      <w:noProof/>
      <w:sz w:val="20"/>
      <w:szCs w:val="20"/>
      <w:lang w:val="cs-CZ" w:eastAsia="en-US"/>
    </w:rPr>
  </w:style>
  <w:style w:type="paragraph" w:styleId="Zkladntextodsazen">
    <w:name w:val="Body Text Indent"/>
    <w:basedOn w:val="Normln"/>
    <w:link w:val="ZkladntextodsazenChar"/>
    <w:uiPriority w:val="99"/>
    <w:unhideWhenUsed/>
    <w:rsid w:val="00B00D5D"/>
    <w:pPr>
      <w:spacing w:after="120"/>
      <w:ind w:left="283"/>
    </w:pPr>
    <w:rPr>
      <w:rFonts w:eastAsia="Times New Roman"/>
      <w:noProof/>
      <w:sz w:val="20"/>
      <w:szCs w:val="20"/>
      <w:lang w:val="cs-CZ" w:eastAsia="cs-CZ"/>
    </w:rPr>
  </w:style>
  <w:style w:type="character" w:customStyle="1" w:styleId="ZkladntextodsazenChar">
    <w:name w:val="Základní text odsazený Char"/>
    <w:basedOn w:val="Standardnpsmoodstavce"/>
    <w:link w:val="Zkladntextodsazen"/>
    <w:uiPriority w:val="99"/>
    <w:rsid w:val="00B00D5D"/>
    <w:rPr>
      <w:rFonts w:ascii="Times New Roman" w:eastAsia="Times New Roman" w:hAnsi="Times New Roman" w:cs="Times New Roman"/>
      <w:noProof/>
      <w:sz w:val="20"/>
      <w:szCs w:val="20"/>
      <w:lang w:eastAsia="cs-CZ"/>
    </w:rPr>
  </w:style>
  <w:style w:type="character" w:customStyle="1" w:styleId="CharStyle29">
    <w:name w:val="Char Style 29"/>
    <w:basedOn w:val="Standardnpsmoodstavce"/>
    <w:link w:val="Style16"/>
    <w:rsid w:val="00B00D5D"/>
    <w:rPr>
      <w:rFonts w:ascii="Arial" w:eastAsia="Arial" w:hAnsi="Arial" w:cs="Arial"/>
      <w:sz w:val="19"/>
      <w:szCs w:val="19"/>
      <w:shd w:val="clear" w:color="auto" w:fill="FFFFFF"/>
    </w:rPr>
  </w:style>
  <w:style w:type="paragraph" w:customStyle="1" w:styleId="Style16">
    <w:name w:val="Style 16"/>
    <w:basedOn w:val="Normln"/>
    <w:link w:val="CharStyle29"/>
    <w:rsid w:val="00B00D5D"/>
    <w:pPr>
      <w:widowControl w:val="0"/>
      <w:shd w:val="clear" w:color="auto" w:fill="FFFFFF"/>
      <w:spacing w:before="360" w:after="360" w:line="346" w:lineRule="exact"/>
      <w:jc w:val="both"/>
    </w:pPr>
    <w:rPr>
      <w:rFonts w:ascii="Arial" w:eastAsia="Arial" w:hAnsi="Arial" w:cs="Arial"/>
      <w:sz w:val="19"/>
      <w:szCs w:val="19"/>
      <w:lang w:val="cs-CZ" w:eastAsia="en-US"/>
    </w:rPr>
  </w:style>
  <w:style w:type="character" w:styleId="Hypertextovodkaz">
    <w:name w:val="Hyperlink"/>
    <w:basedOn w:val="Standardnpsmoodstavce"/>
    <w:uiPriority w:val="99"/>
    <w:unhideWhenUsed/>
    <w:rsid w:val="00B00D5D"/>
    <w:rPr>
      <w:color w:val="0563C1" w:themeColor="hyperlink"/>
      <w:u w:val="single"/>
    </w:rPr>
  </w:style>
  <w:style w:type="character" w:customStyle="1" w:styleId="TSTextlnkuslovanChar">
    <w:name w:val="TS Text článku číslovaný Char"/>
    <w:basedOn w:val="Standardnpsmoodstavce"/>
    <w:link w:val="TSTextlnkuslovan"/>
    <w:locked/>
    <w:rsid w:val="00B00D5D"/>
    <w:rPr>
      <w:rFonts w:ascii="Arial" w:hAnsi="Arial" w:cs="Arial"/>
    </w:rPr>
  </w:style>
  <w:style w:type="paragraph" w:customStyle="1" w:styleId="TSTextlnkuslovan">
    <w:name w:val="TS Text článku číslovaný"/>
    <w:basedOn w:val="Normln"/>
    <w:link w:val="TSTextlnkuslovanChar"/>
    <w:rsid w:val="00B00D5D"/>
    <w:pPr>
      <w:spacing w:after="120" w:line="280" w:lineRule="exact"/>
    </w:pPr>
    <w:rPr>
      <w:rFonts w:ascii="Arial" w:hAnsi="Arial" w:cs="Arial"/>
      <w:sz w:val="22"/>
      <w:szCs w:val="22"/>
      <w:lang w:val="cs-CZ" w:eastAsia="en-US"/>
    </w:rPr>
  </w:style>
  <w:style w:type="paragraph" w:styleId="Textbubliny">
    <w:name w:val="Balloon Text"/>
    <w:basedOn w:val="Normln"/>
    <w:link w:val="TextbublinyChar"/>
    <w:uiPriority w:val="99"/>
    <w:semiHidden/>
    <w:unhideWhenUsed/>
    <w:rsid w:val="00092CF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2CF1"/>
    <w:rPr>
      <w:rFonts w:ascii="Segoe UI" w:eastAsia="Times New Roman" w:hAnsi="Segoe UI" w:cs="Segoe UI"/>
      <w:noProof/>
      <w:sz w:val="18"/>
      <w:szCs w:val="18"/>
      <w:lang w:val="en-US"/>
    </w:rPr>
  </w:style>
  <w:style w:type="character" w:styleId="Siln">
    <w:name w:val="Strong"/>
    <w:basedOn w:val="Standardnpsmoodstavce"/>
    <w:uiPriority w:val="22"/>
    <w:qFormat/>
    <w:rsid w:val="008F7F23"/>
    <w:rPr>
      <w:b/>
      <w:bCs/>
    </w:rPr>
  </w:style>
  <w:style w:type="paragraph" w:styleId="Revize">
    <w:name w:val="Revision"/>
    <w:hidden/>
    <w:uiPriority w:val="99"/>
    <w:semiHidden/>
    <w:rsid w:val="00093C25"/>
    <w:pPr>
      <w:spacing w:after="0" w:line="240" w:lineRule="auto"/>
    </w:pPr>
    <w:rPr>
      <w:rFonts w:ascii="Times New Roman" w:hAnsi="Times New Roman" w:cs="Times New Roman"/>
      <w:sz w:val="24"/>
      <w:szCs w:val="24"/>
      <w:lang w:val="en-GB" w:eastAsia="en-GB"/>
    </w:rPr>
  </w:style>
  <w:style w:type="character" w:customStyle="1" w:styleId="Nadpis1Char">
    <w:name w:val="Nadpis 1 Char"/>
    <w:basedOn w:val="Standardnpsmoodstavce"/>
    <w:link w:val="Nadpis1"/>
    <w:uiPriority w:val="9"/>
    <w:rsid w:val="00D33FFF"/>
    <w:rPr>
      <w:rFonts w:asciiTheme="majorHAnsi" w:eastAsiaTheme="majorEastAsia" w:hAnsiTheme="majorHAnsi" w:cstheme="majorBidi"/>
      <w:color w:val="2E74B5" w:themeColor="accent1" w:themeShade="BF"/>
      <w:sz w:val="32"/>
      <w:szCs w:val="32"/>
      <w:lang w:val="en-GB" w:eastAsia="en-GB"/>
    </w:rPr>
  </w:style>
  <w:style w:type="paragraph" w:styleId="Zpat">
    <w:name w:val="footer"/>
    <w:basedOn w:val="Normln"/>
    <w:link w:val="ZpatChar"/>
    <w:unhideWhenUsed/>
    <w:rsid w:val="00D33FFF"/>
    <w:pPr>
      <w:tabs>
        <w:tab w:val="center" w:pos="4536"/>
        <w:tab w:val="right" w:pos="9072"/>
      </w:tabs>
    </w:pPr>
  </w:style>
  <w:style w:type="character" w:customStyle="1" w:styleId="ZpatChar">
    <w:name w:val="Zápatí Char"/>
    <w:basedOn w:val="Standardnpsmoodstavce"/>
    <w:link w:val="Zpat"/>
    <w:uiPriority w:val="99"/>
    <w:rsid w:val="00D33FFF"/>
    <w:rPr>
      <w:rFonts w:ascii="Times New Roman" w:hAnsi="Times New Roman" w:cs="Times New Roman"/>
      <w:sz w:val="24"/>
      <w:szCs w:val="24"/>
      <w:lang w:val="en-GB" w:eastAsia="en-GB"/>
    </w:rPr>
  </w:style>
  <w:style w:type="paragraph" w:customStyle="1" w:styleId="Default">
    <w:name w:val="Default"/>
    <w:rsid w:val="0008583C"/>
    <w:pPr>
      <w:widowControl w:val="0"/>
      <w:autoSpaceDE w:val="0"/>
      <w:autoSpaceDN w:val="0"/>
      <w:adjustRightInd w:val="0"/>
      <w:spacing w:after="0" w:line="240" w:lineRule="auto"/>
    </w:pPr>
    <w:rPr>
      <w:rFonts w:ascii="Verdana" w:eastAsia="Times New Roman" w:hAnsi="Verdana" w:cs="Verdana"/>
      <w:color w:val="000000"/>
      <w:sz w:val="24"/>
      <w:szCs w:val="24"/>
      <w:lang w:eastAsia="cs-CZ"/>
    </w:rPr>
  </w:style>
  <w:style w:type="paragraph" w:customStyle="1" w:styleId="normln0">
    <w:name w:val="normální"/>
    <w:basedOn w:val="Normln"/>
    <w:link w:val="normlnChar"/>
    <w:rsid w:val="00714905"/>
    <w:pPr>
      <w:jc w:val="both"/>
    </w:pPr>
    <w:rPr>
      <w:rFonts w:ascii="Arial" w:eastAsia="Times New Roman" w:hAnsi="Arial"/>
      <w:szCs w:val="20"/>
      <w:lang w:val="cs-CZ" w:eastAsia="cs-CZ"/>
    </w:rPr>
  </w:style>
  <w:style w:type="character" w:customStyle="1" w:styleId="normlnChar">
    <w:name w:val="normální Char"/>
    <w:link w:val="normln0"/>
    <w:rsid w:val="00714905"/>
    <w:rPr>
      <w:rFonts w:ascii="Arial" w:eastAsia="Times New Roman" w:hAnsi="Arial" w:cs="Times New Roman"/>
      <w:sz w:val="24"/>
      <w:szCs w:val="20"/>
      <w:lang w:eastAsia="cs-CZ"/>
    </w:rPr>
  </w:style>
  <w:style w:type="character" w:customStyle="1" w:styleId="Nadpis5Char">
    <w:name w:val="Nadpis 5 Char"/>
    <w:basedOn w:val="Standardnpsmoodstavce"/>
    <w:link w:val="Nadpis5"/>
    <w:uiPriority w:val="9"/>
    <w:semiHidden/>
    <w:rsid w:val="00117085"/>
    <w:rPr>
      <w:rFonts w:asciiTheme="majorHAnsi" w:eastAsiaTheme="majorEastAsia" w:hAnsiTheme="majorHAnsi" w:cstheme="majorBidi"/>
      <w:color w:val="2E74B5" w:themeColor="accent1" w:themeShade="B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4994">
      <w:bodyDiv w:val="1"/>
      <w:marLeft w:val="0"/>
      <w:marRight w:val="0"/>
      <w:marTop w:val="0"/>
      <w:marBottom w:val="0"/>
      <w:divBdr>
        <w:top w:val="none" w:sz="0" w:space="0" w:color="auto"/>
        <w:left w:val="none" w:sz="0" w:space="0" w:color="auto"/>
        <w:bottom w:val="none" w:sz="0" w:space="0" w:color="auto"/>
        <w:right w:val="none" w:sz="0" w:space="0" w:color="auto"/>
      </w:divBdr>
    </w:div>
    <w:div w:id="151872101">
      <w:bodyDiv w:val="1"/>
      <w:marLeft w:val="0"/>
      <w:marRight w:val="0"/>
      <w:marTop w:val="0"/>
      <w:marBottom w:val="0"/>
      <w:divBdr>
        <w:top w:val="none" w:sz="0" w:space="0" w:color="auto"/>
        <w:left w:val="none" w:sz="0" w:space="0" w:color="auto"/>
        <w:bottom w:val="none" w:sz="0" w:space="0" w:color="auto"/>
        <w:right w:val="none" w:sz="0" w:space="0" w:color="auto"/>
      </w:divBdr>
    </w:div>
    <w:div w:id="178786144">
      <w:bodyDiv w:val="1"/>
      <w:marLeft w:val="0"/>
      <w:marRight w:val="0"/>
      <w:marTop w:val="0"/>
      <w:marBottom w:val="0"/>
      <w:divBdr>
        <w:top w:val="none" w:sz="0" w:space="0" w:color="auto"/>
        <w:left w:val="none" w:sz="0" w:space="0" w:color="auto"/>
        <w:bottom w:val="none" w:sz="0" w:space="0" w:color="auto"/>
        <w:right w:val="none" w:sz="0" w:space="0" w:color="auto"/>
      </w:divBdr>
    </w:div>
    <w:div w:id="453056885">
      <w:bodyDiv w:val="1"/>
      <w:marLeft w:val="0"/>
      <w:marRight w:val="0"/>
      <w:marTop w:val="0"/>
      <w:marBottom w:val="0"/>
      <w:divBdr>
        <w:top w:val="none" w:sz="0" w:space="0" w:color="auto"/>
        <w:left w:val="none" w:sz="0" w:space="0" w:color="auto"/>
        <w:bottom w:val="none" w:sz="0" w:space="0" w:color="auto"/>
        <w:right w:val="none" w:sz="0" w:space="0" w:color="auto"/>
      </w:divBdr>
    </w:div>
    <w:div w:id="490751170">
      <w:bodyDiv w:val="1"/>
      <w:marLeft w:val="0"/>
      <w:marRight w:val="0"/>
      <w:marTop w:val="0"/>
      <w:marBottom w:val="0"/>
      <w:divBdr>
        <w:top w:val="none" w:sz="0" w:space="0" w:color="auto"/>
        <w:left w:val="none" w:sz="0" w:space="0" w:color="auto"/>
        <w:bottom w:val="none" w:sz="0" w:space="0" w:color="auto"/>
        <w:right w:val="none" w:sz="0" w:space="0" w:color="auto"/>
      </w:divBdr>
    </w:div>
    <w:div w:id="595402115">
      <w:bodyDiv w:val="1"/>
      <w:marLeft w:val="0"/>
      <w:marRight w:val="0"/>
      <w:marTop w:val="0"/>
      <w:marBottom w:val="0"/>
      <w:divBdr>
        <w:top w:val="none" w:sz="0" w:space="0" w:color="auto"/>
        <w:left w:val="none" w:sz="0" w:space="0" w:color="auto"/>
        <w:bottom w:val="none" w:sz="0" w:space="0" w:color="auto"/>
        <w:right w:val="none" w:sz="0" w:space="0" w:color="auto"/>
      </w:divBdr>
    </w:div>
    <w:div w:id="630400217">
      <w:bodyDiv w:val="1"/>
      <w:marLeft w:val="0"/>
      <w:marRight w:val="0"/>
      <w:marTop w:val="0"/>
      <w:marBottom w:val="0"/>
      <w:divBdr>
        <w:top w:val="none" w:sz="0" w:space="0" w:color="auto"/>
        <w:left w:val="none" w:sz="0" w:space="0" w:color="auto"/>
        <w:bottom w:val="none" w:sz="0" w:space="0" w:color="auto"/>
        <w:right w:val="none" w:sz="0" w:space="0" w:color="auto"/>
      </w:divBdr>
    </w:div>
    <w:div w:id="656685210">
      <w:bodyDiv w:val="1"/>
      <w:marLeft w:val="0"/>
      <w:marRight w:val="0"/>
      <w:marTop w:val="0"/>
      <w:marBottom w:val="0"/>
      <w:divBdr>
        <w:top w:val="none" w:sz="0" w:space="0" w:color="auto"/>
        <w:left w:val="none" w:sz="0" w:space="0" w:color="auto"/>
        <w:bottom w:val="none" w:sz="0" w:space="0" w:color="auto"/>
        <w:right w:val="none" w:sz="0" w:space="0" w:color="auto"/>
      </w:divBdr>
    </w:div>
    <w:div w:id="665322179">
      <w:bodyDiv w:val="1"/>
      <w:marLeft w:val="0"/>
      <w:marRight w:val="0"/>
      <w:marTop w:val="0"/>
      <w:marBottom w:val="0"/>
      <w:divBdr>
        <w:top w:val="none" w:sz="0" w:space="0" w:color="auto"/>
        <w:left w:val="none" w:sz="0" w:space="0" w:color="auto"/>
        <w:bottom w:val="none" w:sz="0" w:space="0" w:color="auto"/>
        <w:right w:val="none" w:sz="0" w:space="0" w:color="auto"/>
      </w:divBdr>
    </w:div>
    <w:div w:id="764300309">
      <w:bodyDiv w:val="1"/>
      <w:marLeft w:val="0"/>
      <w:marRight w:val="0"/>
      <w:marTop w:val="0"/>
      <w:marBottom w:val="0"/>
      <w:divBdr>
        <w:top w:val="none" w:sz="0" w:space="0" w:color="auto"/>
        <w:left w:val="none" w:sz="0" w:space="0" w:color="auto"/>
        <w:bottom w:val="none" w:sz="0" w:space="0" w:color="auto"/>
        <w:right w:val="none" w:sz="0" w:space="0" w:color="auto"/>
      </w:divBdr>
    </w:div>
    <w:div w:id="882138703">
      <w:bodyDiv w:val="1"/>
      <w:marLeft w:val="0"/>
      <w:marRight w:val="0"/>
      <w:marTop w:val="0"/>
      <w:marBottom w:val="0"/>
      <w:divBdr>
        <w:top w:val="none" w:sz="0" w:space="0" w:color="auto"/>
        <w:left w:val="none" w:sz="0" w:space="0" w:color="auto"/>
        <w:bottom w:val="none" w:sz="0" w:space="0" w:color="auto"/>
        <w:right w:val="none" w:sz="0" w:space="0" w:color="auto"/>
      </w:divBdr>
    </w:div>
    <w:div w:id="1277907551">
      <w:bodyDiv w:val="1"/>
      <w:marLeft w:val="0"/>
      <w:marRight w:val="0"/>
      <w:marTop w:val="0"/>
      <w:marBottom w:val="0"/>
      <w:divBdr>
        <w:top w:val="none" w:sz="0" w:space="0" w:color="auto"/>
        <w:left w:val="none" w:sz="0" w:space="0" w:color="auto"/>
        <w:bottom w:val="none" w:sz="0" w:space="0" w:color="auto"/>
        <w:right w:val="none" w:sz="0" w:space="0" w:color="auto"/>
      </w:divBdr>
    </w:div>
    <w:div w:id="1975256787">
      <w:bodyDiv w:val="1"/>
      <w:marLeft w:val="0"/>
      <w:marRight w:val="0"/>
      <w:marTop w:val="0"/>
      <w:marBottom w:val="0"/>
      <w:divBdr>
        <w:top w:val="none" w:sz="0" w:space="0" w:color="auto"/>
        <w:left w:val="none" w:sz="0" w:space="0" w:color="auto"/>
        <w:bottom w:val="none" w:sz="0" w:space="0" w:color="auto"/>
        <w:right w:val="none" w:sz="0" w:space="0" w:color="auto"/>
      </w:divBdr>
    </w:div>
    <w:div w:id="204763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2064</Words>
  <Characters>12182</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AK Janů</Company>
  <LinksUpToDate>false</LinksUpToDate>
  <CharactersWithSpaces>14218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Andrea Choutková</cp:lastModifiedBy>
  <cp:revision>17</cp:revision>
  <cp:lastPrinted>2017-12-19T13:21:00Z</cp:lastPrinted>
  <dcterms:created xsi:type="dcterms:W3CDTF">2023-02-07T09:45:00Z</dcterms:created>
  <dcterms:modified xsi:type="dcterms:W3CDTF">2023-11-08T06:37:00Z</dcterms:modified>
</cp:coreProperties>
</file>