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3208" w:right="1973" w:firstLine="0"/>
        <w:jc w:val="left"/>
        <w:rPr>
          <w:sz w:val="18"/>
        </w:rPr>
      </w:pPr>
      <w:r>
        <w:rPr>
          <w:sz w:val="18"/>
        </w:rPr>
        <w:t>Název zařízení: Domov pro osoby se zdravotním postižením Kvasice Adresa: Cukrovar 304, 768 21 Kvasice</w:t>
      </w:r>
    </w:p>
    <w:p>
      <w:pPr>
        <w:spacing w:line="207" w:lineRule="exact" w:before="1"/>
        <w:ind w:left="3208" w:right="0" w:firstLine="0"/>
        <w:jc w:val="left"/>
        <w:rPr>
          <w:sz w:val="18"/>
        </w:rPr>
      </w:pPr>
      <w:r>
        <w:rPr>
          <w:sz w:val="18"/>
        </w:rPr>
        <w:t>Tel.: 573 358 416</w:t>
      </w:r>
    </w:p>
    <w:p>
      <w:pPr>
        <w:spacing w:line="206" w:lineRule="exact" w:before="0"/>
        <w:ind w:left="3208" w:right="0" w:firstLine="0"/>
        <w:jc w:val="left"/>
        <w:rPr>
          <w:sz w:val="18"/>
        </w:rPr>
      </w:pPr>
      <w:r>
        <w:rPr>
          <w:sz w:val="18"/>
        </w:rPr>
        <w:t>IČO 17330947</w:t>
      </w:r>
    </w:p>
    <w:p>
      <w:pPr>
        <w:spacing w:line="207" w:lineRule="exact" w:before="0"/>
        <w:ind w:left="3208" w:right="0" w:firstLine="0"/>
        <w:jc w:val="left"/>
        <w:rPr>
          <w:sz w:val="18"/>
        </w:rPr>
      </w:pPr>
      <w:r>
        <w:rPr>
          <w:sz w:val="18"/>
        </w:rPr>
        <w:t>DIČ CZ 17330947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0"/>
        <w:ind w:left="4213" w:right="3416" w:firstLine="0"/>
        <w:jc w:val="center"/>
        <w:rPr>
          <w:b/>
          <w:sz w:val="36"/>
        </w:rPr>
      </w:pPr>
      <w:r>
        <w:rPr>
          <w:b/>
          <w:sz w:val="36"/>
        </w:rPr>
        <w:t>OBJEDNÁVKA</w:t>
      </w:r>
    </w:p>
    <w:p>
      <w:pPr>
        <w:pStyle w:val="BodyText"/>
        <w:spacing w:before="274"/>
        <w:ind w:left="116" w:right="7414"/>
      </w:pPr>
      <w:r>
        <w:rPr/>
        <w:t>číslo: 16/2023/P (provozní) ze dne: 7. 11. 2023</w:t>
      </w:r>
    </w:p>
    <w:p>
      <w:pPr>
        <w:pStyle w:val="BodyText"/>
        <w:ind w:left="116"/>
      </w:pPr>
      <w:r>
        <w:rPr/>
        <w:t>vyřizuje: Bc. Jana Rohanová, DiS.</w:t>
      </w:r>
    </w:p>
    <w:p>
      <w:pPr>
        <w:pStyle w:val="BodyText"/>
        <w:ind w:left="116"/>
      </w:pPr>
      <w:r>
        <w:rPr/>
        <w:t>telefon/e</w:t>
      </w:r>
      <w:hyperlink r:id="rId5">
        <w:r>
          <w:rPr/>
          <w:t>mail: 723 363 808/jana.rohanova@sslhana.cz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33"/>
      </w:tblGrid>
      <w:tr>
        <w:trPr>
          <w:trHeight w:val="277" w:hRule="atLeast"/>
        </w:trPr>
        <w:tc>
          <w:tcPr>
            <w:tcW w:w="4820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4933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Odběratel (fakturační adresa):</w:t>
            </w:r>
          </w:p>
        </w:tc>
      </w:tr>
      <w:tr>
        <w:trPr>
          <w:trHeight w:val="2760" w:hRule="atLeast"/>
        </w:trPr>
        <w:tc>
          <w:tcPr>
            <w:tcW w:w="4820" w:type="dxa"/>
          </w:tcPr>
          <w:p>
            <w:pPr>
              <w:pStyle w:val="TableParagraph"/>
              <w:ind w:right="1990"/>
              <w:rPr>
                <w:sz w:val="24"/>
              </w:rPr>
            </w:pPr>
            <w:r>
              <w:rPr>
                <w:sz w:val="24"/>
              </w:rPr>
              <w:t>DECRO Bzenec spol. s r. o. Zarámí 4077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760 40 Zlín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IČ: IČO 63476142</w:t>
            </w:r>
          </w:p>
        </w:tc>
        <w:tc>
          <w:tcPr>
            <w:tcW w:w="4933" w:type="dxa"/>
          </w:tcPr>
          <w:p>
            <w:pPr>
              <w:pStyle w:val="TableParagraph"/>
              <w:ind w:right="2216"/>
              <w:rPr>
                <w:sz w:val="24"/>
              </w:rPr>
            </w:pPr>
            <w:r>
              <w:rPr>
                <w:sz w:val="24"/>
              </w:rPr>
              <w:t>Sociální služby Haná, p. o. Parková 21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768 21 Kvasice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IČ: 17330947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DIČ: CZ 17330947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Bankovní spojení: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123-7813340207/0100, Komerční banka, a.s.</w:t>
            </w:r>
          </w:p>
        </w:tc>
      </w:tr>
      <w:tr>
        <w:trPr>
          <w:trHeight w:val="1656" w:hRule="atLeast"/>
        </w:trPr>
        <w:tc>
          <w:tcPr>
            <w:tcW w:w="4820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Dodací lhůta</w:t>
            </w:r>
            <w:r>
              <w:rPr>
                <w:sz w:val="24"/>
              </w:rPr>
              <w:t>: 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měsíce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Místo dodání: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zařízení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Způsob úhrady: </w:t>
            </w:r>
            <w:r>
              <w:rPr>
                <w:sz w:val="24"/>
              </w:rPr>
              <w:t>faktura, bezhotovostní převod</w:t>
            </w:r>
          </w:p>
        </w:tc>
        <w:tc>
          <w:tcPr>
            <w:tcW w:w="4933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Zařízení: DOZP Kvasice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Cukrovar 304,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768 21 Kvasice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5"/>
        <w:gridCol w:w="850"/>
        <w:gridCol w:w="711"/>
        <w:gridCol w:w="1277"/>
        <w:gridCol w:w="708"/>
        <w:gridCol w:w="1671"/>
      </w:tblGrid>
      <w:tr>
        <w:trPr>
          <w:trHeight w:val="506" w:hRule="atLeast"/>
        </w:trPr>
        <w:tc>
          <w:tcPr>
            <w:tcW w:w="4535" w:type="dxa"/>
          </w:tcPr>
          <w:p>
            <w:pPr>
              <w:pStyle w:val="TableParagraph"/>
              <w:spacing w:before="125"/>
              <w:ind w:left="1584" w:right="15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druh dodávky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89" w:right="92" w:hanging="72"/>
              <w:rPr>
                <w:b/>
                <w:sz w:val="22"/>
              </w:rPr>
            </w:pPr>
            <w:r>
              <w:rPr>
                <w:b/>
                <w:sz w:val="22"/>
              </w:rPr>
              <w:t>měrná jedn.</w:t>
            </w:r>
          </w:p>
        </w:tc>
        <w:tc>
          <w:tcPr>
            <w:tcW w:w="711" w:type="dxa"/>
          </w:tcPr>
          <w:p>
            <w:pPr>
              <w:pStyle w:val="TableParagraph"/>
              <w:spacing w:line="254" w:lineRule="exact"/>
              <w:ind w:left="138" w:right="115" w:firstLine="7"/>
              <w:rPr>
                <w:b/>
                <w:sz w:val="22"/>
              </w:rPr>
            </w:pPr>
            <w:r>
              <w:rPr>
                <w:b/>
                <w:sz w:val="22"/>
              </w:rPr>
              <w:t>mno žství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exact"/>
              <w:ind w:left="334" w:right="131" w:hanging="178"/>
              <w:rPr>
                <w:b/>
                <w:sz w:val="22"/>
              </w:rPr>
            </w:pPr>
            <w:r>
              <w:rPr>
                <w:b/>
                <w:sz w:val="22"/>
              </w:rPr>
              <w:t>cena/jedn. s DPH</w:t>
            </w:r>
          </w:p>
        </w:tc>
        <w:tc>
          <w:tcPr>
            <w:tcW w:w="708" w:type="dxa"/>
          </w:tcPr>
          <w:p>
            <w:pPr>
              <w:pStyle w:val="TableParagraph"/>
              <w:spacing w:line="251" w:lineRule="exact"/>
              <w:ind w:left="98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DPH</w:t>
            </w:r>
          </w:p>
          <w:p>
            <w:pPr>
              <w:pStyle w:val="TableParagraph"/>
              <w:spacing w:line="233" w:lineRule="exact"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671" w:type="dxa"/>
          </w:tcPr>
          <w:p>
            <w:pPr>
              <w:pStyle w:val="TableParagraph"/>
              <w:spacing w:line="254" w:lineRule="exact"/>
              <w:ind w:left="106" w:right="392"/>
              <w:rPr>
                <w:b/>
                <w:sz w:val="22"/>
              </w:rPr>
            </w:pPr>
            <w:r>
              <w:rPr>
                <w:b/>
                <w:sz w:val="22"/>
              </w:rPr>
              <w:t>cena celkem s DPH</w:t>
            </w:r>
          </w:p>
        </w:tc>
      </w:tr>
      <w:tr>
        <w:trPr>
          <w:trHeight w:val="825" w:hRule="atLeast"/>
        </w:trPr>
        <w:tc>
          <w:tcPr>
            <w:tcW w:w="4535" w:type="dxa"/>
          </w:tcPr>
          <w:p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Objednáváme u Vás montáž vstupních hlinkových dveří do vstupu zařízení.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535" w:type="dxa"/>
          </w:tcPr>
          <w:p>
            <w:pPr>
              <w:pStyle w:val="TableParagraph"/>
              <w:spacing w:line="256" w:lineRule="exact"/>
              <w:ind w:left="1582" w:right="1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130 194,-</w:t>
            </w: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130 194,- Kč</w:t>
            </w:r>
          </w:p>
        </w:tc>
      </w:tr>
    </w:tbl>
    <w:p>
      <w:pPr>
        <w:spacing w:line="252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Potvrzenou kopii objednávky vraťte na adresu zařízení.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5357"/>
      </w:pPr>
      <w:r>
        <w:rPr>
          <w:spacing w:val="-60"/>
          <w:u w:val="single"/>
        </w:rPr>
        <w:t> </w:t>
      </w:r>
      <w:r>
        <w:rPr>
          <w:u w:val="single"/>
        </w:rPr>
        <w:t>Podpis a razítko:</w:t>
      </w:r>
    </w:p>
    <w:p>
      <w:pPr>
        <w:pStyle w:val="BodyText"/>
        <w:tabs>
          <w:tab w:pos="5356" w:val="left" w:leader="none"/>
        </w:tabs>
        <w:ind w:left="116"/>
      </w:pPr>
      <w:r>
        <w:rPr/>
        <w:t>V Kvasicích dne 7.</w:t>
      </w:r>
      <w:r>
        <w:rPr>
          <w:spacing w:val="-5"/>
        </w:rPr>
        <w:t> </w:t>
      </w:r>
      <w:r>
        <w:rPr/>
        <w:t>11.</w:t>
      </w:r>
      <w:r>
        <w:rPr>
          <w:spacing w:val="-1"/>
        </w:rPr>
        <w:t> </w:t>
      </w:r>
      <w:r>
        <w:rPr/>
        <w:t>2023</w:t>
        <w:tab/>
        <w:t>Příkazce operace: Bc. Jana Rohanová,</w:t>
      </w:r>
      <w:r>
        <w:rPr>
          <w:spacing w:val="-5"/>
        </w:rPr>
        <w:t> </w:t>
      </w:r>
      <w:r>
        <w:rPr/>
        <w:t>DiS.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80" w:bottom="280" w:left="320" w:right="1400"/>
        </w:sectPr>
      </w:pPr>
    </w:p>
    <w:p>
      <w:pPr>
        <w:pStyle w:val="Heading1"/>
        <w:spacing w:before="130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2.019501pt;margin-top:24.508926pt;width:93.35pt;height:18.1pt;mso-position-horizontal-relative:page;mso-position-vertical-relative:paragraph;z-index:251659264" type="#_x0000_t202" filled="false" stroked="false">
            <v:textbox inset="0,0,0,0">
              <w:txbxContent>
                <w:p>
                  <w:pPr>
                    <w:spacing w:line="361" w:lineRule="exact" w:before="0"/>
                    <w:ind w:left="0" w:right="0" w:firstLine="0"/>
                    <w:jc w:val="left"/>
                    <w:rPr>
                      <w:rFonts w:ascii="Calibri" w:hAnsi="Calibri"/>
                      <w:sz w:val="30"/>
                    </w:rPr>
                  </w:pPr>
                  <w:r>
                    <w:rPr>
                      <w:rFonts w:ascii="Calibri" w:hAnsi="Calibri"/>
                      <w:w w:val="105"/>
                      <w:sz w:val="30"/>
                    </w:rPr>
                    <w:t>Rohanová,</w:t>
                  </w:r>
                  <w:r>
                    <w:rPr>
                      <w:rFonts w:ascii="Calibri" w:hAnsi="Calibri"/>
                      <w:spacing w:val="-42"/>
                      <w:w w:val="105"/>
                      <w:sz w:val="30"/>
                    </w:rPr>
                    <w:t> </w:t>
                  </w:r>
                  <w:r>
                    <w:rPr>
                      <w:rFonts w:ascii="Calibri" w:hAnsi="Calibri"/>
                      <w:spacing w:val="-5"/>
                      <w:w w:val="105"/>
                      <w:sz w:val="30"/>
                    </w:rPr>
                    <w:t>DiS.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Jana</w:t>
      </w:r>
    </w:p>
    <w:p>
      <w:pPr>
        <w:spacing w:line="252" w:lineRule="auto" w:before="104"/>
        <w:ind w:left="1314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w w:val="105"/>
          <w:sz w:val="16"/>
        </w:rPr>
        <w:t>Digitálně podepsal Jana Rohanová, DiS.</w:t>
      </w:r>
    </w:p>
    <w:p>
      <w:pPr>
        <w:spacing w:after="0" w:line="252" w:lineRule="auto"/>
        <w:jc w:val="left"/>
        <w:rPr>
          <w:rFonts w:ascii="Calibri" w:hAnsi="Calibri"/>
          <w:sz w:val="16"/>
        </w:rPr>
        <w:sectPr>
          <w:type w:val="continuous"/>
          <w:pgSz w:w="11910" w:h="16840"/>
          <w:pgMar w:top="680" w:bottom="280" w:left="320" w:right="1400"/>
          <w:cols w:num="2" w:equalWidth="0">
            <w:col w:w="7089" w:space="40"/>
            <w:col w:w="3061"/>
          </w:cols>
        </w:sectPr>
      </w:pPr>
    </w:p>
    <w:p>
      <w:pPr>
        <w:spacing w:line="187" w:lineRule="exact" w:before="0"/>
        <w:ind w:left="8442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32.04808pt;margin-top:36.11533pt;width:562.85pt;height:805.85pt;mso-position-horizontal-relative:page;mso-position-vertical-relative:page;z-index:-251817984" coordorigin="641,722" coordsize="11257,16117">
            <v:shape style="position:absolute;left:640;top:722;width:11257;height:16117" type="#_x0000_t75" stroked="false">
              <v:imagedata r:id="rId6" o:title=""/>
            </v:shape>
            <v:shape style="position:absolute;left:8332;top:13162;width:792;height:786" coordorigin="8333,13162" coordsize="792,786" path="m8475,13782l8406,13827,8363,13870,8339,13908,8333,13935,8338,13945,8342,13948,8393,13948,8398,13946,8348,13946,8355,13917,8381,13876,8422,13829,8475,13782xm8671,13162l8655,13173,8647,13197,8644,13225,8644,13245,8644,13262,8646,13281,8648,13302,8652,13323,8656,13344,8660,13366,8665,13388,8671,13410,8664,13440,8643,13495,8613,13569,8574,13652,8529,13737,8482,13817,8435,13884,8389,13929,8348,13946,8398,13946,8400,13946,8442,13909,8493,13845,8553,13750,8561,13747,8553,13747,8610,13643,8648,13562,8672,13501,8686,13454,8714,13454,8696,13407,8702,13366,8686,13366,8676,13331,8670,13297,8667,13265,8665,13236,8666,13223,8668,13203,8673,13182,8682,13167,8702,13167,8692,13163,8671,13162xm9116,13746l9093,13746,9085,13754,9085,13776,9093,13784,9116,13784,9120,13780,9096,13780,9089,13773,9089,13756,9096,13750,9120,13750,9116,13746xm9120,13750l9114,13750,9119,13756,9119,13773,9114,13780,9120,13780,9124,13776,9124,13754,9120,13750xm9110,13752l9097,13752,9097,13776,9101,13776,9101,13767,9111,13767,9110,13766,9108,13765,9113,13764,9101,13764,9101,13757,9112,13757,9112,13755,9110,13752xm9111,13767l9106,13767,9107,13769,9108,13772,9109,13776,9113,13776,9112,13772,9112,13768,9111,13767xm9112,13757l9106,13757,9108,13758,9108,13763,9106,13764,9113,13764,9113,13760,9112,13757xm8714,13454l8686,13454,8729,13541,8774,13601,8816,13639,8851,13661,8778,13676,8703,13695,8627,13719,8553,13747,8561,13747,8628,13727,8711,13707,8796,13692,8881,13681,8941,13681,8928,13676,8983,13673,9108,13673,9087,13662,9057,13656,8893,13656,8874,13645,8856,13633,8838,13621,8820,13609,8780,13568,8746,13519,8718,13465,8714,13454xm8941,13681l8881,13681,8934,13705,8986,13723,9034,13735,9074,13739,9091,13737,9103,13734,9112,13728,9113,13726,9091,13726,9059,13722,9020,13712,8975,13696,8941,13681xm9116,13720l9110,13722,9101,13726,9113,13726,9116,13720xm9108,13673l8983,13673,9046,13675,9099,13686,9119,13711,9122,13705,9124,13703,9124,13697,9114,13677,9108,13673xm8989,13650l8968,13650,8944,13652,8893,13656,9057,13656,9044,13653,8989,13650xm8710,13228l8705,13252,8700,13283,8694,13321,8686,13366,8702,13366,8703,13361,8706,13317,8708,13273,8710,13228xm8702,13167l8682,13167,8691,13173,8699,13181,8706,13195,8710,13214,8713,13184,8706,13169,8702,13167xe" filled="true" fillcolor="#ffd8d8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w w:val="105"/>
          <w:sz w:val="16"/>
        </w:rPr>
        <w:t>Datum: 2023.11.07</w:t>
      </w:r>
    </w:p>
    <w:p>
      <w:pPr>
        <w:spacing w:before="2"/>
        <w:ind w:left="8442" w:right="0" w:firstLine="0"/>
        <w:jc w:val="left"/>
        <w:rPr>
          <w:rFonts w:ascii="Calibri"/>
          <w:sz w:val="16"/>
        </w:rPr>
      </w:pPr>
      <w:r>
        <w:rPr>
          <w:rFonts w:ascii="Calibri"/>
          <w:w w:val="105"/>
          <w:sz w:val="16"/>
        </w:rPr>
        <w:t>06:49:19 +01'00'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90"/>
        <w:ind w:left="5357"/>
      </w:pPr>
      <w:r>
        <w:rPr/>
        <w:t>Správce rozpočtu:</w:t>
      </w:r>
    </w:p>
    <w:sectPr>
      <w:type w:val="continuous"/>
      <w:pgSz w:w="11910" w:h="16840"/>
      <w:pgMar w:top="680" w:bottom="280" w:left="3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sz w:val="30"/>
      <w:szCs w:val="30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808/jana.rohanova@sslhana.cz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Večerková</dc:creator>
  <dcterms:created xsi:type="dcterms:W3CDTF">2023-11-08T06:32:55Z</dcterms:created>
  <dcterms:modified xsi:type="dcterms:W3CDTF">2023-11-08T06:32:55Z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2023-11-08T00:00:00Z</vt:filetime>
  </property>
</Properties>
</file>