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S/08236/VC/23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08236/VC/23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PPK-236a/65/23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Východní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Náměstí 317, 538 25 Nasavrky</w:t>
      </w:r>
    </w:p>
    <w:p w14:paraId="506124F2" w14:textId="7D557253"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3E1B3B">
        <w:rPr>
          <w:rFonts w:ascii="Arial" w:hAnsi="Arial" w:cs="Arial"/>
        </w:rPr>
        <w:t>xxx</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Vlastimil </w:t>
      </w:r>
      <w:proofErr w:type="gramStart"/>
      <w:r w:rsidRPr="00C264BF">
        <w:rPr>
          <w:rFonts w:ascii="Arial" w:hAnsi="Arial" w:cs="Arial"/>
        </w:rPr>
        <w:t>Peřina  vedoucí</w:t>
      </w:r>
      <w:proofErr w:type="gramEnd"/>
      <w:r w:rsidRPr="00C264BF">
        <w:rPr>
          <w:rFonts w:ascii="Arial" w:hAnsi="Arial" w:cs="Arial"/>
        </w:rPr>
        <w:t xml:space="preserve"> oddělení SCHKO Železné hory -  RP Východní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Aleš Kopecký</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Michal Kindl</w:t>
      </w:r>
    </w:p>
    <w:p w14:paraId="70EEF6E2" w14:textId="6B6785FB" w:rsidR="00BA4C51" w:rsidRPr="00C264BF" w:rsidRDefault="00BA4C51" w:rsidP="00BB63BC">
      <w:pPr>
        <w:spacing w:after="0" w:line="240" w:lineRule="auto"/>
        <w:rPr>
          <w:rFonts w:ascii="Arial" w:hAnsi="Arial" w:cs="Arial"/>
        </w:rPr>
      </w:pPr>
      <w:r w:rsidRPr="00C264BF">
        <w:rPr>
          <w:rFonts w:ascii="Arial" w:hAnsi="Arial" w:cs="Arial"/>
        </w:rPr>
        <w:t>IČO: 15616860</w:t>
      </w:r>
      <w:r w:rsidR="009B755E">
        <w:rPr>
          <w:rFonts w:ascii="Arial" w:hAnsi="Arial" w:cs="Arial"/>
        </w:rPr>
        <w:t xml:space="preserve">, </w:t>
      </w:r>
      <w:r w:rsidR="009B755E" w:rsidRPr="009B755E">
        <w:rPr>
          <w:rFonts w:ascii="Arial" w:hAnsi="Arial" w:cs="Arial"/>
        </w:rPr>
        <w:t>DIČ</w:t>
      </w:r>
      <w:r w:rsidR="003E1B3B">
        <w:rPr>
          <w:rFonts w:ascii="Arial" w:hAnsi="Arial" w:cs="Arial"/>
        </w:rPr>
        <w:t>: xxx</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Slavkovice 94, 538 03 Heřmanův Městec</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Michal Kindl</w:t>
      </w:r>
    </w:p>
    <w:p w14:paraId="1E424C7F" w14:textId="599E8FCB"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3E1B3B">
        <w:rPr>
          <w:rFonts w:ascii="Arial" w:hAnsi="Arial" w:cs="Arial"/>
        </w:rPr>
        <w:t>xxx</w:t>
      </w:r>
    </w:p>
    <w:p w14:paraId="707D61F3" w14:textId="520FC812" w:rsidR="00BA4C51" w:rsidRPr="00C264BF" w:rsidRDefault="00BA4C51" w:rsidP="00BB63BC">
      <w:pPr>
        <w:spacing w:after="0" w:line="240" w:lineRule="auto"/>
        <w:rPr>
          <w:rFonts w:ascii="Arial" w:hAnsi="Arial" w:cs="Arial"/>
        </w:rPr>
      </w:pPr>
      <w:r w:rsidRPr="00C264BF">
        <w:rPr>
          <w:rFonts w:ascii="Arial" w:hAnsi="Arial" w:cs="Arial"/>
        </w:rPr>
        <w:t>Email:</w:t>
      </w:r>
      <w:r w:rsidR="003E1B3B">
        <w:rPr>
          <w:rFonts w:ascii="Arial" w:hAnsi="Arial" w:cs="Arial"/>
        </w:rPr>
        <w:t xml:space="preserve"> xxx</w:t>
      </w:r>
    </w:p>
    <w:p w14:paraId="1523A1DD" w14:textId="427B465C" w:rsidR="00BA4C51" w:rsidRPr="00C264BF" w:rsidRDefault="00BA4C51" w:rsidP="00BB63BC">
      <w:pPr>
        <w:spacing w:after="0" w:line="240" w:lineRule="auto"/>
        <w:rPr>
          <w:rFonts w:ascii="Arial" w:hAnsi="Arial" w:cs="Arial"/>
        </w:rPr>
      </w:pPr>
      <w:r w:rsidRPr="00C264BF">
        <w:rPr>
          <w:rFonts w:ascii="Arial" w:hAnsi="Arial" w:cs="Arial"/>
        </w:rPr>
        <w:t>Telefon:</w:t>
      </w:r>
      <w:r w:rsidR="003E1B3B">
        <w:rPr>
          <w:rFonts w:ascii="Arial" w:hAnsi="Arial" w:cs="Arial"/>
        </w:rPr>
        <w:t xml:space="preserve"> 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bookmarkStart w:id="0" w:name="_GoBack"/>
      <w:bookmarkEnd w:id="0"/>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Kácení stromů s výrazně sníženou statickou stabilitou či defekty nosných částí stromů s rizikem zřícení do veřejně přístupných prostorů vně území NPR Lichnice, včetně prostoru naučné stezky ve správě AOPK ČR, nebo na turisticky značenou stezku na území NPR Lichnice (červená, zelená) a cyklostezku (4127), za účelem zachování biotopů organizmů vázaných na odumřelé dřevo v území NPR Lichnice. Dřevo pokácených stromů bude ponecháno ve stabilizované poloze in situ do fyzického rozpadu. Pokud to bude technicky a zhlediska bezpečnosti možné, bude alespoň část stromů (min. 10 %) pokácena na vyšší pařezy o výšce min. 80 cm. Pokácené stromy budou ponechány v celých délkách v přírodním stavu, bez příčného rozřezání a bez odvětvení, pokud tento stav umožní jejich stabilní uložení v lesním porostu. Celkem bude pokáceno 44 kusů stromů.</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r w:rsidRPr="00C264BF">
        <w:t>Konkrétně se bude jednat o podporu předmětu ochrany:9110 Bučiny asociace Luzulo-Fagetum; 9130 Bučiny asociace Asperulo-Fagetum;</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Kácení stromů.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PPK-236a/65/23.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136 900,- Kč</w:t>
      </w:r>
    </w:p>
    <w:p w14:paraId="1909710B" w14:textId="77777777" w:rsidR="00BA4C51" w:rsidRPr="00C264BF" w:rsidRDefault="00BA4C51" w:rsidP="00820E79">
      <w:pPr>
        <w:pStyle w:val="Nadpis2"/>
        <w:numPr>
          <w:ilvl w:val="0"/>
          <w:numId w:val="0"/>
        </w:numPr>
        <w:ind w:left="709"/>
      </w:pPr>
      <w:r w:rsidRPr="00C264BF">
        <w:t>DPH 21%: 28 749,- Kč</w:t>
      </w:r>
    </w:p>
    <w:p w14:paraId="1A426FC4" w14:textId="77777777" w:rsidR="00BA4C51" w:rsidRPr="00C264BF" w:rsidRDefault="00BA4C51" w:rsidP="00820E79">
      <w:pPr>
        <w:pStyle w:val="Nadpis2"/>
        <w:numPr>
          <w:ilvl w:val="0"/>
          <w:numId w:val="0"/>
        </w:numPr>
        <w:ind w:left="709"/>
      </w:pPr>
      <w:r w:rsidRPr="00C264BF">
        <w:t>Cena včetně DPH: 165 649,-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2C81EB1"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w:t>
      </w:r>
      <w:r w:rsidR="009B755E">
        <w:t xml:space="preserve">řípadě však ne později než do </w:t>
      </w:r>
      <w:proofErr w:type="gramStart"/>
      <w:r w:rsidR="009B755E">
        <w:t>27</w:t>
      </w:r>
      <w:r w:rsidRPr="00C264BF">
        <w:t>.11. kalendářního</w:t>
      </w:r>
      <w:proofErr w:type="gramEnd"/>
      <w:r w:rsidRPr="00C264BF">
        <w:t xml:space="preserve"> roku) na základě předávacího protokolu (nebo na základě protokolu o kontrole dle čl. 6.2) na adresu: Náměstí 317, 538 25 Nasavrky           .</w:t>
      </w:r>
    </w:p>
    <w:p w14:paraId="34F22964" w14:textId="77777777" w:rsidR="00BA4C51" w:rsidRPr="00C264BF" w:rsidRDefault="00BA4C51" w:rsidP="00820E79">
      <w:pPr>
        <w:pStyle w:val="Nadpis2"/>
      </w:pPr>
      <w:r w:rsidRPr="00C264BF">
        <w:lastRenderedPageBreak/>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27.11.2023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pozemkové parcely č. 99/2 a 371/1 v k.ú. Třemošnice nad Doubravou, NPR Lichnice.</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w:t>
      </w:r>
      <w:r w:rsidRPr="00C264BF">
        <w:lastRenderedPageBreak/>
        <w:t>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12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w:t>
      </w:r>
      <w:r w:rsidRPr="00E62AC6">
        <w:lastRenderedPageBreak/>
        <w:t>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PPK-236a/65/23.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Nasavrkách</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Nasavrkách</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Mgr. Vlastimil Peřina  vedoucí oddělení SCHKO Železné hory -  RP Východní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Michal Kindl</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3E1B3B"/>
    <w:rsid w:val="006424FA"/>
    <w:rsid w:val="00656982"/>
    <w:rsid w:val="0066635D"/>
    <w:rsid w:val="006F3682"/>
    <w:rsid w:val="00792807"/>
    <w:rsid w:val="007B65FA"/>
    <w:rsid w:val="00820E79"/>
    <w:rsid w:val="00890973"/>
    <w:rsid w:val="009B755E"/>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1768</Words>
  <Characters>10434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2023-11-07T06:47:00Z</dcterms:created>
  <dcterms:modified xsi:type="dcterms:W3CDTF">2023-11-07T10:55:00Z</dcterms:modified>
</cp:coreProperties>
</file>