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09F27B92" w:rsidR="00E82FE1" w:rsidRPr="00CF2CEF" w:rsidRDefault="00E82FE1" w:rsidP="00E82FE1">
      <w:pPr>
        <w:jc w:val="center"/>
        <w:rPr>
          <w:rFonts w:ascii="Calibri" w:hAnsi="Calibri"/>
        </w:rPr>
      </w:pPr>
      <w:r w:rsidRPr="00CF2CEF">
        <w:rPr>
          <w:rFonts w:ascii="Calibri" w:hAnsi="Calibri"/>
        </w:rPr>
        <w:t xml:space="preserve">č. </w:t>
      </w:r>
      <w:r w:rsidR="00C52C86">
        <w:rPr>
          <w:rFonts w:ascii="Calibri" w:hAnsi="Calibri"/>
        </w:rPr>
        <w:t>kupujícího</w:t>
      </w:r>
      <w:r w:rsidR="00AD4336">
        <w:rPr>
          <w:rFonts w:ascii="Calibri" w:hAnsi="Calibri"/>
        </w:rPr>
        <w:t>: NG/</w:t>
      </w:r>
      <w:r w:rsidR="00C2309D">
        <w:rPr>
          <w:rFonts w:ascii="Calibri" w:hAnsi="Calibri"/>
        </w:rPr>
        <w:t>1565</w:t>
      </w:r>
      <w:r w:rsidR="00AD4336">
        <w:rPr>
          <w:rFonts w:ascii="Calibri" w:hAnsi="Calibri"/>
        </w:rPr>
        <w:t>/2023</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71A05408" w:rsidR="005448AE" w:rsidRPr="00CF2CEF" w:rsidRDefault="00E10D1B" w:rsidP="005448AE">
      <w:pPr>
        <w:rPr>
          <w:rFonts w:ascii="Calibri" w:hAnsi="Calibri"/>
        </w:rPr>
      </w:pPr>
      <w:r>
        <w:rPr>
          <w:rFonts w:ascii="Calibri" w:hAnsi="Calibri"/>
          <w:color w:val="000000"/>
        </w:rPr>
        <w:t>zastoupená</w:t>
      </w:r>
      <w:r w:rsidR="0088462B">
        <w:rPr>
          <w:rFonts w:ascii="Calibri" w:hAnsi="Calibri"/>
          <w:color w:val="000000"/>
        </w:rPr>
        <w:t>:</w:t>
      </w:r>
      <w:r w:rsidR="00DB173A" w:rsidRPr="00CF2CEF">
        <w:rPr>
          <w:rFonts w:ascii="Calibri" w:hAnsi="Calibri"/>
          <w:color w:val="000000"/>
        </w:rPr>
        <w:t xml:space="preserve"> </w:t>
      </w:r>
      <w:proofErr w:type="spellStart"/>
      <w:r w:rsidR="00702E63">
        <w:rPr>
          <w:rFonts w:ascii="Calibri" w:hAnsi="Calibri"/>
          <w:color w:val="000000"/>
        </w:rPr>
        <w:t>Alicjí</w:t>
      </w:r>
      <w:proofErr w:type="spellEnd"/>
      <w:r w:rsidR="00702E63">
        <w:rPr>
          <w:rFonts w:ascii="Calibri" w:hAnsi="Calibri"/>
          <w:color w:val="000000"/>
        </w:rPr>
        <w:t xml:space="preserve"> </w:t>
      </w:r>
      <w:proofErr w:type="spellStart"/>
      <w:r w:rsidR="00702E63">
        <w:rPr>
          <w:rFonts w:ascii="Calibri" w:hAnsi="Calibri"/>
          <w:color w:val="000000"/>
        </w:rPr>
        <w:t>Knast</w:t>
      </w:r>
      <w:proofErr w:type="spellEnd"/>
      <w:r w:rsidR="00702E63">
        <w:rPr>
          <w:rFonts w:ascii="Calibri" w:hAnsi="Calibri"/>
          <w:color w:val="000000"/>
        </w:rPr>
        <w:t>, generální ředitelkou</w:t>
      </w:r>
      <w:r w:rsidR="00CB6596" w:rsidRPr="00CB6596" w:rsidDel="00CB6596">
        <w:rPr>
          <w:rFonts w:ascii="Calibri" w:hAnsi="Calibri"/>
          <w:color w:val="000000"/>
        </w:rPr>
        <w:t xml:space="preserve"> </w:t>
      </w:r>
    </w:p>
    <w:p w14:paraId="06E8F006" w14:textId="59F3A9B9"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A55762">
        <w:rPr>
          <w:rFonts w:ascii="Calibri" w:hAnsi="Calibri"/>
          <w:color w:val="000000"/>
        </w:rPr>
        <w:t>Česká národní banka</w:t>
      </w:r>
    </w:p>
    <w:p w14:paraId="553948ED" w14:textId="0D6D91F9" w:rsidR="0088462B" w:rsidRDefault="0088462B" w:rsidP="00DB173A">
      <w:pPr>
        <w:jc w:val="both"/>
        <w:rPr>
          <w:rFonts w:ascii="Calibri" w:hAnsi="Calibri"/>
          <w:color w:val="000000"/>
        </w:rPr>
      </w:pPr>
      <w:r>
        <w:rPr>
          <w:rFonts w:ascii="Calibri" w:hAnsi="Calibri"/>
          <w:color w:val="000000"/>
        </w:rPr>
        <w:t>číslo účtu: 050008-0008839011/0710</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34AED324" w:rsidR="005448AE" w:rsidRPr="00AD4336" w:rsidRDefault="00AD4336">
      <w:pPr>
        <w:rPr>
          <w:rFonts w:ascii="Calibri" w:hAnsi="Calibri"/>
          <w:b/>
        </w:rPr>
      </w:pPr>
      <w:proofErr w:type="spellStart"/>
      <w:r>
        <w:rPr>
          <w:rFonts w:ascii="Calibri" w:hAnsi="Calibri"/>
          <w:b/>
        </w:rPr>
        <w:t>HartSoft</w:t>
      </w:r>
      <w:proofErr w:type="spellEnd"/>
      <w:r>
        <w:rPr>
          <w:rFonts w:ascii="Calibri" w:hAnsi="Calibri"/>
          <w:b/>
        </w:rPr>
        <w:t xml:space="preserve"> s.r.o.</w:t>
      </w:r>
    </w:p>
    <w:p w14:paraId="6D38C45A" w14:textId="5B3100D2" w:rsidR="005448AE" w:rsidRPr="00AD4336" w:rsidRDefault="005448AE">
      <w:pPr>
        <w:rPr>
          <w:rFonts w:ascii="Calibri" w:hAnsi="Calibri"/>
        </w:rPr>
      </w:pPr>
      <w:r w:rsidRPr="00AD4336">
        <w:rPr>
          <w:rFonts w:ascii="Calibri" w:hAnsi="Calibri"/>
        </w:rPr>
        <w:t>se sídlem</w:t>
      </w:r>
      <w:r w:rsidR="0088462B" w:rsidRPr="00AD4336">
        <w:rPr>
          <w:rFonts w:ascii="Calibri" w:hAnsi="Calibri"/>
        </w:rPr>
        <w:t>:</w:t>
      </w:r>
      <w:r w:rsidR="004013B5" w:rsidRPr="00AD4336">
        <w:rPr>
          <w:rFonts w:ascii="Calibri" w:hAnsi="Calibri"/>
        </w:rPr>
        <w:t xml:space="preserve"> </w:t>
      </w:r>
      <w:r w:rsidR="00AD4336">
        <w:rPr>
          <w:rFonts w:ascii="Calibri" w:hAnsi="Calibri"/>
        </w:rPr>
        <w:t>Jeřabinová 297/4, 150 00 Praha 5</w:t>
      </w:r>
    </w:p>
    <w:p w14:paraId="35D19C4B" w14:textId="18182069" w:rsidR="004013B5" w:rsidRPr="00AD4336" w:rsidRDefault="0088462B">
      <w:pPr>
        <w:rPr>
          <w:rFonts w:ascii="Calibri" w:hAnsi="Calibri"/>
        </w:rPr>
      </w:pPr>
      <w:r w:rsidRPr="00AD4336">
        <w:rPr>
          <w:rFonts w:ascii="Calibri" w:hAnsi="Calibri"/>
        </w:rPr>
        <w:t>zastoupen</w:t>
      </w:r>
      <w:r w:rsidR="004013B5" w:rsidRPr="00AD4336">
        <w:rPr>
          <w:rFonts w:ascii="Calibri" w:hAnsi="Calibri"/>
        </w:rPr>
        <w:t>á</w:t>
      </w:r>
      <w:r w:rsidRPr="00AD4336">
        <w:rPr>
          <w:rFonts w:ascii="Calibri" w:hAnsi="Calibri"/>
        </w:rPr>
        <w:t>:</w:t>
      </w:r>
      <w:r w:rsidR="004013B5" w:rsidRPr="00AD4336">
        <w:rPr>
          <w:rFonts w:ascii="Calibri" w:hAnsi="Calibri"/>
        </w:rPr>
        <w:t xml:space="preserve"> </w:t>
      </w:r>
      <w:r w:rsidR="00AD4336">
        <w:rPr>
          <w:rFonts w:ascii="Calibri" w:hAnsi="Calibri"/>
        </w:rPr>
        <w:t>Petrou Hartovou, jednatelkou společnosti</w:t>
      </w:r>
    </w:p>
    <w:p w14:paraId="4565BCCB" w14:textId="3212D64C" w:rsidR="005448AE" w:rsidRPr="00AD4336" w:rsidRDefault="0088462B">
      <w:pPr>
        <w:rPr>
          <w:rFonts w:ascii="Calibri" w:hAnsi="Calibri"/>
        </w:rPr>
      </w:pPr>
      <w:r w:rsidRPr="00AD4336">
        <w:rPr>
          <w:rFonts w:ascii="Calibri" w:hAnsi="Calibri"/>
        </w:rPr>
        <w:t>zapsaná</w:t>
      </w:r>
      <w:r w:rsidR="005448AE" w:rsidRPr="00AD4336">
        <w:rPr>
          <w:rFonts w:ascii="Calibri" w:hAnsi="Calibri"/>
        </w:rPr>
        <w:t xml:space="preserve"> v obchodním rejstříku</w:t>
      </w:r>
      <w:r w:rsidR="004013B5" w:rsidRPr="00AD4336">
        <w:rPr>
          <w:rFonts w:ascii="Calibri" w:hAnsi="Calibri"/>
        </w:rPr>
        <w:t xml:space="preserve"> </w:t>
      </w:r>
      <w:r w:rsidR="00DD4D21" w:rsidRPr="00AD4336">
        <w:rPr>
          <w:rFonts w:ascii="Calibri" w:hAnsi="Calibri"/>
        </w:rPr>
        <w:t>u</w:t>
      </w:r>
      <w:r w:rsidR="00E10D1B" w:rsidRPr="00AD4336">
        <w:rPr>
          <w:rFonts w:ascii="Calibri" w:hAnsi="Calibri"/>
        </w:rPr>
        <w:t xml:space="preserve"> </w:t>
      </w:r>
      <w:r w:rsidR="00AD4336">
        <w:rPr>
          <w:rFonts w:ascii="Calibri" w:hAnsi="Calibri"/>
        </w:rPr>
        <w:t>Městského soudu v Praze</w:t>
      </w:r>
      <w:r w:rsidR="00425413" w:rsidRPr="00AD4336">
        <w:rPr>
          <w:rFonts w:ascii="Calibri" w:hAnsi="Calibri"/>
        </w:rPr>
        <w:t>, oddíl</w:t>
      </w:r>
      <w:r w:rsidR="00E10D1B" w:rsidRPr="00AD4336">
        <w:rPr>
          <w:rFonts w:ascii="Calibri" w:hAnsi="Calibri"/>
        </w:rPr>
        <w:t xml:space="preserve"> </w:t>
      </w:r>
      <w:r w:rsidR="00AD4336">
        <w:rPr>
          <w:rFonts w:ascii="Calibri" w:hAnsi="Calibri"/>
        </w:rPr>
        <w:t>C</w:t>
      </w:r>
      <w:r w:rsidR="00425413" w:rsidRPr="00AD4336">
        <w:rPr>
          <w:rFonts w:ascii="Calibri" w:hAnsi="Calibri"/>
        </w:rPr>
        <w:t>, vložka</w:t>
      </w:r>
      <w:r w:rsidR="00E10D1B" w:rsidRPr="00AD4336">
        <w:rPr>
          <w:rFonts w:ascii="Calibri" w:hAnsi="Calibri"/>
        </w:rPr>
        <w:t xml:space="preserve"> </w:t>
      </w:r>
      <w:r w:rsidR="00AD4336">
        <w:rPr>
          <w:rFonts w:ascii="Calibri" w:hAnsi="Calibri"/>
        </w:rPr>
        <w:t>367437</w:t>
      </w:r>
    </w:p>
    <w:p w14:paraId="6B087F86" w14:textId="05ADC99E" w:rsidR="005448AE" w:rsidRPr="00AD4336" w:rsidRDefault="005448AE">
      <w:pPr>
        <w:rPr>
          <w:rFonts w:ascii="Calibri" w:hAnsi="Calibri"/>
        </w:rPr>
      </w:pPr>
      <w:r w:rsidRPr="00AD4336">
        <w:rPr>
          <w:rFonts w:ascii="Calibri" w:hAnsi="Calibri"/>
        </w:rPr>
        <w:t>bankovní spojení</w:t>
      </w:r>
      <w:r w:rsidR="0088462B" w:rsidRPr="00AD4336">
        <w:rPr>
          <w:rFonts w:ascii="Calibri" w:hAnsi="Calibri"/>
        </w:rPr>
        <w:t>:</w:t>
      </w:r>
      <w:r w:rsidR="00E10D1B" w:rsidRPr="00AD4336">
        <w:rPr>
          <w:rFonts w:ascii="Calibri" w:hAnsi="Calibri"/>
        </w:rPr>
        <w:t xml:space="preserve"> </w:t>
      </w:r>
      <w:r w:rsidR="00AD4336">
        <w:rPr>
          <w:rFonts w:ascii="Calibri" w:hAnsi="Calibri"/>
        </w:rPr>
        <w:t>Raiffeisenbank a.s.</w:t>
      </w:r>
    </w:p>
    <w:p w14:paraId="40113855" w14:textId="19AAC6C9" w:rsidR="004013B5" w:rsidRPr="00AD4336" w:rsidRDefault="00425413">
      <w:pPr>
        <w:rPr>
          <w:rFonts w:ascii="Calibri" w:hAnsi="Calibri"/>
        </w:rPr>
      </w:pPr>
      <w:r w:rsidRPr="00AD4336">
        <w:rPr>
          <w:rFonts w:ascii="Calibri" w:hAnsi="Calibri"/>
        </w:rPr>
        <w:t>číslo účtu:</w:t>
      </w:r>
      <w:r w:rsidR="00E10D1B" w:rsidRPr="00AD4336">
        <w:rPr>
          <w:rFonts w:ascii="Calibri" w:hAnsi="Calibri"/>
        </w:rPr>
        <w:t xml:space="preserve"> </w:t>
      </w:r>
      <w:r w:rsidR="00AD4336">
        <w:rPr>
          <w:rFonts w:ascii="Calibri" w:hAnsi="Calibri"/>
        </w:rPr>
        <w:t>7470889002/5500</w:t>
      </w:r>
    </w:p>
    <w:p w14:paraId="6FAAEA12" w14:textId="337D0F33" w:rsidR="004013B5" w:rsidRPr="00AD4336" w:rsidRDefault="004013B5">
      <w:pPr>
        <w:rPr>
          <w:rFonts w:ascii="Calibri" w:hAnsi="Calibri"/>
        </w:rPr>
      </w:pPr>
      <w:r w:rsidRPr="00AD4336">
        <w:rPr>
          <w:rFonts w:ascii="Calibri" w:hAnsi="Calibri"/>
        </w:rPr>
        <w:t>IČ:</w:t>
      </w:r>
      <w:r w:rsidR="00E10D1B" w:rsidRPr="00AD4336">
        <w:rPr>
          <w:rFonts w:ascii="Calibri" w:hAnsi="Calibri"/>
        </w:rPr>
        <w:t xml:space="preserve"> </w:t>
      </w:r>
      <w:r w:rsidR="00AD4336">
        <w:rPr>
          <w:rFonts w:ascii="Calibri" w:hAnsi="Calibri"/>
        </w:rPr>
        <w:t>17152216</w:t>
      </w:r>
    </w:p>
    <w:p w14:paraId="0AE2A28A" w14:textId="1D296D50" w:rsidR="00275A17" w:rsidRPr="00CF2CEF" w:rsidRDefault="005448AE">
      <w:pPr>
        <w:rPr>
          <w:rFonts w:ascii="Calibri" w:hAnsi="Calibri"/>
          <w:b/>
        </w:rPr>
      </w:pPr>
      <w:r w:rsidRPr="00AD4336">
        <w:rPr>
          <w:rFonts w:ascii="Calibri" w:hAnsi="Calibri"/>
        </w:rPr>
        <w:t>DIČ</w:t>
      </w:r>
      <w:r w:rsidR="004013B5" w:rsidRPr="00AD4336">
        <w:rPr>
          <w:rFonts w:ascii="Calibri" w:hAnsi="Calibri"/>
        </w:rPr>
        <w:t xml:space="preserve">: </w:t>
      </w:r>
      <w:r w:rsidR="00AD4336">
        <w:rPr>
          <w:rFonts w:ascii="Calibri" w:hAnsi="Calibri"/>
        </w:rPr>
        <w:t>CZ17152216</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77777777"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specifikované </w:t>
      </w:r>
      <w:r w:rsidRPr="00CF2CEF">
        <w:rPr>
          <w:rFonts w:ascii="Calibri" w:hAnsi="Calibri"/>
        </w:rPr>
        <w:t>v Příloze č. 1 k této Smlouvě (dále 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6DF7309A" w:rsidR="005F6BEB" w:rsidRPr="00CF2CEF"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 xml:space="preserve">1 </w:t>
      </w:r>
      <w:r w:rsidR="00C442DB">
        <w:rPr>
          <w:rFonts w:ascii="Calibri" w:hAnsi="Calibri"/>
        </w:rPr>
        <w:t>této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31284DED" w14:textId="77777777"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lastRenderedPageBreak/>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6AE17DD" w14:textId="6DF1D41E" w:rsidR="008D33C5" w:rsidRPr="000B5FF4"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Prodávající se zavazuje předat Kupujícímu Dodávku nejpozději do</w:t>
      </w:r>
      <w:r w:rsidR="0076242F" w:rsidRPr="00CF2CEF">
        <w:rPr>
          <w:rFonts w:ascii="Calibri" w:hAnsi="Calibri"/>
        </w:rPr>
        <w:t xml:space="preserve"> </w:t>
      </w:r>
      <w:r w:rsidR="00702E63">
        <w:rPr>
          <w:rFonts w:ascii="Calibri" w:hAnsi="Calibri"/>
        </w:rPr>
        <w:t>90</w:t>
      </w:r>
      <w:r w:rsidR="0076242F" w:rsidRPr="00CF2CEF">
        <w:rPr>
          <w:rFonts w:ascii="Calibri" w:hAnsi="Calibri"/>
        </w:rPr>
        <w:t xml:space="preserve"> dnů</w:t>
      </w:r>
      <w:r w:rsidRPr="00CF2CEF">
        <w:rPr>
          <w:rFonts w:ascii="Calibri" w:hAnsi="Calibri"/>
        </w:rPr>
        <w:t xml:space="preserve"> od </w:t>
      </w:r>
      <w:r w:rsidR="005B2D2F">
        <w:rPr>
          <w:rFonts w:ascii="Calibri" w:hAnsi="Calibri"/>
        </w:rPr>
        <w:t>nabytí účinnosti</w:t>
      </w:r>
      <w:r w:rsidR="003C0825">
        <w:rPr>
          <w:rFonts w:ascii="Calibri" w:hAnsi="Calibri"/>
        </w:rPr>
        <w:t xml:space="preserve"> této Smlouvy </w:t>
      </w:r>
      <w:r w:rsidR="001C762B">
        <w:rPr>
          <w:rFonts w:ascii="Calibri" w:hAnsi="Calibri"/>
        </w:rPr>
        <w:t>jejím u</w:t>
      </w:r>
      <w:r w:rsidR="003C0825">
        <w:rPr>
          <w:rFonts w:ascii="Calibri" w:hAnsi="Calibri"/>
        </w:rPr>
        <w:t>veřejněním v registru smluv.</w:t>
      </w:r>
    </w:p>
    <w:p w14:paraId="7D92F508" w14:textId="7777777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CF2CEF">
        <w:rPr>
          <w:rFonts w:ascii="Calibri" w:hAnsi="Calibri"/>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217B8C90"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77777777"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28FBAAA2" w14:textId="410A39BE" w:rsidR="008D33C5" w:rsidRPr="00CF2CEF"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bude převzata po úplném a bezvadném předání </w:t>
      </w:r>
      <w:r w:rsidR="00FC6010" w:rsidRPr="00CF2CEF">
        <w:rPr>
          <w:rFonts w:ascii="Calibri" w:hAnsi="Calibri"/>
        </w:rPr>
        <w:t>Dodávky</w:t>
      </w:r>
      <w:r w:rsidR="00A35205">
        <w:rPr>
          <w:rFonts w:ascii="Calibri" w:hAnsi="Calibri"/>
        </w:rPr>
        <w:t xml:space="preserve"> Kupujícím. </w:t>
      </w: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w:t>
      </w:r>
      <w:proofErr w:type="gramStart"/>
      <w:r w:rsidRPr="00CF2CEF">
        <w:rPr>
          <w:rFonts w:ascii="Calibri" w:hAnsi="Calibri"/>
        </w:rPr>
        <w:t>sepíší</w:t>
      </w:r>
      <w:proofErr w:type="gramEnd"/>
      <w:r w:rsidRPr="00CF2CEF">
        <w:rPr>
          <w:rFonts w:ascii="Calibri" w:hAnsi="Calibri"/>
        </w:rPr>
        <w:t xml:space="preserve">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736A7C">
        <w:rPr>
          <w:rFonts w:ascii="Calibri" w:hAnsi="Calibri"/>
        </w:rPr>
        <w:t>4</w:t>
      </w:r>
      <w:r w:rsidRPr="00CF2CEF">
        <w:rPr>
          <w:rFonts w:ascii="Calibri" w:hAnsi="Calibri"/>
        </w:rPr>
        <w:t xml:space="preserve"> této Smlouvy. Písemný protokol o převzetí Dodávky bude obsahovat (pro vyloučení pochybností) potvrzení o převzetí celého plnění. Dodávka je tedy převzata dnem podpisu protokolu obsahujícího potvrzení a řádném a bezvadném převzetí </w:t>
      </w:r>
      <w:r w:rsidR="000158E1">
        <w:rPr>
          <w:rFonts w:ascii="Calibri" w:hAnsi="Calibri"/>
        </w:rPr>
        <w:t xml:space="preserve">celé </w:t>
      </w:r>
      <w:r w:rsidRPr="00CF2CEF">
        <w:rPr>
          <w:rFonts w:ascii="Calibri" w:hAnsi="Calibri"/>
        </w:rPr>
        <w:t>Dodávky dle této Smlouvy oprávněnou osobou Kupujícího ve věcech technických.</w:t>
      </w:r>
    </w:p>
    <w:p w14:paraId="59CDC88A" w14:textId="155D28FE"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Kupující se stává vlastníkem Dodávky 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které se k Dodávce 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předávacím protokolem dle odst. 3.01 této Smlouvy.</w:t>
      </w:r>
      <w:r w:rsidR="000C4983">
        <w:rPr>
          <w:rFonts w:ascii="Calibri" w:hAnsi="Calibri"/>
        </w:rPr>
        <w:t xml:space="preserve"> </w:t>
      </w:r>
    </w:p>
    <w:p w14:paraId="46933F1B" w14:textId="77777777"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9E8DB02" w14:textId="77777777" w:rsidR="008D33C5" w:rsidRPr="00CF2CEF" w:rsidRDefault="00281CD2" w:rsidP="00281CD2">
      <w:pPr>
        <w:pStyle w:val="Smlouva"/>
        <w:numPr>
          <w:ilvl w:val="0"/>
          <w:numId w:val="10"/>
        </w:numPr>
        <w:spacing w:before="360" w:after="120"/>
        <w:jc w:val="center"/>
        <w:rPr>
          <w:rFonts w:ascii="Calibri" w:hAnsi="Calibri"/>
          <w:b/>
        </w:rPr>
      </w:pPr>
      <w:r w:rsidRPr="00CF2CEF">
        <w:rPr>
          <w:rFonts w:ascii="Calibri" w:hAnsi="Calibri"/>
          <w:b/>
        </w:rPr>
        <w:br w:type="page"/>
      </w:r>
    </w:p>
    <w:p w14:paraId="15269A4B" w14:textId="77777777" w:rsidR="005A313A" w:rsidRDefault="005A313A" w:rsidP="008D33C5">
      <w:pPr>
        <w:spacing w:after="120"/>
        <w:jc w:val="center"/>
        <w:rPr>
          <w:rFonts w:ascii="Calibri" w:hAnsi="Calibri"/>
          <w:b/>
        </w:rPr>
      </w:pPr>
      <w:r>
        <w:rPr>
          <w:rFonts w:ascii="Calibri" w:hAnsi="Calibri"/>
          <w:b/>
        </w:rPr>
        <w:lastRenderedPageBreak/>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034D33B6" w:rsidR="008D33C5" w:rsidRPr="00CF2CEF" w:rsidRDefault="008D33C5" w:rsidP="008D33C5">
      <w:pPr>
        <w:numPr>
          <w:ilvl w:val="1"/>
          <w:numId w:val="10"/>
        </w:numPr>
        <w:suppressAutoHyphens w:val="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Dodávka bude dodána za kupní cenu ve výši:</w:t>
      </w:r>
    </w:p>
    <w:p w14:paraId="05199775" w14:textId="77777777" w:rsidR="00E10D1B" w:rsidRDefault="00E10D1B" w:rsidP="00366137">
      <w:pPr>
        <w:ind w:left="567"/>
        <w:jc w:val="both"/>
        <w:rPr>
          <w:rFonts w:ascii="Calibri" w:hAnsi="Calibri"/>
          <w:highlight w:val="yellow"/>
        </w:rPr>
      </w:pPr>
    </w:p>
    <w:p w14:paraId="3FC905A0" w14:textId="2A7C99A0" w:rsidR="008D33C5" w:rsidRPr="00AD4336" w:rsidRDefault="00182FEE" w:rsidP="00366137">
      <w:pPr>
        <w:ind w:left="567"/>
        <w:jc w:val="both"/>
        <w:rPr>
          <w:rFonts w:ascii="Calibri" w:hAnsi="Calibri"/>
        </w:rPr>
      </w:pPr>
      <w:r w:rsidRPr="00AD4336">
        <w:rPr>
          <w:rFonts w:ascii="Calibri" w:hAnsi="Calibri"/>
        </w:rPr>
        <w:t>C</w:t>
      </w:r>
      <w:r w:rsidR="008D33C5" w:rsidRPr="00AD4336">
        <w:rPr>
          <w:rFonts w:ascii="Calibri" w:hAnsi="Calibri"/>
        </w:rPr>
        <w:t xml:space="preserve">ena </w:t>
      </w:r>
      <w:r w:rsidR="00E10D1B" w:rsidRPr="00AD4336">
        <w:rPr>
          <w:rFonts w:ascii="Calibri" w:hAnsi="Calibri"/>
        </w:rPr>
        <w:t xml:space="preserve">celkem </w:t>
      </w:r>
      <w:r w:rsidR="008D33C5" w:rsidRPr="00AD4336">
        <w:rPr>
          <w:rFonts w:ascii="Calibri" w:hAnsi="Calibri"/>
        </w:rPr>
        <w:t>bez DPH</w:t>
      </w:r>
      <w:r w:rsidR="00366137" w:rsidRPr="00AD4336">
        <w:rPr>
          <w:rFonts w:ascii="Calibri" w:hAnsi="Calibri"/>
        </w:rPr>
        <w:t>:</w:t>
      </w:r>
      <w:r w:rsidR="00AD4336">
        <w:rPr>
          <w:rFonts w:ascii="Calibri" w:hAnsi="Calibri"/>
        </w:rPr>
        <w:t xml:space="preserve"> </w:t>
      </w:r>
      <w:r w:rsidR="00AD4336" w:rsidRPr="00AD4336">
        <w:rPr>
          <w:rFonts w:ascii="Calibri" w:hAnsi="Calibri"/>
          <w:b/>
          <w:bCs/>
        </w:rPr>
        <w:t>851.880,40 Kč</w:t>
      </w:r>
      <w:r w:rsidR="00E10D1B" w:rsidRPr="00AD4336">
        <w:rPr>
          <w:rFonts w:ascii="Calibri" w:hAnsi="Calibri"/>
        </w:rPr>
        <w:t xml:space="preserve"> </w:t>
      </w:r>
      <w:r w:rsidR="008D33C5" w:rsidRPr="00AD4336">
        <w:rPr>
          <w:rFonts w:ascii="Calibri" w:hAnsi="Calibri"/>
        </w:rPr>
        <w:t xml:space="preserve"> </w:t>
      </w:r>
    </w:p>
    <w:p w14:paraId="1DE9A6C4" w14:textId="30A0A883" w:rsidR="008D33C5" w:rsidRPr="00AD4336" w:rsidRDefault="00366137" w:rsidP="00366137">
      <w:pPr>
        <w:ind w:left="567"/>
        <w:jc w:val="both"/>
        <w:rPr>
          <w:rFonts w:ascii="Calibri" w:hAnsi="Calibri"/>
        </w:rPr>
      </w:pPr>
      <w:r w:rsidRPr="00AD4336">
        <w:rPr>
          <w:rFonts w:ascii="Calibri" w:hAnsi="Calibri"/>
        </w:rPr>
        <w:t>DPH:</w:t>
      </w:r>
      <w:r w:rsidR="00E10D1B" w:rsidRPr="00AD4336">
        <w:rPr>
          <w:rFonts w:ascii="Calibri" w:hAnsi="Calibri"/>
        </w:rPr>
        <w:t xml:space="preserve"> </w:t>
      </w:r>
      <w:r w:rsidR="00AD4336">
        <w:rPr>
          <w:rFonts w:ascii="Calibri" w:hAnsi="Calibri"/>
        </w:rPr>
        <w:t>178.894,88 Kč</w:t>
      </w:r>
    </w:p>
    <w:p w14:paraId="27AF664D" w14:textId="34E0EBE5" w:rsidR="008D33C5" w:rsidRPr="00CF2CEF" w:rsidRDefault="00AD4336" w:rsidP="001E3B8D">
      <w:pPr>
        <w:spacing w:after="120"/>
        <w:ind w:left="567"/>
        <w:rPr>
          <w:rFonts w:ascii="Calibri" w:hAnsi="Calibri"/>
        </w:rPr>
      </w:pPr>
      <w:r>
        <w:rPr>
          <w:rFonts w:ascii="Calibri" w:hAnsi="Calibri"/>
        </w:rPr>
        <w:t>C</w:t>
      </w:r>
      <w:r w:rsidR="008D33C5" w:rsidRPr="00AD4336">
        <w:rPr>
          <w:rFonts w:ascii="Calibri" w:hAnsi="Calibri"/>
        </w:rPr>
        <w:t xml:space="preserve">ena celkem </w:t>
      </w:r>
      <w:r w:rsidR="00182FEE" w:rsidRPr="00AD4336">
        <w:rPr>
          <w:rFonts w:ascii="Calibri" w:hAnsi="Calibri"/>
        </w:rPr>
        <w:t xml:space="preserve">vč. </w:t>
      </w:r>
      <w:r w:rsidR="00702E63" w:rsidRPr="00AD4336">
        <w:rPr>
          <w:rFonts w:ascii="Calibri" w:hAnsi="Calibri"/>
        </w:rPr>
        <w:t>DPH:</w:t>
      </w:r>
      <w:r w:rsidR="00E10D1B" w:rsidRPr="00AD4336">
        <w:rPr>
          <w:rFonts w:ascii="Calibri" w:hAnsi="Calibri"/>
        </w:rPr>
        <w:t xml:space="preserve"> </w:t>
      </w:r>
      <w:r w:rsidRPr="00AD4336">
        <w:rPr>
          <w:rFonts w:ascii="Calibri" w:hAnsi="Calibri"/>
          <w:b/>
          <w:bCs/>
        </w:rPr>
        <w:t>1.030.775,28 Kč</w:t>
      </w:r>
      <w:r w:rsidR="008D33C5" w:rsidRPr="00AD4336">
        <w:rPr>
          <w:rFonts w:ascii="Calibri" w:hAnsi="Calibri"/>
        </w:rPr>
        <w:t xml:space="preserve"> (dále také jen „</w:t>
      </w:r>
      <w:r w:rsidR="008D33C5" w:rsidRPr="00AD4336">
        <w:rPr>
          <w:rFonts w:ascii="Calibri" w:hAnsi="Calibri"/>
          <w:b/>
        </w:rPr>
        <w:t>konečná cena</w:t>
      </w:r>
      <w:r w:rsidR="008D33C5" w:rsidRPr="00AD4336">
        <w:rPr>
          <w:rFonts w:ascii="Calibri" w:hAnsi="Calibri"/>
        </w:rPr>
        <w:t>“).</w:t>
      </w:r>
    </w:p>
    <w:p w14:paraId="0EF45B30" w14:textId="1C77F01E" w:rsidR="008D33C5" w:rsidRPr="005A313A" w:rsidRDefault="008D33C5" w:rsidP="005A313A">
      <w:pPr>
        <w:numPr>
          <w:ilvl w:val="1"/>
          <w:numId w:val="10"/>
        </w:numPr>
        <w:suppressAutoHyphens w:val="0"/>
        <w:spacing w:after="120"/>
        <w:ind w:left="567" w:hanging="567"/>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4447576D" w14:textId="45F2455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Cena bude Prodávajícímu uhrazena jednorázově po předání celé Dodávky dle této Smlouvy</w:t>
      </w:r>
      <w:r w:rsidR="002343C2">
        <w:rPr>
          <w:rFonts w:ascii="Calibri" w:hAnsi="Calibri"/>
          <w:szCs w:val="24"/>
        </w:rPr>
        <w:t xml:space="preserve"> </w:t>
      </w:r>
      <w:r w:rsidR="003165AA">
        <w:rPr>
          <w:rFonts w:ascii="Calibri" w:hAnsi="Calibri"/>
          <w:szCs w:val="24"/>
        </w:rPr>
        <w:t>včetně provedení souvisejících požadovaných služeb</w:t>
      </w:r>
      <w:r w:rsidRPr="00CF2CEF">
        <w:rPr>
          <w:rFonts w:ascii="Calibri" w:hAnsi="Calibri"/>
          <w:szCs w:val="24"/>
        </w:rPr>
        <w:t>. Podmínkou uhrazení ceny tedy je, že Dodávka 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1E9C8725" w:rsidR="008D33C5" w:rsidRPr="00CF2CEF"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w:t>
      </w:r>
      <w:r w:rsidR="00CB6596">
        <w:rPr>
          <w:rFonts w:ascii="Calibri" w:hAnsi="Calibri"/>
          <w:szCs w:val="24"/>
        </w:rPr>
        <w:t xml:space="preserve"> </w:t>
      </w:r>
      <w:r w:rsidR="00CB6596" w:rsidRPr="00CB6596">
        <w:rPr>
          <w:rFonts w:ascii="Calibri" w:hAnsi="Calibri"/>
          <w:szCs w:val="24"/>
        </w:rPr>
        <w:t xml:space="preserve">Fakturu </w:t>
      </w:r>
      <w:r w:rsidR="00F85939">
        <w:rPr>
          <w:rFonts w:ascii="Calibri" w:hAnsi="Calibri"/>
          <w:szCs w:val="24"/>
        </w:rPr>
        <w:t>P</w:t>
      </w:r>
      <w:r w:rsidR="00CB6596">
        <w:rPr>
          <w:rFonts w:ascii="Calibri" w:hAnsi="Calibri"/>
          <w:szCs w:val="24"/>
        </w:rPr>
        <w:t>rodávající</w:t>
      </w:r>
      <w:r w:rsidR="00CB6596" w:rsidRPr="00CB6596">
        <w:rPr>
          <w:rFonts w:ascii="Calibri" w:hAnsi="Calibri"/>
          <w:szCs w:val="24"/>
        </w:rPr>
        <w:t xml:space="preserve"> zašle elektronicky na e-mailovou adresu </w:t>
      </w:r>
      <w:r w:rsidR="00B67252">
        <w:rPr>
          <w:rFonts w:ascii="Calibri" w:hAnsi="Calibri"/>
          <w:szCs w:val="24"/>
        </w:rPr>
        <w:t>Kupujícího</w:t>
      </w:r>
      <w:r w:rsidR="00CB6596" w:rsidRPr="00CB6596">
        <w:rPr>
          <w:rFonts w:ascii="Calibri" w:hAnsi="Calibri"/>
          <w:szCs w:val="24"/>
        </w:rPr>
        <w:t xml:space="preserve"> </w:t>
      </w:r>
      <w:hyperlink r:id="rId8" w:history="1">
        <w:r w:rsidR="008503EB" w:rsidRPr="00F51490">
          <w:rPr>
            <w:rStyle w:val="Hypertextovodkaz"/>
            <w:rFonts w:ascii="Calibri" w:hAnsi="Calibri"/>
            <w:szCs w:val="24"/>
          </w:rPr>
          <w:t>faktury@ngprague.cz</w:t>
        </w:r>
      </w:hyperlink>
      <w:r w:rsidR="00CB6596" w:rsidRPr="00CB6596">
        <w:rPr>
          <w:rFonts w:ascii="Calibri" w:hAnsi="Calibri"/>
          <w:szCs w:val="24"/>
        </w:rPr>
        <w:t>.</w:t>
      </w:r>
      <w:r w:rsidR="008503EB">
        <w:rPr>
          <w:rFonts w:ascii="Calibri" w:hAnsi="Calibri"/>
          <w:szCs w:val="24"/>
        </w:rPr>
        <w:t xml:space="preserve"> </w:t>
      </w:r>
    </w:p>
    <w:p w14:paraId="7C00E48F" w14:textId="77777777"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239BAD86" w:rsidR="008D33C5"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t>Je-li Kupující v prodlení s úhradou plateb podle této Smlouvy, je Prodávající oprávněn požadovat od Kupujícího úrok z prodlení z neuhrazené dlužné částky ve výši stanovené příslušnými právními předpisy.</w:t>
      </w:r>
    </w:p>
    <w:p w14:paraId="0B2854E6" w14:textId="469A1365" w:rsidR="00E10D1B" w:rsidRPr="00E10D1B" w:rsidRDefault="00E10D1B" w:rsidP="00E10D1B">
      <w:pPr>
        <w:pStyle w:val="odstavecslovan1"/>
        <w:numPr>
          <w:ilvl w:val="1"/>
          <w:numId w:val="13"/>
        </w:numPr>
        <w:spacing w:before="0"/>
        <w:ind w:left="567" w:hanging="567"/>
        <w:rPr>
          <w:rFonts w:ascii="Calibri" w:hAnsi="Calibri"/>
          <w:szCs w:val="24"/>
        </w:rPr>
      </w:pPr>
      <w:r w:rsidRPr="00E10D1B">
        <w:rPr>
          <w:rFonts w:ascii="Calibri" w:hAnsi="Calibri"/>
          <w:szCs w:val="24"/>
        </w:rPr>
        <w:lastRenderedPageBreak/>
        <w:t xml:space="preserve">V případě, že se </w:t>
      </w:r>
      <w:r>
        <w:rPr>
          <w:rFonts w:ascii="Calibri" w:hAnsi="Calibri"/>
          <w:szCs w:val="24"/>
        </w:rPr>
        <w:t>Prodávající</w:t>
      </w:r>
      <w:r w:rsidRPr="00E10D1B">
        <w:rPr>
          <w:rFonts w:ascii="Calibri" w:hAnsi="Calibri"/>
          <w:szCs w:val="24"/>
        </w:rPr>
        <w:t xml:space="preserve"> stane nespolehlivým plátcem ve smyslu § 106a zákona č. 235/2004 Sb., o dani z přidané hodnoty, ve znění pozdějších předpisů, je povinen o tom neprodleně písemně informovat </w:t>
      </w:r>
      <w:r>
        <w:rPr>
          <w:rFonts w:ascii="Calibri" w:hAnsi="Calibri"/>
          <w:szCs w:val="24"/>
        </w:rPr>
        <w:t>Kupujícího</w:t>
      </w:r>
      <w:r w:rsidRPr="00E10D1B">
        <w:rPr>
          <w:rFonts w:ascii="Calibri" w:hAnsi="Calibri"/>
          <w:szCs w:val="24"/>
        </w:rPr>
        <w:t xml:space="preserve">. Bude-li </w:t>
      </w:r>
      <w:r>
        <w:rPr>
          <w:rFonts w:ascii="Calibri" w:hAnsi="Calibri"/>
          <w:szCs w:val="24"/>
        </w:rPr>
        <w:t>Prodávající</w:t>
      </w:r>
      <w:r w:rsidRPr="00E10D1B">
        <w:rPr>
          <w:rFonts w:ascii="Calibri" w:hAnsi="Calibri"/>
          <w:szCs w:val="24"/>
        </w:rPr>
        <w:t xml:space="preserve"> ke dni uskutečnění zdanitelného plnění veden jako nespolehlivý plátce, bude část ceny odpovídající dani z přidané hodnoty uhrazena přímo na účet správce daně v souladu s ust. § 109a zákona č. 235/2004 Sb., o dani z přidané hodnoty, ve znění pozdějších předpisů. O tuto částku bude ponížena celková cena dle </w:t>
      </w:r>
      <w:r>
        <w:rPr>
          <w:rFonts w:ascii="Calibri" w:hAnsi="Calibri"/>
          <w:szCs w:val="24"/>
        </w:rPr>
        <w:t>odst.</w:t>
      </w:r>
      <w:r w:rsidRPr="00E10D1B">
        <w:rPr>
          <w:rFonts w:ascii="Calibri" w:hAnsi="Calibri"/>
          <w:szCs w:val="24"/>
        </w:rPr>
        <w:t xml:space="preserve"> 4.01 této smlouvy a </w:t>
      </w:r>
      <w:r>
        <w:rPr>
          <w:rFonts w:ascii="Calibri" w:hAnsi="Calibri"/>
          <w:szCs w:val="24"/>
        </w:rPr>
        <w:t>Prodávající</w:t>
      </w:r>
      <w:r w:rsidRPr="00E10D1B">
        <w:rPr>
          <w:rFonts w:ascii="Calibri" w:hAnsi="Calibri"/>
          <w:szCs w:val="24"/>
        </w:rPr>
        <w:t xml:space="preserve"> obdrží cenu bez DPH. V případě, že se </w:t>
      </w:r>
      <w:r>
        <w:rPr>
          <w:rFonts w:ascii="Calibri" w:hAnsi="Calibri"/>
          <w:szCs w:val="24"/>
        </w:rPr>
        <w:t>Prodávající</w:t>
      </w:r>
      <w:r w:rsidRPr="00E10D1B">
        <w:rPr>
          <w:rFonts w:ascii="Calibri" w:hAnsi="Calibri"/>
          <w:szCs w:val="24"/>
        </w:rPr>
        <w:t xml:space="preserve"> stane nespolehlivým plátcem ve smyslu tohoto článku, má </w:t>
      </w:r>
      <w:r>
        <w:rPr>
          <w:rFonts w:ascii="Calibri" w:hAnsi="Calibri"/>
          <w:szCs w:val="24"/>
        </w:rPr>
        <w:t>Kupující</w:t>
      </w:r>
      <w:r w:rsidRPr="00E10D1B">
        <w:rPr>
          <w:rFonts w:ascii="Calibri" w:hAnsi="Calibri"/>
          <w:szCs w:val="24"/>
        </w:rPr>
        <w:t xml:space="preserve"> současně právo od této smlouvy odstoupit.  </w:t>
      </w:r>
    </w:p>
    <w:p w14:paraId="675DBFC5" w14:textId="77777777" w:rsidR="008D33C5" w:rsidRPr="00CF2CEF" w:rsidRDefault="008D33C5" w:rsidP="008D33C5">
      <w:pPr>
        <w:pStyle w:val="Smlouva"/>
        <w:numPr>
          <w:ilvl w:val="0"/>
          <w:numId w:val="10"/>
        </w:numPr>
        <w:spacing w:before="240" w:after="120"/>
        <w:jc w:val="center"/>
        <w:rPr>
          <w:rFonts w:ascii="Calibri" w:hAnsi="Calibri"/>
          <w:b/>
        </w:rPr>
      </w:pP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28EFFFA1" w14:textId="77777777" w:rsidR="008D33C5" w:rsidRPr="00CF2CEF" w:rsidRDefault="008D33C5" w:rsidP="008D33C5">
      <w:pPr>
        <w:numPr>
          <w:ilvl w:val="1"/>
          <w:numId w:val="14"/>
        </w:numPr>
        <w:suppressAutoHyphens w:val="0"/>
        <w:spacing w:after="120"/>
        <w:ind w:left="567" w:hanging="567"/>
        <w:jc w:val="both"/>
        <w:rPr>
          <w:rFonts w:ascii="Calibri" w:hAnsi="Calibri"/>
        </w:rPr>
      </w:pPr>
      <w:r w:rsidRPr="00CF2CEF">
        <w:rPr>
          <w:rFonts w:ascii="Calibri" w:hAnsi="Calibri"/>
        </w:rPr>
        <w:t xml:space="preserve">Nebezpečí škody na Dodávce přechází na Kupujícího dnem řádného předání Dodávky Prodávajícím Kupujícímu </w:t>
      </w:r>
      <w:r w:rsidR="009F0F52">
        <w:rPr>
          <w:rFonts w:ascii="Calibri" w:hAnsi="Calibri"/>
        </w:rPr>
        <w:t xml:space="preserve">a jejího převzetí </w:t>
      </w:r>
      <w:r w:rsidRPr="00CF2CEF">
        <w:rPr>
          <w:rFonts w:ascii="Calibri" w:hAnsi="Calibri"/>
        </w:rPr>
        <w:t>předávacím protokolem dle odst. 3.01 této Smlouvy.</w:t>
      </w:r>
    </w:p>
    <w:p w14:paraId="14153EDB" w14:textId="57ADE0D8" w:rsidR="00D3676A" w:rsidRPr="0091715A" w:rsidRDefault="008D33C5" w:rsidP="0091715A">
      <w:pPr>
        <w:numPr>
          <w:ilvl w:val="1"/>
          <w:numId w:val="14"/>
        </w:numPr>
        <w:suppressAutoHyphens w:val="0"/>
        <w:spacing w:after="120"/>
        <w:ind w:left="567" w:hanging="567"/>
        <w:jc w:val="both"/>
        <w:rPr>
          <w:rFonts w:ascii="Calibri" w:hAnsi="Calibri"/>
        </w:rPr>
      </w:pPr>
      <w:r w:rsidRPr="00CF2CEF">
        <w:rPr>
          <w:rFonts w:ascii="Calibri" w:hAnsi="Calibri"/>
        </w:rPr>
        <w:t xml:space="preserve">Prodávající se zárukou za jakost zavazuje, že Dodávka </w:t>
      </w:r>
      <w:r w:rsidR="001E7831" w:rsidRPr="00CF2CEF">
        <w:rPr>
          <w:rFonts w:ascii="Calibri" w:hAnsi="Calibri"/>
        </w:rPr>
        <w:t>bude</w:t>
      </w:r>
      <w:r w:rsidRPr="00CF2CEF">
        <w:rPr>
          <w:rFonts w:ascii="Calibri" w:hAnsi="Calibri"/>
        </w:rPr>
        <w:t xml:space="preserve"> po dobu uvedenou v následující větě způsobil</w:t>
      </w:r>
      <w:r w:rsidR="00B67252">
        <w:rPr>
          <w:rFonts w:ascii="Calibri" w:hAnsi="Calibri"/>
        </w:rPr>
        <w:t>á</w:t>
      </w:r>
      <w:r w:rsidRPr="00CF2CEF">
        <w:rPr>
          <w:rFonts w:ascii="Calibri" w:hAnsi="Calibri"/>
        </w:rPr>
        <w:t xml:space="preserve"> k použití pro obvyklý účel. Prodávající poskytuje na vady </w:t>
      </w:r>
      <w:r w:rsidR="001E7831" w:rsidRPr="00CF2CEF">
        <w:rPr>
          <w:rFonts w:ascii="Calibri" w:hAnsi="Calibri"/>
        </w:rPr>
        <w:t xml:space="preserve">Dodávky </w:t>
      </w:r>
      <w:r w:rsidRPr="00CF2CEF">
        <w:rPr>
          <w:rFonts w:ascii="Calibri" w:hAnsi="Calibri"/>
        </w:rPr>
        <w:t xml:space="preserve">záruku v délce </w:t>
      </w:r>
      <w:r w:rsidR="00702E63">
        <w:rPr>
          <w:rFonts w:ascii="Calibri" w:hAnsi="Calibri"/>
        </w:rPr>
        <w:t>36</w:t>
      </w:r>
      <w:r w:rsidRPr="00CF2CEF">
        <w:rPr>
          <w:rFonts w:ascii="Calibri" w:hAnsi="Calibri"/>
        </w:rPr>
        <w:t xml:space="preserve"> měsíců ode dne předání </w:t>
      </w:r>
      <w:r w:rsidR="009F0F52">
        <w:rPr>
          <w:rFonts w:ascii="Calibri" w:hAnsi="Calibri"/>
        </w:rPr>
        <w:t xml:space="preserve">a převzetí </w:t>
      </w:r>
      <w:r w:rsidR="001E7831" w:rsidRPr="00CF2CEF">
        <w:rPr>
          <w:rFonts w:ascii="Calibri" w:hAnsi="Calibri"/>
        </w:rPr>
        <w:t>Dodávky</w:t>
      </w:r>
      <w:r w:rsidR="004A690B" w:rsidRPr="00CF2CEF">
        <w:rPr>
          <w:rFonts w:ascii="Calibri" w:hAnsi="Calibri"/>
        </w:rPr>
        <w:t>.</w:t>
      </w:r>
      <w:r w:rsidR="002B6B14">
        <w:rPr>
          <w:rFonts w:ascii="Calibri" w:hAnsi="Calibri"/>
        </w:rPr>
        <w:t xml:space="preserve"> Za záruční vady se považují j</w:t>
      </w:r>
      <w:r w:rsidR="000158E1">
        <w:rPr>
          <w:rFonts w:ascii="Calibri" w:hAnsi="Calibri"/>
        </w:rPr>
        <w:t>akékoliv vady D</w:t>
      </w:r>
      <w:r w:rsidR="002B6B14">
        <w:rPr>
          <w:rFonts w:ascii="Calibri" w:hAnsi="Calibri"/>
        </w:rPr>
        <w:t xml:space="preserve">odávky, které Kupující zjistí po </w:t>
      </w:r>
      <w:r w:rsidR="000158E1">
        <w:rPr>
          <w:rFonts w:ascii="Calibri" w:hAnsi="Calibri"/>
        </w:rPr>
        <w:t>okamžiku řádného</w:t>
      </w:r>
      <w:r w:rsidR="002B6B14">
        <w:rPr>
          <w:rFonts w:ascii="Calibri" w:hAnsi="Calibri"/>
        </w:rPr>
        <w:t xml:space="preserve"> předání a převzetí Dodávky dle odst. 3.01 této Smlouvy.</w:t>
      </w:r>
      <w:r w:rsidRPr="00CF2CEF">
        <w:rPr>
          <w:rFonts w:ascii="Calibri" w:hAnsi="Calibri"/>
        </w:rPr>
        <w:t xml:space="preserve"> </w:t>
      </w:r>
      <w:r w:rsidR="00D3676A">
        <w:rPr>
          <w:rFonts w:ascii="Calibri" w:hAnsi="Calibri"/>
        </w:rPr>
        <w:t xml:space="preserve">Jakmile Kupující zjistí </w:t>
      </w:r>
      <w:r w:rsidR="002B6B14">
        <w:rPr>
          <w:rFonts w:ascii="Calibri" w:hAnsi="Calibri"/>
        </w:rPr>
        <w:t>v době trvání záruky vadu, oznámí to bez zbytečného odkladu Prodávajícímu, nejpozději však do konce trvání záruky.</w:t>
      </w:r>
      <w:r w:rsidR="00D3676A">
        <w:rPr>
          <w:rFonts w:ascii="Calibri" w:hAnsi="Calibri"/>
        </w:rPr>
        <w:t xml:space="preserve"> </w:t>
      </w:r>
      <w:r w:rsidR="002B6B14">
        <w:rPr>
          <w:rFonts w:ascii="Calibri" w:hAnsi="Calibri"/>
        </w:rPr>
        <w:t>Záruční vady budou Prodávajícím vyřízeny nejpozději do 30 dnů od doručení oznámení Kupujícího Prodávajícímu, a to buď výměnou vadné části Dodávky</w:t>
      </w:r>
      <w:r w:rsidR="0091715A">
        <w:rPr>
          <w:rFonts w:ascii="Calibri" w:hAnsi="Calibri"/>
        </w:rPr>
        <w:t>,</w:t>
      </w:r>
      <w:r w:rsidR="002B6B14">
        <w:rPr>
          <w:rFonts w:ascii="Calibri" w:hAnsi="Calibri"/>
        </w:rPr>
        <w:t xml:space="preserve"> nebo vrácením poměrné části ceny. </w:t>
      </w: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7777777" w:rsidR="008D33C5" w:rsidRPr="00CF2CEF" w:rsidRDefault="008D33C5" w:rsidP="008D33C5">
      <w:pPr>
        <w:pStyle w:val="odstavecslovan1"/>
        <w:numPr>
          <w:ilvl w:val="1"/>
          <w:numId w:val="10"/>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77777777" w:rsidR="00B5457F" w:rsidRPr="005A313A" w:rsidRDefault="008D33C5" w:rsidP="005A313A">
      <w:pPr>
        <w:numPr>
          <w:ilvl w:val="1"/>
          <w:numId w:val="10"/>
        </w:numPr>
        <w:suppressAutoHyphens w:val="0"/>
        <w:spacing w:after="120"/>
        <w:ind w:left="567" w:hanging="567"/>
        <w:jc w:val="both"/>
        <w:outlineLvl w:val="1"/>
        <w:rPr>
          <w:rFonts w:ascii="Calibri" w:hAnsi="Calibri"/>
        </w:rPr>
      </w:pPr>
      <w:r w:rsidRPr="00CF2CEF">
        <w:rPr>
          <w:rFonts w:ascii="Calibri" w:hAnsi="Calibri"/>
        </w:rPr>
        <w:t>Kupující je oprávněn</w:t>
      </w:r>
      <w:r w:rsidR="00E87AE6">
        <w:rPr>
          <w:rFonts w:ascii="Calibri" w:hAnsi="Calibri"/>
        </w:rPr>
        <w:t>,</w:t>
      </w:r>
      <w:r w:rsidRPr="00CF2CEF">
        <w:rPr>
          <w:rFonts w:ascii="Calibri" w:hAnsi="Calibri"/>
        </w:rPr>
        <w:t xml:space="preserve"> kdykoliv po dobu účinnosti této Smlouvy i po skončení její účinnosti</w:t>
      </w:r>
      <w:r w:rsidR="00E87AE6">
        <w:rPr>
          <w:rFonts w:ascii="Calibri" w:hAnsi="Calibri"/>
        </w:rPr>
        <w:t>,</w:t>
      </w:r>
      <w:r w:rsidRPr="00CF2CEF">
        <w:rPr>
          <w:rFonts w:ascii="Calibri" w:hAnsi="Calibri"/>
        </w:rPr>
        <w:t xml:space="preserve"> uveřejnit tuto Smlouvu nebo její část</w:t>
      </w:r>
      <w:r w:rsidR="00E87AE6">
        <w:rPr>
          <w:rFonts w:ascii="Calibri" w:hAnsi="Calibri"/>
        </w:rPr>
        <w:t>,</w:t>
      </w:r>
      <w:r w:rsidRPr="00CF2CEF">
        <w:rPr>
          <w:rFonts w:ascii="Calibri" w:hAnsi="Calibri"/>
        </w:rPr>
        <w:t xml:space="preserve"> i informace vztahující se k jejímu plnění, což Prodávající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8D33C5">
      <w:pPr>
        <w:pStyle w:val="odstavecslovan1"/>
        <w:numPr>
          <w:ilvl w:val="0"/>
          <w:numId w:val="15"/>
        </w:numPr>
        <w:spacing w:before="0"/>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17F45FF9"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lastRenderedPageBreak/>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69B46B4C"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Smluvní pokuty</w:t>
      </w:r>
      <w:r w:rsidR="005A313A">
        <w:rPr>
          <w:rFonts w:ascii="Calibri" w:hAnsi="Calibri"/>
          <w:szCs w:val="24"/>
        </w:rPr>
        <w:t>.</w:t>
      </w:r>
      <w:r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Pr="00CF2CEF">
        <w:rPr>
          <w:rFonts w:ascii="Calibri" w:hAnsi="Calibri"/>
          <w:szCs w:val="24"/>
        </w:rPr>
        <w:t xml:space="preserve">oproti termínu stanovenému v odst. 2.01 této Smlouvy se sjednává smluvní pokuta ve výši 0,2% z konečné ceny Dodávky za 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760FD527" w14:textId="01574259" w:rsidR="00D047C5" w:rsidRPr="00CF2CEF" w:rsidRDefault="00702E63" w:rsidP="00D047C5">
      <w:pPr>
        <w:pStyle w:val="odstavecslovan1"/>
        <w:numPr>
          <w:ilvl w:val="0"/>
          <w:numId w:val="0"/>
        </w:numPr>
        <w:spacing w:before="0"/>
        <w:ind w:left="567"/>
        <w:jc w:val="left"/>
        <w:rPr>
          <w:rFonts w:ascii="Calibri" w:hAnsi="Calibri"/>
          <w:szCs w:val="24"/>
        </w:rPr>
      </w:pPr>
      <w:r>
        <w:rPr>
          <w:rFonts w:ascii="Calibri" w:hAnsi="Calibri"/>
          <w:szCs w:val="24"/>
        </w:rPr>
        <w:t>Petr Vinš</w:t>
      </w:r>
      <w:r w:rsidR="00D047C5" w:rsidRPr="00CF2CEF">
        <w:rPr>
          <w:rFonts w:ascii="Calibri" w:hAnsi="Calibri"/>
          <w:szCs w:val="24"/>
        </w:rPr>
        <w:t xml:space="preserve">, </w:t>
      </w:r>
      <w:r w:rsidR="0088462B">
        <w:rPr>
          <w:rFonts w:ascii="Calibri" w:hAnsi="Calibri"/>
          <w:szCs w:val="24"/>
        </w:rPr>
        <w:t>tel.: +420</w:t>
      </w:r>
      <w:r>
        <w:rPr>
          <w:rFonts w:ascii="Calibri" w:hAnsi="Calibri"/>
          <w:szCs w:val="24"/>
        </w:rPr>
        <w:t> 606 795 868</w:t>
      </w:r>
      <w:r w:rsidR="0088462B">
        <w:rPr>
          <w:rFonts w:ascii="Calibri" w:hAnsi="Calibri"/>
          <w:szCs w:val="24"/>
        </w:rPr>
        <w:t xml:space="preserve">, </w:t>
      </w:r>
      <w:r w:rsidR="00D047C5" w:rsidRPr="00CF2CEF">
        <w:rPr>
          <w:rFonts w:ascii="Calibri" w:hAnsi="Calibri"/>
          <w:szCs w:val="24"/>
        </w:rPr>
        <w:t>e</w:t>
      </w:r>
      <w:r w:rsidR="00A749D8">
        <w:rPr>
          <w:rFonts w:ascii="Calibri" w:hAnsi="Calibri"/>
          <w:szCs w:val="24"/>
        </w:rPr>
        <w:t>-</w:t>
      </w:r>
      <w:r w:rsidR="00D047C5" w:rsidRPr="00CF2CEF">
        <w:rPr>
          <w:rFonts w:ascii="Calibri" w:hAnsi="Calibri"/>
          <w:szCs w:val="24"/>
        </w:rPr>
        <w:t>mail:</w:t>
      </w:r>
      <w:r w:rsidR="00DB2E8B">
        <w:rPr>
          <w:rFonts w:ascii="Calibri" w:hAnsi="Calibri"/>
          <w:szCs w:val="24"/>
        </w:rPr>
        <w:t xml:space="preserve"> </w:t>
      </w:r>
      <w:hyperlink r:id="rId9" w:history="1">
        <w:r w:rsidRPr="003D120C">
          <w:rPr>
            <w:rStyle w:val="Hypertextovodkaz"/>
            <w:rFonts w:ascii="Calibri" w:hAnsi="Calibri"/>
            <w:szCs w:val="24"/>
          </w:rPr>
          <w:t>petr.vins@ngprague.cz</w:t>
        </w:r>
      </w:hyperlink>
      <w:r w:rsidR="0057445E">
        <w:rPr>
          <w:rStyle w:val="Hypertextovodkaz"/>
          <w:rFonts w:ascii="Calibri" w:hAnsi="Calibri"/>
          <w:szCs w:val="24"/>
        </w:rPr>
        <w:t xml:space="preserve"> </w:t>
      </w:r>
      <w:r w:rsidR="0088462B">
        <w:rPr>
          <w:rFonts w:ascii="Calibri" w:hAnsi="Calibri"/>
          <w:szCs w:val="24"/>
        </w:rPr>
        <w:t xml:space="preserve"> </w:t>
      </w:r>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0BB85791" w14:textId="128C69BE" w:rsidR="008D33C5" w:rsidRPr="00CF2CEF" w:rsidRDefault="008D33C5" w:rsidP="008D33C5">
      <w:pPr>
        <w:pStyle w:val="odstavecslovan1"/>
        <w:numPr>
          <w:ilvl w:val="0"/>
          <w:numId w:val="0"/>
        </w:numPr>
        <w:spacing w:before="0"/>
        <w:ind w:left="567"/>
        <w:rPr>
          <w:rFonts w:ascii="Calibri" w:hAnsi="Calibri"/>
          <w:szCs w:val="24"/>
        </w:rPr>
      </w:pPr>
      <w:r w:rsidRPr="00254C8C">
        <w:rPr>
          <w:rFonts w:ascii="Calibri" w:hAnsi="Calibri"/>
          <w:szCs w:val="24"/>
        </w:rPr>
        <w:t>Jednání ve věcech technických</w:t>
      </w:r>
      <w:r w:rsidR="00A749D8" w:rsidRPr="00254C8C">
        <w:rPr>
          <w:rFonts w:ascii="Calibri" w:hAnsi="Calibri"/>
          <w:szCs w:val="24"/>
        </w:rPr>
        <w:t>:</w:t>
      </w:r>
      <w:r w:rsidRPr="00CF2CEF">
        <w:rPr>
          <w:rFonts w:ascii="Calibri" w:hAnsi="Calibri"/>
          <w:szCs w:val="24"/>
        </w:rPr>
        <w:t xml:space="preserve">  </w:t>
      </w:r>
    </w:p>
    <w:p w14:paraId="6BCE26F4" w14:textId="74B7DA86" w:rsidR="00254C8C" w:rsidRPr="00CF2CEF" w:rsidRDefault="00254C8C" w:rsidP="00254C8C">
      <w:pPr>
        <w:pStyle w:val="odstavecslovan1"/>
        <w:numPr>
          <w:ilvl w:val="0"/>
          <w:numId w:val="0"/>
        </w:numPr>
        <w:spacing w:before="0"/>
        <w:ind w:left="567"/>
        <w:jc w:val="left"/>
        <w:rPr>
          <w:rFonts w:ascii="Calibri" w:hAnsi="Calibri"/>
          <w:szCs w:val="24"/>
        </w:rPr>
      </w:pPr>
      <w:r>
        <w:rPr>
          <w:rFonts w:ascii="Calibri" w:hAnsi="Calibri"/>
          <w:szCs w:val="24"/>
        </w:rPr>
        <w:t>Petra Hartová</w:t>
      </w:r>
      <w:r w:rsidRPr="00CF2CEF">
        <w:rPr>
          <w:rFonts w:ascii="Calibri" w:hAnsi="Calibri"/>
          <w:szCs w:val="24"/>
        </w:rPr>
        <w:t xml:space="preserve">, </w:t>
      </w:r>
      <w:r>
        <w:rPr>
          <w:rFonts w:ascii="Calibri" w:hAnsi="Calibri"/>
          <w:szCs w:val="24"/>
        </w:rPr>
        <w:t xml:space="preserve">tel.: +420 725 058 711, </w:t>
      </w:r>
      <w:r w:rsidRPr="00CF2CEF">
        <w:rPr>
          <w:rFonts w:ascii="Calibri" w:hAnsi="Calibri"/>
          <w:szCs w:val="24"/>
        </w:rPr>
        <w:t>e</w:t>
      </w:r>
      <w:r>
        <w:rPr>
          <w:rFonts w:ascii="Calibri" w:hAnsi="Calibri"/>
          <w:szCs w:val="24"/>
        </w:rPr>
        <w:t>-</w:t>
      </w:r>
      <w:r w:rsidRPr="00CF2CEF">
        <w:rPr>
          <w:rFonts w:ascii="Calibri" w:hAnsi="Calibri"/>
          <w:szCs w:val="24"/>
        </w:rPr>
        <w:t>mail:</w:t>
      </w:r>
      <w:r>
        <w:rPr>
          <w:rFonts w:ascii="Calibri" w:hAnsi="Calibri"/>
          <w:szCs w:val="24"/>
        </w:rPr>
        <w:t xml:space="preserve"> </w:t>
      </w:r>
      <w:hyperlink r:id="rId10" w:history="1">
        <w:r w:rsidRPr="00A90D34">
          <w:rPr>
            <w:rStyle w:val="Hypertextovodkaz"/>
            <w:rFonts w:ascii="Calibri" w:hAnsi="Calibri"/>
            <w:szCs w:val="24"/>
          </w:rPr>
          <w:t>petra.hartova@hartsoft.cz</w:t>
        </w:r>
      </w:hyperlink>
      <w:r>
        <w:rPr>
          <w:rStyle w:val="Hypertextovodkaz"/>
          <w:rFonts w:ascii="Calibri" w:hAnsi="Calibri"/>
          <w:szCs w:val="24"/>
        </w:rPr>
        <w:t xml:space="preserve"> </w:t>
      </w:r>
      <w:r>
        <w:rPr>
          <w:rFonts w:ascii="Calibri" w:hAnsi="Calibri"/>
          <w:szCs w:val="24"/>
        </w:rPr>
        <w:t xml:space="preserve"> </w:t>
      </w:r>
    </w:p>
    <w:p w14:paraId="4B7D4D2D"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w:t>
      </w:r>
      <w:r w:rsidRPr="00CF2CEF">
        <w:rPr>
          <w:rFonts w:ascii="Calibri" w:hAnsi="Calibri"/>
          <w:szCs w:val="24"/>
        </w:rPr>
        <w:lastRenderedPageBreak/>
        <w:t>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62381820"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Tato Smlouva je vyhotovena v</w:t>
      </w:r>
      <w:r w:rsidR="00254C8C">
        <w:rPr>
          <w:rFonts w:ascii="Calibri" w:hAnsi="Calibri"/>
          <w:szCs w:val="24"/>
        </w:rPr>
        <w:t> elektronické podobě opatřené elektronickými podpisy smluvních stran</w:t>
      </w:r>
      <w:r w:rsidRPr="00CF2CEF">
        <w:rPr>
          <w:rFonts w:ascii="Calibri" w:hAnsi="Calibri"/>
          <w:szCs w:val="24"/>
        </w:rPr>
        <w:t>.</w:t>
      </w:r>
    </w:p>
    <w:p w14:paraId="760E9C78" w14:textId="21DABAB7"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6CAF364D" w14:textId="77777777" w:rsidR="00A749D8" w:rsidRDefault="00A749D8" w:rsidP="008D33C5">
      <w:pPr>
        <w:ind w:left="2127" w:hanging="1560"/>
        <w:jc w:val="both"/>
        <w:rPr>
          <w:rFonts w:ascii="Calibri" w:hAnsi="Calibri"/>
        </w:rPr>
      </w:pPr>
    </w:p>
    <w:p w14:paraId="18C31406" w14:textId="4C34059C" w:rsidR="009253AC" w:rsidRDefault="008D33C5" w:rsidP="008D33C5">
      <w:pPr>
        <w:ind w:left="2127" w:hanging="1560"/>
        <w:jc w:val="both"/>
        <w:rPr>
          <w:rFonts w:ascii="Calibri" w:hAnsi="Calibri"/>
        </w:rPr>
      </w:pPr>
      <w:r w:rsidRPr="00CF2CEF">
        <w:rPr>
          <w:rFonts w:ascii="Calibri" w:hAnsi="Calibri"/>
        </w:rPr>
        <w:t xml:space="preserve">Příloha č. 1 </w:t>
      </w:r>
      <w:r w:rsidR="00E94BD3" w:rsidRPr="00E94BD3">
        <w:rPr>
          <w:rFonts w:ascii="Calibri" w:hAnsi="Calibri"/>
          <w:color w:val="000000"/>
        </w:rPr>
        <w:t>–</w:t>
      </w:r>
      <w:r w:rsidR="00E94BD3" w:rsidRPr="00CF2CEF">
        <w:rPr>
          <w:rFonts w:ascii="Calibri" w:hAnsi="Calibri"/>
        </w:rPr>
        <w:t xml:space="preserve"> </w:t>
      </w:r>
      <w:r w:rsidR="009253AC">
        <w:rPr>
          <w:rFonts w:ascii="Calibri" w:hAnsi="Calibri"/>
        </w:rPr>
        <w:t xml:space="preserve">Technická specifikace </w:t>
      </w:r>
      <w:r w:rsidR="00120777">
        <w:rPr>
          <w:rFonts w:ascii="Calibri" w:hAnsi="Calibri"/>
        </w:rPr>
        <w:t xml:space="preserve">předmětu plnění </w:t>
      </w:r>
      <w:r w:rsidR="002F14AD">
        <w:rPr>
          <w:rFonts w:ascii="Calibri" w:hAnsi="Calibri"/>
        </w:rPr>
        <w:t xml:space="preserve">a </w:t>
      </w:r>
      <w:r w:rsidR="00E10D1B">
        <w:rPr>
          <w:rFonts w:ascii="Calibri" w:hAnsi="Calibri"/>
        </w:rPr>
        <w:t>výkaz výměr</w:t>
      </w:r>
    </w:p>
    <w:p w14:paraId="0EE3DAF6" w14:textId="77777777" w:rsidR="00D047C5" w:rsidRDefault="008D33C5" w:rsidP="008D33C5">
      <w:pPr>
        <w:ind w:left="2127" w:hanging="1560"/>
        <w:jc w:val="both"/>
        <w:rPr>
          <w:rFonts w:ascii="Calibri" w:hAnsi="Calibri"/>
          <w:color w:val="000000"/>
        </w:rPr>
      </w:pPr>
      <w:r w:rsidRPr="00CF2CEF">
        <w:rPr>
          <w:rFonts w:ascii="Calibri" w:hAnsi="Calibri"/>
          <w:color w:val="000000"/>
        </w:rPr>
        <w:t xml:space="preserve"> </w:t>
      </w: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50EC9392" w14:textId="387656BF" w:rsidR="00A749D8" w:rsidRDefault="00A749D8" w:rsidP="008D33C5">
      <w:pPr>
        <w:rPr>
          <w:rFonts w:ascii="Calibri" w:hAnsi="Calibri"/>
        </w:rPr>
      </w:pPr>
    </w:p>
    <w:p w14:paraId="1EE620E8" w14:textId="77777777" w:rsidR="002C1AA9" w:rsidRDefault="002C1AA9" w:rsidP="008D33C5">
      <w:pPr>
        <w:rPr>
          <w:rFonts w:ascii="Calibri" w:hAnsi="Calibri"/>
        </w:rPr>
      </w:pPr>
    </w:p>
    <w:p w14:paraId="7D892817" w14:textId="30E6B5BA" w:rsidR="008D33C5" w:rsidRPr="00CF2CEF" w:rsidRDefault="00AF12DA" w:rsidP="008D33C5">
      <w:pPr>
        <w:rPr>
          <w:rFonts w:ascii="Calibri" w:hAnsi="Calibri"/>
        </w:rPr>
      </w:pPr>
      <w:r>
        <w:rPr>
          <w:rFonts w:ascii="Calibri" w:hAnsi="Calibri"/>
        </w:rPr>
        <w:t>V Praze dne</w:t>
      </w:r>
      <w:r w:rsidR="008D33C5" w:rsidRPr="00CF2CEF">
        <w:rPr>
          <w:rFonts w:ascii="Calibri" w:hAnsi="Calibri"/>
        </w:rPr>
        <w:t xml:space="preserve"> .................................</w:t>
      </w:r>
      <w:r w:rsidR="008D33C5" w:rsidRPr="00CF2CEF">
        <w:rPr>
          <w:rFonts w:ascii="Calibri" w:hAnsi="Calibri"/>
        </w:rPr>
        <w:tab/>
      </w:r>
      <w:r w:rsidR="008D33C5" w:rsidRPr="00CF2CEF">
        <w:rPr>
          <w:rFonts w:ascii="Calibri" w:hAnsi="Calibri"/>
        </w:rPr>
        <w:tab/>
      </w:r>
      <w:r w:rsidR="008D33C5" w:rsidRPr="00CF2CEF">
        <w:rPr>
          <w:rFonts w:ascii="Calibri" w:hAnsi="Calibri"/>
        </w:rPr>
        <w:tab/>
        <w:t>V</w:t>
      </w:r>
      <w:r>
        <w:rPr>
          <w:rFonts w:ascii="Calibri" w:hAnsi="Calibri"/>
        </w:rPr>
        <w:t xml:space="preserve"> </w:t>
      </w:r>
      <w:r w:rsidR="002F14AD">
        <w:rPr>
          <w:rFonts w:ascii="Calibri" w:hAnsi="Calibri"/>
        </w:rPr>
        <w:t>Praze</w:t>
      </w:r>
      <w:r w:rsidR="00A749D8">
        <w:rPr>
          <w:rFonts w:ascii="Calibri" w:hAnsi="Calibri"/>
        </w:rPr>
        <w:t xml:space="preserve"> </w:t>
      </w:r>
      <w:r>
        <w:rPr>
          <w:rFonts w:ascii="Calibri" w:hAnsi="Calibri"/>
        </w:rPr>
        <w:t xml:space="preserve">dne </w:t>
      </w:r>
      <w:r w:rsidR="008D33C5" w:rsidRPr="002F14AD">
        <w:rPr>
          <w:rFonts w:ascii="Calibri" w:hAnsi="Calibri"/>
        </w:rPr>
        <w:t>................................</w:t>
      </w:r>
    </w:p>
    <w:p w14:paraId="11D3E2F5" w14:textId="54AB7EBA" w:rsidR="008D33C5" w:rsidRDefault="008D33C5" w:rsidP="008D33C5">
      <w:pPr>
        <w:rPr>
          <w:rFonts w:ascii="Calibri" w:hAnsi="Calibri"/>
        </w:rPr>
      </w:pPr>
    </w:p>
    <w:p w14:paraId="52298268" w14:textId="064DD930" w:rsidR="002F14AD" w:rsidRDefault="002F14AD" w:rsidP="008D33C5">
      <w:pPr>
        <w:rPr>
          <w:rFonts w:ascii="Calibri" w:hAnsi="Calibri"/>
        </w:rPr>
      </w:pPr>
    </w:p>
    <w:p w14:paraId="7391B1F8" w14:textId="77777777" w:rsidR="002F14AD" w:rsidRPr="00CF2CEF" w:rsidRDefault="002F14AD"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CDC155D" w14:textId="309C9DCC" w:rsidR="00D047C5" w:rsidRPr="00254C8C" w:rsidRDefault="00AF12DA" w:rsidP="00D047C5">
      <w:pPr>
        <w:rPr>
          <w:rFonts w:ascii="Calibri" w:hAnsi="Calibri"/>
        </w:rPr>
      </w:pPr>
      <w:r>
        <w:rPr>
          <w:rFonts w:ascii="Calibri" w:hAnsi="Calibri"/>
        </w:rPr>
        <w:t xml:space="preserve">   </w:t>
      </w:r>
      <w:r w:rsidR="006A7E71">
        <w:rPr>
          <w:rFonts w:ascii="Calibri" w:hAnsi="Calibri"/>
        </w:rPr>
        <w:t xml:space="preserve">    </w:t>
      </w:r>
      <w:r w:rsidR="006A7E71">
        <w:rPr>
          <w:rFonts w:ascii="Calibri" w:hAnsi="Calibri"/>
        </w:rPr>
        <w:tab/>
        <w:t xml:space="preserve">          </w:t>
      </w:r>
      <w:r w:rsidR="00702E63">
        <w:rPr>
          <w:rFonts w:ascii="Calibri" w:hAnsi="Calibri"/>
        </w:rPr>
        <w:t xml:space="preserve">Alicja </w:t>
      </w:r>
      <w:proofErr w:type="spellStart"/>
      <w:r w:rsidR="00702E63">
        <w:rPr>
          <w:rFonts w:ascii="Calibri" w:hAnsi="Calibri"/>
        </w:rPr>
        <w:t>Knast</w:t>
      </w:r>
      <w:proofErr w:type="spellEnd"/>
      <w:r w:rsidR="00E10D1B">
        <w:rPr>
          <w:rFonts w:ascii="Calibri" w:hAnsi="Calibri"/>
        </w:rPr>
        <w:tab/>
      </w:r>
      <w:r w:rsidR="00E10D1B">
        <w:rPr>
          <w:rFonts w:ascii="Calibri" w:hAnsi="Calibri"/>
        </w:rPr>
        <w:tab/>
      </w:r>
      <w:r w:rsidR="00E10D1B">
        <w:rPr>
          <w:rFonts w:ascii="Calibri" w:hAnsi="Calibri"/>
        </w:rPr>
        <w:tab/>
      </w:r>
      <w:r w:rsidR="00E10D1B">
        <w:rPr>
          <w:rFonts w:ascii="Calibri" w:hAnsi="Calibri"/>
        </w:rPr>
        <w:tab/>
      </w:r>
      <w:r w:rsidR="00E10D1B">
        <w:rPr>
          <w:rFonts w:ascii="Calibri" w:hAnsi="Calibri"/>
        </w:rPr>
        <w:tab/>
      </w:r>
      <w:r w:rsidR="00D56DB0">
        <w:rPr>
          <w:rFonts w:ascii="Calibri" w:hAnsi="Calibri"/>
        </w:rPr>
        <w:t xml:space="preserve">        </w:t>
      </w:r>
      <w:r w:rsidR="00236FC5">
        <w:rPr>
          <w:rFonts w:ascii="Calibri" w:hAnsi="Calibri"/>
        </w:rPr>
        <w:t>Petra Hartová</w:t>
      </w:r>
      <w:r w:rsidRPr="00254C8C">
        <w:rPr>
          <w:rFonts w:ascii="Calibri" w:hAnsi="Calibri"/>
        </w:rPr>
        <w:tab/>
        <w:t xml:space="preserve">  </w:t>
      </w:r>
      <w:r w:rsidR="008C6AFE" w:rsidRPr="00254C8C">
        <w:rPr>
          <w:rFonts w:ascii="Calibri" w:hAnsi="Calibri"/>
        </w:rPr>
        <w:tab/>
        <w:t xml:space="preserve">  </w:t>
      </w:r>
      <w:r w:rsidR="002F14AD" w:rsidRPr="00254C8C">
        <w:rPr>
          <w:rFonts w:ascii="Calibri" w:hAnsi="Calibri"/>
        </w:rPr>
        <w:t xml:space="preserve">       </w:t>
      </w:r>
    </w:p>
    <w:p w14:paraId="0AD45559" w14:textId="77777777" w:rsidR="00D56DB0" w:rsidRDefault="006A7E71" w:rsidP="00D56DB0">
      <w:pPr>
        <w:rPr>
          <w:rFonts w:ascii="Calibri" w:hAnsi="Calibri"/>
        </w:rPr>
      </w:pPr>
      <w:r w:rsidRPr="00254C8C">
        <w:rPr>
          <w:rFonts w:ascii="Calibri" w:hAnsi="Calibri"/>
        </w:rPr>
        <w:t xml:space="preserve">       </w:t>
      </w:r>
      <w:r w:rsidR="00702E63" w:rsidRPr="00254C8C">
        <w:rPr>
          <w:rFonts w:ascii="Calibri" w:hAnsi="Calibri"/>
        </w:rPr>
        <w:t xml:space="preserve">         generální ředitelka</w:t>
      </w:r>
      <w:r w:rsidR="002F14AD" w:rsidRPr="00254C8C">
        <w:rPr>
          <w:rFonts w:ascii="Calibri" w:hAnsi="Calibri"/>
        </w:rPr>
        <w:tab/>
      </w:r>
      <w:r w:rsidR="00E10D1B" w:rsidRPr="00254C8C">
        <w:rPr>
          <w:rFonts w:ascii="Calibri" w:hAnsi="Calibri"/>
        </w:rPr>
        <w:tab/>
      </w:r>
      <w:r w:rsidR="00E10D1B" w:rsidRPr="00254C8C">
        <w:rPr>
          <w:rFonts w:ascii="Calibri" w:hAnsi="Calibri"/>
        </w:rPr>
        <w:tab/>
      </w:r>
      <w:r w:rsidR="00E10D1B" w:rsidRPr="00254C8C">
        <w:rPr>
          <w:rFonts w:ascii="Calibri" w:hAnsi="Calibri"/>
        </w:rPr>
        <w:tab/>
      </w:r>
      <w:r w:rsidR="00E10D1B" w:rsidRPr="00254C8C">
        <w:rPr>
          <w:rFonts w:ascii="Calibri" w:hAnsi="Calibri"/>
        </w:rPr>
        <w:tab/>
        <w:t xml:space="preserve">  </w:t>
      </w:r>
      <w:r w:rsidR="00D56DB0">
        <w:rPr>
          <w:rFonts w:ascii="Calibri" w:hAnsi="Calibri"/>
        </w:rPr>
        <w:t xml:space="preserve">        </w:t>
      </w:r>
      <w:r w:rsidR="00E10D1B" w:rsidRPr="00254C8C">
        <w:rPr>
          <w:rFonts w:ascii="Calibri" w:hAnsi="Calibri"/>
        </w:rPr>
        <w:t xml:space="preserve"> </w:t>
      </w:r>
      <w:r w:rsidR="00236FC5">
        <w:rPr>
          <w:rFonts w:ascii="Calibri" w:hAnsi="Calibri"/>
        </w:rPr>
        <w:t>jednatelka</w:t>
      </w:r>
      <w:r w:rsidR="002F14AD">
        <w:rPr>
          <w:rFonts w:ascii="Calibri" w:hAnsi="Calibri"/>
        </w:rPr>
        <w:tab/>
      </w:r>
      <w:r w:rsidR="00D56DB0">
        <w:rPr>
          <w:rFonts w:ascii="Calibri" w:hAnsi="Calibri"/>
        </w:rPr>
        <w:t xml:space="preserve">             </w:t>
      </w:r>
    </w:p>
    <w:p w14:paraId="3C88FF4B" w14:textId="77777777" w:rsidR="00236094" w:rsidRDefault="00D56DB0" w:rsidP="00D56DB0">
      <w:pPr>
        <w:rPr>
          <w:rFonts w:ascii="Calibri" w:hAnsi="Calibri"/>
        </w:rPr>
      </w:pPr>
      <w:r>
        <w:rPr>
          <w:rFonts w:ascii="Calibri" w:hAnsi="Calibri"/>
        </w:rPr>
        <w:t xml:space="preserve">            </w:t>
      </w:r>
      <w:r w:rsidR="00AF12DA">
        <w:rPr>
          <w:rFonts w:ascii="Calibri" w:hAnsi="Calibri"/>
        </w:rPr>
        <w:t>Národní galerie v</w:t>
      </w:r>
      <w:r w:rsidR="00236FC5">
        <w:rPr>
          <w:rFonts w:ascii="Calibri" w:hAnsi="Calibri"/>
        </w:rPr>
        <w:t> </w:t>
      </w:r>
      <w:r w:rsidR="00AF12DA">
        <w:rPr>
          <w:rFonts w:ascii="Calibri" w:hAnsi="Calibri"/>
        </w:rPr>
        <w:t>Praze</w:t>
      </w:r>
      <w:r w:rsidR="00236FC5">
        <w:rPr>
          <w:rFonts w:ascii="Calibri" w:hAnsi="Calibri"/>
        </w:rPr>
        <w:tab/>
      </w:r>
      <w:r w:rsidR="00236FC5">
        <w:rPr>
          <w:rFonts w:ascii="Calibri" w:hAnsi="Calibri"/>
        </w:rPr>
        <w:tab/>
      </w:r>
      <w:r w:rsidR="00236FC5">
        <w:rPr>
          <w:rFonts w:ascii="Calibri" w:hAnsi="Calibri"/>
        </w:rPr>
        <w:tab/>
      </w:r>
      <w:r w:rsidR="00236FC5">
        <w:rPr>
          <w:rFonts w:ascii="Calibri" w:hAnsi="Calibri"/>
        </w:rPr>
        <w:tab/>
      </w:r>
      <w:r>
        <w:rPr>
          <w:rFonts w:ascii="Calibri" w:hAnsi="Calibri"/>
        </w:rPr>
        <w:t xml:space="preserve">        </w:t>
      </w:r>
      <w:proofErr w:type="spellStart"/>
      <w:r w:rsidR="00236FC5">
        <w:rPr>
          <w:rFonts w:ascii="Calibri" w:hAnsi="Calibri"/>
        </w:rPr>
        <w:t>HartSoft</w:t>
      </w:r>
      <w:proofErr w:type="spellEnd"/>
      <w:r w:rsidR="00236FC5">
        <w:rPr>
          <w:rFonts w:ascii="Calibri" w:hAnsi="Calibri"/>
        </w:rPr>
        <w:t xml:space="preserve"> s.r.o.</w:t>
      </w:r>
    </w:p>
    <w:p w14:paraId="70281107" w14:textId="77777777" w:rsidR="00236094" w:rsidRDefault="00236094" w:rsidP="00D56DB0">
      <w:pPr>
        <w:rPr>
          <w:rFonts w:ascii="Calibri" w:hAnsi="Calibri"/>
        </w:rPr>
      </w:pPr>
    </w:p>
    <w:p w14:paraId="53C715E9" w14:textId="77777777" w:rsidR="00236094" w:rsidRPr="00BE79D0" w:rsidRDefault="00236094" w:rsidP="00D56DB0">
      <w:pPr>
        <w:rPr>
          <w:rFonts w:ascii="Calibri" w:hAnsi="Calibri"/>
          <w:b/>
          <w:bCs/>
        </w:rPr>
      </w:pPr>
      <w:r w:rsidRPr="00BE79D0">
        <w:rPr>
          <w:rFonts w:ascii="Calibri" w:hAnsi="Calibri"/>
          <w:b/>
          <w:bCs/>
        </w:rPr>
        <w:lastRenderedPageBreak/>
        <w:t>Příloha č. 1 – Technická specifikace předmětu plnění a výkaz výměr</w:t>
      </w:r>
    </w:p>
    <w:p w14:paraId="00286ECD" w14:textId="77777777" w:rsidR="00236094" w:rsidRDefault="00236094" w:rsidP="00D56DB0">
      <w:pPr>
        <w:rPr>
          <w:rFonts w:ascii="Calibri" w:hAnsi="Calibri"/>
        </w:rPr>
      </w:pPr>
    </w:p>
    <w:p w14:paraId="5892CC52" w14:textId="77777777" w:rsidR="00BE79D0" w:rsidRDefault="00BE79D0" w:rsidP="00D56DB0">
      <w:pPr>
        <w:rPr>
          <w:rFonts w:ascii="Calibri" w:hAnsi="Calibri"/>
        </w:rPr>
      </w:pPr>
    </w:p>
    <w:p w14:paraId="748DCB69" w14:textId="0D4D31E1" w:rsidR="00A258D4" w:rsidRPr="00A259A6" w:rsidRDefault="00A258D4" w:rsidP="004E3741">
      <w:pPr>
        <w:pStyle w:val="Nadpis2"/>
        <w:numPr>
          <w:ilvl w:val="0"/>
          <w:numId w:val="37"/>
        </w:numPr>
        <w:rPr>
          <w:rFonts w:asciiTheme="minorHAnsi" w:hAnsiTheme="minorHAnsi" w:cstheme="minorHAnsi"/>
        </w:rPr>
      </w:pPr>
      <w:r w:rsidRPr="00A259A6">
        <w:rPr>
          <w:rFonts w:asciiTheme="minorHAnsi" w:hAnsiTheme="minorHAnsi" w:cstheme="minorHAnsi"/>
        </w:rPr>
        <w:t>Specifikace požadovaného řešení</w:t>
      </w:r>
    </w:p>
    <w:p w14:paraId="7EC16670" w14:textId="77777777" w:rsidR="00A258D4" w:rsidRPr="00A259A6" w:rsidRDefault="00A258D4" w:rsidP="00A258D4">
      <w:pPr>
        <w:jc w:val="both"/>
        <w:rPr>
          <w:rFonts w:asciiTheme="minorHAnsi" w:hAnsiTheme="minorHAnsi" w:cstheme="minorHAnsi"/>
        </w:rPr>
      </w:pPr>
    </w:p>
    <w:p w14:paraId="5C83DB16" w14:textId="77777777"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Zadavatel plánuje obnovit bezpečnostní přístup datové sítě LAN do </w:t>
      </w:r>
      <w:proofErr w:type="gramStart"/>
      <w:r w:rsidRPr="00A259A6">
        <w:rPr>
          <w:rFonts w:asciiTheme="minorHAnsi" w:hAnsiTheme="minorHAnsi" w:cstheme="minorHAnsi"/>
        </w:rPr>
        <w:t>Internetu</w:t>
      </w:r>
      <w:proofErr w:type="gramEnd"/>
      <w:r w:rsidRPr="00A259A6">
        <w:rPr>
          <w:rFonts w:asciiTheme="minorHAnsi" w:hAnsiTheme="minorHAnsi" w:cstheme="minorHAnsi"/>
        </w:rPr>
        <w:t>. Všechna stávající zařízení jsou již technicky i morálně zastaralá a nelze pro ně zajistit servisní podporu výrobce. Výrobce servisní podporu pro tato zařízení ukončil. V případě závady jednoho nebo více zařízení již není možnost provést náhradu v požadovaném režimu SLA NBD a není možné žádat podporu výrobce.</w:t>
      </w:r>
    </w:p>
    <w:p w14:paraId="0BFD3B15" w14:textId="77777777" w:rsidR="00A258D4" w:rsidRDefault="00A258D4" w:rsidP="00A258D4">
      <w:pPr>
        <w:jc w:val="both"/>
        <w:rPr>
          <w:rFonts w:asciiTheme="minorHAnsi" w:hAnsiTheme="minorHAnsi" w:cstheme="minorHAnsi"/>
        </w:rPr>
      </w:pPr>
    </w:p>
    <w:p w14:paraId="4978B355" w14:textId="4D7B3DC3" w:rsidR="00A258D4" w:rsidRPr="00A259A6" w:rsidRDefault="00A258D4" w:rsidP="00A258D4">
      <w:pPr>
        <w:jc w:val="both"/>
        <w:rPr>
          <w:rFonts w:asciiTheme="minorHAnsi" w:hAnsiTheme="minorHAnsi" w:cstheme="minorHAnsi"/>
        </w:rPr>
      </w:pPr>
      <w:r w:rsidRPr="00A259A6">
        <w:rPr>
          <w:rFonts w:asciiTheme="minorHAnsi" w:hAnsiTheme="minorHAnsi" w:cstheme="minorHAnsi"/>
        </w:rPr>
        <w:t>Z toho důvodu zadavatel poptává 2 kusy nových zařízení typu Firewall.</w:t>
      </w:r>
    </w:p>
    <w:p w14:paraId="2F568F5E" w14:textId="77777777" w:rsidR="00A258D4" w:rsidRDefault="00A258D4" w:rsidP="00A258D4">
      <w:pPr>
        <w:jc w:val="both"/>
        <w:rPr>
          <w:rFonts w:asciiTheme="minorHAnsi" w:hAnsiTheme="minorHAnsi" w:cstheme="minorHAnsi"/>
        </w:rPr>
      </w:pPr>
    </w:p>
    <w:p w14:paraId="3684A3A3" w14:textId="0CD054EC"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Vzhledem k požadavkům na zajištění kybernetické bezpečnosti dle platného zákona i dle očekávaných změn souvisejících s přijatou směrnicí EU NIS 2 požaduje dodat moderní zařízení, která jsou vhodná a určená k ochraně síťového prostředí, a to především před hrozbami na bázi pokročilých útoků. </w:t>
      </w:r>
    </w:p>
    <w:p w14:paraId="34CE4ECD" w14:textId="77777777" w:rsidR="00A258D4" w:rsidRDefault="00A258D4" w:rsidP="00A258D4">
      <w:pPr>
        <w:jc w:val="both"/>
        <w:rPr>
          <w:rFonts w:asciiTheme="minorHAnsi" w:hAnsiTheme="minorHAnsi" w:cstheme="minorHAnsi"/>
        </w:rPr>
      </w:pPr>
    </w:p>
    <w:p w14:paraId="1986834D" w14:textId="26C6D461"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Kromě funkcí tzv. </w:t>
      </w:r>
      <w:proofErr w:type="spellStart"/>
      <w:r w:rsidRPr="00A259A6">
        <w:rPr>
          <w:rFonts w:asciiTheme="minorHAnsi" w:hAnsiTheme="minorHAnsi" w:cstheme="minorHAnsi"/>
        </w:rPr>
        <w:t>Next</w:t>
      </w:r>
      <w:proofErr w:type="spellEnd"/>
      <w:r w:rsidRPr="00A259A6">
        <w:rPr>
          <w:rFonts w:asciiTheme="minorHAnsi" w:hAnsiTheme="minorHAnsi" w:cstheme="minorHAnsi"/>
        </w:rPr>
        <w:t xml:space="preserve"> </w:t>
      </w:r>
      <w:proofErr w:type="spellStart"/>
      <w:r w:rsidRPr="00A259A6">
        <w:rPr>
          <w:rFonts w:asciiTheme="minorHAnsi" w:hAnsiTheme="minorHAnsi" w:cstheme="minorHAnsi"/>
        </w:rPr>
        <w:t>Geneneration</w:t>
      </w:r>
      <w:proofErr w:type="spellEnd"/>
      <w:r w:rsidRPr="00A259A6">
        <w:rPr>
          <w:rFonts w:asciiTheme="minorHAnsi" w:hAnsiTheme="minorHAnsi" w:cstheme="minorHAnsi"/>
        </w:rPr>
        <w:t xml:space="preserve"> Firewall (typicky chápané jako aplikační FW schopen pracovat s uživatelskou identitou a ochranou před kybernetickými hrozbami v reálném čase) musí být zařízení schopno provádět inspekci datového provozu s detekcí a ochranou před útoky na úrovni síťového provozu. </w:t>
      </w:r>
    </w:p>
    <w:p w14:paraId="68CB3B00" w14:textId="77777777" w:rsidR="00A258D4" w:rsidRDefault="00A258D4" w:rsidP="00A258D4">
      <w:pPr>
        <w:jc w:val="both"/>
        <w:rPr>
          <w:rFonts w:asciiTheme="minorHAnsi" w:hAnsiTheme="minorHAnsi" w:cstheme="minorHAnsi"/>
        </w:rPr>
      </w:pPr>
    </w:p>
    <w:p w14:paraId="5867E7B4" w14:textId="69B1E5D6"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V oblasti ochrany proti malware je požadována možnost aktivovat analýzu souborů včetně dynamické analýzy (tzv. </w:t>
      </w:r>
      <w:proofErr w:type="spellStart"/>
      <w:r w:rsidRPr="00A259A6">
        <w:rPr>
          <w:rFonts w:asciiTheme="minorHAnsi" w:hAnsiTheme="minorHAnsi" w:cstheme="minorHAnsi"/>
        </w:rPr>
        <w:t>sandboxing</w:t>
      </w:r>
      <w:proofErr w:type="spellEnd"/>
      <w:r w:rsidRPr="00A259A6">
        <w:rPr>
          <w:rFonts w:asciiTheme="minorHAnsi" w:hAnsiTheme="minorHAnsi" w:cstheme="minorHAnsi"/>
        </w:rPr>
        <w:t>) a ukládání nebezpečných souborů do karantény.</w:t>
      </w:r>
    </w:p>
    <w:p w14:paraId="313EEE79" w14:textId="77777777" w:rsidR="00A258D4" w:rsidRDefault="00A258D4" w:rsidP="00A258D4">
      <w:pPr>
        <w:jc w:val="both"/>
        <w:rPr>
          <w:rFonts w:asciiTheme="minorHAnsi" w:hAnsiTheme="minorHAnsi" w:cstheme="minorHAnsi"/>
        </w:rPr>
      </w:pPr>
    </w:p>
    <w:p w14:paraId="2530D037" w14:textId="57A35D4B"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Zařízení musí umožnit URL filtraci na úrovni kategorií, konkrétních URL či podle reputace serverů v </w:t>
      </w:r>
      <w:proofErr w:type="gramStart"/>
      <w:r w:rsidRPr="00A259A6">
        <w:rPr>
          <w:rFonts w:asciiTheme="minorHAnsi" w:hAnsiTheme="minorHAnsi" w:cstheme="minorHAnsi"/>
        </w:rPr>
        <w:t>Internetu</w:t>
      </w:r>
      <w:proofErr w:type="gramEnd"/>
      <w:r w:rsidRPr="00A259A6">
        <w:rPr>
          <w:rFonts w:asciiTheme="minorHAnsi" w:hAnsiTheme="minorHAnsi" w:cstheme="minorHAnsi"/>
        </w:rPr>
        <w:t xml:space="preserve">. </w:t>
      </w:r>
    </w:p>
    <w:p w14:paraId="3EDC2728" w14:textId="77777777" w:rsidR="00A258D4" w:rsidRDefault="00A258D4" w:rsidP="00A258D4">
      <w:pPr>
        <w:jc w:val="both"/>
        <w:rPr>
          <w:rFonts w:asciiTheme="minorHAnsi" w:hAnsiTheme="minorHAnsi" w:cstheme="minorHAnsi"/>
        </w:rPr>
      </w:pPr>
    </w:p>
    <w:p w14:paraId="5CB09011" w14:textId="564F64D5" w:rsidR="00A258D4" w:rsidRPr="00A259A6" w:rsidRDefault="00A258D4" w:rsidP="00A258D4">
      <w:pPr>
        <w:jc w:val="both"/>
        <w:rPr>
          <w:rFonts w:asciiTheme="minorHAnsi" w:hAnsiTheme="minorHAnsi" w:cstheme="minorHAnsi"/>
        </w:rPr>
      </w:pPr>
      <w:r w:rsidRPr="00A259A6">
        <w:rPr>
          <w:rFonts w:asciiTheme="minorHAnsi" w:hAnsiTheme="minorHAnsi" w:cstheme="minorHAnsi"/>
        </w:rPr>
        <w:t>Integrovaná „</w:t>
      </w:r>
      <w:proofErr w:type="spellStart"/>
      <w:r w:rsidRPr="00A259A6">
        <w:rPr>
          <w:rFonts w:asciiTheme="minorHAnsi" w:hAnsiTheme="minorHAnsi" w:cstheme="minorHAnsi"/>
        </w:rPr>
        <w:t>Threat</w:t>
      </w:r>
      <w:proofErr w:type="spellEnd"/>
      <w:r w:rsidRPr="00A259A6">
        <w:rPr>
          <w:rFonts w:asciiTheme="minorHAnsi" w:hAnsiTheme="minorHAnsi" w:cstheme="minorHAnsi"/>
        </w:rPr>
        <w:t xml:space="preserve"> </w:t>
      </w:r>
      <w:proofErr w:type="spellStart"/>
      <w:r w:rsidRPr="00A259A6">
        <w:rPr>
          <w:rFonts w:asciiTheme="minorHAnsi" w:hAnsiTheme="minorHAnsi" w:cstheme="minorHAnsi"/>
        </w:rPr>
        <w:t>Intelligence</w:t>
      </w:r>
      <w:proofErr w:type="spellEnd"/>
      <w:r w:rsidRPr="00A259A6">
        <w:rPr>
          <w:rFonts w:asciiTheme="minorHAnsi" w:hAnsiTheme="minorHAnsi" w:cstheme="minorHAnsi"/>
        </w:rPr>
        <w:t>” databáze musí být schopna poskytnout informace o nebezpečných IP adresách, URL, DNS doménách v </w:t>
      </w:r>
      <w:proofErr w:type="gramStart"/>
      <w:r w:rsidRPr="00A259A6">
        <w:rPr>
          <w:rFonts w:asciiTheme="minorHAnsi" w:hAnsiTheme="minorHAnsi" w:cstheme="minorHAnsi"/>
        </w:rPr>
        <w:t>Internetu</w:t>
      </w:r>
      <w:proofErr w:type="gramEnd"/>
      <w:r w:rsidRPr="00A259A6">
        <w:rPr>
          <w:rFonts w:asciiTheme="minorHAnsi" w:hAnsiTheme="minorHAnsi" w:cstheme="minorHAnsi"/>
        </w:rPr>
        <w:t>. Tato databáze se musí taktéž automaticky aktualizovat ze zdrojů dodavatele.</w:t>
      </w:r>
    </w:p>
    <w:p w14:paraId="7C93BDF4" w14:textId="77777777" w:rsidR="00A258D4" w:rsidRDefault="00A258D4" w:rsidP="00A258D4">
      <w:pPr>
        <w:spacing w:before="240"/>
        <w:jc w:val="both"/>
        <w:rPr>
          <w:rFonts w:asciiTheme="minorHAnsi" w:hAnsiTheme="minorHAnsi" w:cstheme="minorHAnsi"/>
        </w:rPr>
      </w:pPr>
      <w:r w:rsidRPr="00A259A6">
        <w:rPr>
          <w:rFonts w:asciiTheme="minorHAnsi" w:hAnsiTheme="minorHAnsi" w:cstheme="minorHAnsi"/>
        </w:rPr>
        <w:t>Řešení taktéž musí obsahovat jednotný centralizovaný management a reporting disponující následujícími funkcemi korelace a automatizace:</w:t>
      </w:r>
    </w:p>
    <w:p w14:paraId="5406E80D" w14:textId="77777777" w:rsidR="00A258D4" w:rsidRDefault="00A258D4" w:rsidP="00A258D4">
      <w:pPr>
        <w:pStyle w:val="Odstavecseseznamem"/>
        <w:spacing w:before="60"/>
        <w:ind w:left="720"/>
        <w:jc w:val="both"/>
        <w:rPr>
          <w:rFonts w:asciiTheme="minorHAnsi" w:hAnsiTheme="minorHAnsi" w:cstheme="minorHAnsi"/>
          <w:szCs w:val="24"/>
        </w:rPr>
      </w:pPr>
    </w:p>
    <w:p w14:paraId="4AEB3B6B" w14:textId="52C7BF68"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filtrace důležitých událostí,</w:t>
      </w:r>
    </w:p>
    <w:p w14:paraId="3D53426D" w14:textId="77777777"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 xml:space="preserve">automatické nastavení detekčních jednotek podle typu provozu v síti, </w:t>
      </w:r>
    </w:p>
    <w:p w14:paraId="3E281F2C" w14:textId="77777777"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zohlednění útoků podle jejich nebezpečnosti v konkrétním prostředí,</w:t>
      </w:r>
    </w:p>
    <w:p w14:paraId="2440B114" w14:textId="77777777"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 xml:space="preserve">interakce s externími systémy v případě detekování nebezpečné aktivity v síti. </w:t>
      </w:r>
    </w:p>
    <w:p w14:paraId="60D61ACA" w14:textId="77777777" w:rsidR="00A258D4" w:rsidRPr="00A259A6" w:rsidRDefault="00A258D4" w:rsidP="00A258D4">
      <w:pPr>
        <w:spacing w:before="240"/>
        <w:jc w:val="both"/>
        <w:rPr>
          <w:rFonts w:asciiTheme="minorHAnsi" w:hAnsiTheme="minorHAnsi" w:cstheme="minorHAnsi"/>
        </w:rPr>
      </w:pPr>
      <w:r w:rsidRPr="00A259A6">
        <w:rPr>
          <w:rFonts w:asciiTheme="minorHAnsi" w:hAnsiTheme="minorHAnsi" w:cstheme="minorHAnsi"/>
        </w:rPr>
        <w:t xml:space="preserve">V oblasti vzdáleného přístupu do lokálního sítě – </w:t>
      </w:r>
      <w:proofErr w:type="spellStart"/>
      <w:r w:rsidRPr="00A259A6">
        <w:rPr>
          <w:rFonts w:asciiTheme="minorHAnsi" w:hAnsiTheme="minorHAnsi" w:cstheme="minorHAnsi"/>
        </w:rPr>
        <w:t>Remote</w:t>
      </w:r>
      <w:proofErr w:type="spellEnd"/>
      <w:r w:rsidRPr="00A259A6">
        <w:rPr>
          <w:rFonts w:asciiTheme="minorHAnsi" w:hAnsiTheme="minorHAnsi" w:cstheme="minorHAnsi"/>
        </w:rPr>
        <w:t xml:space="preserve"> Access VPN je požadováno řešení, které je schopné komunikovat zabezpečeným způsobem buď pomocí protokolů IPsec nebo TLS. Řešení musí mít možnost získání kontextu informací o zařízení, které přistoupilo tímto způsobem do lokální sítě.</w:t>
      </w:r>
    </w:p>
    <w:p w14:paraId="10CE9F03" w14:textId="77777777" w:rsidR="00A258D4" w:rsidRPr="00A259A6" w:rsidRDefault="00A258D4" w:rsidP="00A258D4">
      <w:pPr>
        <w:spacing w:before="240"/>
        <w:jc w:val="both"/>
        <w:rPr>
          <w:rFonts w:asciiTheme="minorHAnsi" w:hAnsiTheme="minorHAnsi" w:cstheme="minorHAnsi"/>
        </w:rPr>
      </w:pPr>
      <w:r w:rsidRPr="00A259A6">
        <w:rPr>
          <w:rFonts w:asciiTheme="minorHAnsi" w:hAnsiTheme="minorHAnsi" w:cstheme="minorHAnsi"/>
        </w:rPr>
        <w:lastRenderedPageBreak/>
        <w:t>Kromě bezpečnostních funkcí bude navrhované řešení poskytovat pohled na kompletní síťovou aktivitu minimálně v těchto bodech:</w:t>
      </w:r>
    </w:p>
    <w:p w14:paraId="4AFA9B71" w14:textId="77777777" w:rsidR="00A258D4" w:rsidRDefault="00A258D4" w:rsidP="00A258D4">
      <w:pPr>
        <w:pStyle w:val="Odstavecseseznamem"/>
        <w:spacing w:before="60"/>
        <w:ind w:left="720"/>
        <w:jc w:val="both"/>
        <w:rPr>
          <w:rFonts w:asciiTheme="minorHAnsi" w:hAnsiTheme="minorHAnsi" w:cstheme="minorHAnsi"/>
          <w:szCs w:val="24"/>
        </w:rPr>
      </w:pPr>
    </w:p>
    <w:p w14:paraId="61B6F195" w14:textId="28010A73"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směr komunikace na úrovni států, objemy datového přenosu podle URL, uživatele, nebo použité aplikace,</w:t>
      </w:r>
    </w:p>
    <w:p w14:paraId="425EC383" w14:textId="77777777"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aplikace, typu souborů, viditelnost až do úrovně typů operačních systémů v síti,</w:t>
      </w:r>
    </w:p>
    <w:p w14:paraId="487F3F06" w14:textId="77777777" w:rsidR="00A258D4" w:rsidRPr="00A259A6" w:rsidRDefault="00A258D4" w:rsidP="00A258D4">
      <w:pPr>
        <w:pStyle w:val="Odstavecseseznamem"/>
        <w:numPr>
          <w:ilvl w:val="0"/>
          <w:numId w:val="34"/>
        </w:numPr>
        <w:spacing w:before="60"/>
        <w:jc w:val="both"/>
        <w:rPr>
          <w:rFonts w:asciiTheme="minorHAnsi" w:hAnsiTheme="minorHAnsi" w:cstheme="minorHAnsi"/>
          <w:szCs w:val="24"/>
        </w:rPr>
      </w:pPr>
      <w:r w:rsidRPr="00A259A6">
        <w:rPr>
          <w:rFonts w:asciiTheme="minorHAnsi" w:hAnsiTheme="minorHAnsi" w:cstheme="minorHAnsi"/>
          <w:szCs w:val="24"/>
        </w:rPr>
        <w:t>hloubková analýza provozu včetně vyhodnocení stanic, které mohly být kompromitovány či jsou vzdáleně ovládány (tzv. C</w:t>
      </w:r>
      <w:r w:rsidRPr="00A259A6">
        <w:rPr>
          <w:rFonts w:asciiTheme="minorHAnsi" w:hAnsiTheme="minorHAnsi" w:cstheme="minorHAnsi"/>
          <w:szCs w:val="24"/>
          <w:lang w:val="en-US"/>
        </w:rPr>
        <w:t>&amp;C</w:t>
      </w:r>
      <w:r w:rsidRPr="00A259A6">
        <w:rPr>
          <w:rFonts w:asciiTheme="minorHAnsi" w:hAnsiTheme="minorHAnsi" w:cstheme="minorHAnsi"/>
          <w:szCs w:val="24"/>
        </w:rPr>
        <w:t>).</w:t>
      </w:r>
    </w:p>
    <w:p w14:paraId="6BB4D709" w14:textId="77777777" w:rsidR="00A258D4" w:rsidRDefault="00A258D4" w:rsidP="00A258D4">
      <w:pPr>
        <w:jc w:val="both"/>
        <w:rPr>
          <w:rFonts w:asciiTheme="minorHAnsi" w:hAnsiTheme="minorHAnsi" w:cstheme="minorHAnsi"/>
        </w:rPr>
      </w:pPr>
    </w:p>
    <w:p w14:paraId="54A19921" w14:textId="0B2A2AB3" w:rsidR="00A258D4" w:rsidRPr="00A259A6" w:rsidRDefault="00A258D4" w:rsidP="00A258D4">
      <w:pPr>
        <w:jc w:val="both"/>
        <w:rPr>
          <w:rFonts w:asciiTheme="minorHAnsi" w:hAnsiTheme="minorHAnsi" w:cstheme="minorHAnsi"/>
        </w:rPr>
      </w:pPr>
      <w:r w:rsidRPr="00A259A6">
        <w:rPr>
          <w:rFonts w:asciiTheme="minorHAnsi" w:hAnsiTheme="minorHAnsi" w:cstheme="minorHAnsi"/>
        </w:rPr>
        <w:t>Součástí řešení musí být i systém pro ukládání a korelaci logů v síti zadavatele.  Systém musí být plně kompatibilní s dodávaným řešením a musí plně podporovat analýzu logů z daného prostředí. Dále musí být schopný poskytovat reporty nad logy a informovat správce systému o hrozbách, které byly v síti odhaleny.</w:t>
      </w:r>
    </w:p>
    <w:p w14:paraId="0D6875F3" w14:textId="77777777" w:rsidR="00A258D4" w:rsidRDefault="00A258D4" w:rsidP="00A258D4">
      <w:pPr>
        <w:jc w:val="both"/>
        <w:rPr>
          <w:rFonts w:asciiTheme="minorHAnsi" w:hAnsiTheme="minorHAnsi" w:cstheme="minorHAnsi"/>
        </w:rPr>
      </w:pPr>
    </w:p>
    <w:p w14:paraId="567C598F" w14:textId="13AA7573" w:rsidR="00A258D4" w:rsidRPr="00A259A6" w:rsidRDefault="00A258D4" w:rsidP="00A258D4">
      <w:pPr>
        <w:jc w:val="both"/>
        <w:rPr>
          <w:rFonts w:asciiTheme="minorHAnsi" w:hAnsiTheme="minorHAnsi" w:cstheme="minorHAnsi"/>
        </w:rPr>
      </w:pPr>
      <w:r w:rsidRPr="00A259A6">
        <w:rPr>
          <w:rFonts w:asciiTheme="minorHAnsi" w:hAnsiTheme="minorHAnsi" w:cstheme="minorHAnsi"/>
        </w:rPr>
        <w:t>Plná funkční kompatibilita s firewallem musí být oficiálně doložena výrobcem těchto platforem.</w:t>
      </w:r>
    </w:p>
    <w:p w14:paraId="3A1B1C9A" w14:textId="77777777" w:rsidR="00A258D4" w:rsidRDefault="00A258D4" w:rsidP="00A258D4">
      <w:pPr>
        <w:pStyle w:val="Odstavecseseznamem"/>
        <w:spacing w:after="0"/>
        <w:ind w:left="720"/>
        <w:contextualSpacing/>
        <w:rPr>
          <w:rFonts w:asciiTheme="minorHAnsi" w:hAnsiTheme="minorHAnsi" w:cstheme="minorHAnsi"/>
          <w:szCs w:val="24"/>
        </w:rPr>
      </w:pPr>
    </w:p>
    <w:p w14:paraId="7B84A33B" w14:textId="7B81B574"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 xml:space="preserve">VM </w:t>
      </w:r>
      <w:proofErr w:type="spellStart"/>
      <w:r w:rsidRPr="00A259A6">
        <w:rPr>
          <w:rFonts w:asciiTheme="minorHAnsi" w:hAnsiTheme="minorHAnsi" w:cstheme="minorHAnsi"/>
          <w:szCs w:val="24"/>
        </w:rPr>
        <w:t>appliance</w:t>
      </w:r>
      <w:proofErr w:type="spellEnd"/>
      <w:r w:rsidRPr="00A259A6">
        <w:rPr>
          <w:rFonts w:asciiTheme="minorHAnsi" w:hAnsiTheme="minorHAnsi" w:cstheme="minorHAnsi"/>
          <w:szCs w:val="24"/>
        </w:rPr>
        <w:t xml:space="preserve"> pro platformu Hyper-V</w:t>
      </w:r>
    </w:p>
    <w:p w14:paraId="2A76F7EF" w14:textId="77777777" w:rsidR="00A258D4" w:rsidRPr="00A259A6" w:rsidRDefault="00A258D4" w:rsidP="00A258D4">
      <w:pPr>
        <w:pStyle w:val="Odstavecseseznamem"/>
        <w:numPr>
          <w:ilvl w:val="1"/>
          <w:numId w:val="35"/>
        </w:numPr>
        <w:spacing w:after="0"/>
        <w:contextualSpacing/>
        <w:rPr>
          <w:rFonts w:asciiTheme="minorHAnsi" w:hAnsiTheme="minorHAnsi" w:cstheme="minorHAnsi"/>
          <w:szCs w:val="24"/>
        </w:rPr>
      </w:pPr>
      <w:r w:rsidRPr="00A259A6">
        <w:rPr>
          <w:rFonts w:asciiTheme="minorHAnsi" w:hAnsiTheme="minorHAnsi" w:cstheme="minorHAnsi"/>
          <w:szCs w:val="24"/>
        </w:rPr>
        <w:t xml:space="preserve">Termínem VM </w:t>
      </w:r>
      <w:proofErr w:type="spellStart"/>
      <w:r w:rsidRPr="00A259A6">
        <w:rPr>
          <w:rFonts w:asciiTheme="minorHAnsi" w:hAnsiTheme="minorHAnsi" w:cstheme="minorHAnsi"/>
          <w:szCs w:val="24"/>
        </w:rPr>
        <w:t>appliance</w:t>
      </w:r>
      <w:proofErr w:type="spellEnd"/>
      <w:r w:rsidRPr="00A259A6">
        <w:rPr>
          <w:rFonts w:asciiTheme="minorHAnsi" w:hAnsiTheme="minorHAnsi" w:cstheme="minorHAnsi"/>
          <w:szCs w:val="24"/>
        </w:rPr>
        <w:t xml:space="preserve"> rozumíme jeden virtuální image, obsahující jak operační systém, tak aplikaci vyráběnou stejným výrobcem a kryté stejnou servisní smlouvou</w:t>
      </w:r>
    </w:p>
    <w:p w14:paraId="31125C13" w14:textId="77777777" w:rsidR="00A258D4" w:rsidRPr="00A259A6" w:rsidRDefault="00A258D4" w:rsidP="00A258D4">
      <w:pPr>
        <w:pStyle w:val="Odstavecseseznamem"/>
        <w:numPr>
          <w:ilvl w:val="1"/>
          <w:numId w:val="35"/>
        </w:numPr>
        <w:spacing w:after="0"/>
        <w:contextualSpacing/>
        <w:rPr>
          <w:rFonts w:asciiTheme="minorHAnsi" w:hAnsiTheme="minorHAnsi" w:cstheme="minorHAnsi"/>
          <w:color w:val="000000" w:themeColor="text1"/>
          <w:szCs w:val="24"/>
        </w:rPr>
      </w:pPr>
      <w:r w:rsidRPr="00A259A6">
        <w:rPr>
          <w:rFonts w:asciiTheme="minorHAnsi" w:hAnsiTheme="minorHAnsi" w:cstheme="minorHAnsi"/>
          <w:color w:val="000000" w:themeColor="text1"/>
          <w:szCs w:val="24"/>
        </w:rPr>
        <w:t>Řešení postavené na software instalovaný na obecný operační systém nebude akceptováno</w:t>
      </w:r>
    </w:p>
    <w:p w14:paraId="28630CFC"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 xml:space="preserve">Plná podpora firewallu i </w:t>
      </w:r>
      <w:proofErr w:type="spellStart"/>
      <w:r w:rsidRPr="00A259A6">
        <w:rPr>
          <w:rFonts w:asciiTheme="minorHAnsi" w:hAnsiTheme="minorHAnsi" w:cstheme="minorHAnsi"/>
          <w:szCs w:val="24"/>
        </w:rPr>
        <w:t>sandbox</w:t>
      </w:r>
      <w:proofErr w:type="spellEnd"/>
      <w:r w:rsidRPr="00A259A6">
        <w:rPr>
          <w:rFonts w:asciiTheme="minorHAnsi" w:hAnsiTheme="minorHAnsi" w:cstheme="minorHAnsi"/>
          <w:szCs w:val="24"/>
        </w:rPr>
        <w:t xml:space="preserve"> platformy</w:t>
      </w:r>
    </w:p>
    <w:p w14:paraId="7AF5EF58"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Požadujeme obousměrnou komunikaci mezi dodávaným FW a logovací platformou. Obousměrnou komunikací rozumíme možnost prohledávat logy, uložené na logovací platformě, přímo z GUI prostředí firewallu</w:t>
      </w:r>
    </w:p>
    <w:p w14:paraId="47EBEDF7"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Kapacita musí být licenčně rozšiřitelná</w:t>
      </w:r>
    </w:p>
    <w:p w14:paraId="41150541"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Řešení musí být schopno přijímat minimálně 1GB dat za den. Pokud je vyžadována licence, tak tato musí být součástí dodávky.</w:t>
      </w:r>
    </w:p>
    <w:p w14:paraId="5E77775D"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Možnost rozdělení zařízení na oddělené administrativní sekce (každý virtuální kontext firewallu může být v jiném administrativním kontextu centrálního logovacího zařízení)</w:t>
      </w:r>
    </w:p>
    <w:p w14:paraId="282B0214"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Vizualizace provozu nad firewallem/všemi virtuálními instancemi</w:t>
      </w:r>
    </w:p>
    <w:p w14:paraId="14FB8432"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Možnost dostat se z vizuálního zobrazení ke konkrétním logům jednoduchým proklikem</w:t>
      </w:r>
    </w:p>
    <w:p w14:paraId="100B3E38"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Možnost prohlížení a prohledávání logů jak v reálném čase, tak historických</w:t>
      </w:r>
    </w:p>
    <w:p w14:paraId="1A5EABD5"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Korelace logů</w:t>
      </w:r>
    </w:p>
    <w:p w14:paraId="3CF2DAC7"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Samostatná sekce informující o hrozbách v síti</w:t>
      </w:r>
    </w:p>
    <w:p w14:paraId="4BBFDA4F"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Podpora reportů nad logy ve formátu HTML/CSV/XML/PDF</w:t>
      </w:r>
    </w:p>
    <w:p w14:paraId="1A26F69F"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Generování reportů v pravidelných intervalech</w:t>
      </w:r>
    </w:p>
    <w:p w14:paraId="63CFF725"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Předdefinované vzory pro reporty na nejčastější použití</w:t>
      </w:r>
    </w:p>
    <w:p w14:paraId="3C4927EC"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 xml:space="preserve">Možnost vytváření vlastních, administrátorem definovaných reportů </w:t>
      </w:r>
    </w:p>
    <w:p w14:paraId="5D8D6EA3"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Podpora prohlížení statistických údajů nad logy</w:t>
      </w:r>
    </w:p>
    <w:p w14:paraId="15DA3E41"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Upozorňování na důležité informace z logů – emailem a SNMP trapy</w:t>
      </w:r>
    </w:p>
    <w:p w14:paraId="709311B0"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lastRenderedPageBreak/>
        <w:t>Event Management</w:t>
      </w:r>
    </w:p>
    <w:p w14:paraId="551A711E"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Před vytvořený dashboard pro využití dohledovým centrem</w:t>
      </w:r>
    </w:p>
    <w:p w14:paraId="72726031" w14:textId="77777777" w:rsidR="00A258D4" w:rsidRPr="00A259A6" w:rsidRDefault="00A258D4" w:rsidP="00A258D4">
      <w:pPr>
        <w:pStyle w:val="Odstavecseseznamem"/>
        <w:numPr>
          <w:ilvl w:val="0"/>
          <w:numId w:val="35"/>
        </w:numPr>
        <w:spacing w:after="0"/>
        <w:contextualSpacing/>
        <w:rPr>
          <w:rFonts w:asciiTheme="minorHAnsi" w:hAnsiTheme="minorHAnsi" w:cstheme="minorHAnsi"/>
          <w:szCs w:val="24"/>
        </w:rPr>
      </w:pPr>
      <w:r w:rsidRPr="00A259A6">
        <w:rPr>
          <w:rFonts w:asciiTheme="minorHAnsi" w:hAnsiTheme="minorHAnsi" w:cstheme="minorHAnsi"/>
          <w:szCs w:val="24"/>
        </w:rPr>
        <w:t>Podpora automatizovaných akcí na základě událostí s minimálními požadavky:</w:t>
      </w:r>
    </w:p>
    <w:p w14:paraId="28E11EE7" w14:textId="77777777" w:rsidR="00A258D4" w:rsidRPr="00A259A6" w:rsidRDefault="00A258D4" w:rsidP="00A258D4">
      <w:pPr>
        <w:pStyle w:val="Odstavecseseznamem"/>
        <w:numPr>
          <w:ilvl w:val="1"/>
          <w:numId w:val="35"/>
        </w:numPr>
        <w:spacing w:after="0"/>
        <w:contextualSpacing/>
        <w:rPr>
          <w:rFonts w:asciiTheme="minorHAnsi" w:hAnsiTheme="minorHAnsi" w:cstheme="minorHAnsi"/>
          <w:szCs w:val="24"/>
        </w:rPr>
      </w:pPr>
      <w:r w:rsidRPr="00A259A6">
        <w:rPr>
          <w:rFonts w:asciiTheme="minorHAnsi" w:hAnsiTheme="minorHAnsi" w:cstheme="minorHAnsi"/>
          <w:szCs w:val="24"/>
        </w:rPr>
        <w:t>Příjem a vyhodnocování dat s dodávané FW platformy</w:t>
      </w:r>
    </w:p>
    <w:p w14:paraId="5F6B5B5C" w14:textId="77777777" w:rsidR="00A258D4" w:rsidRPr="00A259A6" w:rsidRDefault="00A258D4" w:rsidP="00A258D4">
      <w:pPr>
        <w:pStyle w:val="Odstavecseseznamem"/>
        <w:numPr>
          <w:ilvl w:val="2"/>
          <w:numId w:val="35"/>
        </w:numPr>
        <w:spacing w:after="0"/>
        <w:contextualSpacing/>
        <w:rPr>
          <w:rFonts w:asciiTheme="minorHAnsi" w:hAnsiTheme="minorHAnsi" w:cstheme="minorHAnsi"/>
          <w:szCs w:val="24"/>
        </w:rPr>
      </w:pPr>
      <w:r w:rsidRPr="00A259A6">
        <w:rPr>
          <w:rFonts w:asciiTheme="minorHAnsi" w:hAnsiTheme="minorHAnsi" w:cstheme="minorHAnsi"/>
          <w:szCs w:val="24"/>
        </w:rPr>
        <w:t>Vzájemná kompatibilita musí být oficiálně deklarovaná výrobci obou zařízení</w:t>
      </w:r>
    </w:p>
    <w:p w14:paraId="349CB14A" w14:textId="77777777" w:rsidR="00A258D4" w:rsidRPr="00A259A6" w:rsidRDefault="00A258D4" w:rsidP="00A258D4">
      <w:pPr>
        <w:pStyle w:val="Odstavecseseznamem"/>
        <w:numPr>
          <w:ilvl w:val="1"/>
          <w:numId w:val="35"/>
        </w:numPr>
        <w:spacing w:after="0"/>
        <w:contextualSpacing/>
        <w:rPr>
          <w:rFonts w:asciiTheme="minorHAnsi" w:hAnsiTheme="minorHAnsi" w:cstheme="minorHAnsi"/>
          <w:szCs w:val="24"/>
        </w:rPr>
      </w:pPr>
      <w:r w:rsidRPr="00A259A6">
        <w:rPr>
          <w:rFonts w:asciiTheme="minorHAnsi" w:hAnsiTheme="minorHAnsi" w:cstheme="minorHAnsi"/>
          <w:szCs w:val="24"/>
        </w:rPr>
        <w:t xml:space="preserve">Možnost napojení na varovný systém výrobcem udržované </w:t>
      </w:r>
      <w:proofErr w:type="spellStart"/>
      <w:r w:rsidRPr="00A259A6">
        <w:rPr>
          <w:rFonts w:asciiTheme="minorHAnsi" w:hAnsiTheme="minorHAnsi" w:cstheme="minorHAnsi"/>
          <w:szCs w:val="24"/>
        </w:rPr>
        <w:t>threat</w:t>
      </w:r>
      <w:proofErr w:type="spellEnd"/>
      <w:r w:rsidRPr="00A259A6">
        <w:rPr>
          <w:rFonts w:asciiTheme="minorHAnsi" w:hAnsiTheme="minorHAnsi" w:cstheme="minorHAnsi"/>
          <w:szCs w:val="24"/>
        </w:rPr>
        <w:t xml:space="preserve"> </w:t>
      </w:r>
      <w:proofErr w:type="spellStart"/>
      <w:r w:rsidRPr="00A259A6">
        <w:rPr>
          <w:rFonts w:asciiTheme="minorHAnsi" w:hAnsiTheme="minorHAnsi" w:cstheme="minorHAnsi"/>
          <w:szCs w:val="24"/>
        </w:rPr>
        <w:t>research</w:t>
      </w:r>
      <w:proofErr w:type="spellEnd"/>
      <w:r w:rsidRPr="00A259A6">
        <w:rPr>
          <w:rFonts w:asciiTheme="minorHAnsi" w:hAnsiTheme="minorHAnsi" w:cstheme="minorHAnsi"/>
          <w:szCs w:val="24"/>
        </w:rPr>
        <w:t xml:space="preserve"> databáze (možnost reakce v reálném čase na akutní globální hrozby)</w:t>
      </w:r>
    </w:p>
    <w:p w14:paraId="7A4A27B1" w14:textId="77777777" w:rsidR="00A258D4" w:rsidRPr="00A259A6" w:rsidRDefault="00A258D4" w:rsidP="00A258D4">
      <w:pPr>
        <w:pStyle w:val="Odstavecseseznamem"/>
        <w:numPr>
          <w:ilvl w:val="1"/>
          <w:numId w:val="35"/>
        </w:numPr>
        <w:spacing w:after="0"/>
        <w:contextualSpacing/>
        <w:rPr>
          <w:rFonts w:asciiTheme="minorHAnsi" w:hAnsiTheme="minorHAnsi" w:cstheme="minorHAnsi"/>
          <w:szCs w:val="24"/>
        </w:rPr>
      </w:pPr>
      <w:r w:rsidRPr="00A259A6">
        <w:rPr>
          <w:rFonts w:asciiTheme="minorHAnsi" w:hAnsiTheme="minorHAnsi" w:cstheme="minorHAnsi"/>
          <w:szCs w:val="24"/>
        </w:rPr>
        <w:t>Graficky konfigurovatelné scénáře</w:t>
      </w:r>
    </w:p>
    <w:p w14:paraId="09E199E8" w14:textId="77777777" w:rsidR="00A258D4" w:rsidRPr="00A259A6" w:rsidRDefault="00A258D4" w:rsidP="00A258D4">
      <w:pPr>
        <w:spacing w:after="160" w:line="259" w:lineRule="auto"/>
        <w:rPr>
          <w:rFonts w:asciiTheme="minorHAnsi" w:hAnsiTheme="minorHAnsi" w:cstheme="minorHAnsi"/>
        </w:rPr>
      </w:pPr>
      <w:r w:rsidRPr="00A259A6">
        <w:rPr>
          <w:rFonts w:asciiTheme="minorHAnsi" w:hAnsiTheme="minorHAnsi" w:cstheme="minorHAnsi"/>
        </w:rPr>
        <w:br w:type="page"/>
      </w:r>
    </w:p>
    <w:p w14:paraId="2ED9FC46" w14:textId="77777777" w:rsidR="00A258D4" w:rsidRPr="00A259A6" w:rsidRDefault="00A258D4" w:rsidP="00A258D4">
      <w:pPr>
        <w:pStyle w:val="Nadpis2"/>
        <w:rPr>
          <w:rFonts w:asciiTheme="minorHAnsi" w:hAnsiTheme="minorHAnsi" w:cstheme="minorHAnsi"/>
        </w:rPr>
      </w:pPr>
      <w:bookmarkStart w:id="1" w:name="_Toc134375664"/>
      <w:r w:rsidRPr="00A259A6">
        <w:rPr>
          <w:rFonts w:asciiTheme="minorHAnsi" w:hAnsiTheme="minorHAnsi" w:cstheme="minorHAnsi"/>
        </w:rPr>
        <w:lastRenderedPageBreak/>
        <w:t>1.1 Požadované technické parametry firewallů (2 kusy)</w:t>
      </w:r>
      <w:bookmarkEnd w:id="1"/>
    </w:p>
    <w:p w14:paraId="7BAFDC99" w14:textId="77777777" w:rsidR="00A258D4" w:rsidRPr="00A259A6" w:rsidRDefault="00A258D4" w:rsidP="00A258D4">
      <w:pPr>
        <w:rPr>
          <w:rFonts w:asciiTheme="minorHAnsi" w:hAnsiTheme="minorHAnsi"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A258D4" w:rsidRPr="00A259A6" w14:paraId="60B81EDB" w14:textId="77777777" w:rsidTr="006921E4">
        <w:trPr>
          <w:trHeight w:val="310"/>
        </w:trPr>
        <w:tc>
          <w:tcPr>
            <w:tcW w:w="9072" w:type="dxa"/>
            <w:shd w:val="clear" w:color="000000" w:fill="D0CECE"/>
            <w:vAlign w:val="bottom"/>
            <w:hideMark/>
          </w:tcPr>
          <w:p w14:paraId="24AECB40" w14:textId="77777777" w:rsidR="00A258D4" w:rsidRPr="00A259A6" w:rsidRDefault="00A258D4" w:rsidP="006921E4">
            <w:pPr>
              <w:jc w:val="center"/>
              <w:rPr>
                <w:rFonts w:asciiTheme="minorHAnsi" w:hAnsiTheme="minorHAnsi" w:cstheme="minorHAnsi"/>
                <w:b/>
                <w:bCs/>
                <w:color w:val="000000"/>
                <w:lang w:eastAsia="cs-CZ"/>
              </w:rPr>
            </w:pPr>
            <w:r w:rsidRPr="00A259A6">
              <w:rPr>
                <w:rFonts w:asciiTheme="minorHAnsi" w:hAnsiTheme="minorHAnsi" w:cstheme="minorHAnsi"/>
                <w:b/>
                <w:bCs/>
                <w:color w:val="000000"/>
                <w:lang w:eastAsia="cs-CZ"/>
              </w:rPr>
              <w:t>HW požadavky</w:t>
            </w:r>
          </w:p>
        </w:tc>
      </w:tr>
      <w:tr w:rsidR="00A258D4" w:rsidRPr="00A259A6" w14:paraId="02D92715" w14:textId="77777777" w:rsidTr="006921E4">
        <w:trPr>
          <w:trHeight w:val="310"/>
        </w:trPr>
        <w:tc>
          <w:tcPr>
            <w:tcW w:w="9072" w:type="dxa"/>
            <w:shd w:val="clear" w:color="auto" w:fill="auto"/>
            <w:vAlign w:val="bottom"/>
            <w:hideMark/>
          </w:tcPr>
          <w:p w14:paraId="128491C6" w14:textId="77777777" w:rsidR="00A258D4" w:rsidRPr="00A259A6" w:rsidRDefault="00A258D4" w:rsidP="006921E4">
            <w:pPr>
              <w:ind w:right="2376"/>
              <w:rPr>
                <w:rFonts w:asciiTheme="minorHAnsi" w:hAnsiTheme="minorHAnsi" w:cstheme="minorHAnsi"/>
                <w:lang w:eastAsia="cs-CZ"/>
              </w:rPr>
            </w:pPr>
            <w:r w:rsidRPr="00A259A6">
              <w:rPr>
                <w:rFonts w:asciiTheme="minorHAnsi" w:hAnsiTheme="minorHAnsi" w:cstheme="minorHAnsi"/>
                <w:lang w:eastAsia="cs-CZ"/>
              </w:rPr>
              <w:t xml:space="preserve">HW </w:t>
            </w:r>
            <w:proofErr w:type="spellStart"/>
            <w:r w:rsidRPr="00A259A6">
              <w:rPr>
                <w:rFonts w:asciiTheme="minorHAnsi" w:hAnsiTheme="minorHAnsi" w:cstheme="minorHAnsi"/>
                <w:lang w:eastAsia="cs-CZ"/>
              </w:rPr>
              <w:t>appliance</w:t>
            </w:r>
            <w:proofErr w:type="spellEnd"/>
            <w:r w:rsidRPr="00A259A6">
              <w:rPr>
                <w:rFonts w:asciiTheme="minorHAnsi" w:hAnsiTheme="minorHAnsi" w:cstheme="minorHAnsi"/>
                <w:lang w:eastAsia="cs-CZ"/>
              </w:rPr>
              <w:t xml:space="preserve"> (VM </w:t>
            </w:r>
            <w:proofErr w:type="spellStart"/>
            <w:r w:rsidRPr="00A259A6">
              <w:rPr>
                <w:rFonts w:asciiTheme="minorHAnsi" w:hAnsiTheme="minorHAnsi" w:cstheme="minorHAnsi"/>
                <w:lang w:eastAsia="cs-CZ"/>
              </w:rPr>
              <w:t>appliance</w:t>
            </w:r>
            <w:proofErr w:type="spellEnd"/>
            <w:r w:rsidRPr="00A259A6">
              <w:rPr>
                <w:rFonts w:asciiTheme="minorHAnsi" w:hAnsiTheme="minorHAnsi" w:cstheme="minorHAnsi"/>
                <w:lang w:eastAsia="cs-CZ"/>
              </w:rPr>
              <w:t xml:space="preserve"> ani software řešení není akceptovatelné)</w:t>
            </w:r>
          </w:p>
        </w:tc>
      </w:tr>
      <w:tr w:rsidR="00A258D4" w:rsidRPr="00A259A6" w14:paraId="73EB539B" w14:textId="77777777" w:rsidTr="006921E4">
        <w:trPr>
          <w:trHeight w:val="440"/>
        </w:trPr>
        <w:tc>
          <w:tcPr>
            <w:tcW w:w="9072" w:type="dxa"/>
            <w:shd w:val="clear" w:color="auto" w:fill="auto"/>
            <w:hideMark/>
          </w:tcPr>
          <w:p w14:paraId="5FBD1569"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režimu vysoké dostupnosti minimálně jako </w:t>
            </w:r>
            <w:proofErr w:type="spellStart"/>
            <w:r w:rsidRPr="00A259A6">
              <w:rPr>
                <w:rFonts w:asciiTheme="minorHAnsi" w:hAnsiTheme="minorHAnsi" w:cstheme="minorHAnsi"/>
                <w:lang w:eastAsia="cs-CZ"/>
              </w:rPr>
              <w:t>active</w:t>
            </w:r>
            <w:proofErr w:type="spellEnd"/>
            <w:r w:rsidRPr="00A259A6">
              <w:rPr>
                <w:rFonts w:asciiTheme="minorHAnsi" w:hAnsiTheme="minorHAnsi" w:cstheme="minorHAnsi"/>
                <w:lang w:eastAsia="cs-CZ"/>
              </w:rPr>
              <w:t>/</w:t>
            </w:r>
            <w:proofErr w:type="spellStart"/>
            <w:r w:rsidRPr="00A259A6">
              <w:rPr>
                <w:rFonts w:asciiTheme="minorHAnsi" w:hAnsiTheme="minorHAnsi" w:cstheme="minorHAnsi"/>
                <w:lang w:eastAsia="cs-CZ"/>
              </w:rPr>
              <w:t>active</w:t>
            </w:r>
            <w:proofErr w:type="spellEnd"/>
            <w:r w:rsidRPr="00A259A6">
              <w:rPr>
                <w:rFonts w:asciiTheme="minorHAnsi" w:hAnsiTheme="minorHAnsi" w:cstheme="minorHAnsi"/>
                <w:lang w:eastAsia="cs-CZ"/>
              </w:rPr>
              <w:t xml:space="preserve"> a </w:t>
            </w:r>
            <w:proofErr w:type="spellStart"/>
            <w:r w:rsidRPr="00A259A6">
              <w:rPr>
                <w:rFonts w:asciiTheme="minorHAnsi" w:hAnsiTheme="minorHAnsi" w:cstheme="minorHAnsi"/>
                <w:lang w:eastAsia="cs-CZ"/>
              </w:rPr>
              <w:t>active</w:t>
            </w:r>
            <w:proofErr w:type="spellEnd"/>
            <w:r w:rsidRPr="00A259A6">
              <w:rPr>
                <w:rFonts w:asciiTheme="minorHAnsi" w:hAnsiTheme="minorHAnsi" w:cstheme="minorHAnsi"/>
                <w:lang w:eastAsia="cs-CZ"/>
              </w:rPr>
              <w:t>/</w:t>
            </w:r>
            <w:proofErr w:type="spellStart"/>
            <w:r w:rsidRPr="00A259A6">
              <w:rPr>
                <w:rFonts w:asciiTheme="minorHAnsi" w:hAnsiTheme="minorHAnsi" w:cstheme="minorHAnsi"/>
                <w:lang w:eastAsia="cs-CZ"/>
              </w:rPr>
              <w:t>passive</w:t>
            </w:r>
            <w:proofErr w:type="spellEnd"/>
            <w:r w:rsidRPr="00A259A6">
              <w:rPr>
                <w:rFonts w:asciiTheme="minorHAnsi" w:hAnsiTheme="minorHAnsi" w:cstheme="minorHAnsi"/>
                <w:lang w:eastAsia="cs-CZ"/>
              </w:rPr>
              <w:t>, cluster o dvou fyzických zařízeních</w:t>
            </w:r>
          </w:p>
        </w:tc>
      </w:tr>
      <w:tr w:rsidR="00A258D4" w:rsidRPr="00A259A6" w14:paraId="03A33F58" w14:textId="77777777" w:rsidTr="006921E4">
        <w:trPr>
          <w:trHeight w:val="310"/>
        </w:trPr>
        <w:tc>
          <w:tcPr>
            <w:tcW w:w="9072" w:type="dxa"/>
            <w:shd w:val="clear" w:color="auto" w:fill="auto"/>
            <w:hideMark/>
          </w:tcPr>
          <w:p w14:paraId="25F358D2"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Velikost 1 RU</w:t>
            </w:r>
          </w:p>
        </w:tc>
      </w:tr>
      <w:tr w:rsidR="00A258D4" w:rsidRPr="00A259A6" w14:paraId="2AC78D88" w14:textId="77777777" w:rsidTr="006921E4">
        <w:trPr>
          <w:trHeight w:val="310"/>
        </w:trPr>
        <w:tc>
          <w:tcPr>
            <w:tcW w:w="9072" w:type="dxa"/>
            <w:shd w:val="clear" w:color="auto" w:fill="auto"/>
            <w:hideMark/>
          </w:tcPr>
          <w:p w14:paraId="28C1B849"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duálního napájení (redundantní zdroj)</w:t>
            </w:r>
          </w:p>
        </w:tc>
      </w:tr>
      <w:tr w:rsidR="00A258D4" w:rsidRPr="00A259A6" w14:paraId="7D9DF580" w14:textId="77777777" w:rsidTr="006921E4">
        <w:trPr>
          <w:trHeight w:val="310"/>
        </w:trPr>
        <w:tc>
          <w:tcPr>
            <w:tcW w:w="9072" w:type="dxa"/>
            <w:shd w:val="clear" w:color="auto" w:fill="auto"/>
            <w:hideMark/>
          </w:tcPr>
          <w:p w14:paraId="448D590C"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Minimálně 2x 10 </w:t>
            </w:r>
            <w:proofErr w:type="spellStart"/>
            <w:r w:rsidRPr="00A259A6">
              <w:rPr>
                <w:rFonts w:asciiTheme="minorHAnsi" w:hAnsiTheme="minorHAnsi" w:cstheme="minorHAnsi"/>
                <w:lang w:eastAsia="cs-CZ"/>
              </w:rPr>
              <w:t>GbE</w:t>
            </w:r>
            <w:proofErr w:type="spellEnd"/>
            <w:r w:rsidRPr="00A259A6">
              <w:rPr>
                <w:rFonts w:asciiTheme="minorHAnsi" w:hAnsiTheme="minorHAnsi" w:cstheme="minorHAnsi"/>
                <w:lang w:eastAsia="cs-CZ"/>
              </w:rPr>
              <w:t xml:space="preserve"> SFP+ sítová rozhraní</w:t>
            </w:r>
          </w:p>
        </w:tc>
      </w:tr>
      <w:tr w:rsidR="00A258D4" w:rsidRPr="00A259A6" w14:paraId="4678FF60" w14:textId="77777777" w:rsidTr="006921E4">
        <w:trPr>
          <w:trHeight w:val="310"/>
        </w:trPr>
        <w:tc>
          <w:tcPr>
            <w:tcW w:w="9072" w:type="dxa"/>
            <w:shd w:val="clear" w:color="auto" w:fill="auto"/>
            <w:hideMark/>
          </w:tcPr>
          <w:p w14:paraId="2FE02F07"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Minimálně 8x 1 </w:t>
            </w:r>
            <w:proofErr w:type="spellStart"/>
            <w:r w:rsidRPr="00A259A6">
              <w:rPr>
                <w:rFonts w:asciiTheme="minorHAnsi" w:hAnsiTheme="minorHAnsi" w:cstheme="minorHAnsi"/>
                <w:lang w:eastAsia="cs-CZ"/>
              </w:rPr>
              <w:t>GbE</w:t>
            </w:r>
            <w:proofErr w:type="spellEnd"/>
            <w:r w:rsidRPr="00A259A6">
              <w:rPr>
                <w:rFonts w:asciiTheme="minorHAnsi" w:hAnsiTheme="minorHAnsi" w:cstheme="minorHAnsi"/>
                <w:lang w:eastAsia="cs-CZ"/>
              </w:rPr>
              <w:t xml:space="preserve"> SFP síťová rozhraní</w:t>
            </w:r>
          </w:p>
        </w:tc>
      </w:tr>
      <w:tr w:rsidR="00A258D4" w:rsidRPr="00A259A6" w14:paraId="6B0CCC12" w14:textId="77777777" w:rsidTr="006921E4">
        <w:trPr>
          <w:trHeight w:val="310"/>
        </w:trPr>
        <w:tc>
          <w:tcPr>
            <w:tcW w:w="9072" w:type="dxa"/>
            <w:shd w:val="clear" w:color="auto" w:fill="auto"/>
            <w:hideMark/>
          </w:tcPr>
          <w:p w14:paraId="2AE9EBEE"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Minimálně 16x 1 </w:t>
            </w:r>
            <w:proofErr w:type="spellStart"/>
            <w:r w:rsidRPr="00A259A6">
              <w:rPr>
                <w:rFonts w:asciiTheme="minorHAnsi" w:hAnsiTheme="minorHAnsi" w:cstheme="minorHAnsi"/>
                <w:lang w:eastAsia="cs-CZ"/>
              </w:rPr>
              <w:t>GbE</w:t>
            </w:r>
            <w:proofErr w:type="spellEnd"/>
            <w:r w:rsidRPr="00A259A6">
              <w:rPr>
                <w:rFonts w:asciiTheme="minorHAnsi" w:hAnsiTheme="minorHAnsi" w:cstheme="minorHAnsi"/>
                <w:lang w:eastAsia="cs-CZ"/>
              </w:rPr>
              <w:t xml:space="preserve"> RJ45 síťová rozhraní</w:t>
            </w:r>
          </w:p>
        </w:tc>
      </w:tr>
      <w:tr w:rsidR="00A258D4" w:rsidRPr="00A259A6" w14:paraId="74F1A339" w14:textId="77777777" w:rsidTr="006921E4">
        <w:trPr>
          <w:trHeight w:val="310"/>
        </w:trPr>
        <w:tc>
          <w:tcPr>
            <w:tcW w:w="9072" w:type="dxa"/>
            <w:shd w:val="clear" w:color="auto" w:fill="auto"/>
            <w:hideMark/>
          </w:tcPr>
          <w:p w14:paraId="64FDBABC"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Management rozhraní 1 </w:t>
            </w:r>
            <w:proofErr w:type="spellStart"/>
            <w:r w:rsidRPr="00A259A6">
              <w:rPr>
                <w:rFonts w:asciiTheme="minorHAnsi" w:hAnsiTheme="minorHAnsi" w:cstheme="minorHAnsi"/>
                <w:lang w:eastAsia="cs-CZ"/>
              </w:rPr>
              <w:t>GbE</w:t>
            </w:r>
            <w:proofErr w:type="spellEnd"/>
            <w:r w:rsidRPr="00A259A6">
              <w:rPr>
                <w:rFonts w:asciiTheme="minorHAnsi" w:hAnsiTheme="minorHAnsi" w:cstheme="minorHAnsi"/>
                <w:lang w:eastAsia="cs-CZ"/>
              </w:rPr>
              <w:t xml:space="preserve"> RJ45 a sériový konzolový port</w:t>
            </w:r>
          </w:p>
        </w:tc>
      </w:tr>
      <w:tr w:rsidR="00A258D4" w:rsidRPr="00A259A6" w14:paraId="76A90F52" w14:textId="77777777" w:rsidTr="006921E4">
        <w:trPr>
          <w:trHeight w:val="310"/>
        </w:trPr>
        <w:tc>
          <w:tcPr>
            <w:tcW w:w="9072" w:type="dxa"/>
            <w:shd w:val="clear" w:color="000000" w:fill="D0CECE"/>
            <w:vAlign w:val="bottom"/>
            <w:hideMark/>
          </w:tcPr>
          <w:p w14:paraId="750FB53E" w14:textId="77777777" w:rsidR="00A258D4" w:rsidRPr="00A259A6" w:rsidRDefault="00A258D4" w:rsidP="006921E4">
            <w:pPr>
              <w:jc w:val="center"/>
              <w:rPr>
                <w:rFonts w:asciiTheme="minorHAnsi" w:hAnsiTheme="minorHAnsi" w:cstheme="minorHAnsi"/>
                <w:b/>
                <w:bCs/>
                <w:color w:val="000000"/>
                <w:lang w:eastAsia="cs-CZ"/>
              </w:rPr>
            </w:pPr>
            <w:r w:rsidRPr="00A259A6">
              <w:rPr>
                <w:rFonts w:asciiTheme="minorHAnsi" w:hAnsiTheme="minorHAnsi" w:cstheme="minorHAnsi"/>
                <w:b/>
                <w:bCs/>
                <w:color w:val="000000"/>
                <w:lang w:eastAsia="cs-CZ"/>
              </w:rPr>
              <w:t>Výkonové požadavky</w:t>
            </w:r>
          </w:p>
        </w:tc>
      </w:tr>
      <w:tr w:rsidR="00A258D4" w:rsidRPr="00A259A6" w14:paraId="5D33CE9C" w14:textId="77777777" w:rsidTr="006921E4">
        <w:trPr>
          <w:trHeight w:val="310"/>
        </w:trPr>
        <w:tc>
          <w:tcPr>
            <w:tcW w:w="9072" w:type="dxa"/>
            <w:shd w:val="clear" w:color="auto" w:fill="auto"/>
            <w:hideMark/>
          </w:tcPr>
          <w:p w14:paraId="4EBDAA1C"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Minimální propustnost firewallu pro IPv4 i IPv6 provoz 25 </w:t>
            </w:r>
            <w:proofErr w:type="spellStart"/>
            <w:r w:rsidRPr="00A259A6">
              <w:rPr>
                <w:rFonts w:asciiTheme="minorHAnsi" w:hAnsiTheme="minorHAnsi" w:cstheme="minorHAnsi"/>
                <w:lang w:eastAsia="cs-CZ"/>
              </w:rPr>
              <w:t>Gbps</w:t>
            </w:r>
            <w:proofErr w:type="spellEnd"/>
            <w:r w:rsidRPr="00A259A6">
              <w:rPr>
                <w:rFonts w:asciiTheme="minorHAnsi" w:hAnsiTheme="minorHAnsi" w:cstheme="minorHAnsi"/>
                <w:lang w:eastAsia="cs-CZ"/>
              </w:rPr>
              <w:t xml:space="preserve"> (měřeno na UDP komunikaci o paketech s velikostí 512 B).</w:t>
            </w:r>
          </w:p>
        </w:tc>
      </w:tr>
      <w:tr w:rsidR="00A258D4" w:rsidRPr="00A259A6" w14:paraId="7809D35A" w14:textId="77777777" w:rsidTr="006921E4">
        <w:trPr>
          <w:trHeight w:val="310"/>
        </w:trPr>
        <w:tc>
          <w:tcPr>
            <w:tcW w:w="9072" w:type="dxa"/>
            <w:shd w:val="clear" w:color="auto" w:fill="auto"/>
            <w:hideMark/>
          </w:tcPr>
          <w:p w14:paraId="278A19BB"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Počet současně navázaných spojení firewallu min. 3 000 000, počet nových spojení za sekundu min. 250 000</w:t>
            </w:r>
          </w:p>
        </w:tc>
      </w:tr>
      <w:tr w:rsidR="00A258D4" w:rsidRPr="00A259A6" w14:paraId="4E696F19" w14:textId="77777777" w:rsidTr="006921E4">
        <w:trPr>
          <w:trHeight w:val="310"/>
        </w:trPr>
        <w:tc>
          <w:tcPr>
            <w:tcW w:w="9072" w:type="dxa"/>
            <w:shd w:val="clear" w:color="auto" w:fill="auto"/>
            <w:hideMark/>
          </w:tcPr>
          <w:p w14:paraId="2BFE1B48"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Celková propustnost IPSEC VPN při použití AES256-SHA256 min. 5 </w:t>
            </w:r>
            <w:proofErr w:type="spellStart"/>
            <w:r w:rsidRPr="00A259A6">
              <w:rPr>
                <w:rFonts w:asciiTheme="minorHAnsi" w:hAnsiTheme="minorHAnsi" w:cstheme="minorHAnsi"/>
                <w:lang w:eastAsia="cs-CZ"/>
              </w:rPr>
              <w:t>Gbps</w:t>
            </w:r>
            <w:proofErr w:type="spellEnd"/>
          </w:p>
        </w:tc>
      </w:tr>
      <w:tr w:rsidR="00A258D4" w:rsidRPr="00A259A6" w14:paraId="217997C7" w14:textId="77777777" w:rsidTr="006921E4">
        <w:trPr>
          <w:trHeight w:val="310"/>
        </w:trPr>
        <w:tc>
          <w:tcPr>
            <w:tcW w:w="9072" w:type="dxa"/>
            <w:shd w:val="clear" w:color="auto" w:fill="auto"/>
            <w:hideMark/>
          </w:tcPr>
          <w:p w14:paraId="3DD7F909"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SSL VPN min. 2 </w:t>
            </w:r>
            <w:proofErr w:type="spellStart"/>
            <w:r w:rsidRPr="00A259A6">
              <w:rPr>
                <w:rFonts w:asciiTheme="minorHAnsi" w:hAnsiTheme="minorHAnsi" w:cstheme="minorHAnsi"/>
                <w:lang w:eastAsia="cs-CZ"/>
              </w:rPr>
              <w:t>Gbps</w:t>
            </w:r>
            <w:proofErr w:type="spellEnd"/>
          </w:p>
        </w:tc>
      </w:tr>
      <w:tr w:rsidR="00A258D4" w:rsidRPr="00A259A6" w14:paraId="00640AB3" w14:textId="77777777" w:rsidTr="006921E4">
        <w:trPr>
          <w:trHeight w:val="310"/>
        </w:trPr>
        <w:tc>
          <w:tcPr>
            <w:tcW w:w="9072" w:type="dxa"/>
            <w:shd w:val="clear" w:color="auto" w:fill="auto"/>
            <w:hideMark/>
          </w:tcPr>
          <w:p w14:paraId="50C06809"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IPSEC VPN (AES256/SHA256) min. 12 </w:t>
            </w:r>
            <w:proofErr w:type="spellStart"/>
            <w:r w:rsidRPr="00A259A6">
              <w:rPr>
                <w:rFonts w:asciiTheme="minorHAnsi" w:hAnsiTheme="minorHAnsi" w:cstheme="minorHAnsi"/>
                <w:lang w:eastAsia="cs-CZ"/>
              </w:rPr>
              <w:t>Gbps</w:t>
            </w:r>
            <w:proofErr w:type="spellEnd"/>
          </w:p>
        </w:tc>
      </w:tr>
      <w:tr w:rsidR="00A258D4" w:rsidRPr="00A259A6" w14:paraId="73D26B1D" w14:textId="77777777" w:rsidTr="006921E4">
        <w:trPr>
          <w:trHeight w:val="310"/>
        </w:trPr>
        <w:tc>
          <w:tcPr>
            <w:tcW w:w="9072" w:type="dxa"/>
            <w:shd w:val="clear" w:color="auto" w:fill="auto"/>
            <w:hideMark/>
          </w:tcPr>
          <w:p w14:paraId="18FB17F2"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funkce SSL inspekce min 4 </w:t>
            </w:r>
            <w:proofErr w:type="spellStart"/>
            <w:r w:rsidRPr="00A259A6">
              <w:rPr>
                <w:rFonts w:asciiTheme="minorHAnsi" w:hAnsiTheme="minorHAnsi" w:cstheme="minorHAnsi"/>
                <w:lang w:eastAsia="cs-CZ"/>
              </w:rPr>
              <w:t>Gbps</w:t>
            </w:r>
            <w:proofErr w:type="spellEnd"/>
          </w:p>
        </w:tc>
      </w:tr>
      <w:tr w:rsidR="00A258D4" w:rsidRPr="00A259A6" w14:paraId="2252C09B" w14:textId="77777777" w:rsidTr="006921E4">
        <w:trPr>
          <w:trHeight w:val="310"/>
        </w:trPr>
        <w:tc>
          <w:tcPr>
            <w:tcW w:w="9072" w:type="dxa"/>
            <w:shd w:val="clear" w:color="auto" w:fill="auto"/>
            <w:hideMark/>
          </w:tcPr>
          <w:p w14:paraId="6A643BB0"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Počet CPS u spojení kontrolovaných pomocí SSL inspekce min. 3000 (spojení za sekundu)</w:t>
            </w:r>
          </w:p>
        </w:tc>
      </w:tr>
      <w:tr w:rsidR="00A258D4" w:rsidRPr="00A259A6" w14:paraId="1A46855A" w14:textId="77777777" w:rsidTr="006921E4">
        <w:trPr>
          <w:trHeight w:val="310"/>
        </w:trPr>
        <w:tc>
          <w:tcPr>
            <w:tcW w:w="9072" w:type="dxa"/>
            <w:shd w:val="clear" w:color="auto" w:fill="auto"/>
            <w:hideMark/>
          </w:tcPr>
          <w:p w14:paraId="5BB3C2D6"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funkce IPS min. 5 </w:t>
            </w:r>
            <w:proofErr w:type="spellStart"/>
            <w:r w:rsidRPr="00A259A6">
              <w:rPr>
                <w:rFonts w:asciiTheme="minorHAnsi" w:hAnsiTheme="minorHAnsi" w:cstheme="minorHAnsi"/>
                <w:lang w:eastAsia="cs-CZ"/>
              </w:rPr>
              <w:t>Gbps</w:t>
            </w:r>
            <w:proofErr w:type="spellEnd"/>
            <w:r w:rsidRPr="00A259A6">
              <w:rPr>
                <w:rFonts w:asciiTheme="minorHAnsi" w:hAnsiTheme="minorHAnsi" w:cstheme="minorHAnsi"/>
                <w:lang w:eastAsia="cs-CZ"/>
              </w:rPr>
              <w:t xml:space="preserve"> (reálná hodnota, měřeno na běžném provozu – </w:t>
            </w:r>
            <w:proofErr w:type="spellStart"/>
            <w:r w:rsidRPr="00A259A6">
              <w:rPr>
                <w:rFonts w:asciiTheme="minorHAnsi" w:hAnsiTheme="minorHAnsi" w:cstheme="minorHAnsi"/>
                <w:lang w:eastAsia="cs-CZ"/>
              </w:rPr>
              <w:t>real</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world</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traffic</w:t>
            </w:r>
            <w:proofErr w:type="spellEnd"/>
            <w:r w:rsidRPr="00A259A6">
              <w:rPr>
                <w:rFonts w:asciiTheme="minorHAnsi" w:hAnsiTheme="minorHAnsi" w:cstheme="minorHAnsi"/>
                <w:lang w:eastAsia="cs-CZ"/>
              </w:rPr>
              <w:t>, včetně logování)</w:t>
            </w:r>
          </w:p>
        </w:tc>
      </w:tr>
      <w:tr w:rsidR="00A258D4" w:rsidRPr="00A259A6" w14:paraId="47E3B181" w14:textId="77777777" w:rsidTr="006921E4">
        <w:trPr>
          <w:trHeight w:val="580"/>
        </w:trPr>
        <w:tc>
          <w:tcPr>
            <w:tcW w:w="9072" w:type="dxa"/>
            <w:shd w:val="clear" w:color="auto" w:fill="auto"/>
            <w:hideMark/>
          </w:tcPr>
          <w:p w14:paraId="1E769FF8"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funkcí </w:t>
            </w:r>
            <w:proofErr w:type="spellStart"/>
            <w:r w:rsidRPr="00A259A6">
              <w:rPr>
                <w:rFonts w:asciiTheme="minorHAnsi" w:hAnsiTheme="minorHAnsi" w:cstheme="minorHAnsi"/>
                <w:lang w:eastAsia="cs-CZ"/>
              </w:rPr>
              <w:t>next</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generation</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firewallingu</w:t>
            </w:r>
            <w:proofErr w:type="spellEnd"/>
            <w:r w:rsidRPr="00A259A6">
              <w:rPr>
                <w:rFonts w:asciiTheme="minorHAnsi" w:hAnsiTheme="minorHAnsi" w:cstheme="minorHAnsi"/>
                <w:lang w:eastAsia="cs-CZ"/>
              </w:rPr>
              <w:t xml:space="preserve"> (stavový firewall, IPS, analýza aplikací) min. 3,5 </w:t>
            </w:r>
            <w:proofErr w:type="spellStart"/>
            <w:r w:rsidRPr="00A259A6">
              <w:rPr>
                <w:rFonts w:asciiTheme="minorHAnsi" w:hAnsiTheme="minorHAnsi" w:cstheme="minorHAnsi"/>
                <w:lang w:eastAsia="cs-CZ"/>
              </w:rPr>
              <w:t>Gbps</w:t>
            </w:r>
            <w:proofErr w:type="spellEnd"/>
            <w:r w:rsidRPr="00A259A6">
              <w:rPr>
                <w:rFonts w:asciiTheme="minorHAnsi" w:hAnsiTheme="minorHAnsi" w:cstheme="minorHAnsi"/>
                <w:lang w:eastAsia="cs-CZ"/>
              </w:rPr>
              <w:t xml:space="preserve"> (reálná hodnota, měřeno na běžném provozu – </w:t>
            </w:r>
            <w:proofErr w:type="spellStart"/>
            <w:r w:rsidRPr="00A259A6">
              <w:rPr>
                <w:rFonts w:asciiTheme="minorHAnsi" w:hAnsiTheme="minorHAnsi" w:cstheme="minorHAnsi"/>
                <w:lang w:eastAsia="cs-CZ"/>
              </w:rPr>
              <w:t>real</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world</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traffic</w:t>
            </w:r>
            <w:proofErr w:type="spellEnd"/>
            <w:r w:rsidRPr="00A259A6">
              <w:rPr>
                <w:rFonts w:asciiTheme="minorHAnsi" w:hAnsiTheme="minorHAnsi" w:cstheme="minorHAnsi"/>
                <w:lang w:eastAsia="cs-CZ"/>
              </w:rPr>
              <w:t>)</w:t>
            </w:r>
          </w:p>
        </w:tc>
      </w:tr>
      <w:tr w:rsidR="00A258D4" w:rsidRPr="00A259A6" w14:paraId="5630E4CC" w14:textId="77777777" w:rsidTr="006921E4">
        <w:trPr>
          <w:trHeight w:val="580"/>
        </w:trPr>
        <w:tc>
          <w:tcPr>
            <w:tcW w:w="9072" w:type="dxa"/>
            <w:shd w:val="clear" w:color="auto" w:fill="auto"/>
            <w:hideMark/>
          </w:tcPr>
          <w:p w14:paraId="051D757D"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Propustnost funkcí ochrany před hrozbami (stavový firewall, IPS, analýza aplikací, ochrana před škodlivým kódem) min. 2,8 </w:t>
            </w:r>
            <w:proofErr w:type="spellStart"/>
            <w:r w:rsidRPr="00A259A6">
              <w:rPr>
                <w:rFonts w:asciiTheme="minorHAnsi" w:hAnsiTheme="minorHAnsi" w:cstheme="minorHAnsi"/>
                <w:lang w:eastAsia="cs-CZ"/>
              </w:rPr>
              <w:t>Gbps</w:t>
            </w:r>
            <w:proofErr w:type="spellEnd"/>
            <w:r w:rsidRPr="00A259A6">
              <w:rPr>
                <w:rFonts w:asciiTheme="minorHAnsi" w:hAnsiTheme="minorHAnsi" w:cstheme="minorHAnsi"/>
                <w:lang w:eastAsia="cs-CZ"/>
              </w:rPr>
              <w:t xml:space="preserve"> (reálná hodnota, měřeno na běžném provozu – </w:t>
            </w:r>
            <w:proofErr w:type="spellStart"/>
            <w:r w:rsidRPr="00A259A6">
              <w:rPr>
                <w:rFonts w:asciiTheme="minorHAnsi" w:hAnsiTheme="minorHAnsi" w:cstheme="minorHAnsi"/>
                <w:lang w:eastAsia="cs-CZ"/>
              </w:rPr>
              <w:t>real</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world</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traffic</w:t>
            </w:r>
            <w:proofErr w:type="spellEnd"/>
            <w:r w:rsidRPr="00A259A6">
              <w:rPr>
                <w:rFonts w:asciiTheme="minorHAnsi" w:hAnsiTheme="minorHAnsi" w:cstheme="minorHAnsi"/>
                <w:lang w:eastAsia="cs-CZ"/>
              </w:rPr>
              <w:t>)</w:t>
            </w:r>
          </w:p>
        </w:tc>
      </w:tr>
      <w:tr w:rsidR="00A258D4" w:rsidRPr="00A259A6" w14:paraId="4C034549" w14:textId="77777777" w:rsidTr="006921E4">
        <w:trPr>
          <w:trHeight w:val="310"/>
        </w:trPr>
        <w:tc>
          <w:tcPr>
            <w:tcW w:w="9072" w:type="dxa"/>
            <w:shd w:val="clear" w:color="auto" w:fill="auto"/>
            <w:hideMark/>
          </w:tcPr>
          <w:p w14:paraId="2CC63C47" w14:textId="77777777" w:rsidR="00A258D4" w:rsidRPr="00A259A6" w:rsidRDefault="00A258D4" w:rsidP="006921E4">
            <w:pPr>
              <w:rPr>
                <w:rFonts w:asciiTheme="minorHAnsi" w:hAnsiTheme="minorHAnsi" w:cstheme="minorHAnsi"/>
                <w:color w:val="000000" w:themeColor="text1"/>
                <w:lang w:eastAsia="cs-CZ"/>
              </w:rPr>
            </w:pPr>
            <w:r w:rsidRPr="00A259A6">
              <w:rPr>
                <w:rFonts w:asciiTheme="minorHAnsi" w:hAnsiTheme="minorHAnsi" w:cstheme="minorHAnsi"/>
                <w:color w:val="000000" w:themeColor="text1"/>
                <w:lang w:eastAsia="cs-CZ"/>
              </w:rPr>
              <w:t xml:space="preserve">Latence firewallu (UDP provoz) max. 5 </w:t>
            </w:r>
            <w:proofErr w:type="spellStart"/>
            <w:r w:rsidRPr="00A259A6">
              <w:rPr>
                <w:rFonts w:asciiTheme="minorHAnsi" w:hAnsiTheme="minorHAnsi" w:cstheme="minorHAnsi"/>
                <w:color w:val="000000" w:themeColor="text1"/>
                <w:lang w:eastAsia="cs-CZ"/>
              </w:rPr>
              <w:t>μs</w:t>
            </w:r>
            <w:proofErr w:type="spellEnd"/>
          </w:p>
        </w:tc>
      </w:tr>
      <w:tr w:rsidR="00A258D4" w:rsidRPr="00A259A6" w14:paraId="0FAFF96A" w14:textId="77777777" w:rsidTr="006921E4">
        <w:trPr>
          <w:trHeight w:val="310"/>
        </w:trPr>
        <w:tc>
          <w:tcPr>
            <w:tcW w:w="9072" w:type="dxa"/>
            <w:shd w:val="clear" w:color="auto" w:fill="auto"/>
            <w:hideMark/>
          </w:tcPr>
          <w:p w14:paraId="3485E506"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Min. počet současně připojených uživatelů SSL VPN 500</w:t>
            </w:r>
          </w:p>
        </w:tc>
      </w:tr>
      <w:tr w:rsidR="00A258D4" w:rsidRPr="00A259A6" w14:paraId="3672CE8E" w14:textId="77777777" w:rsidTr="006921E4">
        <w:trPr>
          <w:trHeight w:val="310"/>
        </w:trPr>
        <w:tc>
          <w:tcPr>
            <w:tcW w:w="9072" w:type="dxa"/>
            <w:shd w:val="clear" w:color="auto" w:fill="auto"/>
            <w:hideMark/>
          </w:tcPr>
          <w:p w14:paraId="6D001000"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 počet </w:t>
            </w:r>
            <w:proofErr w:type="spellStart"/>
            <w:r w:rsidRPr="00A259A6">
              <w:rPr>
                <w:rFonts w:asciiTheme="minorHAnsi" w:hAnsiTheme="minorHAnsi" w:cstheme="minorHAnsi"/>
                <w:lang w:eastAsia="cs-CZ"/>
              </w:rPr>
              <w:t>site</w:t>
            </w:r>
            <w:proofErr w:type="spellEnd"/>
            <w:r w:rsidRPr="00A259A6">
              <w:rPr>
                <w:rFonts w:asciiTheme="minorHAnsi" w:hAnsiTheme="minorHAnsi" w:cstheme="minorHAnsi"/>
                <w:lang w:eastAsia="cs-CZ"/>
              </w:rPr>
              <w:t>-to-</w:t>
            </w:r>
            <w:proofErr w:type="spellStart"/>
            <w:r w:rsidRPr="00A259A6">
              <w:rPr>
                <w:rFonts w:asciiTheme="minorHAnsi" w:hAnsiTheme="minorHAnsi" w:cstheme="minorHAnsi"/>
                <w:lang w:eastAsia="cs-CZ"/>
              </w:rPr>
              <w:t>site</w:t>
            </w:r>
            <w:proofErr w:type="spellEnd"/>
            <w:r w:rsidRPr="00A259A6">
              <w:rPr>
                <w:rFonts w:asciiTheme="minorHAnsi" w:hAnsiTheme="minorHAnsi" w:cstheme="minorHAnsi"/>
                <w:lang w:eastAsia="cs-CZ"/>
              </w:rPr>
              <w:t xml:space="preserve"> IPSEC tunelů 2000</w:t>
            </w:r>
          </w:p>
        </w:tc>
      </w:tr>
      <w:tr w:rsidR="00A258D4" w:rsidRPr="00A259A6" w14:paraId="3A722FFB" w14:textId="77777777" w:rsidTr="006921E4">
        <w:trPr>
          <w:trHeight w:val="310"/>
        </w:trPr>
        <w:tc>
          <w:tcPr>
            <w:tcW w:w="9072" w:type="dxa"/>
            <w:shd w:val="clear" w:color="auto" w:fill="auto"/>
            <w:hideMark/>
          </w:tcPr>
          <w:p w14:paraId="6D6AEF7B"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Min. počet </w:t>
            </w:r>
            <w:proofErr w:type="spellStart"/>
            <w:r w:rsidRPr="00A259A6">
              <w:rPr>
                <w:rFonts w:asciiTheme="minorHAnsi" w:hAnsiTheme="minorHAnsi" w:cstheme="minorHAnsi"/>
                <w:lang w:eastAsia="cs-CZ"/>
              </w:rPr>
              <w:t>dial</w:t>
            </w:r>
            <w:proofErr w:type="spellEnd"/>
            <w:r w:rsidRPr="00A259A6">
              <w:rPr>
                <w:rFonts w:asciiTheme="minorHAnsi" w:hAnsiTheme="minorHAnsi" w:cstheme="minorHAnsi"/>
                <w:lang w:eastAsia="cs-CZ"/>
              </w:rPr>
              <w:t xml:space="preserve"> up IPSEC spojení 15 000</w:t>
            </w:r>
          </w:p>
        </w:tc>
      </w:tr>
      <w:tr w:rsidR="00A258D4" w:rsidRPr="00A259A6" w14:paraId="37CF033D" w14:textId="77777777" w:rsidTr="006921E4">
        <w:trPr>
          <w:trHeight w:val="310"/>
        </w:trPr>
        <w:tc>
          <w:tcPr>
            <w:tcW w:w="9072" w:type="dxa"/>
            <w:shd w:val="clear" w:color="000000" w:fill="D0CECE"/>
            <w:vAlign w:val="bottom"/>
            <w:hideMark/>
          </w:tcPr>
          <w:p w14:paraId="49A7720C" w14:textId="77777777" w:rsidR="00A258D4" w:rsidRPr="00A259A6" w:rsidRDefault="00A258D4" w:rsidP="006921E4">
            <w:pPr>
              <w:jc w:val="center"/>
              <w:rPr>
                <w:rFonts w:asciiTheme="minorHAnsi" w:hAnsiTheme="minorHAnsi" w:cstheme="minorHAnsi"/>
                <w:b/>
                <w:bCs/>
                <w:lang w:eastAsia="cs-CZ"/>
              </w:rPr>
            </w:pPr>
            <w:r w:rsidRPr="00A259A6">
              <w:rPr>
                <w:rFonts w:asciiTheme="minorHAnsi" w:hAnsiTheme="minorHAnsi" w:cstheme="minorHAnsi"/>
                <w:b/>
                <w:bCs/>
                <w:lang w:eastAsia="cs-CZ"/>
              </w:rPr>
              <w:t>Funkční požadavky</w:t>
            </w:r>
          </w:p>
        </w:tc>
      </w:tr>
      <w:tr w:rsidR="00A258D4" w:rsidRPr="00A259A6" w14:paraId="15D55CD6" w14:textId="77777777" w:rsidTr="006921E4">
        <w:trPr>
          <w:trHeight w:val="310"/>
        </w:trPr>
        <w:tc>
          <w:tcPr>
            <w:tcW w:w="9072" w:type="dxa"/>
            <w:shd w:val="clear" w:color="auto" w:fill="auto"/>
            <w:hideMark/>
          </w:tcPr>
          <w:p w14:paraId="1BBBFC93"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Grafické konfigurační rozhraní (např. webový prohlížeč) a příkazový řádek bez omezení na počet administrátorů</w:t>
            </w:r>
          </w:p>
        </w:tc>
      </w:tr>
      <w:tr w:rsidR="00A258D4" w:rsidRPr="00A259A6" w14:paraId="6D13827F" w14:textId="77777777" w:rsidTr="006921E4">
        <w:trPr>
          <w:trHeight w:val="310"/>
        </w:trPr>
        <w:tc>
          <w:tcPr>
            <w:tcW w:w="9072" w:type="dxa"/>
            <w:shd w:val="clear" w:color="auto" w:fill="auto"/>
            <w:hideMark/>
          </w:tcPr>
          <w:p w14:paraId="35573185"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Bezpečnostní funkce obecně označovaných jako </w:t>
            </w:r>
            <w:proofErr w:type="spellStart"/>
            <w:r w:rsidRPr="00A259A6">
              <w:rPr>
                <w:rFonts w:asciiTheme="minorHAnsi" w:hAnsiTheme="minorHAnsi" w:cstheme="minorHAnsi"/>
                <w:lang w:eastAsia="cs-CZ"/>
              </w:rPr>
              <w:t>Next</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Generation</w:t>
            </w:r>
            <w:proofErr w:type="spellEnd"/>
            <w:r w:rsidRPr="00A259A6">
              <w:rPr>
                <w:rFonts w:asciiTheme="minorHAnsi" w:hAnsiTheme="minorHAnsi" w:cstheme="minorHAnsi"/>
                <w:lang w:eastAsia="cs-CZ"/>
              </w:rPr>
              <w:t xml:space="preserve"> firewall</w:t>
            </w:r>
          </w:p>
        </w:tc>
      </w:tr>
      <w:tr w:rsidR="00A258D4" w:rsidRPr="00A259A6" w14:paraId="3DAE3295" w14:textId="77777777" w:rsidTr="006921E4">
        <w:trPr>
          <w:trHeight w:val="870"/>
        </w:trPr>
        <w:tc>
          <w:tcPr>
            <w:tcW w:w="9072" w:type="dxa"/>
            <w:shd w:val="clear" w:color="auto" w:fill="auto"/>
            <w:vAlign w:val="bottom"/>
            <w:hideMark/>
          </w:tcPr>
          <w:p w14:paraId="20823168"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virtualizace na daném HW, vytváření a provozování tzv. virtuálních kontextů – min. 10 virtuálních kontextů v ceně zařízení; každý virtuální kontext musí pracovat izolovaně, možnost propojovat jednotlivé virtuální kontext pomocí interní virtuálních </w:t>
            </w:r>
            <w:proofErr w:type="spellStart"/>
            <w:r w:rsidRPr="00A259A6">
              <w:rPr>
                <w:rFonts w:asciiTheme="minorHAnsi" w:hAnsiTheme="minorHAnsi" w:cstheme="minorHAnsi"/>
                <w:lang w:eastAsia="cs-CZ"/>
              </w:rPr>
              <w:t>propojů</w:t>
            </w:r>
            <w:proofErr w:type="spellEnd"/>
            <w:r w:rsidRPr="00A259A6">
              <w:rPr>
                <w:rFonts w:asciiTheme="minorHAnsi" w:hAnsiTheme="minorHAnsi" w:cstheme="minorHAnsi"/>
                <w:lang w:eastAsia="cs-CZ"/>
              </w:rPr>
              <w:t xml:space="preserve"> bez nutnosti </w:t>
            </w:r>
            <w:proofErr w:type="spellStart"/>
            <w:r w:rsidRPr="00A259A6">
              <w:rPr>
                <w:rFonts w:asciiTheme="minorHAnsi" w:hAnsiTheme="minorHAnsi" w:cstheme="minorHAnsi"/>
                <w:lang w:eastAsia="cs-CZ"/>
              </w:rPr>
              <w:t>použítí</w:t>
            </w:r>
            <w:proofErr w:type="spellEnd"/>
            <w:r w:rsidRPr="00A259A6">
              <w:rPr>
                <w:rFonts w:asciiTheme="minorHAnsi" w:hAnsiTheme="minorHAnsi" w:cstheme="minorHAnsi"/>
                <w:lang w:eastAsia="cs-CZ"/>
              </w:rPr>
              <w:t xml:space="preserve"> fyzických interface</w:t>
            </w:r>
          </w:p>
        </w:tc>
      </w:tr>
      <w:tr w:rsidR="00A258D4" w:rsidRPr="00A259A6" w14:paraId="03291B5E" w14:textId="77777777" w:rsidTr="006921E4">
        <w:trPr>
          <w:trHeight w:val="310"/>
        </w:trPr>
        <w:tc>
          <w:tcPr>
            <w:tcW w:w="9072" w:type="dxa"/>
            <w:shd w:val="clear" w:color="auto" w:fill="auto"/>
            <w:vAlign w:val="bottom"/>
            <w:hideMark/>
          </w:tcPr>
          <w:p w14:paraId="5ED742C3"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stavového </w:t>
            </w:r>
            <w:proofErr w:type="spellStart"/>
            <w:r w:rsidRPr="00A259A6">
              <w:rPr>
                <w:rFonts w:asciiTheme="minorHAnsi" w:hAnsiTheme="minorHAnsi" w:cstheme="minorHAnsi"/>
                <w:lang w:eastAsia="cs-CZ"/>
              </w:rPr>
              <w:t>firewallingu</w:t>
            </w:r>
            <w:proofErr w:type="spellEnd"/>
            <w:r w:rsidRPr="00A259A6">
              <w:rPr>
                <w:rFonts w:asciiTheme="minorHAnsi" w:hAnsiTheme="minorHAnsi" w:cstheme="minorHAnsi"/>
                <w:lang w:eastAsia="cs-CZ"/>
              </w:rPr>
              <w:t xml:space="preserve"> pro IPv4 i IPv6, podpora </w:t>
            </w:r>
            <w:proofErr w:type="spellStart"/>
            <w:r w:rsidRPr="00A259A6">
              <w:rPr>
                <w:rFonts w:asciiTheme="minorHAnsi" w:hAnsiTheme="minorHAnsi" w:cstheme="minorHAnsi"/>
                <w:lang w:eastAsia="cs-CZ"/>
              </w:rPr>
              <w:t>nat</w:t>
            </w:r>
            <w:proofErr w:type="spellEnd"/>
            <w:r w:rsidRPr="00A259A6">
              <w:rPr>
                <w:rFonts w:asciiTheme="minorHAnsi" w:hAnsiTheme="minorHAnsi" w:cstheme="minorHAnsi"/>
                <w:lang w:eastAsia="cs-CZ"/>
              </w:rPr>
              <w:t>. 64/46</w:t>
            </w:r>
          </w:p>
        </w:tc>
      </w:tr>
      <w:tr w:rsidR="00A258D4" w:rsidRPr="00A259A6" w14:paraId="69270A10" w14:textId="77777777" w:rsidTr="006921E4">
        <w:trPr>
          <w:trHeight w:val="870"/>
        </w:trPr>
        <w:tc>
          <w:tcPr>
            <w:tcW w:w="9072" w:type="dxa"/>
            <w:shd w:val="clear" w:color="auto" w:fill="auto"/>
            <w:vAlign w:val="bottom"/>
            <w:hideMark/>
          </w:tcPr>
          <w:p w14:paraId="5B0BA789"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lastRenderedPageBreak/>
              <w:t xml:space="preserve">Možnost nasazení ve všech z následujících režimu (kombinace možné pomocí použití různých režimů pro různé virtuální kontexty): L2 </w:t>
            </w:r>
            <w:proofErr w:type="spellStart"/>
            <w:r w:rsidRPr="00A259A6">
              <w:rPr>
                <w:rFonts w:asciiTheme="minorHAnsi" w:hAnsiTheme="minorHAnsi" w:cstheme="minorHAnsi"/>
                <w:lang w:eastAsia="cs-CZ"/>
              </w:rPr>
              <w:t>bridge</w:t>
            </w:r>
            <w:proofErr w:type="spellEnd"/>
            <w:r w:rsidRPr="00A259A6">
              <w:rPr>
                <w:rFonts w:asciiTheme="minorHAnsi" w:hAnsiTheme="minorHAnsi" w:cstheme="minorHAnsi"/>
                <w:lang w:eastAsia="cs-CZ"/>
              </w:rPr>
              <w:t xml:space="preserve"> režim (inline), L3 router/NAT režim (inline), explicitní </w:t>
            </w:r>
            <w:proofErr w:type="spellStart"/>
            <w:r w:rsidRPr="00A259A6">
              <w:rPr>
                <w:rFonts w:asciiTheme="minorHAnsi" w:hAnsiTheme="minorHAnsi" w:cstheme="minorHAnsi"/>
                <w:lang w:eastAsia="cs-CZ"/>
              </w:rPr>
              <w:t>proxy</w:t>
            </w:r>
            <w:proofErr w:type="spellEnd"/>
            <w:r w:rsidRPr="00A259A6">
              <w:rPr>
                <w:rFonts w:asciiTheme="minorHAnsi" w:hAnsiTheme="minorHAnsi" w:cstheme="minorHAnsi"/>
                <w:lang w:eastAsia="cs-CZ"/>
              </w:rPr>
              <w:t xml:space="preserve"> (inline/out </w:t>
            </w:r>
            <w:proofErr w:type="spellStart"/>
            <w:r w:rsidRPr="00A259A6">
              <w:rPr>
                <w:rFonts w:asciiTheme="minorHAnsi" w:hAnsiTheme="minorHAnsi" w:cstheme="minorHAnsi"/>
                <w:lang w:eastAsia="cs-CZ"/>
              </w:rPr>
              <w:t>of</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path</w:t>
            </w:r>
            <w:proofErr w:type="spellEnd"/>
            <w:r w:rsidRPr="00A259A6">
              <w:rPr>
                <w:rFonts w:asciiTheme="minorHAnsi" w:hAnsiTheme="minorHAnsi" w:cstheme="minorHAnsi"/>
                <w:lang w:eastAsia="cs-CZ"/>
              </w:rPr>
              <w:t xml:space="preserve">), transparentní </w:t>
            </w:r>
            <w:proofErr w:type="spellStart"/>
            <w:r w:rsidRPr="00A259A6">
              <w:rPr>
                <w:rFonts w:asciiTheme="minorHAnsi" w:hAnsiTheme="minorHAnsi" w:cstheme="minorHAnsi"/>
                <w:lang w:eastAsia="cs-CZ"/>
              </w:rPr>
              <w:t>proxy</w:t>
            </w:r>
            <w:proofErr w:type="spellEnd"/>
            <w:r w:rsidRPr="00A259A6">
              <w:rPr>
                <w:rFonts w:asciiTheme="minorHAnsi" w:hAnsiTheme="minorHAnsi" w:cstheme="minorHAnsi"/>
                <w:lang w:eastAsia="cs-CZ"/>
              </w:rPr>
              <w:t xml:space="preserve"> (inline)</w:t>
            </w:r>
          </w:p>
        </w:tc>
      </w:tr>
      <w:tr w:rsidR="00A258D4" w:rsidRPr="00A259A6" w14:paraId="0C490760" w14:textId="77777777" w:rsidTr="006921E4">
        <w:trPr>
          <w:trHeight w:val="870"/>
        </w:trPr>
        <w:tc>
          <w:tcPr>
            <w:tcW w:w="9072" w:type="dxa"/>
            <w:shd w:val="clear" w:color="auto" w:fill="auto"/>
            <w:hideMark/>
          </w:tcPr>
          <w:p w14:paraId="19B9E9BF"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Plnohodnotná </w:t>
            </w:r>
            <w:proofErr w:type="spellStart"/>
            <w:r w:rsidRPr="00A259A6">
              <w:rPr>
                <w:rFonts w:asciiTheme="minorHAnsi" w:hAnsiTheme="minorHAnsi" w:cstheme="minorHAnsi"/>
                <w:lang w:eastAsia="cs-CZ"/>
              </w:rPr>
              <w:t>správy</w:t>
            </w:r>
            <w:proofErr w:type="spellEnd"/>
            <w:r w:rsidRPr="00A259A6">
              <w:rPr>
                <w:rFonts w:asciiTheme="minorHAnsi" w:hAnsiTheme="minorHAnsi" w:cstheme="minorHAnsi"/>
                <w:lang w:eastAsia="cs-CZ"/>
              </w:rPr>
              <w:t xml:space="preserve"> z </w:t>
            </w:r>
            <w:proofErr w:type="spellStart"/>
            <w:r w:rsidRPr="00A259A6">
              <w:rPr>
                <w:rFonts w:asciiTheme="minorHAnsi" w:hAnsiTheme="minorHAnsi" w:cstheme="minorHAnsi"/>
                <w:lang w:eastAsia="cs-CZ"/>
              </w:rPr>
              <w:t>lokálního</w:t>
            </w:r>
            <w:proofErr w:type="spellEnd"/>
            <w:r w:rsidRPr="00A259A6">
              <w:rPr>
                <w:rFonts w:asciiTheme="minorHAnsi" w:hAnsiTheme="minorHAnsi" w:cstheme="minorHAnsi"/>
                <w:lang w:eastAsia="cs-CZ"/>
              </w:rPr>
              <w:t xml:space="preserve"> management </w:t>
            </w:r>
            <w:proofErr w:type="spellStart"/>
            <w:r w:rsidRPr="00A259A6">
              <w:rPr>
                <w:rFonts w:asciiTheme="minorHAnsi" w:hAnsiTheme="minorHAnsi" w:cstheme="minorHAnsi"/>
                <w:lang w:eastAsia="cs-CZ"/>
              </w:rPr>
              <w:t>rozhrani</w:t>
            </w:r>
            <w:proofErr w:type="spellEnd"/>
            <w:r w:rsidRPr="00A259A6">
              <w:rPr>
                <w:rFonts w:asciiTheme="minorHAnsi" w:hAnsiTheme="minorHAnsi" w:cstheme="minorHAnsi"/>
                <w:lang w:eastAsia="cs-CZ"/>
              </w:rPr>
              <w:t xml:space="preserve">́ (a to i v </w:t>
            </w:r>
            <w:proofErr w:type="spellStart"/>
            <w:r w:rsidRPr="00A259A6">
              <w:rPr>
                <w:rFonts w:asciiTheme="minorHAnsi" w:hAnsiTheme="minorHAnsi" w:cstheme="minorHAnsi"/>
                <w:lang w:eastAsia="cs-CZ"/>
              </w:rPr>
              <w:t>případe</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využiti</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nástroje</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centrálni</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správy</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nebot</w:t>
            </w:r>
            <w:proofErr w:type="spellEnd"/>
            <w:r w:rsidRPr="00A259A6">
              <w:rPr>
                <w:rFonts w:asciiTheme="minorHAnsi" w:hAnsiTheme="minorHAnsi" w:cstheme="minorHAnsi"/>
                <w:lang w:eastAsia="cs-CZ"/>
              </w:rPr>
              <w:t xml:space="preserve">̌ i v </w:t>
            </w:r>
            <w:proofErr w:type="spellStart"/>
            <w:r w:rsidRPr="00A259A6">
              <w:rPr>
                <w:rFonts w:asciiTheme="minorHAnsi" w:hAnsiTheme="minorHAnsi" w:cstheme="minorHAnsi"/>
                <w:lang w:eastAsia="cs-CZ"/>
              </w:rPr>
              <w:t>takovém</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případe</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musi</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být</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možne</w:t>
            </w:r>
            <w:proofErr w:type="spellEnd"/>
            <w:r w:rsidRPr="00A259A6">
              <w:rPr>
                <w:rFonts w:asciiTheme="minorHAnsi" w:hAnsiTheme="minorHAnsi" w:cstheme="minorHAnsi"/>
                <w:lang w:eastAsia="cs-CZ"/>
              </w:rPr>
              <w:t xml:space="preserve">́ firewall, resp. firewall cluster, </w:t>
            </w:r>
            <w:proofErr w:type="spellStart"/>
            <w:r w:rsidRPr="00A259A6">
              <w:rPr>
                <w:rFonts w:asciiTheme="minorHAnsi" w:hAnsiTheme="minorHAnsi" w:cstheme="minorHAnsi"/>
                <w:lang w:eastAsia="cs-CZ"/>
              </w:rPr>
              <w:t>plnohodnotne</w:t>
            </w:r>
            <w:proofErr w:type="spellEnd"/>
            <w:r w:rsidRPr="00A259A6">
              <w:rPr>
                <w:rFonts w:asciiTheme="minorHAnsi" w:hAnsiTheme="minorHAnsi" w:cstheme="minorHAnsi"/>
                <w:lang w:eastAsia="cs-CZ"/>
              </w:rPr>
              <w:t xml:space="preserve">̌ konfigurovat ve </w:t>
            </w:r>
            <w:proofErr w:type="spellStart"/>
            <w:r w:rsidRPr="00A259A6">
              <w:rPr>
                <w:rFonts w:asciiTheme="minorHAnsi" w:hAnsiTheme="minorHAnsi" w:cstheme="minorHAnsi"/>
                <w:lang w:eastAsia="cs-CZ"/>
              </w:rPr>
              <w:t>chvíli</w:t>
            </w:r>
            <w:proofErr w:type="spellEnd"/>
            <w:r w:rsidRPr="00A259A6">
              <w:rPr>
                <w:rFonts w:asciiTheme="minorHAnsi" w:hAnsiTheme="minorHAnsi" w:cstheme="minorHAnsi"/>
                <w:lang w:eastAsia="cs-CZ"/>
              </w:rPr>
              <w:t xml:space="preserve">, kdy z </w:t>
            </w:r>
            <w:proofErr w:type="spellStart"/>
            <w:r w:rsidRPr="00A259A6">
              <w:rPr>
                <w:rFonts w:asciiTheme="minorHAnsi" w:hAnsiTheme="minorHAnsi" w:cstheme="minorHAnsi"/>
                <w:lang w:eastAsia="cs-CZ"/>
              </w:rPr>
              <w:t>jakéhokoliv</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důvodu</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centrálni</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správa</w:t>
            </w:r>
            <w:proofErr w:type="spellEnd"/>
            <w:r w:rsidRPr="00A259A6">
              <w:rPr>
                <w:rFonts w:asciiTheme="minorHAnsi" w:hAnsiTheme="minorHAnsi" w:cstheme="minorHAnsi"/>
                <w:lang w:eastAsia="cs-CZ"/>
              </w:rPr>
              <w:t xml:space="preserve"> nebude </w:t>
            </w:r>
            <w:proofErr w:type="spellStart"/>
            <w:r w:rsidRPr="00A259A6">
              <w:rPr>
                <w:rFonts w:asciiTheme="minorHAnsi" w:hAnsiTheme="minorHAnsi" w:cstheme="minorHAnsi"/>
                <w:lang w:eastAsia="cs-CZ"/>
              </w:rPr>
              <w:t>dostupna</w:t>
            </w:r>
            <w:proofErr w:type="spellEnd"/>
            <w:r w:rsidRPr="00A259A6">
              <w:rPr>
                <w:rFonts w:asciiTheme="minorHAnsi" w:hAnsiTheme="minorHAnsi" w:cstheme="minorHAnsi"/>
                <w:lang w:eastAsia="cs-CZ"/>
              </w:rPr>
              <w:t>́)</w:t>
            </w:r>
          </w:p>
        </w:tc>
      </w:tr>
      <w:tr w:rsidR="00A258D4" w:rsidRPr="00A259A6" w14:paraId="43EFF1C3" w14:textId="77777777" w:rsidTr="006921E4">
        <w:trPr>
          <w:trHeight w:val="195"/>
        </w:trPr>
        <w:tc>
          <w:tcPr>
            <w:tcW w:w="9072" w:type="dxa"/>
            <w:shd w:val="clear" w:color="auto" w:fill="auto"/>
            <w:hideMark/>
          </w:tcPr>
          <w:p w14:paraId="68ACB02F"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Ověřování identity uživatelů (možnost napojení na MS </w:t>
            </w:r>
            <w:proofErr w:type="spellStart"/>
            <w:r w:rsidRPr="00A259A6">
              <w:rPr>
                <w:rFonts w:asciiTheme="minorHAnsi" w:hAnsiTheme="minorHAnsi" w:cstheme="minorHAnsi"/>
                <w:lang w:eastAsia="cs-CZ"/>
              </w:rPr>
              <w:t>Active</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Directory</w:t>
            </w:r>
            <w:proofErr w:type="spellEnd"/>
            <w:r w:rsidRPr="00A259A6">
              <w:rPr>
                <w:rFonts w:asciiTheme="minorHAnsi" w:hAnsiTheme="minorHAnsi" w:cstheme="minorHAnsi"/>
                <w:lang w:eastAsia="cs-CZ"/>
              </w:rPr>
              <w:t xml:space="preserve">, LDAP, </w:t>
            </w:r>
            <w:proofErr w:type="spellStart"/>
            <w:r w:rsidRPr="00A259A6">
              <w:rPr>
                <w:rFonts w:asciiTheme="minorHAnsi" w:hAnsiTheme="minorHAnsi" w:cstheme="minorHAnsi"/>
                <w:lang w:eastAsia="cs-CZ"/>
              </w:rPr>
              <w:t>Radius</w:t>
            </w:r>
            <w:proofErr w:type="spellEnd"/>
            <w:r w:rsidRPr="00A259A6">
              <w:rPr>
                <w:rFonts w:asciiTheme="minorHAnsi" w:hAnsiTheme="minorHAnsi" w:cstheme="minorHAnsi"/>
                <w:lang w:eastAsia="cs-CZ"/>
              </w:rPr>
              <w:t>, Kerberos), práce s identitou uživatele v bezpečnostní politice firewallu v režimu tzv. Single Sign On.</w:t>
            </w:r>
          </w:p>
        </w:tc>
      </w:tr>
      <w:tr w:rsidR="00A258D4" w:rsidRPr="00A259A6" w14:paraId="01CEBA83" w14:textId="77777777" w:rsidTr="006921E4">
        <w:trPr>
          <w:trHeight w:val="195"/>
        </w:trPr>
        <w:tc>
          <w:tcPr>
            <w:tcW w:w="9072" w:type="dxa"/>
            <w:shd w:val="clear" w:color="auto" w:fill="auto"/>
          </w:tcPr>
          <w:p w14:paraId="671A94E3"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w:t>
            </w:r>
            <w:proofErr w:type="spellStart"/>
            <w:r w:rsidRPr="00A259A6">
              <w:rPr>
                <w:rFonts w:asciiTheme="minorHAnsi" w:hAnsiTheme="minorHAnsi" w:cstheme="minorHAnsi"/>
                <w:lang w:eastAsia="cs-CZ"/>
              </w:rPr>
              <w:t>vícefaktorového</w:t>
            </w:r>
            <w:proofErr w:type="spellEnd"/>
            <w:r w:rsidRPr="00A259A6">
              <w:rPr>
                <w:rFonts w:asciiTheme="minorHAnsi" w:hAnsiTheme="minorHAnsi" w:cstheme="minorHAnsi"/>
                <w:lang w:eastAsia="cs-CZ"/>
              </w:rPr>
              <w:t xml:space="preserve"> ověřování uživatelů.</w:t>
            </w:r>
          </w:p>
        </w:tc>
      </w:tr>
      <w:tr w:rsidR="00A258D4" w:rsidRPr="00A259A6" w14:paraId="0FEF2CCE" w14:textId="77777777" w:rsidTr="006921E4">
        <w:trPr>
          <w:trHeight w:val="310"/>
        </w:trPr>
        <w:tc>
          <w:tcPr>
            <w:tcW w:w="9072" w:type="dxa"/>
            <w:shd w:val="clear" w:color="auto" w:fill="auto"/>
            <w:hideMark/>
          </w:tcPr>
          <w:p w14:paraId="72D5D23C"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lokální databáze a vzdálené databáze (</w:t>
            </w:r>
            <w:proofErr w:type="spellStart"/>
            <w:r w:rsidRPr="00A259A6">
              <w:rPr>
                <w:rFonts w:asciiTheme="minorHAnsi" w:hAnsiTheme="minorHAnsi" w:cstheme="minorHAnsi"/>
                <w:lang w:eastAsia="cs-CZ"/>
              </w:rPr>
              <w:t>radius</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ldap</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tacacs</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saml</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kerberos</w:t>
            </w:r>
            <w:proofErr w:type="spellEnd"/>
            <w:r w:rsidRPr="00A259A6">
              <w:rPr>
                <w:rFonts w:asciiTheme="minorHAnsi" w:hAnsiTheme="minorHAnsi" w:cstheme="minorHAnsi"/>
                <w:lang w:eastAsia="cs-CZ"/>
              </w:rPr>
              <w:t>) pro ověřování uživatelů</w:t>
            </w:r>
          </w:p>
        </w:tc>
      </w:tr>
      <w:tr w:rsidR="00A258D4" w:rsidRPr="00A259A6" w14:paraId="5E7946BB" w14:textId="77777777" w:rsidTr="006921E4">
        <w:trPr>
          <w:trHeight w:val="310"/>
        </w:trPr>
        <w:tc>
          <w:tcPr>
            <w:tcW w:w="9072" w:type="dxa"/>
            <w:shd w:val="clear" w:color="auto" w:fill="auto"/>
            <w:hideMark/>
          </w:tcPr>
          <w:p w14:paraId="65969FB1"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Ověřování uživatelů pomocí SSO funkcionality pomocí </w:t>
            </w:r>
            <w:proofErr w:type="spellStart"/>
            <w:r w:rsidRPr="00A259A6">
              <w:rPr>
                <w:rFonts w:asciiTheme="minorHAnsi" w:hAnsiTheme="minorHAnsi" w:cstheme="minorHAnsi"/>
                <w:lang w:eastAsia="cs-CZ"/>
              </w:rPr>
              <w:t>Radius</w:t>
            </w:r>
            <w:proofErr w:type="spellEnd"/>
            <w:r w:rsidRPr="00A259A6">
              <w:rPr>
                <w:rFonts w:asciiTheme="minorHAnsi" w:hAnsiTheme="minorHAnsi" w:cstheme="minorHAnsi"/>
                <w:lang w:eastAsia="cs-CZ"/>
              </w:rPr>
              <w:t xml:space="preserve"> Single Sign On a AD </w:t>
            </w:r>
            <w:proofErr w:type="spellStart"/>
            <w:r w:rsidRPr="00A259A6">
              <w:rPr>
                <w:rFonts w:asciiTheme="minorHAnsi" w:hAnsiTheme="minorHAnsi" w:cstheme="minorHAnsi"/>
                <w:lang w:eastAsia="cs-CZ"/>
              </w:rPr>
              <w:t>pollingu</w:t>
            </w:r>
            <w:proofErr w:type="spellEnd"/>
          </w:p>
        </w:tc>
      </w:tr>
      <w:tr w:rsidR="00A258D4" w:rsidRPr="00A259A6" w14:paraId="7A653234" w14:textId="77777777" w:rsidTr="006921E4">
        <w:trPr>
          <w:trHeight w:val="870"/>
        </w:trPr>
        <w:tc>
          <w:tcPr>
            <w:tcW w:w="9072" w:type="dxa"/>
            <w:shd w:val="clear" w:color="auto" w:fill="auto"/>
            <w:hideMark/>
          </w:tcPr>
          <w:p w14:paraId="6D9B5051"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Funkce </w:t>
            </w:r>
            <w:proofErr w:type="spellStart"/>
            <w:r w:rsidRPr="00A259A6">
              <w:rPr>
                <w:rFonts w:asciiTheme="minorHAnsi" w:hAnsiTheme="minorHAnsi" w:cstheme="minorHAnsi"/>
                <w:lang w:eastAsia="cs-CZ"/>
              </w:rPr>
              <w:t>QoS</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traffic</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shaping</w:t>
            </w:r>
            <w:proofErr w:type="spellEnd"/>
            <w:r w:rsidRPr="00A259A6">
              <w:rPr>
                <w:rFonts w:asciiTheme="minorHAnsi" w:hAnsiTheme="minorHAnsi" w:cstheme="minorHAnsi"/>
                <w:lang w:eastAsia="cs-CZ"/>
              </w:rPr>
              <w:t xml:space="preserve"> a SD-WAN </w:t>
            </w:r>
            <w:proofErr w:type="spellStart"/>
            <w:r w:rsidRPr="00A259A6">
              <w:rPr>
                <w:rFonts w:asciiTheme="minorHAnsi" w:hAnsiTheme="minorHAnsi" w:cstheme="minorHAnsi"/>
                <w:lang w:eastAsia="cs-CZ"/>
              </w:rPr>
              <w:t>miminálně</w:t>
            </w:r>
            <w:proofErr w:type="spellEnd"/>
            <w:r w:rsidRPr="00A259A6">
              <w:rPr>
                <w:rFonts w:asciiTheme="minorHAnsi" w:hAnsiTheme="minorHAnsi" w:cstheme="minorHAnsi"/>
                <w:lang w:eastAsia="cs-CZ"/>
              </w:rPr>
              <w:t xml:space="preserve"> v režimu vytvoření </w:t>
            </w:r>
            <w:proofErr w:type="spellStart"/>
            <w:r w:rsidRPr="00A259A6">
              <w:rPr>
                <w:rFonts w:asciiTheme="minorHAnsi" w:hAnsiTheme="minorHAnsi" w:cstheme="minorHAnsi"/>
                <w:lang w:eastAsia="cs-CZ"/>
              </w:rPr>
              <w:t>overlay</w:t>
            </w:r>
            <w:proofErr w:type="spellEnd"/>
            <w:r w:rsidRPr="00A259A6">
              <w:rPr>
                <w:rFonts w:asciiTheme="minorHAnsi" w:hAnsiTheme="minorHAnsi" w:cstheme="minorHAnsi"/>
                <w:lang w:eastAsia="cs-CZ"/>
              </w:rPr>
              <w:t xml:space="preserve"> a </w:t>
            </w:r>
            <w:proofErr w:type="spellStart"/>
            <w:r w:rsidRPr="00A259A6">
              <w:rPr>
                <w:rFonts w:asciiTheme="minorHAnsi" w:hAnsiTheme="minorHAnsi" w:cstheme="minorHAnsi"/>
                <w:lang w:eastAsia="cs-CZ"/>
              </w:rPr>
              <w:t>underlay</w:t>
            </w:r>
            <w:proofErr w:type="spellEnd"/>
            <w:r w:rsidRPr="00A259A6">
              <w:rPr>
                <w:rFonts w:asciiTheme="minorHAnsi" w:hAnsiTheme="minorHAnsi" w:cstheme="minorHAnsi"/>
                <w:lang w:eastAsia="cs-CZ"/>
              </w:rPr>
              <w:t xml:space="preserve"> virtuálních sítových rozhraní zahrnující fyzické </w:t>
            </w:r>
            <w:proofErr w:type="spellStart"/>
            <w:r w:rsidRPr="00A259A6">
              <w:rPr>
                <w:rFonts w:asciiTheme="minorHAnsi" w:hAnsiTheme="minorHAnsi" w:cstheme="minorHAnsi"/>
                <w:lang w:eastAsia="cs-CZ"/>
              </w:rPr>
              <w:t>propoje</w:t>
            </w:r>
            <w:proofErr w:type="spellEnd"/>
            <w:r w:rsidRPr="00A259A6">
              <w:rPr>
                <w:rFonts w:asciiTheme="minorHAnsi" w:hAnsiTheme="minorHAnsi" w:cstheme="minorHAnsi"/>
                <w:lang w:eastAsia="cs-CZ"/>
              </w:rPr>
              <w:t xml:space="preserve">, IPSEC tunely či jiná rozhraní s možností definice pravidel pro řízení směrování, strategie využívání jednotlivých linek současně a monitorování stavu jednotlivých linek </w:t>
            </w:r>
          </w:p>
        </w:tc>
      </w:tr>
      <w:tr w:rsidR="00A258D4" w:rsidRPr="00A259A6" w14:paraId="214D1770" w14:textId="77777777" w:rsidTr="006921E4">
        <w:trPr>
          <w:trHeight w:val="870"/>
        </w:trPr>
        <w:tc>
          <w:tcPr>
            <w:tcW w:w="9072" w:type="dxa"/>
            <w:shd w:val="clear" w:color="auto" w:fill="auto"/>
            <w:hideMark/>
          </w:tcPr>
          <w:p w14:paraId="1743DB9F"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funkcí VPN </w:t>
            </w:r>
            <w:proofErr w:type="spellStart"/>
            <w:proofErr w:type="gramStart"/>
            <w:r w:rsidRPr="00A259A6">
              <w:rPr>
                <w:rFonts w:asciiTheme="minorHAnsi" w:hAnsiTheme="minorHAnsi" w:cstheme="minorHAnsi"/>
                <w:lang w:eastAsia="cs-CZ"/>
              </w:rPr>
              <w:t>brány</w:t>
            </w:r>
            <w:proofErr w:type="spellEnd"/>
            <w:r w:rsidRPr="00A259A6">
              <w:rPr>
                <w:rFonts w:asciiTheme="minorHAnsi" w:hAnsiTheme="minorHAnsi" w:cstheme="minorHAnsi"/>
                <w:lang w:eastAsia="cs-CZ"/>
              </w:rPr>
              <w:t xml:space="preserve"> ‐ </w:t>
            </w:r>
            <w:proofErr w:type="spellStart"/>
            <w:r w:rsidRPr="00A259A6">
              <w:rPr>
                <w:rFonts w:asciiTheme="minorHAnsi" w:hAnsiTheme="minorHAnsi" w:cstheme="minorHAnsi"/>
                <w:lang w:eastAsia="cs-CZ"/>
              </w:rPr>
              <w:t>IPSec</w:t>
            </w:r>
            <w:proofErr w:type="spellEnd"/>
            <w:proofErr w:type="gramEnd"/>
            <w:r w:rsidRPr="00A259A6">
              <w:rPr>
                <w:rFonts w:asciiTheme="minorHAnsi" w:hAnsiTheme="minorHAnsi" w:cstheme="minorHAnsi"/>
                <w:lang w:eastAsia="cs-CZ"/>
              </w:rPr>
              <w:t xml:space="preserve"> VPN (dle </w:t>
            </w:r>
            <w:proofErr w:type="spellStart"/>
            <w:r w:rsidRPr="00A259A6">
              <w:rPr>
                <w:rFonts w:asciiTheme="minorHAnsi" w:hAnsiTheme="minorHAnsi" w:cstheme="minorHAnsi"/>
                <w:lang w:eastAsia="cs-CZ"/>
              </w:rPr>
              <w:t>platných</w:t>
            </w:r>
            <w:proofErr w:type="spellEnd"/>
            <w:r w:rsidRPr="00A259A6">
              <w:rPr>
                <w:rFonts w:asciiTheme="minorHAnsi" w:hAnsiTheme="minorHAnsi" w:cstheme="minorHAnsi"/>
                <w:lang w:eastAsia="cs-CZ"/>
              </w:rPr>
              <w:t xml:space="preserve"> standardů pro </w:t>
            </w:r>
            <w:proofErr w:type="spellStart"/>
            <w:r w:rsidRPr="00A259A6">
              <w:rPr>
                <w:rFonts w:asciiTheme="minorHAnsi" w:hAnsiTheme="minorHAnsi" w:cstheme="minorHAnsi"/>
                <w:lang w:eastAsia="cs-CZ"/>
              </w:rPr>
              <w:t>možnost</w:t>
            </w:r>
            <w:proofErr w:type="spellEnd"/>
            <w:r w:rsidRPr="00A259A6">
              <w:rPr>
                <w:rFonts w:asciiTheme="minorHAnsi" w:hAnsiTheme="minorHAnsi" w:cstheme="minorHAnsi"/>
                <w:lang w:eastAsia="cs-CZ"/>
              </w:rPr>
              <w:t xml:space="preserve"> propojení se </w:t>
            </w:r>
            <w:proofErr w:type="spellStart"/>
            <w:r w:rsidRPr="00A259A6">
              <w:rPr>
                <w:rFonts w:asciiTheme="minorHAnsi" w:hAnsiTheme="minorHAnsi" w:cstheme="minorHAnsi"/>
                <w:lang w:eastAsia="cs-CZ"/>
              </w:rPr>
              <w:t>zařízeními</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třetích</w:t>
            </w:r>
            <w:proofErr w:type="spellEnd"/>
            <w:r w:rsidRPr="00A259A6">
              <w:rPr>
                <w:rFonts w:asciiTheme="minorHAnsi" w:hAnsiTheme="minorHAnsi" w:cstheme="minorHAnsi"/>
                <w:lang w:eastAsia="cs-CZ"/>
              </w:rPr>
              <w:t xml:space="preserve"> stran); -  SSL VPN pro klientský </w:t>
            </w:r>
            <w:proofErr w:type="spellStart"/>
            <w:r w:rsidRPr="00A259A6">
              <w:rPr>
                <w:rFonts w:asciiTheme="minorHAnsi" w:hAnsiTheme="minorHAnsi" w:cstheme="minorHAnsi"/>
                <w:lang w:eastAsia="cs-CZ"/>
              </w:rPr>
              <w:t>přístup</w:t>
            </w:r>
            <w:proofErr w:type="spellEnd"/>
            <w:r w:rsidRPr="00A259A6">
              <w:rPr>
                <w:rFonts w:asciiTheme="minorHAnsi" w:hAnsiTheme="minorHAnsi" w:cstheme="minorHAnsi"/>
                <w:lang w:eastAsia="cs-CZ"/>
              </w:rPr>
              <w:t xml:space="preserve">  s </w:t>
            </w:r>
            <w:proofErr w:type="spellStart"/>
            <w:r w:rsidRPr="00A259A6">
              <w:rPr>
                <w:rFonts w:asciiTheme="minorHAnsi" w:hAnsiTheme="minorHAnsi" w:cstheme="minorHAnsi"/>
                <w:lang w:eastAsia="cs-CZ"/>
              </w:rPr>
              <w:t>tunelovacím</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režimem</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včetne</w:t>
            </w:r>
            <w:proofErr w:type="spellEnd"/>
            <w:r w:rsidRPr="00A259A6">
              <w:rPr>
                <w:rFonts w:asciiTheme="minorHAnsi" w:hAnsiTheme="minorHAnsi" w:cstheme="minorHAnsi"/>
                <w:lang w:eastAsia="cs-CZ"/>
              </w:rPr>
              <w:t xml:space="preserve">̌ klienta pro osobní </w:t>
            </w:r>
            <w:proofErr w:type="spellStart"/>
            <w:r w:rsidRPr="00A259A6">
              <w:rPr>
                <w:rFonts w:asciiTheme="minorHAnsi" w:hAnsiTheme="minorHAnsi" w:cstheme="minorHAnsi"/>
                <w:lang w:eastAsia="cs-CZ"/>
              </w:rPr>
              <w:t>počítače</w:t>
            </w:r>
            <w:proofErr w:type="spellEnd"/>
            <w:r w:rsidRPr="00A259A6">
              <w:rPr>
                <w:rFonts w:asciiTheme="minorHAnsi" w:hAnsiTheme="minorHAnsi" w:cstheme="minorHAnsi"/>
                <w:lang w:eastAsia="cs-CZ"/>
              </w:rPr>
              <w:t xml:space="preserve"> i </w:t>
            </w:r>
            <w:proofErr w:type="spellStart"/>
            <w:r w:rsidRPr="00A259A6">
              <w:rPr>
                <w:rFonts w:asciiTheme="minorHAnsi" w:hAnsiTheme="minorHAnsi" w:cstheme="minorHAnsi"/>
                <w:lang w:eastAsia="cs-CZ"/>
              </w:rPr>
              <w:t>mobilni</w:t>
            </w:r>
            <w:proofErr w:type="spellEnd"/>
            <w:r w:rsidRPr="00A259A6">
              <w:rPr>
                <w:rFonts w:asciiTheme="minorHAnsi" w:hAnsiTheme="minorHAnsi" w:cstheme="minorHAnsi"/>
                <w:lang w:eastAsia="cs-CZ"/>
              </w:rPr>
              <w:t xml:space="preserve">́ platformy, </w:t>
            </w:r>
            <w:proofErr w:type="spellStart"/>
            <w:r w:rsidRPr="00A259A6">
              <w:rPr>
                <w:rFonts w:asciiTheme="minorHAnsi" w:hAnsiTheme="minorHAnsi" w:cstheme="minorHAnsi"/>
                <w:lang w:eastAsia="cs-CZ"/>
              </w:rPr>
              <w:t>portálovy</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režim</w:t>
            </w:r>
            <w:proofErr w:type="spellEnd"/>
            <w:r w:rsidRPr="00A259A6">
              <w:rPr>
                <w:rFonts w:asciiTheme="minorHAnsi" w:hAnsiTheme="minorHAnsi" w:cstheme="minorHAnsi"/>
                <w:lang w:eastAsia="cs-CZ"/>
              </w:rPr>
              <w:t xml:space="preserve"> pro </w:t>
            </w:r>
            <w:proofErr w:type="spellStart"/>
            <w:r w:rsidRPr="00A259A6">
              <w:rPr>
                <w:rFonts w:asciiTheme="minorHAnsi" w:hAnsiTheme="minorHAnsi" w:cstheme="minorHAnsi"/>
                <w:lang w:eastAsia="cs-CZ"/>
              </w:rPr>
              <w:t>bezklientsky</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přístup</w:t>
            </w:r>
            <w:proofErr w:type="spellEnd"/>
            <w:r w:rsidRPr="00A259A6">
              <w:rPr>
                <w:rFonts w:asciiTheme="minorHAnsi" w:hAnsiTheme="minorHAnsi" w:cstheme="minorHAnsi"/>
                <w:lang w:eastAsia="cs-CZ"/>
              </w:rPr>
              <w:t xml:space="preserve">; </w:t>
            </w:r>
          </w:p>
        </w:tc>
      </w:tr>
      <w:tr w:rsidR="00A258D4" w:rsidRPr="00A259A6" w14:paraId="11AFAA06" w14:textId="77777777" w:rsidTr="006921E4">
        <w:trPr>
          <w:trHeight w:val="310"/>
        </w:trPr>
        <w:tc>
          <w:tcPr>
            <w:tcW w:w="9072" w:type="dxa"/>
            <w:shd w:val="clear" w:color="auto" w:fill="auto"/>
            <w:hideMark/>
          </w:tcPr>
          <w:p w14:paraId="2588F1C4"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VPN klient pro neomezený počet přistupujících zařízení součástí nabídky</w:t>
            </w:r>
          </w:p>
        </w:tc>
      </w:tr>
      <w:tr w:rsidR="00A258D4" w:rsidRPr="00A259A6" w14:paraId="5C637767" w14:textId="77777777" w:rsidTr="006921E4">
        <w:trPr>
          <w:trHeight w:val="310"/>
        </w:trPr>
        <w:tc>
          <w:tcPr>
            <w:tcW w:w="9072" w:type="dxa"/>
            <w:shd w:val="clear" w:color="auto" w:fill="auto"/>
            <w:hideMark/>
          </w:tcPr>
          <w:p w14:paraId="1B1A560A"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funkce SSL inspekce (MITM) včetně podpory TLS 1.3 </w:t>
            </w:r>
          </w:p>
        </w:tc>
      </w:tr>
      <w:tr w:rsidR="00A258D4" w:rsidRPr="00A259A6" w14:paraId="6968C6AC" w14:textId="77777777" w:rsidTr="006921E4">
        <w:trPr>
          <w:trHeight w:val="580"/>
        </w:trPr>
        <w:tc>
          <w:tcPr>
            <w:tcW w:w="9072" w:type="dxa"/>
            <w:shd w:val="clear" w:color="auto" w:fill="auto"/>
            <w:hideMark/>
          </w:tcPr>
          <w:p w14:paraId="6EE885FA"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Antivirový </w:t>
            </w:r>
            <w:proofErr w:type="spellStart"/>
            <w:r w:rsidRPr="00A259A6">
              <w:rPr>
                <w:rFonts w:asciiTheme="minorHAnsi" w:hAnsiTheme="minorHAnsi" w:cstheme="minorHAnsi"/>
                <w:lang w:eastAsia="cs-CZ"/>
              </w:rPr>
              <w:t>engine</w:t>
            </w:r>
            <w:proofErr w:type="spellEnd"/>
            <w:r w:rsidRPr="00A259A6">
              <w:rPr>
                <w:rFonts w:asciiTheme="minorHAnsi" w:hAnsiTheme="minorHAnsi" w:cstheme="minorHAnsi"/>
                <w:lang w:eastAsia="cs-CZ"/>
              </w:rPr>
              <w:t xml:space="preserve"> musí být vybaven lokální databází vzorků škodlivého kódu a AI/ML </w:t>
            </w:r>
            <w:proofErr w:type="spellStart"/>
            <w:r w:rsidRPr="00A259A6">
              <w:rPr>
                <w:rFonts w:asciiTheme="minorHAnsi" w:hAnsiTheme="minorHAnsi" w:cstheme="minorHAnsi"/>
                <w:lang w:eastAsia="cs-CZ"/>
              </w:rPr>
              <w:t>enginem</w:t>
            </w:r>
            <w:proofErr w:type="spellEnd"/>
            <w:r w:rsidRPr="00A259A6">
              <w:rPr>
                <w:rFonts w:asciiTheme="minorHAnsi" w:hAnsiTheme="minorHAnsi" w:cstheme="minorHAnsi"/>
                <w:lang w:eastAsia="cs-CZ"/>
              </w:rPr>
              <w:t xml:space="preserve"> pro identifikaci podezřelých či neznámých vzorků</w:t>
            </w:r>
          </w:p>
        </w:tc>
      </w:tr>
      <w:tr w:rsidR="00A258D4" w:rsidRPr="00A259A6" w14:paraId="0E4F756D" w14:textId="77777777" w:rsidTr="006921E4">
        <w:trPr>
          <w:trHeight w:val="1740"/>
        </w:trPr>
        <w:tc>
          <w:tcPr>
            <w:tcW w:w="9072" w:type="dxa"/>
            <w:shd w:val="clear" w:color="auto" w:fill="auto"/>
            <w:hideMark/>
          </w:tcPr>
          <w:p w14:paraId="739AA240"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Funkce ochrany před škodlivým kódem s databází vzorků škodlivého kódu pravidelně aktualizovanou výrobcem, podpora rozpoznávání škodlivého kódu určeného pro mobilní zařízení (tzv. mobile malware), detekce komunikace do sítí typu </w:t>
            </w:r>
            <w:proofErr w:type="spellStart"/>
            <w:r w:rsidRPr="00A259A6">
              <w:rPr>
                <w:rFonts w:asciiTheme="minorHAnsi" w:hAnsiTheme="minorHAnsi" w:cstheme="minorHAnsi"/>
                <w:lang w:eastAsia="cs-CZ"/>
              </w:rPr>
              <w:t>botnet</w:t>
            </w:r>
            <w:proofErr w:type="spellEnd"/>
            <w:r w:rsidRPr="00A259A6">
              <w:rPr>
                <w:rFonts w:asciiTheme="minorHAnsi" w:hAnsiTheme="minorHAnsi" w:cstheme="minorHAnsi"/>
                <w:lang w:eastAsia="cs-CZ"/>
              </w:rPr>
              <w:t xml:space="preserve"> (minimálně na základě IP adres a domén), podpora ochrany před rychle se šířícími kampaněmi škodlivého kódu (tzv. virus </w:t>
            </w:r>
            <w:proofErr w:type="spellStart"/>
            <w:r w:rsidRPr="00A259A6">
              <w:rPr>
                <w:rFonts w:asciiTheme="minorHAnsi" w:hAnsiTheme="minorHAnsi" w:cstheme="minorHAnsi"/>
                <w:lang w:eastAsia="cs-CZ"/>
              </w:rPr>
              <w:t>outbreak</w:t>
            </w:r>
            <w:proofErr w:type="spellEnd"/>
            <w:r w:rsidRPr="00A259A6">
              <w:rPr>
                <w:rFonts w:asciiTheme="minorHAnsi" w:hAnsiTheme="minorHAnsi" w:cstheme="minorHAnsi"/>
                <w:lang w:eastAsia="cs-CZ"/>
              </w:rPr>
              <w:t xml:space="preserve">), podpora </w:t>
            </w:r>
            <w:proofErr w:type="spellStart"/>
            <w:r w:rsidRPr="00A259A6">
              <w:rPr>
                <w:rFonts w:asciiTheme="minorHAnsi" w:hAnsiTheme="minorHAnsi" w:cstheme="minorHAnsi"/>
                <w:lang w:eastAsia="cs-CZ"/>
              </w:rPr>
              <w:t>sanitarizace</w:t>
            </w:r>
            <w:proofErr w:type="spellEnd"/>
            <w:r w:rsidRPr="00A259A6">
              <w:rPr>
                <w:rFonts w:asciiTheme="minorHAnsi" w:hAnsiTheme="minorHAnsi" w:cstheme="minorHAnsi"/>
                <w:lang w:eastAsia="cs-CZ"/>
              </w:rPr>
              <w:t xml:space="preserve"> aktivního obsahu běžných kancelářských dokumentů (odstranění např. skriptů či maker z dokumentu, extrakce obsahu dokumentu do neškodné podoby); podpora napojení na </w:t>
            </w:r>
            <w:proofErr w:type="spellStart"/>
            <w:r w:rsidRPr="00A259A6">
              <w:rPr>
                <w:rFonts w:asciiTheme="minorHAnsi" w:hAnsiTheme="minorHAnsi" w:cstheme="minorHAnsi"/>
                <w:lang w:eastAsia="cs-CZ"/>
              </w:rPr>
              <w:t>sandboxovací</w:t>
            </w:r>
            <w:proofErr w:type="spellEnd"/>
            <w:r w:rsidRPr="00A259A6">
              <w:rPr>
                <w:rFonts w:asciiTheme="minorHAnsi" w:hAnsiTheme="minorHAnsi" w:cstheme="minorHAnsi"/>
                <w:lang w:eastAsia="cs-CZ"/>
              </w:rPr>
              <w:t xml:space="preserve"> funkce včetně funkce akceptace lokálních </w:t>
            </w:r>
            <w:proofErr w:type="spellStart"/>
            <w:r w:rsidRPr="00A259A6">
              <w:rPr>
                <w:rFonts w:asciiTheme="minorHAnsi" w:hAnsiTheme="minorHAnsi" w:cstheme="minorHAnsi"/>
                <w:lang w:eastAsia="cs-CZ"/>
              </w:rPr>
              <w:t>signaturových</w:t>
            </w:r>
            <w:proofErr w:type="spellEnd"/>
            <w:r w:rsidRPr="00A259A6">
              <w:rPr>
                <w:rFonts w:asciiTheme="minorHAnsi" w:hAnsiTheme="minorHAnsi" w:cstheme="minorHAnsi"/>
                <w:lang w:eastAsia="cs-CZ"/>
              </w:rPr>
              <w:t xml:space="preserve"> databází generovaných </w:t>
            </w:r>
            <w:proofErr w:type="spellStart"/>
            <w:r w:rsidRPr="00A259A6">
              <w:rPr>
                <w:rFonts w:asciiTheme="minorHAnsi" w:hAnsiTheme="minorHAnsi" w:cstheme="minorHAnsi"/>
                <w:lang w:eastAsia="cs-CZ"/>
              </w:rPr>
              <w:t>sandboxem</w:t>
            </w:r>
            <w:proofErr w:type="spellEnd"/>
            <w:r w:rsidRPr="00A259A6">
              <w:rPr>
                <w:rFonts w:asciiTheme="minorHAnsi" w:hAnsiTheme="minorHAnsi" w:cstheme="minorHAnsi"/>
                <w:lang w:eastAsia="cs-CZ"/>
              </w:rPr>
              <w:t>, vše bez nutnosti instalace pluginů do prohlížeče.</w:t>
            </w:r>
          </w:p>
        </w:tc>
      </w:tr>
      <w:tr w:rsidR="00A258D4" w:rsidRPr="00A259A6" w14:paraId="77173127" w14:textId="77777777" w:rsidTr="006921E4">
        <w:trPr>
          <w:trHeight w:val="870"/>
        </w:trPr>
        <w:tc>
          <w:tcPr>
            <w:tcW w:w="9072" w:type="dxa"/>
            <w:shd w:val="clear" w:color="auto" w:fill="auto"/>
            <w:hideMark/>
          </w:tcPr>
          <w:p w14:paraId="195899F6"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Funkce rozpoznávání populárních sítových aplikací na základě jejich charakteristiky provozu na aplikační vrstvě, podpora min. 4000 aplikací, pravidelná aktualizace signatur aplikací výrobcem, aplikace rozděleny do přehledných kategorií, možnost vytvářet signatury pro vlastní aplikace</w:t>
            </w:r>
          </w:p>
        </w:tc>
      </w:tr>
      <w:tr w:rsidR="00A258D4" w:rsidRPr="00A259A6" w14:paraId="6DA23108" w14:textId="77777777" w:rsidTr="006921E4">
        <w:trPr>
          <w:trHeight w:val="310"/>
        </w:trPr>
        <w:tc>
          <w:tcPr>
            <w:tcW w:w="9072" w:type="dxa"/>
            <w:shd w:val="clear" w:color="auto" w:fill="auto"/>
            <w:hideMark/>
          </w:tcPr>
          <w:p w14:paraId="4FC5AD9D"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Možnost definice zakázaných slov pro vyhledávání na internetu</w:t>
            </w:r>
          </w:p>
        </w:tc>
      </w:tr>
      <w:tr w:rsidR="00A258D4" w:rsidRPr="00A259A6" w14:paraId="68998EA6" w14:textId="77777777" w:rsidTr="006921E4">
        <w:trPr>
          <w:trHeight w:val="310"/>
        </w:trPr>
        <w:tc>
          <w:tcPr>
            <w:tcW w:w="9072" w:type="dxa"/>
            <w:shd w:val="clear" w:color="auto" w:fill="auto"/>
            <w:hideMark/>
          </w:tcPr>
          <w:p w14:paraId="023FE750"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funkce </w:t>
            </w:r>
            <w:proofErr w:type="spellStart"/>
            <w:r w:rsidRPr="00A259A6">
              <w:rPr>
                <w:rFonts w:asciiTheme="minorHAnsi" w:hAnsiTheme="minorHAnsi" w:cstheme="minorHAnsi"/>
                <w:lang w:eastAsia="cs-CZ"/>
              </w:rPr>
              <w:t>safe</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search</w:t>
            </w:r>
            <w:proofErr w:type="spellEnd"/>
            <w:r w:rsidRPr="00A259A6">
              <w:rPr>
                <w:rFonts w:asciiTheme="minorHAnsi" w:hAnsiTheme="minorHAnsi" w:cstheme="minorHAnsi"/>
                <w:lang w:eastAsia="cs-CZ"/>
              </w:rPr>
              <w:t xml:space="preserve"> pro populární vyhledavače</w:t>
            </w:r>
          </w:p>
        </w:tc>
      </w:tr>
      <w:tr w:rsidR="00A258D4" w:rsidRPr="00A259A6" w14:paraId="04EB800A" w14:textId="77777777" w:rsidTr="00E61E6A">
        <w:trPr>
          <w:trHeight w:val="708"/>
        </w:trPr>
        <w:tc>
          <w:tcPr>
            <w:tcW w:w="9072" w:type="dxa"/>
            <w:shd w:val="clear" w:color="auto" w:fill="auto"/>
            <w:hideMark/>
          </w:tcPr>
          <w:p w14:paraId="6602650D"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Funkce kategorizace webových stránek (web </w:t>
            </w:r>
            <w:proofErr w:type="spellStart"/>
            <w:r w:rsidRPr="00A259A6">
              <w:rPr>
                <w:rFonts w:asciiTheme="minorHAnsi" w:hAnsiTheme="minorHAnsi" w:cstheme="minorHAnsi"/>
                <w:lang w:eastAsia="cs-CZ"/>
              </w:rPr>
              <w:t>filtering</w:t>
            </w:r>
            <w:proofErr w:type="spellEnd"/>
            <w:r w:rsidRPr="00A259A6">
              <w:rPr>
                <w:rFonts w:asciiTheme="minorHAnsi" w:hAnsiTheme="minorHAnsi" w:cstheme="minorHAnsi"/>
                <w:lang w:eastAsia="cs-CZ"/>
              </w:rPr>
              <w:t xml:space="preserve">) s podporou minimálně 60 kategorií (pracovní zájmy, osobní zájmy, stránky se škodlivým kódem, nově registrované domény atp.), podpora definice časové kvóty, kterou nesmí daný uživatel na dané kategorii za den překročit, výrobcem aktualizovaná a udržovaná databáze, vynikající pokrytí českého internetu; požadované akce – povolení stránky, logování stránky, brouzdání s proklikem, </w:t>
            </w:r>
            <w:r w:rsidRPr="00A259A6">
              <w:rPr>
                <w:rFonts w:asciiTheme="minorHAnsi" w:hAnsiTheme="minorHAnsi" w:cstheme="minorHAnsi"/>
                <w:lang w:eastAsia="cs-CZ"/>
              </w:rPr>
              <w:lastRenderedPageBreak/>
              <w:t>nutnost autentizace uživatele pro určitou kategorii, možnost definice časových kvót pro uživatele a kategorie webu</w:t>
            </w:r>
          </w:p>
        </w:tc>
      </w:tr>
      <w:tr w:rsidR="00A258D4" w:rsidRPr="00A259A6" w14:paraId="43F11954" w14:textId="77777777" w:rsidTr="006921E4">
        <w:trPr>
          <w:trHeight w:val="310"/>
        </w:trPr>
        <w:tc>
          <w:tcPr>
            <w:tcW w:w="9072" w:type="dxa"/>
            <w:shd w:val="clear" w:color="auto" w:fill="auto"/>
            <w:hideMark/>
          </w:tcPr>
          <w:p w14:paraId="599BAAB7"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lastRenderedPageBreak/>
              <w:t xml:space="preserve">Podpora kategorizace </w:t>
            </w:r>
            <w:proofErr w:type="spellStart"/>
            <w:r w:rsidRPr="00A259A6">
              <w:rPr>
                <w:rFonts w:asciiTheme="minorHAnsi" w:hAnsiTheme="minorHAnsi" w:cstheme="minorHAnsi"/>
                <w:lang w:eastAsia="cs-CZ"/>
              </w:rPr>
              <w:t>streamovaných</w:t>
            </w:r>
            <w:proofErr w:type="spellEnd"/>
            <w:r w:rsidRPr="00A259A6">
              <w:rPr>
                <w:rFonts w:asciiTheme="minorHAnsi" w:hAnsiTheme="minorHAnsi" w:cstheme="minorHAnsi"/>
                <w:lang w:eastAsia="cs-CZ"/>
              </w:rPr>
              <w:t xml:space="preserve"> videí a kanálů min. pro platformu </w:t>
            </w:r>
            <w:proofErr w:type="spellStart"/>
            <w:r w:rsidRPr="00A259A6">
              <w:rPr>
                <w:rFonts w:asciiTheme="minorHAnsi" w:hAnsiTheme="minorHAnsi" w:cstheme="minorHAnsi"/>
                <w:lang w:eastAsia="cs-CZ"/>
              </w:rPr>
              <w:t>Youtube</w:t>
            </w:r>
            <w:proofErr w:type="spellEnd"/>
            <w:r w:rsidRPr="00A259A6">
              <w:rPr>
                <w:rFonts w:asciiTheme="minorHAnsi" w:hAnsiTheme="minorHAnsi" w:cstheme="minorHAnsi"/>
                <w:lang w:eastAsia="cs-CZ"/>
              </w:rPr>
              <w:t xml:space="preserve"> a </w:t>
            </w:r>
            <w:proofErr w:type="spellStart"/>
            <w:r w:rsidRPr="00A259A6">
              <w:rPr>
                <w:rFonts w:asciiTheme="minorHAnsi" w:hAnsiTheme="minorHAnsi" w:cstheme="minorHAnsi"/>
                <w:lang w:eastAsia="cs-CZ"/>
              </w:rPr>
              <w:t>Vimeo</w:t>
            </w:r>
            <w:proofErr w:type="spellEnd"/>
          </w:p>
        </w:tc>
      </w:tr>
      <w:tr w:rsidR="00A258D4" w:rsidRPr="00A259A6" w14:paraId="38D68470" w14:textId="77777777" w:rsidTr="006921E4">
        <w:trPr>
          <w:trHeight w:val="870"/>
        </w:trPr>
        <w:tc>
          <w:tcPr>
            <w:tcW w:w="9072" w:type="dxa"/>
            <w:shd w:val="clear" w:color="auto" w:fill="auto"/>
            <w:hideMark/>
          </w:tcPr>
          <w:p w14:paraId="1365861B"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Funkce ochrany před sítovými útoky (IPS) s výrobcem aktualizovanou databází, přednastavenými profily, možností definovat různé profily na různý druh komunikace, možnost vytvářet vlastní signatury, integrovaný anomální filtr a mechanismus kontroly validity vybraných protokolů</w:t>
            </w:r>
          </w:p>
        </w:tc>
      </w:tr>
      <w:tr w:rsidR="00A258D4" w:rsidRPr="00A259A6" w14:paraId="56541067" w14:textId="77777777" w:rsidTr="006921E4">
        <w:trPr>
          <w:trHeight w:val="310"/>
        </w:trPr>
        <w:tc>
          <w:tcPr>
            <w:tcW w:w="9072" w:type="dxa"/>
            <w:shd w:val="clear" w:color="auto" w:fill="auto"/>
            <w:hideMark/>
          </w:tcPr>
          <w:p w14:paraId="18A3933B"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Možnost blokovat sítový provoz na základě URL, kategorie webové stránky, IP adresy (rozsahu), </w:t>
            </w:r>
            <w:proofErr w:type="spellStart"/>
            <w:r w:rsidRPr="00A259A6">
              <w:rPr>
                <w:rFonts w:asciiTheme="minorHAnsi" w:hAnsiTheme="minorHAnsi" w:cstheme="minorHAnsi"/>
                <w:lang w:eastAsia="cs-CZ"/>
              </w:rPr>
              <w:t>GeoIP</w:t>
            </w:r>
            <w:proofErr w:type="spellEnd"/>
            <w:r w:rsidRPr="00A259A6">
              <w:rPr>
                <w:rFonts w:asciiTheme="minorHAnsi" w:hAnsiTheme="minorHAnsi" w:cstheme="minorHAnsi"/>
                <w:lang w:eastAsia="cs-CZ"/>
              </w:rPr>
              <w:t xml:space="preserve"> databáze, data a času</w:t>
            </w:r>
          </w:p>
        </w:tc>
      </w:tr>
      <w:tr w:rsidR="00A258D4" w:rsidRPr="00A259A6" w14:paraId="731FDB50" w14:textId="77777777" w:rsidTr="006921E4">
        <w:trPr>
          <w:trHeight w:val="580"/>
        </w:trPr>
        <w:tc>
          <w:tcPr>
            <w:tcW w:w="9072" w:type="dxa"/>
            <w:shd w:val="clear" w:color="auto" w:fill="auto"/>
            <w:hideMark/>
          </w:tcPr>
          <w:p w14:paraId="720634AE" w14:textId="03BD6191"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Funkce ochrany před </w:t>
            </w:r>
            <w:r w:rsidR="006A4D6F">
              <w:rPr>
                <w:rFonts w:asciiTheme="minorHAnsi" w:hAnsiTheme="minorHAnsi" w:cstheme="minorHAnsi"/>
                <w:lang w:eastAsia="cs-CZ"/>
              </w:rPr>
              <w:t>ú</w:t>
            </w:r>
            <w:r w:rsidRPr="00A259A6">
              <w:rPr>
                <w:rFonts w:asciiTheme="minorHAnsi" w:hAnsiTheme="minorHAnsi" w:cstheme="minorHAnsi"/>
                <w:lang w:eastAsia="cs-CZ"/>
              </w:rPr>
              <w:t xml:space="preserve">nikem citlivých dat (data </w:t>
            </w:r>
            <w:proofErr w:type="spellStart"/>
            <w:r w:rsidRPr="00A259A6">
              <w:rPr>
                <w:rFonts w:asciiTheme="minorHAnsi" w:hAnsiTheme="minorHAnsi" w:cstheme="minorHAnsi"/>
                <w:lang w:eastAsia="cs-CZ"/>
              </w:rPr>
              <w:t>leak</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prevention</w:t>
            </w:r>
            <w:proofErr w:type="spellEnd"/>
            <w:r w:rsidRPr="00A259A6">
              <w:rPr>
                <w:rFonts w:asciiTheme="minorHAnsi" w:hAnsiTheme="minorHAnsi" w:cstheme="minorHAnsi"/>
                <w:lang w:eastAsia="cs-CZ"/>
              </w:rPr>
              <w:t>), která umí zachytit pokus o odeslaní/upload označeného dokumentu přes internet na základě vodoznaků, popisu regulárním výrazem atp.</w:t>
            </w:r>
          </w:p>
        </w:tc>
      </w:tr>
      <w:tr w:rsidR="00A258D4" w:rsidRPr="00A259A6" w14:paraId="7487F42C" w14:textId="77777777" w:rsidTr="006921E4">
        <w:trPr>
          <w:trHeight w:val="580"/>
        </w:trPr>
        <w:tc>
          <w:tcPr>
            <w:tcW w:w="9072" w:type="dxa"/>
            <w:shd w:val="clear" w:color="auto" w:fill="auto"/>
            <w:hideMark/>
          </w:tcPr>
          <w:p w14:paraId="282D7FAE"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w:t>
            </w:r>
            <w:proofErr w:type="spellStart"/>
            <w:r w:rsidRPr="00A259A6">
              <w:rPr>
                <w:rFonts w:asciiTheme="minorHAnsi" w:hAnsiTheme="minorHAnsi" w:cstheme="minorHAnsi"/>
                <w:lang w:eastAsia="cs-CZ"/>
              </w:rPr>
              <w:t>dvoufaktorové</w:t>
            </w:r>
            <w:proofErr w:type="spellEnd"/>
            <w:r w:rsidRPr="00A259A6">
              <w:rPr>
                <w:rFonts w:asciiTheme="minorHAnsi" w:hAnsiTheme="minorHAnsi" w:cstheme="minorHAnsi"/>
                <w:lang w:eastAsia="cs-CZ"/>
              </w:rPr>
              <w:t xml:space="preserve"> autentizace pomocí HW nebo mobilních OTP tokenů, součástí nabídky musí být 2 testovací HW/mobilní tokeny a plně funkční řešení </w:t>
            </w:r>
            <w:proofErr w:type="spellStart"/>
            <w:r w:rsidRPr="00A259A6">
              <w:rPr>
                <w:rFonts w:asciiTheme="minorHAnsi" w:hAnsiTheme="minorHAnsi" w:cstheme="minorHAnsi"/>
                <w:lang w:eastAsia="cs-CZ"/>
              </w:rPr>
              <w:t>dvoufaktorového</w:t>
            </w:r>
            <w:proofErr w:type="spellEnd"/>
            <w:r w:rsidRPr="00A259A6">
              <w:rPr>
                <w:rFonts w:asciiTheme="minorHAnsi" w:hAnsiTheme="minorHAnsi" w:cstheme="minorHAnsi"/>
                <w:lang w:eastAsia="cs-CZ"/>
              </w:rPr>
              <w:t xml:space="preserve"> OTP ověřování uživatelů pro administrátory a uživatele VPN</w:t>
            </w:r>
          </w:p>
        </w:tc>
      </w:tr>
      <w:tr w:rsidR="00A258D4" w:rsidRPr="00A259A6" w14:paraId="44E3E0E7" w14:textId="77777777" w:rsidTr="006921E4">
        <w:trPr>
          <w:trHeight w:val="310"/>
        </w:trPr>
        <w:tc>
          <w:tcPr>
            <w:tcW w:w="9072" w:type="dxa"/>
            <w:shd w:val="clear" w:color="auto" w:fill="auto"/>
            <w:vAlign w:val="bottom"/>
            <w:hideMark/>
          </w:tcPr>
          <w:p w14:paraId="1EAF4482"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režimu nasazení v režimu WCCP (WCCP v2)</w:t>
            </w:r>
          </w:p>
        </w:tc>
      </w:tr>
      <w:tr w:rsidR="00A258D4" w:rsidRPr="00A259A6" w14:paraId="7CD282D3" w14:textId="77777777" w:rsidTr="006921E4">
        <w:trPr>
          <w:trHeight w:val="310"/>
        </w:trPr>
        <w:tc>
          <w:tcPr>
            <w:tcW w:w="9072" w:type="dxa"/>
            <w:shd w:val="clear" w:color="auto" w:fill="auto"/>
            <w:vAlign w:val="bottom"/>
            <w:hideMark/>
          </w:tcPr>
          <w:p w14:paraId="7537E82A"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Podpora konfiguračních PAC souborů pro režim nasazení explicitní </w:t>
            </w:r>
            <w:proofErr w:type="spellStart"/>
            <w:r w:rsidRPr="00A259A6">
              <w:rPr>
                <w:rFonts w:asciiTheme="minorHAnsi" w:hAnsiTheme="minorHAnsi" w:cstheme="minorHAnsi"/>
                <w:lang w:eastAsia="cs-CZ"/>
              </w:rPr>
              <w:t>proxy</w:t>
            </w:r>
            <w:proofErr w:type="spellEnd"/>
          </w:p>
        </w:tc>
      </w:tr>
      <w:tr w:rsidR="00A258D4" w:rsidRPr="00A259A6" w14:paraId="00057EBF" w14:textId="77777777" w:rsidTr="006921E4">
        <w:trPr>
          <w:trHeight w:val="310"/>
        </w:trPr>
        <w:tc>
          <w:tcPr>
            <w:tcW w:w="9072" w:type="dxa"/>
            <w:shd w:val="clear" w:color="auto" w:fill="auto"/>
            <w:vAlign w:val="bottom"/>
            <w:hideMark/>
          </w:tcPr>
          <w:p w14:paraId="32F1C453"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ICAP rozhraní pro obousměrnou integraci s externími servery</w:t>
            </w:r>
          </w:p>
        </w:tc>
      </w:tr>
      <w:tr w:rsidR="00A258D4" w:rsidRPr="00A259A6" w14:paraId="2D6B2237" w14:textId="77777777" w:rsidTr="006921E4">
        <w:trPr>
          <w:trHeight w:val="310"/>
        </w:trPr>
        <w:tc>
          <w:tcPr>
            <w:tcW w:w="9072" w:type="dxa"/>
            <w:shd w:val="clear" w:color="auto" w:fill="auto"/>
            <w:vAlign w:val="bottom"/>
            <w:hideMark/>
          </w:tcPr>
          <w:p w14:paraId="6DDC09A6"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tunelování provozu pomocí technologie GRE</w:t>
            </w:r>
          </w:p>
        </w:tc>
      </w:tr>
      <w:tr w:rsidR="00A258D4" w:rsidRPr="00A259A6" w14:paraId="2D9D8ED5" w14:textId="77777777" w:rsidTr="006921E4">
        <w:trPr>
          <w:trHeight w:val="310"/>
        </w:trPr>
        <w:tc>
          <w:tcPr>
            <w:tcW w:w="9072" w:type="dxa"/>
            <w:shd w:val="clear" w:color="auto" w:fill="auto"/>
            <w:vAlign w:val="bottom"/>
            <w:hideMark/>
          </w:tcPr>
          <w:p w14:paraId="020C5174"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Podpora automaticky aktivovaného bypass režimu v případě přetížení systému a jeho inspekčních funkcí</w:t>
            </w:r>
          </w:p>
        </w:tc>
      </w:tr>
      <w:tr w:rsidR="00A258D4" w:rsidRPr="00A259A6" w14:paraId="30A6441C" w14:textId="77777777" w:rsidTr="006921E4">
        <w:trPr>
          <w:trHeight w:val="310"/>
        </w:trPr>
        <w:tc>
          <w:tcPr>
            <w:tcW w:w="9072" w:type="dxa"/>
            <w:shd w:val="clear" w:color="auto" w:fill="auto"/>
            <w:vAlign w:val="bottom"/>
            <w:hideMark/>
          </w:tcPr>
          <w:p w14:paraId="107D43FF"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Analýza a </w:t>
            </w:r>
            <w:proofErr w:type="spellStart"/>
            <w:r w:rsidRPr="00A259A6">
              <w:rPr>
                <w:rFonts w:asciiTheme="minorHAnsi" w:hAnsiTheme="minorHAnsi" w:cstheme="minorHAnsi"/>
                <w:lang w:eastAsia="cs-CZ"/>
              </w:rPr>
              <w:t>zabezpeční</w:t>
            </w:r>
            <w:proofErr w:type="spellEnd"/>
            <w:r w:rsidRPr="00A259A6">
              <w:rPr>
                <w:rFonts w:asciiTheme="minorHAnsi" w:hAnsiTheme="minorHAnsi" w:cstheme="minorHAnsi"/>
                <w:lang w:eastAsia="cs-CZ"/>
              </w:rPr>
              <w:t xml:space="preserve"> DNS dotazů (ochrana před DNS </w:t>
            </w:r>
            <w:proofErr w:type="spellStart"/>
            <w:r w:rsidRPr="00A259A6">
              <w:rPr>
                <w:rFonts w:asciiTheme="minorHAnsi" w:hAnsiTheme="minorHAnsi" w:cstheme="minorHAnsi"/>
                <w:lang w:eastAsia="cs-CZ"/>
              </w:rPr>
              <w:t>poisoningem</w:t>
            </w:r>
            <w:proofErr w:type="spellEnd"/>
            <w:r w:rsidRPr="00A259A6">
              <w:rPr>
                <w:rFonts w:asciiTheme="minorHAnsi" w:hAnsiTheme="minorHAnsi" w:cstheme="minorHAnsi"/>
                <w:lang w:eastAsia="cs-CZ"/>
              </w:rPr>
              <w:t>), filtrování DNS dotazů na základě kategorizace</w:t>
            </w:r>
          </w:p>
        </w:tc>
      </w:tr>
      <w:tr w:rsidR="00A258D4" w:rsidRPr="00A259A6" w14:paraId="2713A146" w14:textId="77777777" w:rsidTr="006921E4">
        <w:trPr>
          <w:trHeight w:val="310"/>
        </w:trPr>
        <w:tc>
          <w:tcPr>
            <w:tcW w:w="9072" w:type="dxa"/>
            <w:shd w:val="clear" w:color="auto" w:fill="auto"/>
            <w:vAlign w:val="bottom"/>
            <w:hideMark/>
          </w:tcPr>
          <w:p w14:paraId="758FC208"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Možnost filtrovat Java applety, </w:t>
            </w:r>
            <w:proofErr w:type="spellStart"/>
            <w:r w:rsidRPr="00A259A6">
              <w:rPr>
                <w:rFonts w:asciiTheme="minorHAnsi" w:hAnsiTheme="minorHAnsi" w:cstheme="minorHAnsi"/>
                <w:lang w:eastAsia="cs-CZ"/>
              </w:rPr>
              <w:t>ActiveX</w:t>
            </w:r>
            <w:proofErr w:type="spellEnd"/>
            <w:r w:rsidRPr="00A259A6">
              <w:rPr>
                <w:rFonts w:asciiTheme="minorHAnsi" w:hAnsiTheme="minorHAnsi" w:cstheme="minorHAnsi"/>
                <w:lang w:eastAsia="cs-CZ"/>
              </w:rPr>
              <w:t xml:space="preserve"> prvky, </w:t>
            </w:r>
            <w:proofErr w:type="spellStart"/>
            <w:r w:rsidRPr="00A259A6">
              <w:rPr>
                <w:rFonts w:asciiTheme="minorHAnsi" w:hAnsiTheme="minorHAnsi" w:cstheme="minorHAnsi"/>
                <w:lang w:eastAsia="cs-CZ"/>
              </w:rPr>
              <w:t>Cookie</w:t>
            </w:r>
            <w:proofErr w:type="spellEnd"/>
            <w:r w:rsidRPr="00A259A6">
              <w:rPr>
                <w:rFonts w:asciiTheme="minorHAnsi" w:hAnsiTheme="minorHAnsi" w:cstheme="minorHAnsi"/>
                <w:lang w:eastAsia="cs-CZ"/>
              </w:rPr>
              <w:t xml:space="preserve"> soubory ve webovém provozu</w:t>
            </w:r>
          </w:p>
        </w:tc>
      </w:tr>
      <w:tr w:rsidR="00A258D4" w:rsidRPr="00A259A6" w14:paraId="2F86A901" w14:textId="77777777" w:rsidTr="006921E4">
        <w:trPr>
          <w:trHeight w:val="870"/>
        </w:trPr>
        <w:tc>
          <w:tcPr>
            <w:tcW w:w="9072" w:type="dxa"/>
            <w:shd w:val="clear" w:color="auto" w:fill="auto"/>
            <w:vAlign w:val="bottom"/>
            <w:hideMark/>
          </w:tcPr>
          <w:p w14:paraId="371EB15A" w14:textId="77777777" w:rsidR="00A258D4" w:rsidRPr="00A259A6" w:rsidRDefault="00A258D4" w:rsidP="006921E4">
            <w:pPr>
              <w:rPr>
                <w:rFonts w:asciiTheme="minorHAnsi" w:hAnsiTheme="minorHAnsi" w:cstheme="minorHAnsi"/>
                <w:lang w:eastAsia="cs-CZ"/>
              </w:rPr>
            </w:pPr>
            <w:r w:rsidRPr="00A259A6">
              <w:rPr>
                <w:rFonts w:asciiTheme="minorHAnsi" w:hAnsiTheme="minorHAnsi" w:cstheme="minorHAnsi"/>
                <w:lang w:eastAsia="cs-CZ"/>
              </w:rPr>
              <w:t xml:space="preserve">Integrovaná funkce </w:t>
            </w:r>
            <w:proofErr w:type="spellStart"/>
            <w:r w:rsidRPr="00A259A6">
              <w:rPr>
                <w:rFonts w:asciiTheme="minorHAnsi" w:hAnsiTheme="minorHAnsi" w:cstheme="minorHAnsi"/>
                <w:lang w:eastAsia="cs-CZ"/>
              </w:rPr>
              <w:t>load</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balancingu</w:t>
            </w:r>
            <w:proofErr w:type="spellEnd"/>
            <w:r w:rsidRPr="00A259A6">
              <w:rPr>
                <w:rFonts w:asciiTheme="minorHAnsi" w:hAnsiTheme="minorHAnsi" w:cstheme="minorHAnsi"/>
                <w:lang w:eastAsia="cs-CZ"/>
              </w:rPr>
              <w:t xml:space="preserve"> (reverzní </w:t>
            </w:r>
            <w:proofErr w:type="spellStart"/>
            <w:r w:rsidRPr="00A259A6">
              <w:rPr>
                <w:rFonts w:asciiTheme="minorHAnsi" w:hAnsiTheme="minorHAnsi" w:cstheme="minorHAnsi"/>
                <w:lang w:eastAsia="cs-CZ"/>
              </w:rPr>
              <w:t>proxy</w:t>
            </w:r>
            <w:proofErr w:type="spellEnd"/>
            <w:r w:rsidRPr="00A259A6">
              <w:rPr>
                <w:rFonts w:asciiTheme="minorHAnsi" w:hAnsiTheme="minorHAnsi" w:cstheme="minorHAnsi"/>
                <w:lang w:eastAsia="cs-CZ"/>
              </w:rPr>
              <w:t>) s podporou základní algoritmů pro rozklad zátěže (</w:t>
            </w:r>
            <w:proofErr w:type="spellStart"/>
            <w:r w:rsidRPr="00A259A6">
              <w:rPr>
                <w:rFonts w:asciiTheme="minorHAnsi" w:hAnsiTheme="minorHAnsi" w:cstheme="minorHAnsi"/>
                <w:lang w:eastAsia="cs-CZ"/>
              </w:rPr>
              <w:t>round</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robing</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váhování</w:t>
            </w:r>
            <w:proofErr w:type="spellEnd"/>
            <w:r w:rsidRPr="00A259A6">
              <w:rPr>
                <w:rFonts w:asciiTheme="minorHAnsi" w:hAnsiTheme="minorHAnsi" w:cstheme="minorHAnsi"/>
                <w:lang w:eastAsia="cs-CZ"/>
              </w:rPr>
              <w:t xml:space="preserve">, nejkratší odezva, nejmenší počet aktivních spojení) s detekcí stavu reálných serverů na pozadí, podpora funkce </w:t>
            </w:r>
            <w:proofErr w:type="spellStart"/>
            <w:r w:rsidRPr="00A259A6">
              <w:rPr>
                <w:rFonts w:asciiTheme="minorHAnsi" w:hAnsiTheme="minorHAnsi" w:cstheme="minorHAnsi"/>
                <w:lang w:eastAsia="cs-CZ"/>
              </w:rPr>
              <w:t>ssl</w:t>
            </w:r>
            <w:proofErr w:type="spellEnd"/>
            <w:r w:rsidRPr="00A259A6">
              <w:rPr>
                <w:rFonts w:asciiTheme="minorHAnsi" w:hAnsiTheme="minorHAnsi" w:cstheme="minorHAnsi"/>
                <w:lang w:eastAsia="cs-CZ"/>
              </w:rPr>
              <w:t xml:space="preserve"> </w:t>
            </w:r>
            <w:proofErr w:type="spellStart"/>
            <w:r w:rsidRPr="00A259A6">
              <w:rPr>
                <w:rFonts w:asciiTheme="minorHAnsi" w:hAnsiTheme="minorHAnsi" w:cstheme="minorHAnsi"/>
                <w:lang w:eastAsia="cs-CZ"/>
              </w:rPr>
              <w:t>offloading</w:t>
            </w:r>
            <w:proofErr w:type="spellEnd"/>
            <w:r w:rsidRPr="00A259A6">
              <w:rPr>
                <w:rFonts w:asciiTheme="minorHAnsi" w:hAnsiTheme="minorHAnsi" w:cstheme="minorHAnsi"/>
                <w:lang w:eastAsia="cs-CZ"/>
              </w:rPr>
              <w:t xml:space="preserve"> a </w:t>
            </w:r>
            <w:proofErr w:type="spellStart"/>
            <w:r w:rsidRPr="00A259A6">
              <w:rPr>
                <w:rFonts w:asciiTheme="minorHAnsi" w:hAnsiTheme="minorHAnsi" w:cstheme="minorHAnsi"/>
                <w:lang w:eastAsia="cs-CZ"/>
              </w:rPr>
              <w:t>ssl</w:t>
            </w:r>
            <w:proofErr w:type="spellEnd"/>
            <w:r w:rsidRPr="00A259A6">
              <w:rPr>
                <w:rFonts w:asciiTheme="minorHAnsi" w:hAnsiTheme="minorHAnsi" w:cstheme="minorHAnsi"/>
                <w:lang w:eastAsia="cs-CZ"/>
              </w:rPr>
              <w:t xml:space="preserve"> inspekce pro rozkládaný provoz</w:t>
            </w:r>
          </w:p>
        </w:tc>
      </w:tr>
    </w:tbl>
    <w:p w14:paraId="5C0E6700" w14:textId="77777777" w:rsidR="00A258D4" w:rsidRPr="00A259A6" w:rsidRDefault="00A258D4" w:rsidP="00A258D4">
      <w:pPr>
        <w:rPr>
          <w:rFonts w:asciiTheme="minorHAnsi" w:hAnsiTheme="minorHAnsi" w:cstheme="minorHAnsi"/>
          <w:b/>
          <w:bCs/>
        </w:rPr>
      </w:pPr>
    </w:p>
    <w:p w14:paraId="2F924A76" w14:textId="77777777" w:rsidR="00A258D4" w:rsidRPr="00A259A6" w:rsidRDefault="00A258D4" w:rsidP="00A258D4">
      <w:pPr>
        <w:pStyle w:val="Nadpis2"/>
        <w:rPr>
          <w:rFonts w:asciiTheme="minorHAnsi" w:hAnsiTheme="minorHAnsi" w:cstheme="minorHAnsi"/>
        </w:rPr>
      </w:pPr>
      <w:bookmarkStart w:id="2" w:name="_Toc134375666"/>
      <w:r w:rsidRPr="00A259A6">
        <w:rPr>
          <w:rFonts w:asciiTheme="minorHAnsi" w:hAnsiTheme="minorHAnsi" w:cstheme="minorHAnsi"/>
        </w:rPr>
        <w:t>1.2 Záruční a servisní podmínky</w:t>
      </w:r>
      <w:bookmarkEnd w:id="2"/>
    </w:p>
    <w:p w14:paraId="13B5126A" w14:textId="77777777" w:rsidR="004E3741" w:rsidRDefault="004E3741" w:rsidP="00A258D4">
      <w:pPr>
        <w:jc w:val="both"/>
        <w:rPr>
          <w:rFonts w:asciiTheme="minorHAnsi" w:hAnsiTheme="minorHAnsi" w:cstheme="minorHAnsi"/>
        </w:rPr>
      </w:pPr>
    </w:p>
    <w:p w14:paraId="1A3F5415" w14:textId="7D9D3988"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Na dodávané řešení a všechny jeho hardwarové i softwarové dílčí části musí být poskytnuta jednotná záruka v délce 36 měsíců. </w:t>
      </w:r>
    </w:p>
    <w:p w14:paraId="60507501" w14:textId="77777777" w:rsidR="00580DCB" w:rsidRDefault="00580DCB" w:rsidP="00A258D4">
      <w:pPr>
        <w:jc w:val="both"/>
        <w:rPr>
          <w:rFonts w:asciiTheme="minorHAnsi" w:hAnsiTheme="minorHAnsi" w:cstheme="minorHAnsi"/>
        </w:rPr>
      </w:pPr>
    </w:p>
    <w:p w14:paraId="0A895A7C" w14:textId="4ECD8184" w:rsidR="00A258D4" w:rsidRPr="00A259A6" w:rsidRDefault="00A258D4" w:rsidP="00A258D4">
      <w:pPr>
        <w:jc w:val="both"/>
        <w:rPr>
          <w:rFonts w:asciiTheme="minorHAnsi" w:hAnsiTheme="minorHAnsi" w:cstheme="minorHAnsi"/>
        </w:rPr>
      </w:pPr>
      <w:r w:rsidRPr="00A259A6">
        <w:rPr>
          <w:rFonts w:asciiTheme="minorHAnsi" w:hAnsiTheme="minorHAnsi" w:cstheme="minorHAnsi"/>
        </w:rPr>
        <w:t xml:space="preserve">Je požadována </w:t>
      </w:r>
      <w:proofErr w:type="spellStart"/>
      <w:r w:rsidRPr="00A259A6">
        <w:rPr>
          <w:rFonts w:asciiTheme="minorHAnsi" w:hAnsiTheme="minorHAnsi" w:cstheme="minorHAnsi"/>
        </w:rPr>
        <w:t>maintenance</w:t>
      </w:r>
      <w:proofErr w:type="spellEnd"/>
      <w:r w:rsidRPr="00A259A6">
        <w:rPr>
          <w:rFonts w:asciiTheme="minorHAnsi" w:hAnsiTheme="minorHAnsi" w:cstheme="minorHAnsi"/>
        </w:rPr>
        <w:t xml:space="preserve"> podpora výrobce v režimu 8x5</w:t>
      </w:r>
      <w:r w:rsidR="00B225BA">
        <w:rPr>
          <w:rFonts w:asciiTheme="minorHAnsi" w:hAnsiTheme="minorHAnsi" w:cstheme="minorHAnsi"/>
        </w:rPr>
        <w:t xml:space="preserve"> </w:t>
      </w:r>
      <w:r w:rsidRPr="00A259A6">
        <w:rPr>
          <w:rFonts w:asciiTheme="minorHAnsi" w:hAnsiTheme="minorHAnsi" w:cstheme="minorHAnsi"/>
        </w:rPr>
        <w:t>NBD (to znamená podpora v pracovní dny v pracovní době s termínem dodání náhradního zařízení nejpozději následující pracovní den).</w:t>
      </w:r>
    </w:p>
    <w:p w14:paraId="5BB51341" w14:textId="77777777" w:rsidR="00236094" w:rsidRDefault="00236094" w:rsidP="00D56DB0">
      <w:pPr>
        <w:rPr>
          <w:rFonts w:ascii="Calibri" w:hAnsi="Calibri"/>
        </w:rPr>
      </w:pPr>
    </w:p>
    <w:p w14:paraId="27F24E59" w14:textId="77777777" w:rsidR="00A258D4" w:rsidRDefault="00A258D4" w:rsidP="00D56DB0">
      <w:pPr>
        <w:rPr>
          <w:rFonts w:ascii="Calibri" w:hAnsi="Calibri"/>
        </w:rPr>
      </w:pPr>
    </w:p>
    <w:p w14:paraId="4572E6DC" w14:textId="77777777" w:rsidR="00A258D4" w:rsidRDefault="00A258D4" w:rsidP="00D56DB0">
      <w:pPr>
        <w:rPr>
          <w:rFonts w:ascii="Calibri" w:hAnsi="Calibri"/>
        </w:rPr>
      </w:pPr>
    </w:p>
    <w:p w14:paraId="3DFBE073" w14:textId="77777777" w:rsidR="00A258D4" w:rsidRDefault="00A258D4" w:rsidP="00D56DB0">
      <w:pPr>
        <w:rPr>
          <w:rFonts w:ascii="Calibri" w:hAnsi="Calibri"/>
        </w:rPr>
      </w:pPr>
    </w:p>
    <w:p w14:paraId="2C1F16E4" w14:textId="77777777" w:rsidR="00A258D4" w:rsidRDefault="00A258D4" w:rsidP="00D56DB0">
      <w:pPr>
        <w:rPr>
          <w:rFonts w:ascii="Calibri" w:hAnsi="Calibri"/>
        </w:rPr>
      </w:pPr>
    </w:p>
    <w:p w14:paraId="73CD4D15" w14:textId="77777777" w:rsidR="00A258D4" w:rsidRDefault="00A258D4" w:rsidP="00D56DB0">
      <w:pPr>
        <w:rPr>
          <w:rFonts w:ascii="Calibri" w:hAnsi="Calibri"/>
        </w:rPr>
      </w:pPr>
    </w:p>
    <w:p w14:paraId="45E06B25" w14:textId="77777777" w:rsidR="00A258D4" w:rsidRDefault="00A258D4" w:rsidP="00D56DB0">
      <w:pPr>
        <w:rPr>
          <w:rFonts w:ascii="Calibri" w:hAnsi="Calibri"/>
        </w:rPr>
      </w:pPr>
    </w:p>
    <w:p w14:paraId="7DEE4720" w14:textId="77777777" w:rsidR="00580DCB" w:rsidRDefault="00580DCB" w:rsidP="00D56DB0">
      <w:pPr>
        <w:rPr>
          <w:rFonts w:ascii="Calibri" w:hAnsi="Calibri"/>
        </w:rPr>
      </w:pPr>
    </w:p>
    <w:tbl>
      <w:tblPr>
        <w:tblW w:w="9781" w:type="dxa"/>
        <w:tblCellMar>
          <w:left w:w="70" w:type="dxa"/>
          <w:right w:w="70" w:type="dxa"/>
        </w:tblCellMar>
        <w:tblLook w:val="04A0" w:firstRow="1" w:lastRow="0" w:firstColumn="1" w:lastColumn="0" w:noHBand="0" w:noVBand="1"/>
      </w:tblPr>
      <w:tblGrid>
        <w:gridCol w:w="3119"/>
        <w:gridCol w:w="992"/>
        <w:gridCol w:w="1134"/>
        <w:gridCol w:w="2268"/>
        <w:gridCol w:w="2268"/>
      </w:tblGrid>
      <w:tr w:rsidR="00236094" w:rsidRPr="00236094" w14:paraId="198EFFD1" w14:textId="77777777" w:rsidTr="003F4CC6">
        <w:trPr>
          <w:trHeight w:val="375"/>
        </w:trPr>
        <w:tc>
          <w:tcPr>
            <w:tcW w:w="3119" w:type="dxa"/>
            <w:tcBorders>
              <w:top w:val="nil"/>
              <w:left w:val="nil"/>
              <w:bottom w:val="nil"/>
              <w:right w:val="nil"/>
            </w:tcBorders>
            <w:shd w:val="clear" w:color="auto" w:fill="auto"/>
            <w:noWrap/>
            <w:vAlign w:val="bottom"/>
            <w:hideMark/>
          </w:tcPr>
          <w:p w14:paraId="582C8750" w14:textId="2E38BD52" w:rsidR="00236094" w:rsidRPr="00236094" w:rsidRDefault="00236094" w:rsidP="00236094">
            <w:pPr>
              <w:suppressAutoHyphens w:val="0"/>
              <w:rPr>
                <w:rFonts w:ascii="Calibri" w:hAnsi="Calibri" w:cs="Calibri"/>
                <w:b/>
                <w:bCs/>
                <w:color w:val="000000"/>
                <w:sz w:val="28"/>
                <w:szCs w:val="28"/>
                <w:lang w:eastAsia="cs-CZ"/>
              </w:rPr>
            </w:pPr>
            <w:r w:rsidRPr="00236094">
              <w:rPr>
                <w:rFonts w:ascii="Calibri" w:hAnsi="Calibri" w:cs="Calibri"/>
                <w:b/>
                <w:bCs/>
                <w:color w:val="000000"/>
                <w:sz w:val="28"/>
                <w:szCs w:val="28"/>
                <w:lang w:eastAsia="cs-CZ"/>
              </w:rPr>
              <w:lastRenderedPageBreak/>
              <w:t>Výkaz výměr</w:t>
            </w:r>
          </w:p>
        </w:tc>
        <w:tc>
          <w:tcPr>
            <w:tcW w:w="992" w:type="dxa"/>
            <w:tcBorders>
              <w:top w:val="nil"/>
              <w:left w:val="nil"/>
              <w:bottom w:val="nil"/>
              <w:right w:val="nil"/>
            </w:tcBorders>
            <w:shd w:val="clear" w:color="auto" w:fill="auto"/>
            <w:noWrap/>
            <w:vAlign w:val="bottom"/>
            <w:hideMark/>
          </w:tcPr>
          <w:p w14:paraId="3F4FF2B0" w14:textId="77777777" w:rsidR="00236094" w:rsidRPr="00236094" w:rsidRDefault="00236094" w:rsidP="00236094">
            <w:pPr>
              <w:suppressAutoHyphens w:val="0"/>
              <w:rPr>
                <w:rFonts w:ascii="Calibri" w:hAnsi="Calibri" w:cs="Calibri"/>
                <w:b/>
                <w:bCs/>
                <w:color w:val="000000"/>
                <w:sz w:val="28"/>
                <w:szCs w:val="28"/>
                <w:lang w:eastAsia="cs-CZ"/>
              </w:rPr>
            </w:pPr>
          </w:p>
        </w:tc>
        <w:tc>
          <w:tcPr>
            <w:tcW w:w="1134" w:type="dxa"/>
            <w:tcBorders>
              <w:top w:val="nil"/>
              <w:left w:val="nil"/>
              <w:bottom w:val="nil"/>
              <w:right w:val="nil"/>
            </w:tcBorders>
            <w:shd w:val="clear" w:color="auto" w:fill="auto"/>
            <w:noWrap/>
            <w:vAlign w:val="bottom"/>
            <w:hideMark/>
          </w:tcPr>
          <w:p w14:paraId="791E0F9E" w14:textId="77777777" w:rsidR="00236094" w:rsidRPr="00236094" w:rsidRDefault="00236094" w:rsidP="00236094">
            <w:pPr>
              <w:suppressAutoHyphens w:val="0"/>
              <w:rPr>
                <w:sz w:val="20"/>
                <w:szCs w:val="20"/>
                <w:lang w:eastAsia="cs-CZ"/>
              </w:rPr>
            </w:pPr>
          </w:p>
        </w:tc>
        <w:tc>
          <w:tcPr>
            <w:tcW w:w="2268" w:type="dxa"/>
            <w:tcBorders>
              <w:top w:val="nil"/>
              <w:left w:val="nil"/>
              <w:bottom w:val="nil"/>
              <w:right w:val="nil"/>
            </w:tcBorders>
            <w:shd w:val="clear" w:color="auto" w:fill="auto"/>
            <w:noWrap/>
            <w:vAlign w:val="bottom"/>
            <w:hideMark/>
          </w:tcPr>
          <w:p w14:paraId="114A1DC2" w14:textId="77777777" w:rsidR="00236094" w:rsidRPr="00236094" w:rsidRDefault="00236094" w:rsidP="00236094">
            <w:pPr>
              <w:suppressAutoHyphens w:val="0"/>
              <w:rPr>
                <w:sz w:val="20"/>
                <w:szCs w:val="20"/>
                <w:lang w:eastAsia="cs-CZ"/>
              </w:rPr>
            </w:pPr>
          </w:p>
        </w:tc>
        <w:tc>
          <w:tcPr>
            <w:tcW w:w="2268" w:type="dxa"/>
            <w:tcBorders>
              <w:top w:val="nil"/>
              <w:left w:val="nil"/>
              <w:bottom w:val="nil"/>
              <w:right w:val="nil"/>
            </w:tcBorders>
            <w:shd w:val="clear" w:color="auto" w:fill="auto"/>
            <w:noWrap/>
            <w:vAlign w:val="bottom"/>
            <w:hideMark/>
          </w:tcPr>
          <w:p w14:paraId="63644A9B" w14:textId="77777777" w:rsidR="00236094" w:rsidRPr="00236094" w:rsidRDefault="00236094" w:rsidP="00236094">
            <w:pPr>
              <w:suppressAutoHyphens w:val="0"/>
              <w:rPr>
                <w:sz w:val="20"/>
                <w:szCs w:val="20"/>
                <w:lang w:eastAsia="cs-CZ"/>
              </w:rPr>
            </w:pPr>
          </w:p>
        </w:tc>
      </w:tr>
      <w:tr w:rsidR="00236094" w:rsidRPr="00236094" w14:paraId="01FAC5E3" w14:textId="77777777" w:rsidTr="003F4CC6">
        <w:trPr>
          <w:trHeight w:val="330"/>
        </w:trPr>
        <w:tc>
          <w:tcPr>
            <w:tcW w:w="3119" w:type="dxa"/>
            <w:tcBorders>
              <w:top w:val="nil"/>
              <w:left w:val="nil"/>
              <w:bottom w:val="nil"/>
              <w:right w:val="nil"/>
            </w:tcBorders>
            <w:shd w:val="clear" w:color="auto" w:fill="auto"/>
            <w:noWrap/>
            <w:vAlign w:val="bottom"/>
            <w:hideMark/>
          </w:tcPr>
          <w:p w14:paraId="1DF8B0CC" w14:textId="77777777" w:rsidR="00236094" w:rsidRPr="00236094" w:rsidRDefault="00236094" w:rsidP="00236094">
            <w:pPr>
              <w:suppressAutoHyphens w:val="0"/>
              <w:rPr>
                <w:rFonts w:ascii="Calibri" w:hAnsi="Calibri" w:cs="Calibri"/>
                <w:b/>
                <w:bCs/>
                <w:color w:val="000000"/>
                <w:lang w:eastAsia="cs-CZ"/>
              </w:rPr>
            </w:pPr>
            <w:r w:rsidRPr="00236094">
              <w:rPr>
                <w:rFonts w:ascii="Calibri" w:hAnsi="Calibri" w:cs="Calibri"/>
                <w:b/>
                <w:bCs/>
                <w:color w:val="000000"/>
                <w:lang w:eastAsia="cs-CZ"/>
              </w:rPr>
              <w:t xml:space="preserve">Zabezpečení </w:t>
            </w:r>
            <w:proofErr w:type="gramStart"/>
            <w:r w:rsidRPr="00236094">
              <w:rPr>
                <w:rFonts w:ascii="Calibri" w:hAnsi="Calibri" w:cs="Calibri"/>
                <w:b/>
                <w:bCs/>
                <w:color w:val="000000"/>
                <w:lang w:eastAsia="cs-CZ"/>
              </w:rPr>
              <w:t>sítě - firewall</w:t>
            </w:r>
            <w:proofErr w:type="gramEnd"/>
            <w:r w:rsidRPr="00236094">
              <w:rPr>
                <w:rFonts w:ascii="Calibri" w:hAnsi="Calibri" w:cs="Calibri"/>
                <w:b/>
                <w:bCs/>
                <w:color w:val="000000"/>
                <w:lang w:eastAsia="cs-CZ"/>
              </w:rPr>
              <w:t xml:space="preserve"> řešení</w:t>
            </w:r>
          </w:p>
        </w:tc>
        <w:tc>
          <w:tcPr>
            <w:tcW w:w="992" w:type="dxa"/>
            <w:tcBorders>
              <w:top w:val="nil"/>
              <w:left w:val="nil"/>
              <w:bottom w:val="nil"/>
              <w:right w:val="nil"/>
            </w:tcBorders>
            <w:shd w:val="clear" w:color="auto" w:fill="auto"/>
            <w:noWrap/>
            <w:vAlign w:val="bottom"/>
            <w:hideMark/>
          </w:tcPr>
          <w:p w14:paraId="68A33A9A" w14:textId="77777777" w:rsidR="00236094" w:rsidRPr="00236094" w:rsidRDefault="00236094" w:rsidP="00236094">
            <w:pPr>
              <w:suppressAutoHyphens w:val="0"/>
              <w:rPr>
                <w:rFonts w:ascii="Calibri" w:hAnsi="Calibri" w:cs="Calibri"/>
                <w:b/>
                <w:bCs/>
                <w:color w:val="000000"/>
                <w:lang w:eastAsia="cs-CZ"/>
              </w:rPr>
            </w:pPr>
          </w:p>
        </w:tc>
        <w:tc>
          <w:tcPr>
            <w:tcW w:w="1134" w:type="dxa"/>
            <w:tcBorders>
              <w:top w:val="nil"/>
              <w:left w:val="nil"/>
              <w:bottom w:val="nil"/>
              <w:right w:val="nil"/>
            </w:tcBorders>
            <w:shd w:val="clear" w:color="auto" w:fill="auto"/>
            <w:noWrap/>
            <w:vAlign w:val="bottom"/>
            <w:hideMark/>
          </w:tcPr>
          <w:p w14:paraId="590C247F" w14:textId="77777777" w:rsidR="00236094" w:rsidRPr="00236094" w:rsidRDefault="00236094" w:rsidP="00236094">
            <w:pPr>
              <w:suppressAutoHyphens w:val="0"/>
              <w:rPr>
                <w:sz w:val="20"/>
                <w:szCs w:val="20"/>
                <w:lang w:eastAsia="cs-CZ"/>
              </w:rPr>
            </w:pPr>
          </w:p>
        </w:tc>
        <w:tc>
          <w:tcPr>
            <w:tcW w:w="2268" w:type="dxa"/>
            <w:tcBorders>
              <w:top w:val="nil"/>
              <w:left w:val="nil"/>
              <w:bottom w:val="nil"/>
              <w:right w:val="nil"/>
            </w:tcBorders>
            <w:shd w:val="clear" w:color="auto" w:fill="auto"/>
            <w:noWrap/>
            <w:vAlign w:val="bottom"/>
            <w:hideMark/>
          </w:tcPr>
          <w:p w14:paraId="41E11452" w14:textId="77777777" w:rsidR="00236094" w:rsidRPr="00236094" w:rsidRDefault="00236094" w:rsidP="00236094">
            <w:pPr>
              <w:suppressAutoHyphens w:val="0"/>
              <w:rPr>
                <w:sz w:val="20"/>
                <w:szCs w:val="20"/>
                <w:lang w:eastAsia="cs-CZ"/>
              </w:rPr>
            </w:pPr>
          </w:p>
        </w:tc>
        <w:tc>
          <w:tcPr>
            <w:tcW w:w="2268" w:type="dxa"/>
            <w:tcBorders>
              <w:top w:val="nil"/>
              <w:left w:val="nil"/>
              <w:bottom w:val="nil"/>
              <w:right w:val="nil"/>
            </w:tcBorders>
            <w:shd w:val="clear" w:color="auto" w:fill="auto"/>
            <w:noWrap/>
            <w:vAlign w:val="bottom"/>
            <w:hideMark/>
          </w:tcPr>
          <w:p w14:paraId="72D5751D" w14:textId="77777777" w:rsidR="00236094" w:rsidRPr="00236094" w:rsidRDefault="00236094" w:rsidP="00236094">
            <w:pPr>
              <w:suppressAutoHyphens w:val="0"/>
              <w:rPr>
                <w:sz w:val="20"/>
                <w:szCs w:val="20"/>
                <w:lang w:eastAsia="cs-CZ"/>
              </w:rPr>
            </w:pPr>
          </w:p>
        </w:tc>
      </w:tr>
      <w:tr w:rsidR="00236094" w:rsidRPr="00236094" w14:paraId="43A1EA0B" w14:textId="77777777" w:rsidTr="003F4CC6">
        <w:trPr>
          <w:trHeight w:val="300"/>
        </w:trPr>
        <w:tc>
          <w:tcPr>
            <w:tcW w:w="3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863BC2"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Popis položky</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4AF2DFD"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MJ</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F840956"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Počet MJ</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2766E8F2"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Cena za jednotku v Kč bez DPH</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32034CB1"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Celková cena v Kč bez DPH</w:t>
            </w:r>
          </w:p>
        </w:tc>
      </w:tr>
      <w:tr w:rsidR="00236094" w:rsidRPr="00236094" w14:paraId="79730E37"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359C91FC"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1. Firewall NG</w:t>
            </w:r>
          </w:p>
        </w:tc>
        <w:tc>
          <w:tcPr>
            <w:tcW w:w="992" w:type="dxa"/>
            <w:tcBorders>
              <w:top w:val="nil"/>
              <w:left w:val="nil"/>
              <w:bottom w:val="single" w:sz="4" w:space="0" w:color="auto"/>
              <w:right w:val="single" w:sz="4" w:space="0" w:color="auto"/>
            </w:tcBorders>
            <w:shd w:val="clear" w:color="auto" w:fill="auto"/>
            <w:noWrap/>
            <w:vAlign w:val="bottom"/>
            <w:hideMark/>
          </w:tcPr>
          <w:p w14:paraId="52993495"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kus</w:t>
            </w:r>
          </w:p>
        </w:tc>
        <w:tc>
          <w:tcPr>
            <w:tcW w:w="1134" w:type="dxa"/>
            <w:tcBorders>
              <w:top w:val="nil"/>
              <w:left w:val="nil"/>
              <w:bottom w:val="single" w:sz="4" w:space="0" w:color="auto"/>
              <w:right w:val="single" w:sz="4" w:space="0" w:color="auto"/>
            </w:tcBorders>
            <w:shd w:val="clear" w:color="auto" w:fill="auto"/>
            <w:noWrap/>
            <w:vAlign w:val="bottom"/>
            <w:hideMark/>
          </w:tcPr>
          <w:p w14:paraId="5A830F45"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2</w:t>
            </w:r>
          </w:p>
        </w:tc>
        <w:tc>
          <w:tcPr>
            <w:tcW w:w="2268" w:type="dxa"/>
            <w:tcBorders>
              <w:top w:val="nil"/>
              <w:left w:val="nil"/>
              <w:bottom w:val="single" w:sz="4" w:space="0" w:color="auto"/>
              <w:right w:val="single" w:sz="4" w:space="0" w:color="auto"/>
            </w:tcBorders>
            <w:shd w:val="clear" w:color="auto" w:fill="auto"/>
            <w:noWrap/>
            <w:vAlign w:val="bottom"/>
            <w:hideMark/>
          </w:tcPr>
          <w:p w14:paraId="70EDAD6B"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109 221,20 Kč</w:t>
            </w:r>
          </w:p>
        </w:tc>
        <w:tc>
          <w:tcPr>
            <w:tcW w:w="2268" w:type="dxa"/>
            <w:tcBorders>
              <w:top w:val="nil"/>
              <w:left w:val="nil"/>
              <w:bottom w:val="single" w:sz="4" w:space="0" w:color="auto"/>
              <w:right w:val="single" w:sz="8" w:space="0" w:color="auto"/>
            </w:tcBorders>
            <w:shd w:val="clear" w:color="auto" w:fill="auto"/>
            <w:noWrap/>
            <w:vAlign w:val="bottom"/>
            <w:hideMark/>
          </w:tcPr>
          <w:p w14:paraId="6922DC87"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218 442,40 Kč</w:t>
            </w:r>
          </w:p>
        </w:tc>
      </w:tr>
      <w:tr w:rsidR="00236094" w:rsidRPr="00236094" w14:paraId="1A9D59D0"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4DF558C1"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2. Podpora výrobce 8x5NBD pro 2 kusy firewallů na 3 roky</w:t>
            </w:r>
          </w:p>
        </w:tc>
        <w:tc>
          <w:tcPr>
            <w:tcW w:w="992" w:type="dxa"/>
            <w:tcBorders>
              <w:top w:val="nil"/>
              <w:left w:val="nil"/>
              <w:bottom w:val="single" w:sz="4" w:space="0" w:color="auto"/>
              <w:right w:val="single" w:sz="4" w:space="0" w:color="auto"/>
            </w:tcBorders>
            <w:shd w:val="clear" w:color="auto" w:fill="auto"/>
            <w:noWrap/>
            <w:vAlign w:val="bottom"/>
            <w:hideMark/>
          </w:tcPr>
          <w:p w14:paraId="585AB8DB"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období</w:t>
            </w:r>
          </w:p>
        </w:tc>
        <w:tc>
          <w:tcPr>
            <w:tcW w:w="1134" w:type="dxa"/>
            <w:tcBorders>
              <w:top w:val="nil"/>
              <w:left w:val="nil"/>
              <w:bottom w:val="single" w:sz="4" w:space="0" w:color="auto"/>
              <w:right w:val="single" w:sz="4" w:space="0" w:color="auto"/>
            </w:tcBorders>
            <w:shd w:val="clear" w:color="auto" w:fill="auto"/>
            <w:noWrap/>
            <w:vAlign w:val="bottom"/>
            <w:hideMark/>
          </w:tcPr>
          <w:p w14:paraId="2B72941C"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65A8B4E3"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436 800,00 Kč</w:t>
            </w:r>
          </w:p>
        </w:tc>
        <w:tc>
          <w:tcPr>
            <w:tcW w:w="2268" w:type="dxa"/>
            <w:tcBorders>
              <w:top w:val="nil"/>
              <w:left w:val="nil"/>
              <w:bottom w:val="single" w:sz="4" w:space="0" w:color="auto"/>
              <w:right w:val="single" w:sz="8" w:space="0" w:color="auto"/>
            </w:tcBorders>
            <w:shd w:val="clear" w:color="auto" w:fill="auto"/>
            <w:noWrap/>
            <w:vAlign w:val="bottom"/>
            <w:hideMark/>
          </w:tcPr>
          <w:p w14:paraId="14304395"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436 800,00 Kč</w:t>
            </w:r>
          </w:p>
        </w:tc>
      </w:tr>
      <w:tr w:rsidR="00236094" w:rsidRPr="00236094" w14:paraId="07662B80"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218B3A42"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xml:space="preserve">3. Bezpečnostní licence </w:t>
            </w:r>
            <w:proofErr w:type="spellStart"/>
            <w:r w:rsidRPr="00236094">
              <w:rPr>
                <w:rFonts w:ascii="Calibri" w:hAnsi="Calibri" w:cs="Calibri"/>
                <w:color w:val="000000"/>
                <w:sz w:val="22"/>
                <w:szCs w:val="22"/>
                <w:lang w:eastAsia="cs-CZ"/>
              </w:rPr>
              <w:t>Unified</w:t>
            </w:r>
            <w:proofErr w:type="spellEnd"/>
            <w:r w:rsidRPr="00236094">
              <w:rPr>
                <w:rFonts w:ascii="Calibri" w:hAnsi="Calibri" w:cs="Calibri"/>
                <w:color w:val="000000"/>
                <w:sz w:val="22"/>
                <w:szCs w:val="22"/>
                <w:lang w:eastAsia="cs-CZ"/>
              </w:rPr>
              <w:t xml:space="preserve"> </w:t>
            </w:r>
            <w:proofErr w:type="spellStart"/>
            <w:r w:rsidRPr="00236094">
              <w:rPr>
                <w:rFonts w:ascii="Calibri" w:hAnsi="Calibri" w:cs="Calibri"/>
                <w:color w:val="000000"/>
                <w:sz w:val="22"/>
                <w:szCs w:val="22"/>
                <w:lang w:eastAsia="cs-CZ"/>
              </w:rPr>
              <w:t>Threat</w:t>
            </w:r>
            <w:proofErr w:type="spellEnd"/>
            <w:r w:rsidRPr="00236094">
              <w:rPr>
                <w:rFonts w:ascii="Calibri" w:hAnsi="Calibri" w:cs="Calibri"/>
                <w:color w:val="000000"/>
                <w:sz w:val="22"/>
                <w:szCs w:val="22"/>
                <w:lang w:eastAsia="cs-CZ"/>
              </w:rPr>
              <w:t xml:space="preserve"> </w:t>
            </w:r>
            <w:proofErr w:type="spellStart"/>
            <w:r w:rsidRPr="00236094">
              <w:rPr>
                <w:rFonts w:ascii="Calibri" w:hAnsi="Calibri" w:cs="Calibri"/>
                <w:color w:val="000000"/>
                <w:sz w:val="22"/>
                <w:szCs w:val="22"/>
                <w:lang w:eastAsia="cs-CZ"/>
              </w:rPr>
              <w:t>Protection</w:t>
            </w:r>
            <w:proofErr w:type="spellEnd"/>
            <w:r w:rsidRPr="00236094">
              <w:rPr>
                <w:rFonts w:ascii="Calibri" w:hAnsi="Calibri" w:cs="Calibri"/>
                <w:color w:val="000000"/>
                <w:sz w:val="22"/>
                <w:szCs w:val="22"/>
                <w:lang w:eastAsia="cs-CZ"/>
              </w:rPr>
              <w:t xml:space="preserve"> na 3 roky</w:t>
            </w:r>
          </w:p>
        </w:tc>
        <w:tc>
          <w:tcPr>
            <w:tcW w:w="992" w:type="dxa"/>
            <w:tcBorders>
              <w:top w:val="nil"/>
              <w:left w:val="nil"/>
              <w:bottom w:val="single" w:sz="4" w:space="0" w:color="auto"/>
              <w:right w:val="single" w:sz="4" w:space="0" w:color="auto"/>
            </w:tcBorders>
            <w:shd w:val="clear" w:color="auto" w:fill="auto"/>
            <w:noWrap/>
            <w:vAlign w:val="bottom"/>
            <w:hideMark/>
          </w:tcPr>
          <w:p w14:paraId="7546CA91"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období</w:t>
            </w:r>
          </w:p>
        </w:tc>
        <w:tc>
          <w:tcPr>
            <w:tcW w:w="1134" w:type="dxa"/>
            <w:tcBorders>
              <w:top w:val="nil"/>
              <w:left w:val="nil"/>
              <w:bottom w:val="single" w:sz="4" w:space="0" w:color="auto"/>
              <w:right w:val="single" w:sz="4" w:space="0" w:color="auto"/>
            </w:tcBorders>
            <w:shd w:val="clear" w:color="auto" w:fill="auto"/>
            <w:noWrap/>
            <w:vAlign w:val="bottom"/>
            <w:hideMark/>
          </w:tcPr>
          <w:p w14:paraId="37D61FA7"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2C8910A0"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19 938,00 Kč</w:t>
            </w:r>
          </w:p>
        </w:tc>
        <w:tc>
          <w:tcPr>
            <w:tcW w:w="2268" w:type="dxa"/>
            <w:tcBorders>
              <w:top w:val="nil"/>
              <w:left w:val="nil"/>
              <w:bottom w:val="single" w:sz="4" w:space="0" w:color="auto"/>
              <w:right w:val="single" w:sz="8" w:space="0" w:color="auto"/>
            </w:tcBorders>
            <w:shd w:val="clear" w:color="auto" w:fill="auto"/>
            <w:noWrap/>
            <w:vAlign w:val="bottom"/>
            <w:hideMark/>
          </w:tcPr>
          <w:p w14:paraId="214FA47E"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19 938,00 Kč</w:t>
            </w:r>
          </w:p>
        </w:tc>
      </w:tr>
      <w:tr w:rsidR="00236094" w:rsidRPr="00236094" w14:paraId="444BE455"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759F8A0A"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4. Management systém licence (1 GB logů/den) na 3 roky</w:t>
            </w:r>
          </w:p>
        </w:tc>
        <w:tc>
          <w:tcPr>
            <w:tcW w:w="992" w:type="dxa"/>
            <w:tcBorders>
              <w:top w:val="nil"/>
              <w:left w:val="nil"/>
              <w:bottom w:val="single" w:sz="4" w:space="0" w:color="auto"/>
              <w:right w:val="single" w:sz="4" w:space="0" w:color="auto"/>
            </w:tcBorders>
            <w:shd w:val="clear" w:color="auto" w:fill="auto"/>
            <w:noWrap/>
            <w:vAlign w:val="bottom"/>
            <w:hideMark/>
          </w:tcPr>
          <w:p w14:paraId="047F98D9"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období</w:t>
            </w:r>
          </w:p>
        </w:tc>
        <w:tc>
          <w:tcPr>
            <w:tcW w:w="1134" w:type="dxa"/>
            <w:tcBorders>
              <w:top w:val="nil"/>
              <w:left w:val="nil"/>
              <w:bottom w:val="single" w:sz="4" w:space="0" w:color="auto"/>
              <w:right w:val="single" w:sz="4" w:space="0" w:color="auto"/>
            </w:tcBorders>
            <w:shd w:val="clear" w:color="auto" w:fill="auto"/>
            <w:noWrap/>
            <w:vAlign w:val="bottom"/>
            <w:hideMark/>
          </w:tcPr>
          <w:p w14:paraId="2E177002"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5430D8E3"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16 700,00 Kč</w:t>
            </w:r>
          </w:p>
        </w:tc>
        <w:tc>
          <w:tcPr>
            <w:tcW w:w="2268" w:type="dxa"/>
            <w:tcBorders>
              <w:top w:val="nil"/>
              <w:left w:val="nil"/>
              <w:bottom w:val="single" w:sz="4" w:space="0" w:color="auto"/>
              <w:right w:val="single" w:sz="8" w:space="0" w:color="auto"/>
            </w:tcBorders>
            <w:shd w:val="clear" w:color="auto" w:fill="auto"/>
            <w:noWrap/>
            <w:vAlign w:val="bottom"/>
            <w:hideMark/>
          </w:tcPr>
          <w:p w14:paraId="70FD6656"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16 700,00 Kč</w:t>
            </w:r>
          </w:p>
        </w:tc>
      </w:tr>
      <w:tr w:rsidR="00236094" w:rsidRPr="00236094" w14:paraId="33E759CC"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2E836AB8"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5. Instalace, konfigurace služeb firewallu, integrace do LAN sítě</w:t>
            </w:r>
          </w:p>
        </w:tc>
        <w:tc>
          <w:tcPr>
            <w:tcW w:w="992" w:type="dxa"/>
            <w:tcBorders>
              <w:top w:val="nil"/>
              <w:left w:val="nil"/>
              <w:bottom w:val="single" w:sz="4" w:space="0" w:color="auto"/>
              <w:right w:val="single" w:sz="4" w:space="0" w:color="auto"/>
            </w:tcBorders>
            <w:shd w:val="clear" w:color="auto" w:fill="auto"/>
            <w:noWrap/>
            <w:vAlign w:val="bottom"/>
            <w:hideMark/>
          </w:tcPr>
          <w:p w14:paraId="02A1E685"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komplet</w:t>
            </w:r>
          </w:p>
        </w:tc>
        <w:tc>
          <w:tcPr>
            <w:tcW w:w="1134" w:type="dxa"/>
            <w:tcBorders>
              <w:top w:val="nil"/>
              <w:left w:val="nil"/>
              <w:bottom w:val="single" w:sz="4" w:space="0" w:color="auto"/>
              <w:right w:val="single" w:sz="4" w:space="0" w:color="auto"/>
            </w:tcBorders>
            <w:shd w:val="clear" w:color="auto" w:fill="auto"/>
            <w:noWrap/>
            <w:vAlign w:val="bottom"/>
            <w:hideMark/>
          </w:tcPr>
          <w:p w14:paraId="18152F58"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7FC61131"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60 000,00 Kč</w:t>
            </w:r>
          </w:p>
        </w:tc>
        <w:tc>
          <w:tcPr>
            <w:tcW w:w="2268" w:type="dxa"/>
            <w:tcBorders>
              <w:top w:val="nil"/>
              <w:left w:val="nil"/>
              <w:bottom w:val="single" w:sz="4" w:space="0" w:color="auto"/>
              <w:right w:val="single" w:sz="8" w:space="0" w:color="auto"/>
            </w:tcBorders>
            <w:shd w:val="clear" w:color="auto" w:fill="auto"/>
            <w:noWrap/>
            <w:vAlign w:val="bottom"/>
            <w:hideMark/>
          </w:tcPr>
          <w:p w14:paraId="6C8E8DEB"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60 000,00 Kč</w:t>
            </w:r>
          </w:p>
        </w:tc>
      </w:tr>
      <w:tr w:rsidR="00236094" w:rsidRPr="00236094" w14:paraId="09058A8E"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4D6CB077"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6. Konfigurace NG bezpečnostních pravidel</w:t>
            </w:r>
          </w:p>
        </w:tc>
        <w:tc>
          <w:tcPr>
            <w:tcW w:w="992" w:type="dxa"/>
            <w:tcBorders>
              <w:top w:val="nil"/>
              <w:left w:val="nil"/>
              <w:bottom w:val="single" w:sz="4" w:space="0" w:color="auto"/>
              <w:right w:val="single" w:sz="4" w:space="0" w:color="auto"/>
            </w:tcBorders>
            <w:shd w:val="clear" w:color="auto" w:fill="auto"/>
            <w:noWrap/>
            <w:vAlign w:val="bottom"/>
            <w:hideMark/>
          </w:tcPr>
          <w:p w14:paraId="5DBA9866"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komplet</w:t>
            </w:r>
          </w:p>
        </w:tc>
        <w:tc>
          <w:tcPr>
            <w:tcW w:w="1134" w:type="dxa"/>
            <w:tcBorders>
              <w:top w:val="nil"/>
              <w:left w:val="nil"/>
              <w:bottom w:val="single" w:sz="4" w:space="0" w:color="auto"/>
              <w:right w:val="single" w:sz="4" w:space="0" w:color="auto"/>
            </w:tcBorders>
            <w:shd w:val="clear" w:color="auto" w:fill="auto"/>
            <w:noWrap/>
            <w:vAlign w:val="bottom"/>
            <w:hideMark/>
          </w:tcPr>
          <w:p w14:paraId="5A7572B8"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66BEEBBC"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80 000,00 Kč</w:t>
            </w:r>
          </w:p>
        </w:tc>
        <w:tc>
          <w:tcPr>
            <w:tcW w:w="2268" w:type="dxa"/>
            <w:tcBorders>
              <w:top w:val="nil"/>
              <w:left w:val="nil"/>
              <w:bottom w:val="single" w:sz="4" w:space="0" w:color="auto"/>
              <w:right w:val="single" w:sz="8" w:space="0" w:color="auto"/>
            </w:tcBorders>
            <w:shd w:val="clear" w:color="auto" w:fill="auto"/>
            <w:noWrap/>
            <w:vAlign w:val="bottom"/>
            <w:hideMark/>
          </w:tcPr>
          <w:p w14:paraId="456684E8"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80 000,00 Kč</w:t>
            </w:r>
          </w:p>
        </w:tc>
      </w:tr>
      <w:tr w:rsidR="00236094" w:rsidRPr="00236094" w14:paraId="23086D6B"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34A12DFF"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7. Projektové řízení a koordinační činnosti</w:t>
            </w:r>
          </w:p>
        </w:tc>
        <w:tc>
          <w:tcPr>
            <w:tcW w:w="992" w:type="dxa"/>
            <w:tcBorders>
              <w:top w:val="nil"/>
              <w:left w:val="nil"/>
              <w:bottom w:val="single" w:sz="4" w:space="0" w:color="auto"/>
              <w:right w:val="single" w:sz="4" w:space="0" w:color="auto"/>
            </w:tcBorders>
            <w:shd w:val="clear" w:color="auto" w:fill="auto"/>
            <w:noWrap/>
            <w:vAlign w:val="bottom"/>
            <w:hideMark/>
          </w:tcPr>
          <w:p w14:paraId="266E6342"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komplet</w:t>
            </w:r>
          </w:p>
        </w:tc>
        <w:tc>
          <w:tcPr>
            <w:tcW w:w="1134" w:type="dxa"/>
            <w:tcBorders>
              <w:top w:val="nil"/>
              <w:left w:val="nil"/>
              <w:bottom w:val="single" w:sz="4" w:space="0" w:color="auto"/>
              <w:right w:val="single" w:sz="4" w:space="0" w:color="auto"/>
            </w:tcBorders>
            <w:shd w:val="clear" w:color="auto" w:fill="auto"/>
            <w:noWrap/>
            <w:vAlign w:val="bottom"/>
            <w:hideMark/>
          </w:tcPr>
          <w:p w14:paraId="73E2A9B9" w14:textId="77777777" w:rsidR="00236094" w:rsidRPr="00236094" w:rsidRDefault="00236094" w:rsidP="00236094">
            <w:pPr>
              <w:suppressAutoHyphens w:val="0"/>
              <w:jc w:val="right"/>
              <w:rPr>
                <w:rFonts w:ascii="Calibri" w:hAnsi="Calibri" w:cs="Calibri"/>
                <w:color w:val="000000"/>
                <w:sz w:val="22"/>
                <w:szCs w:val="22"/>
                <w:lang w:eastAsia="cs-CZ"/>
              </w:rPr>
            </w:pPr>
            <w:r w:rsidRPr="00236094">
              <w:rPr>
                <w:rFonts w:ascii="Calibri" w:hAnsi="Calibri" w:cs="Calibri"/>
                <w:color w:val="000000"/>
                <w:sz w:val="22"/>
                <w:szCs w:val="22"/>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59961ABD"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20 000,00 Kč</w:t>
            </w:r>
          </w:p>
        </w:tc>
        <w:tc>
          <w:tcPr>
            <w:tcW w:w="2268" w:type="dxa"/>
            <w:tcBorders>
              <w:top w:val="nil"/>
              <w:left w:val="nil"/>
              <w:bottom w:val="single" w:sz="4" w:space="0" w:color="auto"/>
              <w:right w:val="single" w:sz="8" w:space="0" w:color="auto"/>
            </w:tcBorders>
            <w:shd w:val="clear" w:color="auto" w:fill="auto"/>
            <w:noWrap/>
            <w:vAlign w:val="bottom"/>
            <w:hideMark/>
          </w:tcPr>
          <w:p w14:paraId="6E8C9A4D"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20 000,00 Kč</w:t>
            </w:r>
          </w:p>
        </w:tc>
      </w:tr>
      <w:tr w:rsidR="00236094" w:rsidRPr="00236094" w14:paraId="35C16007"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155A55A6"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14:paraId="4594887D"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44EC50"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2AAF26"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14:paraId="318E28D6"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r>
      <w:tr w:rsidR="00236094" w:rsidRPr="00236094" w14:paraId="65E1797B"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568DAE8E" w14:textId="77777777" w:rsidR="00236094" w:rsidRPr="00236094" w:rsidRDefault="00236094" w:rsidP="00236094">
            <w:pPr>
              <w:suppressAutoHyphens w:val="0"/>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Celková cena v Kč bez DPH</w:t>
            </w:r>
          </w:p>
        </w:tc>
        <w:tc>
          <w:tcPr>
            <w:tcW w:w="992" w:type="dxa"/>
            <w:tcBorders>
              <w:top w:val="nil"/>
              <w:left w:val="nil"/>
              <w:bottom w:val="single" w:sz="4" w:space="0" w:color="auto"/>
              <w:right w:val="single" w:sz="4" w:space="0" w:color="auto"/>
            </w:tcBorders>
            <w:shd w:val="clear" w:color="auto" w:fill="auto"/>
            <w:noWrap/>
            <w:vAlign w:val="bottom"/>
            <w:hideMark/>
          </w:tcPr>
          <w:p w14:paraId="146E5867"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422096"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E90B09"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14:paraId="46592B5D"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851 880,40 Kč</w:t>
            </w:r>
          </w:p>
        </w:tc>
      </w:tr>
      <w:tr w:rsidR="00236094" w:rsidRPr="00236094" w14:paraId="4C35229F" w14:textId="77777777" w:rsidTr="003F4CC6">
        <w:trPr>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14:paraId="15FE56B4" w14:textId="77777777" w:rsidR="00236094" w:rsidRPr="00236094" w:rsidRDefault="00236094" w:rsidP="00236094">
            <w:pPr>
              <w:suppressAutoHyphens w:val="0"/>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DPH 21%</w:t>
            </w:r>
          </w:p>
        </w:tc>
        <w:tc>
          <w:tcPr>
            <w:tcW w:w="992" w:type="dxa"/>
            <w:tcBorders>
              <w:top w:val="nil"/>
              <w:left w:val="nil"/>
              <w:bottom w:val="single" w:sz="4" w:space="0" w:color="auto"/>
              <w:right w:val="single" w:sz="4" w:space="0" w:color="auto"/>
            </w:tcBorders>
            <w:shd w:val="clear" w:color="auto" w:fill="auto"/>
            <w:noWrap/>
            <w:vAlign w:val="bottom"/>
            <w:hideMark/>
          </w:tcPr>
          <w:p w14:paraId="5950E3E6"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43C45A"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D06359"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14:paraId="16801F15" w14:textId="77777777" w:rsidR="00236094" w:rsidRPr="00075B46" w:rsidRDefault="00236094" w:rsidP="00236094">
            <w:pPr>
              <w:suppressAutoHyphens w:val="0"/>
              <w:jc w:val="center"/>
              <w:rPr>
                <w:rFonts w:ascii="Calibri" w:hAnsi="Calibri" w:cs="Calibri"/>
                <w:b/>
                <w:bCs/>
                <w:color w:val="000000"/>
                <w:sz w:val="22"/>
                <w:szCs w:val="22"/>
                <w:lang w:eastAsia="cs-CZ"/>
              </w:rPr>
            </w:pPr>
            <w:r w:rsidRPr="00075B46">
              <w:rPr>
                <w:rFonts w:ascii="Calibri" w:hAnsi="Calibri" w:cs="Calibri"/>
                <w:b/>
                <w:bCs/>
                <w:color w:val="000000"/>
                <w:sz w:val="22"/>
                <w:szCs w:val="22"/>
                <w:lang w:eastAsia="cs-CZ"/>
              </w:rPr>
              <w:t>178 894,88 Kč</w:t>
            </w:r>
          </w:p>
        </w:tc>
      </w:tr>
      <w:tr w:rsidR="00236094" w:rsidRPr="00236094" w14:paraId="35ED0452" w14:textId="77777777" w:rsidTr="003F4CC6">
        <w:trPr>
          <w:trHeight w:val="315"/>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14:paraId="2D7E1E3B" w14:textId="77777777" w:rsidR="00236094" w:rsidRPr="00236094" w:rsidRDefault="00236094" w:rsidP="00236094">
            <w:pPr>
              <w:suppressAutoHyphens w:val="0"/>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Celková cena v Kč včetně DPH</w:t>
            </w:r>
          </w:p>
        </w:tc>
        <w:tc>
          <w:tcPr>
            <w:tcW w:w="992" w:type="dxa"/>
            <w:tcBorders>
              <w:top w:val="nil"/>
              <w:left w:val="nil"/>
              <w:bottom w:val="single" w:sz="8" w:space="0" w:color="auto"/>
              <w:right w:val="single" w:sz="4" w:space="0" w:color="auto"/>
            </w:tcBorders>
            <w:shd w:val="clear" w:color="auto" w:fill="auto"/>
            <w:noWrap/>
            <w:vAlign w:val="bottom"/>
            <w:hideMark/>
          </w:tcPr>
          <w:p w14:paraId="5A5A898F"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1134" w:type="dxa"/>
            <w:tcBorders>
              <w:top w:val="nil"/>
              <w:left w:val="nil"/>
              <w:bottom w:val="single" w:sz="8" w:space="0" w:color="auto"/>
              <w:right w:val="single" w:sz="4" w:space="0" w:color="auto"/>
            </w:tcBorders>
            <w:shd w:val="clear" w:color="auto" w:fill="auto"/>
            <w:noWrap/>
            <w:vAlign w:val="bottom"/>
            <w:hideMark/>
          </w:tcPr>
          <w:p w14:paraId="5E5C21C4" w14:textId="77777777" w:rsidR="00236094" w:rsidRPr="00236094" w:rsidRDefault="00236094" w:rsidP="00236094">
            <w:pPr>
              <w:suppressAutoHyphens w:val="0"/>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8" w:space="0" w:color="auto"/>
              <w:right w:val="single" w:sz="4" w:space="0" w:color="auto"/>
            </w:tcBorders>
            <w:shd w:val="clear" w:color="auto" w:fill="auto"/>
            <w:noWrap/>
            <w:vAlign w:val="bottom"/>
            <w:hideMark/>
          </w:tcPr>
          <w:p w14:paraId="0F884ED9" w14:textId="77777777" w:rsidR="00236094" w:rsidRPr="00236094" w:rsidRDefault="00236094" w:rsidP="00236094">
            <w:pPr>
              <w:suppressAutoHyphens w:val="0"/>
              <w:jc w:val="center"/>
              <w:rPr>
                <w:rFonts w:ascii="Calibri" w:hAnsi="Calibri" w:cs="Calibri"/>
                <w:color w:val="000000"/>
                <w:sz w:val="22"/>
                <w:szCs w:val="22"/>
                <w:lang w:eastAsia="cs-CZ"/>
              </w:rPr>
            </w:pPr>
            <w:r w:rsidRPr="00236094">
              <w:rPr>
                <w:rFonts w:ascii="Calibri" w:hAnsi="Calibri" w:cs="Calibri"/>
                <w:color w:val="000000"/>
                <w:sz w:val="22"/>
                <w:szCs w:val="22"/>
                <w:lang w:eastAsia="cs-CZ"/>
              </w:rPr>
              <w:t> </w:t>
            </w:r>
          </w:p>
        </w:tc>
        <w:tc>
          <w:tcPr>
            <w:tcW w:w="2268" w:type="dxa"/>
            <w:tcBorders>
              <w:top w:val="nil"/>
              <w:left w:val="nil"/>
              <w:bottom w:val="single" w:sz="8" w:space="0" w:color="auto"/>
              <w:right w:val="single" w:sz="8" w:space="0" w:color="auto"/>
            </w:tcBorders>
            <w:shd w:val="clear" w:color="auto" w:fill="auto"/>
            <w:noWrap/>
            <w:vAlign w:val="bottom"/>
            <w:hideMark/>
          </w:tcPr>
          <w:p w14:paraId="7B458ADC" w14:textId="77777777" w:rsidR="00236094" w:rsidRPr="00236094" w:rsidRDefault="00236094" w:rsidP="00236094">
            <w:pPr>
              <w:suppressAutoHyphens w:val="0"/>
              <w:jc w:val="center"/>
              <w:rPr>
                <w:rFonts w:ascii="Calibri" w:hAnsi="Calibri" w:cs="Calibri"/>
                <w:b/>
                <w:bCs/>
                <w:color w:val="000000"/>
                <w:sz w:val="22"/>
                <w:szCs w:val="22"/>
                <w:lang w:eastAsia="cs-CZ"/>
              </w:rPr>
            </w:pPr>
            <w:r w:rsidRPr="00236094">
              <w:rPr>
                <w:rFonts w:ascii="Calibri" w:hAnsi="Calibri" w:cs="Calibri"/>
                <w:b/>
                <w:bCs/>
                <w:color w:val="000000"/>
                <w:sz w:val="22"/>
                <w:szCs w:val="22"/>
                <w:lang w:eastAsia="cs-CZ"/>
              </w:rPr>
              <w:t>1 030 775,28 Kč</w:t>
            </w:r>
          </w:p>
        </w:tc>
      </w:tr>
    </w:tbl>
    <w:p w14:paraId="2654FABF" w14:textId="17A06AA8" w:rsidR="00AF12DA" w:rsidRDefault="002F14AD" w:rsidP="00D56DB0">
      <w:pPr>
        <w:rPr>
          <w:rFonts w:ascii="Calibri" w:hAnsi="Calibri"/>
        </w:rPr>
      </w:pPr>
      <w:r>
        <w:rPr>
          <w:rFonts w:ascii="Calibri" w:hAnsi="Calibri"/>
        </w:rPr>
        <w:tab/>
      </w:r>
      <w:r>
        <w:rPr>
          <w:rFonts w:ascii="Calibri" w:hAnsi="Calibri"/>
        </w:rPr>
        <w:tab/>
      </w:r>
    </w:p>
    <w:sectPr w:rsidR="00AF12DA" w:rsidSect="00236094">
      <w:footerReference w:type="default" r:id="rId11"/>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9BB4" w14:textId="77777777" w:rsidR="00222D56" w:rsidRDefault="00222D56" w:rsidP="002C6B3C">
      <w:r>
        <w:separator/>
      </w:r>
    </w:p>
  </w:endnote>
  <w:endnote w:type="continuationSeparator" w:id="0">
    <w:p w14:paraId="510EC4EA" w14:textId="77777777" w:rsidR="00222D56" w:rsidRDefault="00222D56"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52106364"/>
      <w:docPartObj>
        <w:docPartGallery w:val="Page Numbers (Bottom of Page)"/>
        <w:docPartUnique/>
      </w:docPartObj>
    </w:sdtPr>
    <w:sdtEndPr/>
    <w:sdtContent>
      <w:p w14:paraId="362C4189" w14:textId="3D2F339F"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C5278D" w:rsidRPr="00C5278D">
          <w:rPr>
            <w:rFonts w:asciiTheme="minorHAnsi" w:hAnsiTheme="minorHAnsi" w:cstheme="minorHAnsi"/>
            <w:noProof/>
            <w:lang w:val="cs-CZ"/>
          </w:rPr>
          <w:t>6</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2825" w14:textId="77777777" w:rsidR="00222D56" w:rsidRDefault="00222D56" w:rsidP="002C6B3C">
      <w:r>
        <w:separator/>
      </w:r>
    </w:p>
  </w:footnote>
  <w:footnote w:type="continuationSeparator" w:id="0">
    <w:p w14:paraId="0BB6CEDE" w14:textId="77777777" w:rsidR="00222D56" w:rsidRDefault="00222D56"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5AE1C9A"/>
    <w:multiLevelType w:val="hybridMultilevel"/>
    <w:tmpl w:val="D58CDB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9"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10"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1"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612C1EC1"/>
    <w:multiLevelType w:val="hybridMultilevel"/>
    <w:tmpl w:val="12966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D544E3"/>
    <w:multiLevelType w:val="hybridMultilevel"/>
    <w:tmpl w:val="1C402BC4"/>
    <w:lvl w:ilvl="0" w:tplc="BC4A165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E9B53DC"/>
    <w:multiLevelType w:val="multilevel"/>
    <w:tmpl w:val="72848E64"/>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33033875">
    <w:abstractNumId w:val="0"/>
  </w:num>
  <w:num w:numId="2" w16cid:durableId="955521830">
    <w:abstractNumId w:val="1"/>
  </w:num>
  <w:num w:numId="3" w16cid:durableId="2044600078">
    <w:abstractNumId w:val="2"/>
  </w:num>
  <w:num w:numId="4" w16cid:durableId="1998142794">
    <w:abstractNumId w:val="3"/>
  </w:num>
  <w:num w:numId="5" w16cid:durableId="1774785007">
    <w:abstractNumId w:val="4"/>
  </w:num>
  <w:num w:numId="6" w16cid:durableId="1146123227">
    <w:abstractNumId w:val="5"/>
  </w:num>
  <w:num w:numId="7" w16cid:durableId="1489516811">
    <w:abstractNumId w:val="6"/>
  </w:num>
  <w:num w:numId="8" w16cid:durableId="393553417">
    <w:abstractNumId w:val="13"/>
  </w:num>
  <w:num w:numId="9" w16cid:durableId="1837576786">
    <w:abstractNumId w:val="18"/>
  </w:num>
  <w:num w:numId="10" w16cid:durableId="1447116032">
    <w:abstractNumId w:val="14"/>
  </w:num>
  <w:num w:numId="11" w16cid:durableId="1915242544">
    <w:abstractNumId w:val="10"/>
  </w:num>
  <w:num w:numId="12" w16cid:durableId="204027244">
    <w:abstractNumId w:val="9"/>
  </w:num>
  <w:num w:numId="13" w16cid:durableId="778110484">
    <w:abstractNumId w:val="11"/>
  </w:num>
  <w:num w:numId="14" w16cid:durableId="1044255655">
    <w:abstractNumId w:val="12"/>
  </w:num>
  <w:num w:numId="15" w16cid:durableId="786125407">
    <w:abstractNumId w:val="17"/>
  </w:num>
  <w:num w:numId="16" w16cid:durableId="1106534443">
    <w:abstractNumId w:val="8"/>
  </w:num>
  <w:num w:numId="17" w16cid:durableId="636110504">
    <w:abstractNumId w:val="10"/>
  </w:num>
  <w:num w:numId="18" w16cid:durableId="1634676409">
    <w:abstractNumId w:val="10"/>
  </w:num>
  <w:num w:numId="19" w16cid:durableId="543568811">
    <w:abstractNumId w:val="10"/>
  </w:num>
  <w:num w:numId="20" w16cid:durableId="390691529">
    <w:abstractNumId w:val="10"/>
  </w:num>
  <w:num w:numId="21" w16cid:durableId="99571084">
    <w:abstractNumId w:val="10"/>
  </w:num>
  <w:num w:numId="22" w16cid:durableId="248851667">
    <w:abstractNumId w:val="10"/>
  </w:num>
  <w:num w:numId="23" w16cid:durableId="284233591">
    <w:abstractNumId w:val="10"/>
  </w:num>
  <w:num w:numId="24" w16cid:durableId="490949410">
    <w:abstractNumId w:val="10"/>
  </w:num>
  <w:num w:numId="25" w16cid:durableId="1223902473">
    <w:abstractNumId w:val="10"/>
  </w:num>
  <w:num w:numId="26" w16cid:durableId="919560101">
    <w:abstractNumId w:val="10"/>
  </w:num>
  <w:num w:numId="27" w16cid:durableId="1512261348">
    <w:abstractNumId w:val="10"/>
  </w:num>
  <w:num w:numId="28" w16cid:durableId="1506628074">
    <w:abstractNumId w:val="10"/>
  </w:num>
  <w:num w:numId="29" w16cid:durableId="1682007101">
    <w:abstractNumId w:val="10"/>
  </w:num>
  <w:num w:numId="30" w16cid:durableId="8800228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0986729">
    <w:abstractNumId w:val="10"/>
  </w:num>
  <w:num w:numId="32" w16cid:durableId="10644213">
    <w:abstractNumId w:val="10"/>
  </w:num>
  <w:num w:numId="33" w16cid:durableId="292029900">
    <w:abstractNumId w:val="10"/>
  </w:num>
  <w:num w:numId="34" w16cid:durableId="1699694248">
    <w:abstractNumId w:val="16"/>
  </w:num>
  <w:num w:numId="35" w16cid:durableId="2133160533">
    <w:abstractNumId w:val="7"/>
  </w:num>
  <w:num w:numId="36" w16cid:durableId="2117214103">
    <w:abstractNumId w:val="19"/>
  </w:num>
  <w:num w:numId="37" w16cid:durableId="654646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6D"/>
    <w:rsid w:val="00002CCD"/>
    <w:rsid w:val="00012A62"/>
    <w:rsid w:val="000158E1"/>
    <w:rsid w:val="00027B75"/>
    <w:rsid w:val="000316E2"/>
    <w:rsid w:val="000450C2"/>
    <w:rsid w:val="00047651"/>
    <w:rsid w:val="000502E7"/>
    <w:rsid w:val="00057388"/>
    <w:rsid w:val="00061726"/>
    <w:rsid w:val="000626A3"/>
    <w:rsid w:val="000728BB"/>
    <w:rsid w:val="00075B46"/>
    <w:rsid w:val="00077200"/>
    <w:rsid w:val="000862BD"/>
    <w:rsid w:val="000B5FF4"/>
    <w:rsid w:val="000C4983"/>
    <w:rsid w:val="000D1D6D"/>
    <w:rsid w:val="000D3C3B"/>
    <w:rsid w:val="000E350A"/>
    <w:rsid w:val="001020ED"/>
    <w:rsid w:val="00107A82"/>
    <w:rsid w:val="00120777"/>
    <w:rsid w:val="00125C5B"/>
    <w:rsid w:val="00131328"/>
    <w:rsid w:val="00140EC0"/>
    <w:rsid w:val="001758D2"/>
    <w:rsid w:val="00182FEE"/>
    <w:rsid w:val="00196294"/>
    <w:rsid w:val="001A24F9"/>
    <w:rsid w:val="001A5F71"/>
    <w:rsid w:val="001A6802"/>
    <w:rsid w:val="001B3E5A"/>
    <w:rsid w:val="001C6D2B"/>
    <w:rsid w:val="001C762B"/>
    <w:rsid w:val="001D2084"/>
    <w:rsid w:val="001E3B8D"/>
    <w:rsid w:val="001E7831"/>
    <w:rsid w:val="001F0C68"/>
    <w:rsid w:val="00200C7E"/>
    <w:rsid w:val="00206423"/>
    <w:rsid w:val="00212E14"/>
    <w:rsid w:val="002154A8"/>
    <w:rsid w:val="00221F5C"/>
    <w:rsid w:val="002220F4"/>
    <w:rsid w:val="00222D56"/>
    <w:rsid w:val="00231CA2"/>
    <w:rsid w:val="0023275E"/>
    <w:rsid w:val="0023413C"/>
    <w:rsid w:val="002343C2"/>
    <w:rsid w:val="00236094"/>
    <w:rsid w:val="00236F10"/>
    <w:rsid w:val="00236FC5"/>
    <w:rsid w:val="00254C8C"/>
    <w:rsid w:val="00261647"/>
    <w:rsid w:val="0026199D"/>
    <w:rsid w:val="00272900"/>
    <w:rsid w:val="00275A17"/>
    <w:rsid w:val="00281CD2"/>
    <w:rsid w:val="002872E4"/>
    <w:rsid w:val="002917FE"/>
    <w:rsid w:val="002B1427"/>
    <w:rsid w:val="002B6B14"/>
    <w:rsid w:val="002C1AA9"/>
    <w:rsid w:val="002C6B3C"/>
    <w:rsid w:val="002C7A3A"/>
    <w:rsid w:val="002D5511"/>
    <w:rsid w:val="002F14AD"/>
    <w:rsid w:val="002F294F"/>
    <w:rsid w:val="00307460"/>
    <w:rsid w:val="003165AA"/>
    <w:rsid w:val="0032386B"/>
    <w:rsid w:val="0032404A"/>
    <w:rsid w:val="00325997"/>
    <w:rsid w:val="003460E9"/>
    <w:rsid w:val="003657F0"/>
    <w:rsid w:val="00365FB6"/>
    <w:rsid w:val="00366137"/>
    <w:rsid w:val="00384E23"/>
    <w:rsid w:val="00386F83"/>
    <w:rsid w:val="00390CA9"/>
    <w:rsid w:val="003917C9"/>
    <w:rsid w:val="00395272"/>
    <w:rsid w:val="00395938"/>
    <w:rsid w:val="003B32BE"/>
    <w:rsid w:val="003C0825"/>
    <w:rsid w:val="003C0FF0"/>
    <w:rsid w:val="003D0C56"/>
    <w:rsid w:val="003E61DA"/>
    <w:rsid w:val="003F4CC6"/>
    <w:rsid w:val="004013B5"/>
    <w:rsid w:val="004038FD"/>
    <w:rsid w:val="00415009"/>
    <w:rsid w:val="00425413"/>
    <w:rsid w:val="00426A0E"/>
    <w:rsid w:val="00450C57"/>
    <w:rsid w:val="00462303"/>
    <w:rsid w:val="004659BB"/>
    <w:rsid w:val="004955B8"/>
    <w:rsid w:val="004974D0"/>
    <w:rsid w:val="004A690B"/>
    <w:rsid w:val="004B6D41"/>
    <w:rsid w:val="004C49E9"/>
    <w:rsid w:val="004E3741"/>
    <w:rsid w:val="004E610B"/>
    <w:rsid w:val="005004F1"/>
    <w:rsid w:val="00501073"/>
    <w:rsid w:val="005016BF"/>
    <w:rsid w:val="00505181"/>
    <w:rsid w:val="00510DA1"/>
    <w:rsid w:val="00514906"/>
    <w:rsid w:val="00536CB4"/>
    <w:rsid w:val="005448AE"/>
    <w:rsid w:val="00555BCC"/>
    <w:rsid w:val="0057445E"/>
    <w:rsid w:val="00580DCB"/>
    <w:rsid w:val="00597C65"/>
    <w:rsid w:val="005A2AF7"/>
    <w:rsid w:val="005A313A"/>
    <w:rsid w:val="005A4B36"/>
    <w:rsid w:val="005B2D2F"/>
    <w:rsid w:val="005C3117"/>
    <w:rsid w:val="005C77CC"/>
    <w:rsid w:val="005C7908"/>
    <w:rsid w:val="005D21A4"/>
    <w:rsid w:val="005E7340"/>
    <w:rsid w:val="005F6BEB"/>
    <w:rsid w:val="005F7305"/>
    <w:rsid w:val="005F73DB"/>
    <w:rsid w:val="00604731"/>
    <w:rsid w:val="00605F6F"/>
    <w:rsid w:val="00607AB2"/>
    <w:rsid w:val="00625285"/>
    <w:rsid w:val="00634DA7"/>
    <w:rsid w:val="00651A54"/>
    <w:rsid w:val="00666B8C"/>
    <w:rsid w:val="00682996"/>
    <w:rsid w:val="00694654"/>
    <w:rsid w:val="006A4D6F"/>
    <w:rsid w:val="006A6677"/>
    <w:rsid w:val="006A7E71"/>
    <w:rsid w:val="006B345E"/>
    <w:rsid w:val="006C2020"/>
    <w:rsid w:val="006D7022"/>
    <w:rsid w:val="006E3C07"/>
    <w:rsid w:val="006E56D9"/>
    <w:rsid w:val="006E7800"/>
    <w:rsid w:val="006F6FB8"/>
    <w:rsid w:val="00702E63"/>
    <w:rsid w:val="007168FC"/>
    <w:rsid w:val="00736A7C"/>
    <w:rsid w:val="007379FC"/>
    <w:rsid w:val="00741090"/>
    <w:rsid w:val="00750A6B"/>
    <w:rsid w:val="0076242F"/>
    <w:rsid w:val="007707CB"/>
    <w:rsid w:val="00796A4C"/>
    <w:rsid w:val="007A091C"/>
    <w:rsid w:val="007A6EBA"/>
    <w:rsid w:val="007B0F8D"/>
    <w:rsid w:val="007B7449"/>
    <w:rsid w:val="007C24C0"/>
    <w:rsid w:val="00834108"/>
    <w:rsid w:val="00834E1F"/>
    <w:rsid w:val="00840041"/>
    <w:rsid w:val="00844064"/>
    <w:rsid w:val="00850062"/>
    <w:rsid w:val="008503EB"/>
    <w:rsid w:val="00853C66"/>
    <w:rsid w:val="00866A34"/>
    <w:rsid w:val="008834FB"/>
    <w:rsid w:val="0088462B"/>
    <w:rsid w:val="00884E48"/>
    <w:rsid w:val="00890439"/>
    <w:rsid w:val="0089625D"/>
    <w:rsid w:val="008A0F26"/>
    <w:rsid w:val="008A6613"/>
    <w:rsid w:val="008A6DDA"/>
    <w:rsid w:val="008B5315"/>
    <w:rsid w:val="008C6AFE"/>
    <w:rsid w:val="008D33C5"/>
    <w:rsid w:val="008E2242"/>
    <w:rsid w:val="008F66E4"/>
    <w:rsid w:val="0091715A"/>
    <w:rsid w:val="009253AC"/>
    <w:rsid w:val="00926CB0"/>
    <w:rsid w:val="0095403E"/>
    <w:rsid w:val="00956316"/>
    <w:rsid w:val="009570B5"/>
    <w:rsid w:val="00981BAB"/>
    <w:rsid w:val="009832E4"/>
    <w:rsid w:val="00987B50"/>
    <w:rsid w:val="009A028B"/>
    <w:rsid w:val="009C738A"/>
    <w:rsid w:val="009F0F52"/>
    <w:rsid w:val="00A01E11"/>
    <w:rsid w:val="00A1062B"/>
    <w:rsid w:val="00A17F33"/>
    <w:rsid w:val="00A258D4"/>
    <w:rsid w:val="00A27FF0"/>
    <w:rsid w:val="00A35205"/>
    <w:rsid w:val="00A3606A"/>
    <w:rsid w:val="00A55762"/>
    <w:rsid w:val="00A6646D"/>
    <w:rsid w:val="00A749D8"/>
    <w:rsid w:val="00A86B93"/>
    <w:rsid w:val="00A87B91"/>
    <w:rsid w:val="00AB24C4"/>
    <w:rsid w:val="00AB6136"/>
    <w:rsid w:val="00AD4336"/>
    <w:rsid w:val="00AF12DA"/>
    <w:rsid w:val="00AF521C"/>
    <w:rsid w:val="00B00D70"/>
    <w:rsid w:val="00B13A9D"/>
    <w:rsid w:val="00B225BA"/>
    <w:rsid w:val="00B41559"/>
    <w:rsid w:val="00B5457F"/>
    <w:rsid w:val="00B6220E"/>
    <w:rsid w:val="00B64C3A"/>
    <w:rsid w:val="00B67252"/>
    <w:rsid w:val="00B74B19"/>
    <w:rsid w:val="00B77ACC"/>
    <w:rsid w:val="00B93437"/>
    <w:rsid w:val="00BC3752"/>
    <w:rsid w:val="00BC492A"/>
    <w:rsid w:val="00BD7520"/>
    <w:rsid w:val="00BE1888"/>
    <w:rsid w:val="00BE79D0"/>
    <w:rsid w:val="00C0526E"/>
    <w:rsid w:val="00C15FC6"/>
    <w:rsid w:val="00C2309D"/>
    <w:rsid w:val="00C24D0A"/>
    <w:rsid w:val="00C426D6"/>
    <w:rsid w:val="00C442DB"/>
    <w:rsid w:val="00C46E54"/>
    <w:rsid w:val="00C5278D"/>
    <w:rsid w:val="00C52C86"/>
    <w:rsid w:val="00C664C4"/>
    <w:rsid w:val="00C70A3A"/>
    <w:rsid w:val="00C765E1"/>
    <w:rsid w:val="00CA5709"/>
    <w:rsid w:val="00CB1345"/>
    <w:rsid w:val="00CB6596"/>
    <w:rsid w:val="00CD55E7"/>
    <w:rsid w:val="00CD78E5"/>
    <w:rsid w:val="00CD7C52"/>
    <w:rsid w:val="00CF12E4"/>
    <w:rsid w:val="00CF2CEF"/>
    <w:rsid w:val="00CF47CF"/>
    <w:rsid w:val="00D047C5"/>
    <w:rsid w:val="00D16FAB"/>
    <w:rsid w:val="00D3676A"/>
    <w:rsid w:val="00D37829"/>
    <w:rsid w:val="00D37F7A"/>
    <w:rsid w:val="00D56DB0"/>
    <w:rsid w:val="00D57622"/>
    <w:rsid w:val="00D62174"/>
    <w:rsid w:val="00D7336A"/>
    <w:rsid w:val="00D75309"/>
    <w:rsid w:val="00D91513"/>
    <w:rsid w:val="00DA5AC4"/>
    <w:rsid w:val="00DB173A"/>
    <w:rsid w:val="00DB2E8B"/>
    <w:rsid w:val="00DC25DD"/>
    <w:rsid w:val="00DC3AAD"/>
    <w:rsid w:val="00DD21C8"/>
    <w:rsid w:val="00DD4D21"/>
    <w:rsid w:val="00E01DBC"/>
    <w:rsid w:val="00E03B6D"/>
    <w:rsid w:val="00E10D1B"/>
    <w:rsid w:val="00E31F40"/>
    <w:rsid w:val="00E43C7B"/>
    <w:rsid w:val="00E43EB0"/>
    <w:rsid w:val="00E61E6A"/>
    <w:rsid w:val="00E70A33"/>
    <w:rsid w:val="00E7516C"/>
    <w:rsid w:val="00E82FE1"/>
    <w:rsid w:val="00E87AE6"/>
    <w:rsid w:val="00E91834"/>
    <w:rsid w:val="00E936D1"/>
    <w:rsid w:val="00E94BD3"/>
    <w:rsid w:val="00E97460"/>
    <w:rsid w:val="00EB097C"/>
    <w:rsid w:val="00EC504A"/>
    <w:rsid w:val="00EC546B"/>
    <w:rsid w:val="00EC64F8"/>
    <w:rsid w:val="00EE5A72"/>
    <w:rsid w:val="00EF6090"/>
    <w:rsid w:val="00F0064E"/>
    <w:rsid w:val="00F07AB3"/>
    <w:rsid w:val="00F11DF4"/>
    <w:rsid w:val="00F15822"/>
    <w:rsid w:val="00F24EFD"/>
    <w:rsid w:val="00F2629A"/>
    <w:rsid w:val="00F26B31"/>
    <w:rsid w:val="00F32305"/>
    <w:rsid w:val="00F34213"/>
    <w:rsid w:val="00F35C95"/>
    <w:rsid w:val="00F47C8F"/>
    <w:rsid w:val="00F62E3C"/>
    <w:rsid w:val="00F84DD1"/>
    <w:rsid w:val="00F85939"/>
    <w:rsid w:val="00F94812"/>
    <w:rsid w:val="00F94F70"/>
    <w:rsid w:val="00F9754B"/>
    <w:rsid w:val="00FA6884"/>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uiPriority w:val="34"/>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 w:type="character" w:styleId="Nevyeenzmnka">
    <w:name w:val="Unresolved Mention"/>
    <w:basedOn w:val="Standardnpsmoodstavce"/>
    <w:uiPriority w:val="99"/>
    <w:semiHidden/>
    <w:unhideWhenUsed/>
    <w:rsid w:val="0070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 w:id="21076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a.hartova@hartsoft.cz" TargetMode="External"/><Relationship Id="rId4" Type="http://schemas.openxmlformats.org/officeDocument/2006/relationships/settings" Target="settings.xml"/><Relationship Id="rId9" Type="http://schemas.openxmlformats.org/officeDocument/2006/relationships/hyperlink" Target="mailto:petr.vins@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4022-4D90-4762-8E9D-3A84291B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4073</Words>
  <Characters>24032</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2023-09-05T14:09:00Z</dcterms:created>
  <dcterms:modified xsi:type="dcterms:W3CDTF">2023-10-23T08:58:00Z</dcterms:modified>
</cp:coreProperties>
</file>