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CF7F6" w14:textId="77777777" w:rsidR="0062030F" w:rsidRPr="007C1AEC" w:rsidRDefault="007C4BEF" w:rsidP="005F6CE6">
      <w:pPr>
        <w:spacing w:line="240" w:lineRule="auto"/>
        <w:ind w:right="-1"/>
        <w:jc w:val="center"/>
        <w:rPr>
          <w:b/>
          <w:bCs/>
          <w:sz w:val="32"/>
          <w:szCs w:val="32"/>
          <w:u w:val="single"/>
        </w:rPr>
      </w:pPr>
      <w:r w:rsidRPr="007C1AEC">
        <w:rPr>
          <w:b/>
          <w:bCs/>
          <w:sz w:val="32"/>
          <w:szCs w:val="32"/>
          <w:u w:val="single"/>
        </w:rPr>
        <w:t>S</w:t>
      </w:r>
      <w:r w:rsidR="007C1AEC">
        <w:rPr>
          <w:b/>
          <w:bCs/>
          <w:sz w:val="32"/>
          <w:szCs w:val="32"/>
          <w:u w:val="single"/>
        </w:rPr>
        <w:t>MLOUVA O POSKYT</w:t>
      </w:r>
      <w:r w:rsidR="006476CB">
        <w:rPr>
          <w:b/>
          <w:bCs/>
          <w:sz w:val="32"/>
          <w:szCs w:val="32"/>
          <w:u w:val="single"/>
        </w:rPr>
        <w:t>OVÁN</w:t>
      </w:r>
      <w:r w:rsidR="007C1AEC">
        <w:rPr>
          <w:b/>
          <w:bCs/>
          <w:sz w:val="32"/>
          <w:szCs w:val="32"/>
          <w:u w:val="single"/>
        </w:rPr>
        <w:t>Í SLUŽEB</w:t>
      </w:r>
    </w:p>
    <w:p w14:paraId="1D4184F1" w14:textId="11AB60EC" w:rsidR="00544EBE" w:rsidRPr="007C1AEC" w:rsidRDefault="00D91CCB">
      <w:pPr>
        <w:spacing w:line="240" w:lineRule="auto"/>
        <w:jc w:val="center"/>
        <w:rPr>
          <w:sz w:val="22"/>
          <w:szCs w:val="22"/>
        </w:rPr>
      </w:pPr>
      <w:r w:rsidRPr="007C1AEC">
        <w:rPr>
          <w:sz w:val="22"/>
          <w:szCs w:val="22"/>
        </w:rPr>
        <w:t>Číslo</w:t>
      </w:r>
      <w:bookmarkStart w:id="0" w:name="Text11"/>
      <w:r w:rsidR="00AA3EC5" w:rsidRPr="007C1AEC">
        <w:rPr>
          <w:sz w:val="22"/>
          <w:szCs w:val="22"/>
        </w:rPr>
        <w:t xml:space="preserve"> </w:t>
      </w:r>
      <w:bookmarkEnd w:id="0"/>
      <w:r w:rsidR="00933DCC" w:rsidRPr="00933DCC">
        <w:rPr>
          <w:sz w:val="22"/>
        </w:rPr>
        <w:t>2016/023 NAKIT</w:t>
      </w:r>
    </w:p>
    <w:tbl>
      <w:tblPr>
        <w:tblpPr w:leftFromText="141" w:rightFromText="141" w:vertAnchor="text" w:horzAnchor="margin" w:tblpY="400"/>
        <w:tblW w:w="9367" w:type="dxa"/>
        <w:tblLook w:val="01E0" w:firstRow="1" w:lastRow="1" w:firstColumn="1" w:lastColumn="1" w:noHBand="0" w:noVBand="0"/>
      </w:tblPr>
      <w:tblGrid>
        <w:gridCol w:w="3652"/>
        <w:gridCol w:w="2977"/>
        <w:gridCol w:w="2551"/>
        <w:gridCol w:w="187"/>
      </w:tblGrid>
      <w:tr w:rsidR="00544EBE" w:rsidRPr="007C1AEC" w14:paraId="39FB5C93" w14:textId="77777777" w:rsidTr="00C0139F">
        <w:trPr>
          <w:trHeight w:val="290"/>
        </w:trPr>
        <w:tc>
          <w:tcPr>
            <w:tcW w:w="6629" w:type="dxa"/>
            <w:gridSpan w:val="2"/>
          </w:tcPr>
          <w:p w14:paraId="7595CC97" w14:textId="77777777" w:rsidR="007C1AEC" w:rsidRPr="007C1AEC" w:rsidRDefault="007C1AEC" w:rsidP="009A175F">
            <w:pPr>
              <w:spacing w:line="240" w:lineRule="auto"/>
              <w:rPr>
                <w:b/>
                <w:bCs/>
                <w:sz w:val="22"/>
                <w:szCs w:val="22"/>
                <w:u w:val="single"/>
              </w:rPr>
            </w:pPr>
            <w:r w:rsidRPr="007C1AEC">
              <w:rPr>
                <w:b/>
                <w:bCs/>
                <w:sz w:val="22"/>
                <w:szCs w:val="22"/>
                <w:u w:val="single"/>
              </w:rPr>
              <w:t>Objednatel</w:t>
            </w:r>
          </w:p>
          <w:p w14:paraId="0ED6C228" w14:textId="77777777" w:rsidR="00FC3843" w:rsidRDefault="00FC3843">
            <w:pPr>
              <w:spacing w:after="0" w:line="240" w:lineRule="auto"/>
              <w:rPr>
                <w:b/>
                <w:bCs/>
                <w:sz w:val="22"/>
                <w:szCs w:val="22"/>
              </w:rPr>
            </w:pPr>
            <w:r w:rsidRPr="00FC3843">
              <w:rPr>
                <w:b/>
                <w:bCs/>
                <w:sz w:val="22"/>
                <w:szCs w:val="22"/>
              </w:rPr>
              <w:t>Národní agentura pro komunikační a informační technologie, s. p.</w:t>
            </w:r>
          </w:p>
          <w:p w14:paraId="5FE33166" w14:textId="77777777" w:rsidR="00FC3843" w:rsidRPr="00FC3843" w:rsidRDefault="00FC3843">
            <w:pPr>
              <w:spacing w:after="0" w:line="240" w:lineRule="auto"/>
              <w:rPr>
                <w:b/>
                <w:bCs/>
                <w:sz w:val="22"/>
                <w:szCs w:val="22"/>
              </w:rPr>
            </w:pPr>
          </w:p>
        </w:tc>
        <w:tc>
          <w:tcPr>
            <w:tcW w:w="2738" w:type="dxa"/>
            <w:gridSpan w:val="2"/>
          </w:tcPr>
          <w:p w14:paraId="29EB1117" w14:textId="77777777" w:rsidR="00544EBE" w:rsidRPr="007C1AEC" w:rsidRDefault="00544EBE">
            <w:pPr>
              <w:spacing w:line="240" w:lineRule="auto"/>
              <w:rPr>
                <w:sz w:val="22"/>
                <w:szCs w:val="22"/>
              </w:rPr>
            </w:pPr>
          </w:p>
        </w:tc>
      </w:tr>
      <w:tr w:rsidR="00544EBE" w:rsidRPr="007C1AEC" w14:paraId="3F1BFC32" w14:textId="77777777" w:rsidTr="00C0139F">
        <w:trPr>
          <w:gridAfter w:val="1"/>
          <w:wAfter w:w="187" w:type="dxa"/>
          <w:trHeight w:val="290"/>
        </w:trPr>
        <w:tc>
          <w:tcPr>
            <w:tcW w:w="3652" w:type="dxa"/>
          </w:tcPr>
          <w:p w14:paraId="7B1B363C" w14:textId="77777777" w:rsidR="00544EBE" w:rsidRPr="007C1AEC" w:rsidRDefault="00D91CCB">
            <w:pPr>
              <w:spacing w:line="240" w:lineRule="auto"/>
              <w:rPr>
                <w:sz w:val="22"/>
                <w:szCs w:val="22"/>
              </w:rPr>
            </w:pPr>
            <w:r w:rsidRPr="007C1AEC">
              <w:rPr>
                <w:sz w:val="22"/>
                <w:szCs w:val="22"/>
              </w:rPr>
              <w:t>se sídlem:</w:t>
            </w:r>
          </w:p>
        </w:tc>
        <w:tc>
          <w:tcPr>
            <w:tcW w:w="5528" w:type="dxa"/>
            <w:gridSpan w:val="2"/>
          </w:tcPr>
          <w:p w14:paraId="5DFC9CE6" w14:textId="77777777" w:rsidR="00544EBE" w:rsidRPr="007C1AEC" w:rsidRDefault="00FC3843" w:rsidP="00FC3843">
            <w:pPr>
              <w:spacing w:line="240" w:lineRule="auto"/>
              <w:rPr>
                <w:sz w:val="22"/>
                <w:szCs w:val="22"/>
              </w:rPr>
            </w:pPr>
            <w:r w:rsidRPr="00FC3843">
              <w:rPr>
                <w:sz w:val="22"/>
                <w:szCs w:val="22"/>
              </w:rPr>
              <w:t xml:space="preserve">Kodaňská 1441/46, 101 00 Praha 10 </w:t>
            </w:r>
            <w:r>
              <w:rPr>
                <w:sz w:val="22"/>
                <w:szCs w:val="22"/>
              </w:rPr>
              <w:t xml:space="preserve">– </w:t>
            </w:r>
            <w:r w:rsidRPr="00FC3843">
              <w:rPr>
                <w:sz w:val="22"/>
                <w:szCs w:val="22"/>
              </w:rPr>
              <w:t>Vršovice</w:t>
            </w:r>
          </w:p>
        </w:tc>
      </w:tr>
      <w:tr w:rsidR="00544EBE" w:rsidRPr="007C1AEC" w14:paraId="512A1354" w14:textId="77777777" w:rsidTr="00C0139F">
        <w:trPr>
          <w:gridAfter w:val="1"/>
          <w:wAfter w:w="187" w:type="dxa"/>
          <w:trHeight w:val="278"/>
        </w:trPr>
        <w:tc>
          <w:tcPr>
            <w:tcW w:w="3652" w:type="dxa"/>
          </w:tcPr>
          <w:p w14:paraId="2FA6DF6F" w14:textId="77777777" w:rsidR="00544EBE" w:rsidRPr="007C1AEC" w:rsidRDefault="00D91CCB">
            <w:pPr>
              <w:spacing w:line="240" w:lineRule="auto"/>
              <w:rPr>
                <w:sz w:val="22"/>
                <w:szCs w:val="22"/>
              </w:rPr>
            </w:pPr>
            <w:r w:rsidRPr="007C1AEC">
              <w:rPr>
                <w:sz w:val="22"/>
                <w:szCs w:val="22"/>
              </w:rPr>
              <w:t>IČO:</w:t>
            </w:r>
          </w:p>
        </w:tc>
        <w:tc>
          <w:tcPr>
            <w:tcW w:w="5528" w:type="dxa"/>
            <w:gridSpan w:val="2"/>
          </w:tcPr>
          <w:p w14:paraId="2FD673ED" w14:textId="77777777" w:rsidR="00544EBE" w:rsidRPr="00FC3843" w:rsidRDefault="00FC3843" w:rsidP="00FC3843">
            <w:pPr>
              <w:spacing w:after="0" w:line="240" w:lineRule="auto"/>
              <w:jc w:val="left"/>
              <w:rPr>
                <w:sz w:val="24"/>
              </w:rPr>
            </w:pPr>
            <w:r w:rsidRPr="5CAD6F0B">
              <w:rPr>
                <w:sz w:val="24"/>
              </w:rPr>
              <w:t xml:space="preserve">04767543 </w:t>
            </w:r>
          </w:p>
        </w:tc>
      </w:tr>
      <w:tr w:rsidR="00544EBE" w:rsidRPr="007C1AEC" w14:paraId="039DD4A4" w14:textId="77777777" w:rsidTr="00C0139F">
        <w:trPr>
          <w:gridAfter w:val="1"/>
          <w:wAfter w:w="187" w:type="dxa"/>
          <w:trHeight w:val="290"/>
        </w:trPr>
        <w:tc>
          <w:tcPr>
            <w:tcW w:w="3652" w:type="dxa"/>
          </w:tcPr>
          <w:p w14:paraId="56345B40" w14:textId="77777777" w:rsidR="00544EBE" w:rsidRPr="007C1AEC" w:rsidRDefault="00D91CCB">
            <w:pPr>
              <w:spacing w:line="240" w:lineRule="auto"/>
              <w:rPr>
                <w:sz w:val="22"/>
                <w:szCs w:val="22"/>
              </w:rPr>
            </w:pPr>
            <w:r w:rsidRPr="007C1AEC">
              <w:rPr>
                <w:sz w:val="22"/>
                <w:szCs w:val="22"/>
              </w:rPr>
              <w:t>DIČ:</w:t>
            </w:r>
          </w:p>
        </w:tc>
        <w:tc>
          <w:tcPr>
            <w:tcW w:w="5528" w:type="dxa"/>
            <w:gridSpan w:val="2"/>
          </w:tcPr>
          <w:p w14:paraId="319D8902" w14:textId="77777777" w:rsidR="00544EBE" w:rsidRPr="007C1AEC" w:rsidRDefault="00D91CCB">
            <w:pPr>
              <w:spacing w:line="240" w:lineRule="auto"/>
              <w:rPr>
                <w:sz w:val="22"/>
                <w:szCs w:val="22"/>
              </w:rPr>
            </w:pPr>
            <w:r w:rsidRPr="007C1AEC">
              <w:rPr>
                <w:sz w:val="22"/>
                <w:szCs w:val="22"/>
              </w:rPr>
              <w:t>CZ</w:t>
            </w:r>
            <w:r w:rsidR="00FC3843" w:rsidRPr="5CAD6F0B">
              <w:rPr>
                <w:sz w:val="24"/>
              </w:rPr>
              <w:t>04767543</w:t>
            </w:r>
          </w:p>
        </w:tc>
      </w:tr>
      <w:tr w:rsidR="00544EBE" w:rsidRPr="007C1AEC" w14:paraId="4B973F63" w14:textId="77777777" w:rsidTr="00C0139F">
        <w:trPr>
          <w:gridAfter w:val="1"/>
          <w:wAfter w:w="187" w:type="dxa"/>
          <w:trHeight w:val="250"/>
        </w:trPr>
        <w:tc>
          <w:tcPr>
            <w:tcW w:w="3652" w:type="dxa"/>
          </w:tcPr>
          <w:p w14:paraId="58F352EC" w14:textId="77777777" w:rsidR="00544EBE" w:rsidRPr="007C1AEC" w:rsidRDefault="00D91CCB">
            <w:pPr>
              <w:spacing w:line="240" w:lineRule="auto"/>
              <w:rPr>
                <w:sz w:val="22"/>
                <w:szCs w:val="22"/>
              </w:rPr>
            </w:pPr>
            <w:r w:rsidRPr="007C1AEC">
              <w:rPr>
                <w:sz w:val="22"/>
                <w:szCs w:val="22"/>
              </w:rPr>
              <w:t>zastoupen:</w:t>
            </w:r>
          </w:p>
        </w:tc>
        <w:tc>
          <w:tcPr>
            <w:tcW w:w="5528" w:type="dxa"/>
            <w:gridSpan w:val="2"/>
          </w:tcPr>
          <w:p w14:paraId="09C0FC2F" w14:textId="0F330612" w:rsidR="00544EBE" w:rsidRPr="007C1AEC" w:rsidRDefault="00D93347" w:rsidP="00372FD2">
            <w:pPr>
              <w:spacing w:line="240" w:lineRule="auto"/>
              <w:jc w:val="left"/>
              <w:rPr>
                <w:sz w:val="22"/>
                <w:szCs w:val="22"/>
              </w:rPr>
            </w:pPr>
            <w:r>
              <w:rPr>
                <w:sz w:val="22"/>
                <w:szCs w:val="22"/>
              </w:rPr>
              <w:t xml:space="preserve">                             </w:t>
            </w:r>
            <w:r w:rsidR="00D91CCB" w:rsidRPr="009842BD">
              <w:rPr>
                <w:sz w:val="22"/>
                <w:szCs w:val="22"/>
              </w:rPr>
              <w:t xml:space="preserve">, </w:t>
            </w:r>
            <w:r w:rsidR="00D409FB" w:rsidRPr="009842BD">
              <w:rPr>
                <w:sz w:val="22"/>
                <w:szCs w:val="22"/>
              </w:rPr>
              <w:t>ředitelem</w:t>
            </w:r>
          </w:p>
        </w:tc>
      </w:tr>
      <w:tr w:rsidR="00544EBE" w:rsidRPr="007C1AEC" w14:paraId="252C2A25" w14:textId="77777777" w:rsidTr="00C0139F">
        <w:trPr>
          <w:gridAfter w:val="1"/>
          <w:wAfter w:w="187" w:type="dxa"/>
          <w:trHeight w:val="290"/>
        </w:trPr>
        <w:tc>
          <w:tcPr>
            <w:tcW w:w="3652" w:type="dxa"/>
          </w:tcPr>
          <w:p w14:paraId="0467882B" w14:textId="77777777" w:rsidR="00544EBE" w:rsidRPr="007C1AEC" w:rsidRDefault="00D91CCB">
            <w:pPr>
              <w:spacing w:line="240" w:lineRule="auto"/>
              <w:rPr>
                <w:sz w:val="22"/>
                <w:szCs w:val="22"/>
              </w:rPr>
            </w:pPr>
            <w:r w:rsidRPr="007F5CC4">
              <w:rPr>
                <w:sz w:val="22"/>
                <w:szCs w:val="22"/>
              </w:rPr>
              <w:t>zapsán v obchodním rejstříku</w:t>
            </w:r>
          </w:p>
        </w:tc>
        <w:tc>
          <w:tcPr>
            <w:tcW w:w="5528" w:type="dxa"/>
            <w:gridSpan w:val="2"/>
          </w:tcPr>
          <w:p w14:paraId="12DF8CE0" w14:textId="77777777" w:rsidR="00544EBE" w:rsidRPr="007C1AEC" w:rsidRDefault="00D91CCB" w:rsidP="00FC3843">
            <w:pPr>
              <w:spacing w:line="240" w:lineRule="auto"/>
              <w:rPr>
                <w:sz w:val="22"/>
                <w:szCs w:val="22"/>
              </w:rPr>
            </w:pPr>
            <w:r w:rsidRPr="007C1AEC">
              <w:rPr>
                <w:sz w:val="22"/>
                <w:szCs w:val="22"/>
              </w:rPr>
              <w:t>Městského soudu v Praze</w:t>
            </w:r>
            <w:r w:rsidRPr="007C1AEC">
              <w:rPr>
                <w:rStyle w:val="platne1"/>
                <w:sz w:val="22"/>
                <w:szCs w:val="22"/>
              </w:rPr>
              <w:t xml:space="preserve">, oddíl A, vložka </w:t>
            </w:r>
            <w:r w:rsidR="00FC3843">
              <w:rPr>
                <w:rStyle w:val="platne1"/>
                <w:sz w:val="22"/>
                <w:szCs w:val="22"/>
              </w:rPr>
              <w:t>77322</w:t>
            </w:r>
          </w:p>
        </w:tc>
      </w:tr>
      <w:tr w:rsidR="00544EBE" w:rsidRPr="007C1AEC" w14:paraId="68BB286D" w14:textId="77777777" w:rsidTr="00C0139F">
        <w:trPr>
          <w:gridAfter w:val="1"/>
          <w:wAfter w:w="187" w:type="dxa"/>
          <w:trHeight w:val="580"/>
        </w:trPr>
        <w:tc>
          <w:tcPr>
            <w:tcW w:w="3652" w:type="dxa"/>
          </w:tcPr>
          <w:p w14:paraId="2A598CD5" w14:textId="77777777" w:rsidR="00544EBE" w:rsidRPr="007C1AEC" w:rsidRDefault="00D91CCB">
            <w:pPr>
              <w:spacing w:line="240" w:lineRule="auto"/>
              <w:rPr>
                <w:sz w:val="22"/>
                <w:szCs w:val="22"/>
              </w:rPr>
            </w:pPr>
            <w:r w:rsidRPr="007C1AEC">
              <w:rPr>
                <w:sz w:val="22"/>
                <w:szCs w:val="22"/>
              </w:rPr>
              <w:t>bankovní spojení:</w:t>
            </w:r>
          </w:p>
        </w:tc>
        <w:tc>
          <w:tcPr>
            <w:tcW w:w="5528" w:type="dxa"/>
            <w:gridSpan w:val="2"/>
          </w:tcPr>
          <w:p w14:paraId="6E590900" w14:textId="68B1FC90" w:rsidR="00544EBE" w:rsidRPr="007C1AEC" w:rsidRDefault="00D91CCB" w:rsidP="00D93347">
            <w:pPr>
              <w:spacing w:after="0" w:line="240" w:lineRule="auto"/>
              <w:rPr>
                <w:sz w:val="22"/>
                <w:szCs w:val="22"/>
              </w:rPr>
            </w:pPr>
            <w:r w:rsidRPr="007C1AEC">
              <w:rPr>
                <w:sz w:val="22"/>
                <w:szCs w:val="22"/>
              </w:rPr>
              <w:t xml:space="preserve">č. </w:t>
            </w:r>
            <w:proofErr w:type="spellStart"/>
            <w:r w:rsidRPr="007C1AEC">
              <w:rPr>
                <w:sz w:val="22"/>
                <w:szCs w:val="22"/>
              </w:rPr>
              <w:t>ú.</w:t>
            </w:r>
            <w:proofErr w:type="spellEnd"/>
            <w:r w:rsidRPr="007C1AEC">
              <w:rPr>
                <w:sz w:val="22"/>
                <w:szCs w:val="22"/>
              </w:rPr>
              <w:t xml:space="preserve">: </w:t>
            </w:r>
            <w:r w:rsidR="008D1AD2">
              <w:t xml:space="preserve"> </w:t>
            </w:r>
          </w:p>
        </w:tc>
      </w:tr>
      <w:tr w:rsidR="00544EBE" w:rsidRPr="007C1AEC" w14:paraId="60AE8538" w14:textId="77777777" w:rsidTr="00C0139F">
        <w:trPr>
          <w:trHeight w:val="568"/>
        </w:trPr>
        <w:tc>
          <w:tcPr>
            <w:tcW w:w="6629" w:type="dxa"/>
            <w:gridSpan w:val="2"/>
          </w:tcPr>
          <w:p w14:paraId="6F0ADF4C" w14:textId="77777777" w:rsidR="00544EBE" w:rsidRPr="007C1AEC" w:rsidRDefault="00544EBE">
            <w:pPr>
              <w:spacing w:after="0" w:line="240" w:lineRule="auto"/>
              <w:rPr>
                <w:b/>
                <w:sz w:val="22"/>
                <w:szCs w:val="22"/>
              </w:rPr>
            </w:pPr>
          </w:p>
          <w:p w14:paraId="0F255090" w14:textId="77777777" w:rsidR="00544EBE" w:rsidRDefault="007C1AEC" w:rsidP="007C1AEC">
            <w:pPr>
              <w:spacing w:after="0" w:line="240" w:lineRule="auto"/>
              <w:rPr>
                <w:sz w:val="22"/>
                <w:szCs w:val="22"/>
              </w:rPr>
            </w:pPr>
            <w:r>
              <w:rPr>
                <w:sz w:val="22"/>
                <w:szCs w:val="22"/>
              </w:rPr>
              <w:t>(</w:t>
            </w:r>
            <w:r w:rsidR="00D91CCB" w:rsidRPr="007C1AEC">
              <w:rPr>
                <w:sz w:val="22"/>
                <w:szCs w:val="22"/>
              </w:rPr>
              <w:t>dále jen jako „</w:t>
            </w:r>
            <w:r w:rsidR="0062030F" w:rsidRPr="0068003F">
              <w:rPr>
                <w:b/>
                <w:bCs/>
                <w:sz w:val="22"/>
                <w:szCs w:val="22"/>
              </w:rPr>
              <w:t xml:space="preserve"> Objednatel</w:t>
            </w:r>
            <w:r w:rsidR="00D91CCB" w:rsidRPr="007C1AEC">
              <w:rPr>
                <w:sz w:val="22"/>
                <w:szCs w:val="22"/>
              </w:rPr>
              <w:t>“</w:t>
            </w:r>
            <w:r>
              <w:rPr>
                <w:sz w:val="22"/>
                <w:szCs w:val="22"/>
              </w:rPr>
              <w:t>)</w:t>
            </w:r>
            <w:r w:rsidR="00D91CCB" w:rsidRPr="007C1AEC">
              <w:rPr>
                <w:sz w:val="22"/>
                <w:szCs w:val="22"/>
              </w:rPr>
              <w:t xml:space="preserve"> </w:t>
            </w:r>
          </w:p>
          <w:p w14:paraId="259051CC" w14:textId="77777777" w:rsidR="009A175F" w:rsidRPr="007C1AEC" w:rsidRDefault="009A175F" w:rsidP="007C1AEC">
            <w:pPr>
              <w:spacing w:after="0" w:line="240" w:lineRule="auto"/>
              <w:rPr>
                <w:sz w:val="22"/>
                <w:szCs w:val="22"/>
              </w:rPr>
            </w:pPr>
          </w:p>
        </w:tc>
        <w:tc>
          <w:tcPr>
            <w:tcW w:w="2738" w:type="dxa"/>
            <w:gridSpan w:val="2"/>
          </w:tcPr>
          <w:p w14:paraId="2C9EBC67" w14:textId="77777777" w:rsidR="00544EBE" w:rsidRPr="007C1AEC" w:rsidRDefault="00544EBE">
            <w:pPr>
              <w:spacing w:after="0" w:line="240" w:lineRule="auto"/>
              <w:rPr>
                <w:sz w:val="22"/>
                <w:szCs w:val="22"/>
              </w:rPr>
            </w:pPr>
          </w:p>
        </w:tc>
      </w:tr>
    </w:tbl>
    <w:p w14:paraId="2239B254" w14:textId="77777777" w:rsidR="007C1AEC" w:rsidRDefault="007C1AEC">
      <w:pPr>
        <w:spacing w:line="240" w:lineRule="auto"/>
        <w:rPr>
          <w:sz w:val="22"/>
          <w:szCs w:val="22"/>
        </w:rPr>
      </w:pPr>
    </w:p>
    <w:p w14:paraId="1A7AF318" w14:textId="77777777" w:rsidR="00544EBE" w:rsidRPr="007C1AEC" w:rsidRDefault="00D91CCB">
      <w:pPr>
        <w:spacing w:line="240" w:lineRule="auto"/>
        <w:rPr>
          <w:b/>
          <w:sz w:val="22"/>
          <w:szCs w:val="22"/>
        </w:rPr>
      </w:pPr>
      <w:r w:rsidRPr="0068003F">
        <w:rPr>
          <w:b/>
          <w:bCs/>
          <w:sz w:val="22"/>
          <w:szCs w:val="22"/>
        </w:rPr>
        <w:t>a</w:t>
      </w:r>
    </w:p>
    <w:tbl>
      <w:tblPr>
        <w:tblpPr w:leftFromText="141" w:rightFromText="141" w:vertAnchor="text" w:horzAnchor="margin" w:tblpY="264"/>
        <w:tblW w:w="9288" w:type="dxa"/>
        <w:tblLook w:val="01E0" w:firstRow="1" w:lastRow="1" w:firstColumn="1" w:lastColumn="1" w:noHBand="0" w:noVBand="0"/>
      </w:tblPr>
      <w:tblGrid>
        <w:gridCol w:w="3528"/>
        <w:gridCol w:w="5760"/>
      </w:tblGrid>
      <w:tr w:rsidR="00544EBE" w:rsidRPr="007C1AEC" w14:paraId="43F8AD34" w14:textId="77777777" w:rsidTr="00C0139F">
        <w:tc>
          <w:tcPr>
            <w:tcW w:w="9288" w:type="dxa"/>
            <w:gridSpan w:val="2"/>
          </w:tcPr>
          <w:p w14:paraId="79CCAA7E" w14:textId="77777777" w:rsidR="009A175F" w:rsidRPr="009A175F" w:rsidRDefault="009A175F">
            <w:pPr>
              <w:spacing w:line="240" w:lineRule="auto"/>
              <w:rPr>
                <w:b/>
                <w:bCs/>
                <w:sz w:val="4"/>
                <w:szCs w:val="4"/>
              </w:rPr>
            </w:pPr>
          </w:p>
          <w:p w14:paraId="3BB5AE9E" w14:textId="4A022BD9" w:rsidR="00544EBE" w:rsidRPr="007C1AEC" w:rsidRDefault="007512DE">
            <w:pPr>
              <w:spacing w:line="240" w:lineRule="auto"/>
              <w:rPr>
                <w:sz w:val="22"/>
                <w:szCs w:val="22"/>
              </w:rPr>
            </w:pPr>
            <w:r w:rsidRPr="007512DE">
              <w:rPr>
                <w:b/>
                <w:bCs/>
                <w:sz w:val="22"/>
                <w:szCs w:val="22"/>
              </w:rPr>
              <w:t xml:space="preserve">Česká pošta, </w:t>
            </w:r>
            <w:proofErr w:type="spellStart"/>
            <w:proofErr w:type="gramStart"/>
            <w:r w:rsidRPr="007512DE">
              <w:rPr>
                <w:b/>
                <w:bCs/>
                <w:sz w:val="22"/>
                <w:szCs w:val="22"/>
              </w:rPr>
              <w:t>s.p</w:t>
            </w:r>
            <w:proofErr w:type="spellEnd"/>
            <w:r w:rsidRPr="007512DE">
              <w:rPr>
                <w:b/>
                <w:bCs/>
                <w:sz w:val="22"/>
                <w:szCs w:val="22"/>
              </w:rPr>
              <w:t>.</w:t>
            </w:r>
            <w:proofErr w:type="gramEnd"/>
          </w:p>
        </w:tc>
      </w:tr>
      <w:tr w:rsidR="00544EBE" w:rsidRPr="007C1AEC" w14:paraId="115C8A67" w14:textId="77777777" w:rsidTr="5CAD6F0B">
        <w:tc>
          <w:tcPr>
            <w:tcW w:w="3528" w:type="dxa"/>
          </w:tcPr>
          <w:p w14:paraId="36197A82" w14:textId="5C777F0F" w:rsidR="00544EBE" w:rsidRPr="007C1AEC" w:rsidRDefault="00D91CCB">
            <w:pPr>
              <w:spacing w:line="240" w:lineRule="auto"/>
              <w:rPr>
                <w:sz w:val="22"/>
                <w:szCs w:val="22"/>
              </w:rPr>
            </w:pPr>
            <w:r w:rsidRPr="007C1AEC">
              <w:rPr>
                <w:sz w:val="22"/>
                <w:szCs w:val="22"/>
              </w:rPr>
              <w:t>se sídlem:</w:t>
            </w:r>
            <w:r w:rsidR="007D6C71">
              <w:rPr>
                <w:sz w:val="22"/>
                <w:szCs w:val="22"/>
              </w:rPr>
              <w:t xml:space="preserve">   </w:t>
            </w:r>
          </w:p>
        </w:tc>
        <w:tc>
          <w:tcPr>
            <w:tcW w:w="5760" w:type="dxa"/>
          </w:tcPr>
          <w:p w14:paraId="0A7DA62C" w14:textId="39E2BA87" w:rsidR="00544EBE" w:rsidRPr="007C1AEC" w:rsidRDefault="007D6C71">
            <w:pPr>
              <w:spacing w:line="240" w:lineRule="auto"/>
              <w:rPr>
                <w:sz w:val="22"/>
                <w:szCs w:val="22"/>
              </w:rPr>
            </w:pPr>
            <w:r w:rsidRPr="00866747">
              <w:rPr>
                <w:sz w:val="22"/>
                <w:szCs w:val="22"/>
              </w:rPr>
              <w:t>Praha 1, Politických vězňů 909/4, PSČ 22599</w:t>
            </w:r>
          </w:p>
        </w:tc>
      </w:tr>
      <w:tr w:rsidR="00544EBE" w:rsidRPr="007C1AEC" w14:paraId="72377225" w14:textId="77777777" w:rsidTr="5CAD6F0B">
        <w:tc>
          <w:tcPr>
            <w:tcW w:w="3528" w:type="dxa"/>
          </w:tcPr>
          <w:p w14:paraId="26364F89" w14:textId="77777777" w:rsidR="00544EBE" w:rsidRPr="007C1AEC" w:rsidRDefault="00D91CCB">
            <w:pPr>
              <w:spacing w:line="240" w:lineRule="auto"/>
              <w:rPr>
                <w:sz w:val="22"/>
                <w:szCs w:val="22"/>
              </w:rPr>
            </w:pPr>
            <w:r w:rsidRPr="007C1AEC">
              <w:rPr>
                <w:sz w:val="22"/>
                <w:szCs w:val="22"/>
              </w:rPr>
              <w:t>IČO:</w:t>
            </w:r>
          </w:p>
        </w:tc>
        <w:tc>
          <w:tcPr>
            <w:tcW w:w="5760" w:type="dxa"/>
          </w:tcPr>
          <w:p w14:paraId="0C960481" w14:textId="2C4095E0" w:rsidR="00544EBE" w:rsidRPr="007C1AEC" w:rsidRDefault="007D6C71">
            <w:pPr>
              <w:spacing w:line="240" w:lineRule="auto"/>
              <w:rPr>
                <w:sz w:val="22"/>
                <w:szCs w:val="22"/>
              </w:rPr>
            </w:pPr>
            <w:r w:rsidRPr="00866747">
              <w:rPr>
                <w:sz w:val="22"/>
                <w:szCs w:val="22"/>
              </w:rPr>
              <w:t>47114983</w:t>
            </w:r>
          </w:p>
        </w:tc>
      </w:tr>
      <w:tr w:rsidR="00544EBE" w:rsidRPr="007C1AEC" w14:paraId="3996C577" w14:textId="77777777" w:rsidTr="5CAD6F0B">
        <w:tc>
          <w:tcPr>
            <w:tcW w:w="3528" w:type="dxa"/>
          </w:tcPr>
          <w:p w14:paraId="5422F8DD" w14:textId="77777777" w:rsidR="00544EBE" w:rsidRPr="007C1AEC" w:rsidRDefault="00D91CCB">
            <w:pPr>
              <w:spacing w:line="240" w:lineRule="auto"/>
              <w:rPr>
                <w:sz w:val="22"/>
                <w:szCs w:val="22"/>
              </w:rPr>
            </w:pPr>
            <w:r w:rsidRPr="007C1AEC">
              <w:rPr>
                <w:sz w:val="22"/>
                <w:szCs w:val="22"/>
              </w:rPr>
              <w:t>DIČ:</w:t>
            </w:r>
          </w:p>
        </w:tc>
        <w:tc>
          <w:tcPr>
            <w:tcW w:w="5760" w:type="dxa"/>
          </w:tcPr>
          <w:p w14:paraId="5CB22733" w14:textId="50F20A96" w:rsidR="00544EBE" w:rsidRPr="007C1AEC" w:rsidRDefault="007D6C71">
            <w:pPr>
              <w:spacing w:line="240" w:lineRule="auto"/>
              <w:rPr>
                <w:sz w:val="22"/>
                <w:szCs w:val="22"/>
              </w:rPr>
            </w:pPr>
            <w:r>
              <w:rPr>
                <w:sz w:val="22"/>
                <w:szCs w:val="22"/>
              </w:rPr>
              <w:t>CZ</w:t>
            </w:r>
            <w:r w:rsidRPr="00866747">
              <w:rPr>
                <w:sz w:val="22"/>
                <w:szCs w:val="22"/>
              </w:rPr>
              <w:t>47114983</w:t>
            </w:r>
          </w:p>
        </w:tc>
      </w:tr>
      <w:tr w:rsidR="00544EBE" w:rsidRPr="007C1AEC" w14:paraId="7FB37678" w14:textId="77777777" w:rsidTr="5CAD6F0B">
        <w:tc>
          <w:tcPr>
            <w:tcW w:w="3528" w:type="dxa"/>
          </w:tcPr>
          <w:p w14:paraId="68223C52" w14:textId="77777777" w:rsidR="00544EBE" w:rsidRPr="007C1AEC" w:rsidRDefault="00D91CCB">
            <w:pPr>
              <w:spacing w:line="240" w:lineRule="auto"/>
              <w:rPr>
                <w:sz w:val="22"/>
                <w:szCs w:val="22"/>
              </w:rPr>
            </w:pPr>
            <w:r w:rsidRPr="007C1AEC">
              <w:rPr>
                <w:sz w:val="22"/>
                <w:szCs w:val="22"/>
              </w:rPr>
              <w:t xml:space="preserve">zastoupen:   </w:t>
            </w:r>
            <w:r w:rsidRPr="007C1AEC">
              <w:rPr>
                <w:sz w:val="22"/>
                <w:szCs w:val="22"/>
              </w:rPr>
              <w:tab/>
            </w:r>
          </w:p>
        </w:tc>
        <w:tc>
          <w:tcPr>
            <w:tcW w:w="5760" w:type="dxa"/>
          </w:tcPr>
          <w:p w14:paraId="04710AAE" w14:textId="4B5E851C" w:rsidR="00544EBE" w:rsidRPr="007C1AEC" w:rsidRDefault="00D93347">
            <w:pPr>
              <w:spacing w:line="240" w:lineRule="auto"/>
              <w:rPr>
                <w:sz w:val="22"/>
                <w:szCs w:val="22"/>
              </w:rPr>
            </w:pPr>
            <w:r>
              <w:rPr>
                <w:sz w:val="22"/>
                <w:szCs w:val="22"/>
              </w:rPr>
              <w:t xml:space="preserve">                               </w:t>
            </w:r>
            <w:r w:rsidR="007D6C71">
              <w:rPr>
                <w:sz w:val="22"/>
                <w:szCs w:val="22"/>
              </w:rPr>
              <w:t xml:space="preserve">, vedoucím odboru </w:t>
            </w:r>
            <w:r w:rsidR="007D6C71" w:rsidRPr="00866747">
              <w:rPr>
                <w:sz w:val="22"/>
                <w:szCs w:val="22"/>
              </w:rPr>
              <w:t>vývoj ICT</w:t>
            </w:r>
          </w:p>
        </w:tc>
      </w:tr>
      <w:tr w:rsidR="00544EBE" w:rsidRPr="007C1AEC" w14:paraId="66672C16" w14:textId="77777777" w:rsidTr="5CAD6F0B">
        <w:tc>
          <w:tcPr>
            <w:tcW w:w="3528" w:type="dxa"/>
          </w:tcPr>
          <w:p w14:paraId="22D4E1D1" w14:textId="77777777" w:rsidR="00544EBE" w:rsidRPr="007C1AEC" w:rsidRDefault="00D91CCB">
            <w:pPr>
              <w:spacing w:line="240" w:lineRule="auto"/>
              <w:rPr>
                <w:sz w:val="22"/>
                <w:szCs w:val="22"/>
              </w:rPr>
            </w:pPr>
            <w:r w:rsidRPr="007C1AEC">
              <w:rPr>
                <w:sz w:val="22"/>
                <w:szCs w:val="22"/>
              </w:rPr>
              <w:t>zapsán/a v obchodním rejstříku</w:t>
            </w:r>
          </w:p>
        </w:tc>
        <w:tc>
          <w:tcPr>
            <w:tcW w:w="5760" w:type="dxa"/>
          </w:tcPr>
          <w:p w14:paraId="643FAD2F" w14:textId="0FB87873" w:rsidR="00866747" w:rsidRPr="00866747" w:rsidRDefault="00866747" w:rsidP="00866747">
            <w:pPr>
              <w:spacing w:line="240" w:lineRule="auto"/>
              <w:rPr>
                <w:sz w:val="22"/>
                <w:szCs w:val="22"/>
              </w:rPr>
            </w:pPr>
            <w:r w:rsidRPr="007C1AEC">
              <w:rPr>
                <w:sz w:val="22"/>
                <w:szCs w:val="22"/>
              </w:rPr>
              <w:t>Městského soudu v Praze</w:t>
            </w:r>
            <w:r w:rsidRPr="00866747">
              <w:rPr>
                <w:sz w:val="22"/>
                <w:szCs w:val="22"/>
              </w:rPr>
              <w:t>, oddíl A, vložka A 7565</w:t>
            </w:r>
          </w:p>
          <w:p w14:paraId="5BE7CB18" w14:textId="77777777" w:rsidR="00544EBE" w:rsidRPr="007C1AEC" w:rsidRDefault="00544EBE" w:rsidP="00866747">
            <w:pPr>
              <w:spacing w:line="240" w:lineRule="auto"/>
              <w:rPr>
                <w:sz w:val="22"/>
                <w:szCs w:val="22"/>
              </w:rPr>
            </w:pPr>
          </w:p>
        </w:tc>
      </w:tr>
      <w:tr w:rsidR="00544EBE" w:rsidRPr="007C1AEC" w14:paraId="11030C98" w14:textId="77777777" w:rsidTr="5CAD6F0B">
        <w:tc>
          <w:tcPr>
            <w:tcW w:w="3528" w:type="dxa"/>
          </w:tcPr>
          <w:p w14:paraId="1F133610" w14:textId="77777777" w:rsidR="00544EBE" w:rsidRPr="007C1AEC" w:rsidRDefault="00D91CCB">
            <w:pPr>
              <w:spacing w:line="240" w:lineRule="auto"/>
              <w:rPr>
                <w:sz w:val="22"/>
                <w:szCs w:val="22"/>
              </w:rPr>
            </w:pPr>
            <w:r w:rsidRPr="007C1AEC">
              <w:rPr>
                <w:sz w:val="22"/>
                <w:szCs w:val="22"/>
              </w:rPr>
              <w:t>bankovní spojení:</w:t>
            </w:r>
          </w:p>
        </w:tc>
        <w:tc>
          <w:tcPr>
            <w:tcW w:w="5760" w:type="dxa"/>
          </w:tcPr>
          <w:p w14:paraId="29DDFD36" w14:textId="77777777" w:rsidR="00866747" w:rsidRDefault="00866747">
            <w:pPr>
              <w:spacing w:line="240" w:lineRule="auto"/>
              <w:rPr>
                <w:sz w:val="22"/>
                <w:szCs w:val="22"/>
              </w:rPr>
            </w:pPr>
          </w:p>
          <w:p w14:paraId="4447BD3C" w14:textId="77777777" w:rsidR="00D93347" w:rsidRDefault="00D93347">
            <w:pPr>
              <w:spacing w:line="240" w:lineRule="auto"/>
              <w:rPr>
                <w:sz w:val="22"/>
                <w:szCs w:val="22"/>
              </w:rPr>
            </w:pPr>
          </w:p>
          <w:p w14:paraId="3F0DD722" w14:textId="0425669B" w:rsidR="00D93347" w:rsidRPr="007C1AEC" w:rsidRDefault="00D93347">
            <w:pPr>
              <w:spacing w:line="240" w:lineRule="auto"/>
              <w:rPr>
                <w:sz w:val="22"/>
                <w:szCs w:val="22"/>
              </w:rPr>
            </w:pPr>
          </w:p>
        </w:tc>
      </w:tr>
      <w:tr w:rsidR="00544EBE" w:rsidRPr="007C1AEC" w14:paraId="1E8B43F0" w14:textId="77777777" w:rsidTr="5CAD6F0B">
        <w:trPr>
          <w:trHeight w:val="1223"/>
        </w:trPr>
        <w:tc>
          <w:tcPr>
            <w:tcW w:w="3528" w:type="dxa"/>
          </w:tcPr>
          <w:p w14:paraId="3D06E382" w14:textId="77777777" w:rsidR="00544EBE" w:rsidRPr="007C1AEC" w:rsidRDefault="007C1AEC">
            <w:pPr>
              <w:spacing w:line="240" w:lineRule="auto"/>
              <w:rPr>
                <w:sz w:val="22"/>
                <w:szCs w:val="22"/>
              </w:rPr>
            </w:pPr>
            <w:r>
              <w:rPr>
                <w:sz w:val="22"/>
                <w:szCs w:val="22"/>
              </w:rPr>
              <w:t>(</w:t>
            </w:r>
            <w:r w:rsidR="00D91CCB" w:rsidRPr="007C1AEC">
              <w:rPr>
                <w:sz w:val="22"/>
                <w:szCs w:val="22"/>
              </w:rPr>
              <w:t>dále jen jako „</w:t>
            </w:r>
            <w:r w:rsidR="0030499B" w:rsidRPr="0068003F">
              <w:rPr>
                <w:b/>
                <w:bCs/>
                <w:sz w:val="22"/>
                <w:szCs w:val="22"/>
              </w:rPr>
              <w:t>Poskytovatel</w:t>
            </w:r>
            <w:r w:rsidR="00D91CCB" w:rsidRPr="007C1AEC">
              <w:rPr>
                <w:sz w:val="22"/>
                <w:szCs w:val="22"/>
              </w:rPr>
              <w:t>“</w:t>
            </w:r>
            <w:r w:rsidR="009A175F">
              <w:rPr>
                <w:sz w:val="22"/>
                <w:szCs w:val="22"/>
              </w:rPr>
              <w:t>)</w:t>
            </w:r>
          </w:p>
        </w:tc>
        <w:tc>
          <w:tcPr>
            <w:tcW w:w="5760" w:type="dxa"/>
          </w:tcPr>
          <w:p w14:paraId="4C52C639" w14:textId="77777777" w:rsidR="00544EBE" w:rsidRPr="007C1AEC" w:rsidRDefault="00544EBE">
            <w:pPr>
              <w:spacing w:line="240" w:lineRule="auto"/>
              <w:rPr>
                <w:sz w:val="22"/>
                <w:szCs w:val="22"/>
              </w:rPr>
            </w:pPr>
          </w:p>
        </w:tc>
      </w:tr>
    </w:tbl>
    <w:p w14:paraId="5FBA0FC0" w14:textId="77777777" w:rsidR="00544EBE" w:rsidRPr="007C1AEC" w:rsidRDefault="007C1AEC" w:rsidP="009A175F">
      <w:pPr>
        <w:spacing w:after="0" w:line="240" w:lineRule="auto"/>
        <w:rPr>
          <w:b/>
          <w:sz w:val="22"/>
          <w:szCs w:val="22"/>
          <w:u w:val="single"/>
        </w:rPr>
      </w:pPr>
      <w:r w:rsidRPr="0068003F">
        <w:rPr>
          <w:b/>
          <w:bCs/>
          <w:sz w:val="22"/>
          <w:szCs w:val="22"/>
          <w:u w:val="single"/>
        </w:rPr>
        <w:t>Poskytovatel</w:t>
      </w:r>
    </w:p>
    <w:p w14:paraId="7FFB101D" w14:textId="77777777" w:rsidR="0062030F" w:rsidRPr="007C1AEC" w:rsidRDefault="0062030F" w:rsidP="0062030F">
      <w:pPr>
        <w:spacing w:after="0" w:line="240" w:lineRule="auto"/>
        <w:rPr>
          <w:bCs/>
          <w:sz w:val="22"/>
          <w:szCs w:val="22"/>
        </w:rPr>
      </w:pPr>
      <w:r w:rsidRPr="0068003F">
        <w:rPr>
          <w:sz w:val="22"/>
          <w:szCs w:val="22"/>
        </w:rPr>
        <w:t xml:space="preserve">(Objednatel a </w:t>
      </w:r>
      <w:r w:rsidR="0030499B" w:rsidRPr="0068003F">
        <w:rPr>
          <w:sz w:val="22"/>
          <w:szCs w:val="22"/>
        </w:rPr>
        <w:t>Poskytovatel</w:t>
      </w:r>
      <w:r w:rsidRPr="0068003F">
        <w:rPr>
          <w:sz w:val="22"/>
          <w:szCs w:val="22"/>
        </w:rPr>
        <w:t xml:space="preserve"> </w:t>
      </w:r>
      <w:r w:rsidR="00923925" w:rsidRPr="0068003F">
        <w:rPr>
          <w:sz w:val="22"/>
          <w:szCs w:val="22"/>
        </w:rPr>
        <w:t>jednotlivě jako </w:t>
      </w:r>
      <w:r w:rsidRPr="0068003F">
        <w:rPr>
          <w:sz w:val="22"/>
          <w:szCs w:val="22"/>
        </w:rPr>
        <w:t>„</w:t>
      </w:r>
      <w:r w:rsidRPr="007C1AEC">
        <w:rPr>
          <w:b/>
          <w:bCs/>
          <w:sz w:val="22"/>
          <w:szCs w:val="22"/>
        </w:rPr>
        <w:t>Smluvní strana</w:t>
      </w:r>
      <w:r w:rsidRPr="0068003F">
        <w:rPr>
          <w:sz w:val="22"/>
          <w:szCs w:val="22"/>
        </w:rPr>
        <w:t>“ a společně jako „</w:t>
      </w:r>
      <w:r w:rsidRPr="007C1AEC">
        <w:rPr>
          <w:b/>
          <w:bCs/>
          <w:sz w:val="22"/>
          <w:szCs w:val="22"/>
        </w:rPr>
        <w:t>Smluvní strany</w:t>
      </w:r>
      <w:r w:rsidRPr="0068003F">
        <w:rPr>
          <w:sz w:val="22"/>
          <w:szCs w:val="22"/>
        </w:rPr>
        <w:t>“</w:t>
      </w:r>
      <w:r w:rsidR="009A175F" w:rsidRPr="0068003F">
        <w:rPr>
          <w:sz w:val="22"/>
          <w:szCs w:val="22"/>
        </w:rPr>
        <w:t>)</w:t>
      </w:r>
    </w:p>
    <w:p w14:paraId="5DA620CB" w14:textId="77777777" w:rsidR="0062030F" w:rsidRPr="007C1AEC" w:rsidRDefault="0062030F" w:rsidP="0062030F">
      <w:pPr>
        <w:spacing w:after="0" w:line="240" w:lineRule="auto"/>
        <w:rPr>
          <w:bCs/>
          <w:sz w:val="22"/>
          <w:szCs w:val="22"/>
        </w:rPr>
      </w:pPr>
    </w:p>
    <w:p w14:paraId="4944FA1D" w14:textId="77777777" w:rsidR="0062030F" w:rsidRPr="007C1AEC" w:rsidRDefault="0062030F" w:rsidP="0062030F">
      <w:pPr>
        <w:spacing w:before="120" w:after="0" w:line="240" w:lineRule="auto"/>
        <w:rPr>
          <w:bCs/>
          <w:sz w:val="22"/>
          <w:szCs w:val="22"/>
        </w:rPr>
      </w:pPr>
      <w:r w:rsidRPr="0068003F">
        <w:rPr>
          <w:sz w:val="22"/>
          <w:szCs w:val="22"/>
        </w:rPr>
        <w:t>uzavírají v souladu s ustanovením § 1746 odst. 2 zákona č. 89/2012 Sb., občanský zákon</w:t>
      </w:r>
      <w:r w:rsidR="00923925" w:rsidRPr="0068003F">
        <w:rPr>
          <w:sz w:val="22"/>
          <w:szCs w:val="22"/>
        </w:rPr>
        <w:t>ík, v platném znění (dále jen „</w:t>
      </w:r>
      <w:r w:rsidR="00923925" w:rsidRPr="007C1AEC">
        <w:rPr>
          <w:b/>
          <w:bCs/>
          <w:sz w:val="22"/>
          <w:szCs w:val="22"/>
        </w:rPr>
        <w:t>O</w:t>
      </w:r>
      <w:r w:rsidRPr="007C1AEC">
        <w:rPr>
          <w:b/>
          <w:bCs/>
          <w:sz w:val="22"/>
          <w:szCs w:val="22"/>
        </w:rPr>
        <w:t>bčanský zákoník</w:t>
      </w:r>
      <w:r w:rsidRPr="0068003F">
        <w:rPr>
          <w:sz w:val="22"/>
          <w:szCs w:val="22"/>
        </w:rPr>
        <w:t xml:space="preserve">“) a </w:t>
      </w:r>
      <w:r w:rsidR="00413A88" w:rsidRPr="0068003F">
        <w:rPr>
          <w:sz w:val="22"/>
          <w:szCs w:val="22"/>
        </w:rPr>
        <w:t>v souladu s</w:t>
      </w:r>
      <w:r w:rsidR="008D1AD2" w:rsidRPr="0068003F">
        <w:rPr>
          <w:sz w:val="22"/>
          <w:szCs w:val="22"/>
        </w:rPr>
        <w:t xml:space="preserve"> příslušnými </w:t>
      </w:r>
      <w:r w:rsidR="00413A88" w:rsidRPr="0068003F">
        <w:rPr>
          <w:sz w:val="22"/>
          <w:szCs w:val="22"/>
        </w:rPr>
        <w:t>ustanovením</w:t>
      </w:r>
      <w:r w:rsidR="008D1AD2" w:rsidRPr="0068003F">
        <w:rPr>
          <w:sz w:val="22"/>
          <w:szCs w:val="22"/>
        </w:rPr>
        <w:t>i</w:t>
      </w:r>
      <w:r w:rsidR="00413A88" w:rsidRPr="0068003F">
        <w:rPr>
          <w:sz w:val="22"/>
          <w:szCs w:val="22"/>
        </w:rPr>
        <w:t xml:space="preserve"> zákona č. 137/2006 Sb., o </w:t>
      </w:r>
      <w:r w:rsidRPr="0068003F">
        <w:rPr>
          <w:sz w:val="22"/>
          <w:szCs w:val="22"/>
        </w:rPr>
        <w:t>veřejných zakázkách, ve znění pozdějších předpisů (dále jen „</w:t>
      </w:r>
      <w:r w:rsidRPr="007C1AEC">
        <w:rPr>
          <w:b/>
          <w:bCs/>
          <w:sz w:val="22"/>
          <w:szCs w:val="22"/>
        </w:rPr>
        <w:t>Zákon o veřejných zakázkách</w:t>
      </w:r>
      <w:r w:rsidRPr="0068003F">
        <w:rPr>
          <w:sz w:val="22"/>
          <w:szCs w:val="22"/>
        </w:rPr>
        <w:t>“</w:t>
      </w:r>
      <w:r w:rsidR="00413A88" w:rsidRPr="0068003F">
        <w:rPr>
          <w:sz w:val="22"/>
          <w:szCs w:val="22"/>
        </w:rPr>
        <w:t>), tuto </w:t>
      </w:r>
      <w:r w:rsidR="00923925" w:rsidRPr="0068003F">
        <w:rPr>
          <w:sz w:val="22"/>
          <w:szCs w:val="22"/>
        </w:rPr>
        <w:t>Smlouvu o poskytnutí služ</w:t>
      </w:r>
      <w:r w:rsidR="00C42708" w:rsidRPr="0068003F">
        <w:rPr>
          <w:sz w:val="22"/>
          <w:szCs w:val="22"/>
        </w:rPr>
        <w:t>e</w:t>
      </w:r>
      <w:r w:rsidRPr="0068003F">
        <w:rPr>
          <w:sz w:val="22"/>
          <w:szCs w:val="22"/>
        </w:rPr>
        <w:t>b</w:t>
      </w:r>
      <w:r w:rsidR="009A175F" w:rsidRPr="0068003F">
        <w:rPr>
          <w:sz w:val="22"/>
          <w:szCs w:val="22"/>
        </w:rPr>
        <w:t xml:space="preserve"> </w:t>
      </w:r>
      <w:r w:rsidR="009A175F" w:rsidRPr="0068003F">
        <w:rPr>
          <w:sz w:val="24"/>
        </w:rPr>
        <w:t xml:space="preserve">(dále </w:t>
      </w:r>
      <w:r w:rsidR="009A175F" w:rsidRPr="0068003F">
        <w:rPr>
          <w:sz w:val="22"/>
          <w:szCs w:val="22"/>
        </w:rPr>
        <w:t>jen „</w:t>
      </w:r>
      <w:r w:rsidR="009A175F" w:rsidRPr="007C1AEC">
        <w:rPr>
          <w:b/>
          <w:bCs/>
          <w:sz w:val="22"/>
          <w:szCs w:val="22"/>
        </w:rPr>
        <w:t>Smlouva</w:t>
      </w:r>
      <w:r w:rsidR="009A175F" w:rsidRPr="0068003F">
        <w:rPr>
          <w:sz w:val="22"/>
          <w:szCs w:val="22"/>
        </w:rPr>
        <w:t>“)</w:t>
      </w:r>
      <w:r w:rsidR="00445A12" w:rsidRPr="0068003F">
        <w:rPr>
          <w:sz w:val="22"/>
          <w:szCs w:val="22"/>
        </w:rPr>
        <w:t>.</w:t>
      </w:r>
      <w:r w:rsidRPr="0068003F">
        <w:rPr>
          <w:sz w:val="22"/>
          <w:szCs w:val="22"/>
        </w:rPr>
        <w:t xml:space="preserve"> </w:t>
      </w:r>
    </w:p>
    <w:p w14:paraId="4E237388" w14:textId="77777777" w:rsidR="002B2CAC" w:rsidRPr="00C0139F" w:rsidRDefault="00FC3843" w:rsidP="00C0139F">
      <w:pPr>
        <w:pStyle w:val="Smlouva1"/>
        <w:numPr>
          <w:ilvl w:val="0"/>
          <w:numId w:val="18"/>
        </w:numPr>
        <w:spacing w:before="240"/>
        <w:ind w:left="0" w:firstLine="284"/>
        <w:rPr>
          <w:b w:val="0"/>
          <w:bCs w:val="0"/>
        </w:rPr>
      </w:pPr>
      <w:r w:rsidRPr="0068003F">
        <w:br w:type="page"/>
      </w:r>
    </w:p>
    <w:p w14:paraId="777EC374" w14:textId="77777777" w:rsidR="002B2CAC" w:rsidRPr="00C0139F" w:rsidRDefault="002B2CAC" w:rsidP="00C0139F">
      <w:pPr>
        <w:pStyle w:val="Smlouva1"/>
        <w:numPr>
          <w:ilvl w:val="0"/>
          <w:numId w:val="0"/>
        </w:numPr>
        <w:spacing w:before="240"/>
        <w:jc w:val="both"/>
        <w:rPr>
          <w:b w:val="0"/>
          <w:bCs w:val="0"/>
        </w:rPr>
      </w:pPr>
    </w:p>
    <w:p w14:paraId="763C19BA" w14:textId="61D2858B" w:rsidR="00ED686A" w:rsidRPr="00CA5A1A" w:rsidRDefault="004915AF" w:rsidP="00C0139F">
      <w:pPr>
        <w:pStyle w:val="Smlouva1"/>
        <w:numPr>
          <w:ilvl w:val="0"/>
          <w:numId w:val="56"/>
        </w:numPr>
        <w:spacing w:before="240"/>
        <w:rPr>
          <w:b w:val="0"/>
          <w:bCs w:val="0"/>
        </w:rPr>
      </w:pPr>
      <w:r w:rsidRPr="0068003F">
        <w:t>Preambule</w:t>
      </w:r>
    </w:p>
    <w:p w14:paraId="7AB3E3B0" w14:textId="77777777" w:rsidR="006D035D" w:rsidRPr="004915AF" w:rsidRDefault="004915AF" w:rsidP="004915AF">
      <w:pPr>
        <w:spacing w:line="240" w:lineRule="auto"/>
        <w:rPr>
          <w:bCs/>
          <w:sz w:val="22"/>
          <w:szCs w:val="22"/>
        </w:rPr>
      </w:pPr>
      <w:r w:rsidRPr="0068003F">
        <w:rPr>
          <w:sz w:val="22"/>
          <w:szCs w:val="22"/>
        </w:rPr>
        <w:t xml:space="preserve">Objednatel provedl zadávací řízení k veřejné zakázce </w:t>
      </w:r>
      <w:r w:rsidR="001A590F" w:rsidRPr="0068003F">
        <w:rPr>
          <w:sz w:val="22"/>
          <w:szCs w:val="22"/>
        </w:rPr>
        <w:t>„</w:t>
      </w:r>
      <w:r w:rsidR="001031A4" w:rsidRPr="001031A4">
        <w:rPr>
          <w:b/>
          <w:bCs/>
          <w:sz w:val="22"/>
          <w:szCs w:val="22"/>
        </w:rPr>
        <w:t>Služby ekonomického informačního systému</w:t>
      </w:r>
      <w:r w:rsidR="001A590F" w:rsidRPr="0068003F">
        <w:rPr>
          <w:sz w:val="22"/>
          <w:szCs w:val="22"/>
        </w:rPr>
        <w:t>“</w:t>
      </w:r>
      <w:r w:rsidRPr="0068003F">
        <w:rPr>
          <w:sz w:val="22"/>
          <w:szCs w:val="22"/>
        </w:rPr>
        <w:t xml:space="preserve"> (dále jen „</w:t>
      </w:r>
      <w:r w:rsidRPr="007C1AEC">
        <w:rPr>
          <w:b/>
          <w:bCs/>
          <w:sz w:val="22"/>
          <w:szCs w:val="22"/>
        </w:rPr>
        <w:t>Zadávací řízení</w:t>
      </w:r>
      <w:r w:rsidRPr="0068003F">
        <w:rPr>
          <w:sz w:val="22"/>
          <w:szCs w:val="22"/>
        </w:rPr>
        <w:t>“) na uzavření této Smlouvy.</w:t>
      </w:r>
      <w:r w:rsidR="00152588" w:rsidRPr="0068003F">
        <w:rPr>
          <w:sz w:val="22"/>
          <w:szCs w:val="22"/>
        </w:rPr>
        <w:t xml:space="preserve"> Tato Smlouva je uzavřena s </w:t>
      </w:r>
      <w:r w:rsidRPr="0068003F">
        <w:rPr>
          <w:sz w:val="22"/>
          <w:szCs w:val="22"/>
        </w:rPr>
        <w:t>Poskytovatelem na základě výsledku Zadávacího řízení.</w:t>
      </w:r>
      <w:r w:rsidRPr="004413CE">
        <w:rPr>
          <w:sz w:val="22"/>
          <w:szCs w:val="22"/>
        </w:rPr>
        <w:t xml:space="preserve"> </w:t>
      </w:r>
      <w:r>
        <w:rPr>
          <w:sz w:val="22"/>
          <w:szCs w:val="22"/>
        </w:rPr>
        <w:t>Objednatel</w:t>
      </w:r>
      <w:r w:rsidRPr="00DC415C" w:rsidDel="007110F4">
        <w:rPr>
          <w:sz w:val="22"/>
          <w:szCs w:val="22"/>
        </w:rPr>
        <w:t xml:space="preserve"> </w:t>
      </w:r>
      <w:r w:rsidR="001031A4">
        <w:rPr>
          <w:sz w:val="22"/>
          <w:szCs w:val="22"/>
        </w:rPr>
        <w:t>tímto ve smyslu ustanovení § </w:t>
      </w:r>
      <w:r w:rsidRPr="00DC415C">
        <w:rPr>
          <w:sz w:val="22"/>
          <w:szCs w:val="22"/>
        </w:rPr>
        <w:t>1740 odst. 3 Občanského zákoníku předem vylučuje přijetí nab</w:t>
      </w:r>
      <w:r w:rsidR="00152588">
        <w:rPr>
          <w:sz w:val="22"/>
          <w:szCs w:val="22"/>
        </w:rPr>
        <w:t>ídky na uzavření této Smlouvy s </w:t>
      </w:r>
      <w:r w:rsidRPr="00DC415C">
        <w:rPr>
          <w:sz w:val="22"/>
          <w:szCs w:val="22"/>
        </w:rPr>
        <w:t>dodatkem nebo odchylkou</w:t>
      </w:r>
      <w:r>
        <w:rPr>
          <w:sz w:val="22"/>
          <w:szCs w:val="22"/>
        </w:rPr>
        <w:t>.</w:t>
      </w:r>
    </w:p>
    <w:p w14:paraId="6232BF29" w14:textId="77777777" w:rsidR="00544EBE" w:rsidRPr="007C1AEC" w:rsidRDefault="00226EAC" w:rsidP="00CA5A1A">
      <w:pPr>
        <w:pStyle w:val="Smlouva1"/>
        <w:numPr>
          <w:ilvl w:val="0"/>
          <w:numId w:val="18"/>
        </w:numPr>
        <w:spacing w:before="240"/>
        <w:ind w:left="0" w:firstLine="284"/>
      </w:pPr>
      <w:r w:rsidRPr="007C1AEC">
        <w:t>P</w:t>
      </w:r>
      <w:r w:rsidR="00D91CCB" w:rsidRPr="007C1AEC">
        <w:t xml:space="preserve">ředmět </w:t>
      </w:r>
      <w:r w:rsidRPr="007C1AEC">
        <w:t xml:space="preserve">a účel </w:t>
      </w:r>
      <w:r w:rsidR="00D91CCB" w:rsidRPr="007C1AEC">
        <w:t>Smlouvy</w:t>
      </w:r>
    </w:p>
    <w:p w14:paraId="4FDC7B35" w14:textId="77777777" w:rsidR="00321A61" w:rsidRDefault="00226EAC" w:rsidP="00B72895">
      <w:pPr>
        <w:pStyle w:val="cislovani1"/>
        <w:numPr>
          <w:ilvl w:val="1"/>
          <w:numId w:val="0"/>
        </w:numPr>
        <w:ind w:left="567" w:hanging="567"/>
        <w:rPr>
          <w:bCs/>
        </w:rPr>
      </w:pPr>
      <w:r w:rsidRPr="007C1AEC">
        <w:t>2.1</w:t>
      </w:r>
      <w:r w:rsidRPr="007C1AEC">
        <w:tab/>
      </w:r>
      <w:r w:rsidR="00D91CCB" w:rsidRPr="007C1AEC">
        <w:t xml:space="preserve">Předmětem </w:t>
      </w:r>
      <w:r w:rsidR="00D6046E" w:rsidRPr="007C1AEC">
        <w:t xml:space="preserve">této </w:t>
      </w:r>
      <w:r w:rsidR="00D91CCB" w:rsidRPr="007C1AEC">
        <w:t xml:space="preserve">Smlouvy je </w:t>
      </w:r>
      <w:r w:rsidR="002C3083" w:rsidRPr="007C1AEC">
        <w:t xml:space="preserve">závazek </w:t>
      </w:r>
      <w:r w:rsidR="00B72895" w:rsidRPr="0068003F">
        <w:t>Poskytovatele</w:t>
      </w:r>
      <w:r w:rsidR="001A590F" w:rsidRPr="0068003F">
        <w:t xml:space="preserve"> poskyt</w:t>
      </w:r>
      <w:r w:rsidR="006536D7" w:rsidRPr="0068003F">
        <w:t>ovat</w:t>
      </w:r>
      <w:r w:rsidR="001A590F" w:rsidRPr="0068003F">
        <w:t xml:space="preserve"> Objednateli</w:t>
      </w:r>
      <w:r w:rsidR="00321A61" w:rsidRPr="0068003F">
        <w:t>:</w:t>
      </w:r>
    </w:p>
    <w:p w14:paraId="586F8EFF" w14:textId="77777777" w:rsidR="00B72895" w:rsidRPr="00C74B58" w:rsidRDefault="00321A61" w:rsidP="00321A61">
      <w:pPr>
        <w:pStyle w:val="cislovani1"/>
        <w:numPr>
          <w:ilvl w:val="1"/>
          <w:numId w:val="0"/>
        </w:numPr>
        <w:ind w:left="1276" w:hanging="709"/>
        <w:rPr>
          <w:bCs/>
        </w:rPr>
      </w:pPr>
      <w:r w:rsidRPr="0068003F">
        <w:t>2.1.1</w:t>
      </w:r>
      <w:r>
        <w:rPr>
          <w:bCs/>
        </w:rPr>
        <w:tab/>
      </w:r>
      <w:r w:rsidR="001A590F" w:rsidRPr="0068003F">
        <w:t>služby ekonomického informačního systému SAP v rozsahu následujících modulů:</w:t>
      </w:r>
    </w:p>
    <w:p w14:paraId="4ACDB84F" w14:textId="77777777" w:rsidR="001A590F" w:rsidRPr="00C74B58" w:rsidRDefault="001A590F">
      <w:pPr>
        <w:pStyle w:val="cislovani1"/>
        <w:numPr>
          <w:ilvl w:val="0"/>
          <w:numId w:val="36"/>
        </w:numPr>
        <w:ind w:left="1701" w:hanging="425"/>
      </w:pPr>
      <w:r w:rsidRPr="0068003F">
        <w:t>Finance a účetnictví;</w:t>
      </w:r>
    </w:p>
    <w:p w14:paraId="51248936" w14:textId="5CC95272" w:rsidR="001A590F" w:rsidRPr="00C74B58" w:rsidRDefault="00252B8B">
      <w:pPr>
        <w:pStyle w:val="cislovani1"/>
        <w:numPr>
          <w:ilvl w:val="0"/>
          <w:numId w:val="36"/>
        </w:numPr>
        <w:ind w:left="1701" w:hanging="425"/>
      </w:pPr>
      <w:r w:rsidRPr="0068003F">
        <w:t>Personalistika a m</w:t>
      </w:r>
      <w:r w:rsidR="001A590F" w:rsidRPr="0068003F">
        <w:t>zdy, vč. HR portálu</w:t>
      </w:r>
      <w:r w:rsidR="00B87307" w:rsidRPr="0068003F">
        <w:t xml:space="preserve"> a modulu BW</w:t>
      </w:r>
      <w:r w:rsidR="001A590F" w:rsidRPr="0068003F">
        <w:t>;</w:t>
      </w:r>
    </w:p>
    <w:p w14:paraId="01B0C6A5" w14:textId="609C60D7" w:rsidR="001A590F" w:rsidRPr="00C74B58" w:rsidRDefault="001A590F">
      <w:pPr>
        <w:pStyle w:val="cislovani1"/>
        <w:numPr>
          <w:ilvl w:val="0"/>
          <w:numId w:val="36"/>
        </w:numPr>
        <w:ind w:left="1701" w:hanging="425"/>
      </w:pPr>
      <w:r w:rsidRPr="0068003F">
        <w:t>Majetek;</w:t>
      </w:r>
    </w:p>
    <w:p w14:paraId="75C15C3D" w14:textId="77777777" w:rsidR="001A590F" w:rsidRPr="00C74B58" w:rsidRDefault="001A590F">
      <w:pPr>
        <w:pStyle w:val="cislovani1"/>
        <w:numPr>
          <w:ilvl w:val="0"/>
          <w:numId w:val="36"/>
        </w:numPr>
        <w:ind w:left="1701" w:hanging="425"/>
      </w:pPr>
      <w:r w:rsidRPr="0068003F">
        <w:t>Controlling;</w:t>
      </w:r>
    </w:p>
    <w:p w14:paraId="15FC8820" w14:textId="77777777" w:rsidR="00301729" w:rsidRDefault="001A590F">
      <w:pPr>
        <w:pStyle w:val="cislovani1"/>
        <w:numPr>
          <w:ilvl w:val="0"/>
          <w:numId w:val="36"/>
        </w:numPr>
        <w:ind w:left="1701" w:hanging="425"/>
      </w:pPr>
      <w:r w:rsidRPr="0068003F">
        <w:t>Logistika a sklady;</w:t>
      </w:r>
    </w:p>
    <w:p w14:paraId="13FEF6B0" w14:textId="0FE0A63A" w:rsidR="00E96BE1" w:rsidRDefault="00301729" w:rsidP="00E96BE1">
      <w:pPr>
        <w:pStyle w:val="cislovani1"/>
        <w:numPr>
          <w:ilvl w:val="1"/>
          <w:numId w:val="0"/>
        </w:numPr>
        <w:ind w:left="1272"/>
        <w:rPr>
          <w:bCs/>
        </w:rPr>
      </w:pPr>
      <w:r w:rsidRPr="0068003F">
        <w:t xml:space="preserve">Podrobná technická specifikace služeb je obsažena v Příloze č. </w:t>
      </w:r>
      <w:r w:rsidR="00FE444C">
        <w:t>2</w:t>
      </w:r>
      <w:r w:rsidRPr="0068003F">
        <w:t xml:space="preserve"> Smlouvy</w:t>
      </w:r>
      <w:r w:rsidR="00E96BE1" w:rsidRPr="0068003F">
        <w:t xml:space="preserve">. </w:t>
      </w:r>
    </w:p>
    <w:p w14:paraId="374A8738" w14:textId="18E6DC58" w:rsidR="00BF27FA" w:rsidRDefault="00BF27FA" w:rsidP="00E96BE1">
      <w:pPr>
        <w:pStyle w:val="cislovani1"/>
        <w:numPr>
          <w:ilvl w:val="1"/>
          <w:numId w:val="0"/>
        </w:numPr>
        <w:ind w:left="1272"/>
        <w:rPr>
          <w:bCs/>
        </w:rPr>
      </w:pPr>
      <w:r w:rsidRPr="0068003F">
        <w:t xml:space="preserve">Služby </w:t>
      </w:r>
      <w:r w:rsidR="0068003F">
        <w:t xml:space="preserve">označené v Příloze č. </w:t>
      </w:r>
      <w:r w:rsidR="00FE444C">
        <w:t>2</w:t>
      </w:r>
      <w:r w:rsidR="0068003F">
        <w:t xml:space="preserve"> Smlouvy písm. </w:t>
      </w:r>
      <w:r w:rsidRPr="0068003F">
        <w:t xml:space="preserve">A </w:t>
      </w:r>
      <w:proofErr w:type="gramStart"/>
      <w:r w:rsidRPr="0068003F">
        <w:t>budou</w:t>
      </w:r>
      <w:proofErr w:type="gramEnd"/>
      <w:r w:rsidRPr="0068003F">
        <w:t xml:space="preserve"> poskytovány </w:t>
      </w:r>
      <w:r w:rsidR="00FE444C">
        <w:t xml:space="preserve">s vazbou na definované SLA </w:t>
      </w:r>
      <w:proofErr w:type="gramStart"/>
      <w:r w:rsidR="00FE444C">
        <w:t>viz</w:t>
      </w:r>
      <w:proofErr w:type="gramEnd"/>
      <w:r w:rsidR="00FE444C">
        <w:t xml:space="preserve"> příloha</w:t>
      </w:r>
      <w:r w:rsidR="00C2724A">
        <w:t xml:space="preserve"> č.</w:t>
      </w:r>
      <w:r w:rsidR="00FE444C">
        <w:t xml:space="preserve"> 1.</w:t>
      </w:r>
    </w:p>
    <w:p w14:paraId="3F233949" w14:textId="0E6B9131" w:rsidR="00720B4B" w:rsidRDefault="00E96BE1" w:rsidP="00E96BE1">
      <w:pPr>
        <w:pStyle w:val="cislovani1"/>
        <w:numPr>
          <w:ilvl w:val="1"/>
          <w:numId w:val="0"/>
        </w:numPr>
        <w:ind w:left="1272"/>
        <w:rPr>
          <w:color w:val="000000"/>
        </w:rPr>
      </w:pPr>
      <w:r w:rsidRPr="0068003F">
        <w:t xml:space="preserve">Služby </w:t>
      </w:r>
      <w:r w:rsidR="00B600C7">
        <w:t>označené v Příloze č. 2</w:t>
      </w:r>
      <w:r w:rsidR="0068003F">
        <w:t xml:space="preserve"> Smlouvy písm. </w:t>
      </w:r>
      <w:r w:rsidRPr="0068003F">
        <w:t>D budou poskytovány na základě požadavku Objednatele v dohodnutém formátu</w:t>
      </w:r>
      <w:r w:rsidR="00FE444C">
        <w:t>. Požadavky budou zasílány a evidovány</w:t>
      </w:r>
      <w:r w:rsidRPr="0068003F">
        <w:t xml:space="preserve"> </w:t>
      </w:r>
      <w:r w:rsidR="00720B4B" w:rsidRPr="0068003F">
        <w:t xml:space="preserve">prostřednictvím aplikace Kaplan </w:t>
      </w:r>
      <w:r w:rsidR="00FE444C">
        <w:t xml:space="preserve">a budou řešeny </w:t>
      </w:r>
      <w:r w:rsidRPr="0068003F">
        <w:t xml:space="preserve">nejpozději do </w:t>
      </w:r>
      <w:r w:rsidR="00C24056" w:rsidRPr="0068003F">
        <w:t>šesti (</w:t>
      </w:r>
      <w:r w:rsidR="00D13082" w:rsidRPr="0068003F">
        <w:t>6</w:t>
      </w:r>
      <w:r w:rsidR="00C24056" w:rsidRPr="00EC7FCF">
        <w:t>)</w:t>
      </w:r>
      <w:r w:rsidRPr="00EC7FCF">
        <w:t xml:space="preserve"> pracovních dnů</w:t>
      </w:r>
      <w:r w:rsidR="00AF781E">
        <w:t xml:space="preserve"> od doručení požadavku Poskytovateli</w:t>
      </w:r>
      <w:r w:rsidRPr="00BD2DCC">
        <w:rPr>
          <w:color w:val="000000"/>
        </w:rPr>
        <w:t xml:space="preserve">, případné reklamace budou řešeny do </w:t>
      </w:r>
      <w:r w:rsidR="00C24056">
        <w:rPr>
          <w:color w:val="000000"/>
        </w:rPr>
        <w:t>dvou (</w:t>
      </w:r>
      <w:r w:rsidR="00D13082">
        <w:rPr>
          <w:color w:val="000000"/>
        </w:rPr>
        <w:t>2</w:t>
      </w:r>
      <w:r w:rsidR="00C24056">
        <w:rPr>
          <w:color w:val="000000"/>
        </w:rPr>
        <w:t>)</w:t>
      </w:r>
      <w:r w:rsidRPr="00BD2DCC">
        <w:rPr>
          <w:color w:val="000000"/>
        </w:rPr>
        <w:t xml:space="preserve"> pracovních dn</w:t>
      </w:r>
      <w:r w:rsidR="00720B4B">
        <w:rPr>
          <w:color w:val="000000"/>
        </w:rPr>
        <w:t>ů</w:t>
      </w:r>
      <w:r w:rsidRPr="00BD2DCC">
        <w:rPr>
          <w:color w:val="000000"/>
        </w:rPr>
        <w:t>.</w:t>
      </w:r>
    </w:p>
    <w:p w14:paraId="45596DAD" w14:textId="7EF59C9B" w:rsidR="001A590F" w:rsidRPr="00E96BE1" w:rsidRDefault="00720B4B" w:rsidP="00C2724A">
      <w:pPr>
        <w:pStyle w:val="cislovani1"/>
        <w:numPr>
          <w:ilvl w:val="1"/>
          <w:numId w:val="0"/>
        </w:numPr>
        <w:ind w:left="1272"/>
        <w:rPr>
          <w:bCs/>
        </w:rPr>
      </w:pPr>
      <w:r>
        <w:rPr>
          <w:color w:val="000000"/>
        </w:rPr>
        <w:t xml:space="preserve">Formát požadavku je uveden v Příloze č. </w:t>
      </w:r>
      <w:r w:rsidR="00FE444C">
        <w:rPr>
          <w:color w:val="000000"/>
        </w:rPr>
        <w:t>3</w:t>
      </w:r>
      <w:r>
        <w:rPr>
          <w:color w:val="000000"/>
        </w:rPr>
        <w:t xml:space="preserve"> Smlouvy</w:t>
      </w:r>
      <w:r w:rsidR="00C24056">
        <w:rPr>
          <w:color w:val="000000"/>
        </w:rPr>
        <w:t>.</w:t>
      </w:r>
    </w:p>
    <w:p w14:paraId="541C573B" w14:textId="41D25657" w:rsidR="00043C1C" w:rsidRPr="00C2724A" w:rsidRDefault="00321A61" w:rsidP="00C0139F">
      <w:pPr>
        <w:pStyle w:val="cislovani1"/>
        <w:numPr>
          <w:ilvl w:val="1"/>
          <w:numId w:val="0"/>
        </w:numPr>
        <w:ind w:left="1272" w:hanging="705"/>
        <w:rPr>
          <w:color w:val="000000"/>
        </w:rPr>
      </w:pPr>
      <w:r w:rsidRPr="0068003F">
        <w:t>2.1.2</w:t>
      </w:r>
      <w:r>
        <w:rPr>
          <w:bCs/>
        </w:rPr>
        <w:tab/>
      </w:r>
      <w:r w:rsidR="00682747">
        <w:t>Služby</w:t>
      </w:r>
      <w:r w:rsidR="00043C1C" w:rsidRPr="00C2724A">
        <w:t xml:space="preserve"> označené v P</w:t>
      </w:r>
      <w:r w:rsidR="00682747">
        <w:t xml:space="preserve">říloze č. 2 Smlouvy písm. B </w:t>
      </w:r>
      <w:r w:rsidR="00043C1C" w:rsidRPr="00C2724A">
        <w:t xml:space="preserve">budou poskytovány na základě požadavku Objednatele v dohodnutém formátu nejpozději do </w:t>
      </w:r>
      <w:r w:rsidR="00043C1C" w:rsidRPr="00682747">
        <w:t>deseti (10) pracovních dnů</w:t>
      </w:r>
      <w:r w:rsidR="00043C1C" w:rsidRPr="00C2724A">
        <w:t xml:space="preserve"> </w:t>
      </w:r>
      <w:r w:rsidR="00682747">
        <w:t xml:space="preserve">a služby </w:t>
      </w:r>
      <w:r w:rsidR="00682747" w:rsidRPr="00C2724A">
        <w:t xml:space="preserve">označené </w:t>
      </w:r>
      <w:r w:rsidR="00682747">
        <w:t>v Příloze č. 2 Smlouvy písm.</w:t>
      </w:r>
      <w:r w:rsidR="00682747" w:rsidRPr="00C2724A">
        <w:t xml:space="preserve"> C budou poskytovány na základě požadavku Objednatele v dohodnutém formátu nejpozději do </w:t>
      </w:r>
      <w:r w:rsidR="00682747" w:rsidRPr="00682747">
        <w:t>pěti (5) pracovních dnů</w:t>
      </w:r>
      <w:r w:rsidR="00682747" w:rsidRPr="00C2724A">
        <w:t xml:space="preserve"> </w:t>
      </w:r>
      <w:r w:rsidR="00043C1C" w:rsidRPr="00C2724A">
        <w:t>od doručení požadavku Poskytovateli</w:t>
      </w:r>
      <w:r w:rsidR="00043C1C" w:rsidRPr="00C2724A">
        <w:rPr>
          <w:color w:val="000000"/>
        </w:rPr>
        <w:t xml:space="preserve">, případné reklamace budou řešeny do tří (3) pracovních dnů. </w:t>
      </w:r>
      <w:r w:rsidR="00870B8E" w:rsidRPr="00C2724A">
        <w:rPr>
          <w:color w:val="000000"/>
        </w:rPr>
        <w:t>Formát požadavku je uveden v Příloze č. 3 Smlouvy.</w:t>
      </w:r>
    </w:p>
    <w:p w14:paraId="1BFE01B6" w14:textId="0510E8B0" w:rsidR="00023461" w:rsidRDefault="00043C1C" w:rsidP="00C2724A">
      <w:pPr>
        <w:pStyle w:val="cislovani1"/>
        <w:numPr>
          <w:ilvl w:val="1"/>
          <w:numId w:val="0"/>
        </w:numPr>
        <w:ind w:left="1272" w:hanging="705"/>
      </w:pPr>
      <w:r w:rsidRPr="00C2724A">
        <w:tab/>
        <w:t xml:space="preserve">K zajištění služeb označených v Příloze č. 2 Smlouvy písm. B a C </w:t>
      </w:r>
      <w:r w:rsidR="00870B8E" w:rsidRPr="00C2724A">
        <w:t xml:space="preserve">jsou </w:t>
      </w:r>
      <w:r w:rsidRPr="00C2724A">
        <w:t>servisní pracovní</w:t>
      </w:r>
      <w:r w:rsidR="00870B8E" w:rsidRPr="00C2724A">
        <w:t>ci</w:t>
      </w:r>
      <w:r w:rsidRPr="00C2724A">
        <w:t xml:space="preserve"> </w:t>
      </w:r>
      <w:r w:rsidR="00E9321C" w:rsidRPr="00C2724A">
        <w:t xml:space="preserve">Poskytovatele </w:t>
      </w:r>
      <w:r w:rsidR="00870B8E" w:rsidRPr="00C2724A">
        <w:t xml:space="preserve">oprávněni přistupovat </w:t>
      </w:r>
      <w:r w:rsidR="009362AA" w:rsidRPr="00C2724A">
        <w:t xml:space="preserve">k transakcím a </w:t>
      </w:r>
      <w:r w:rsidR="00023461" w:rsidRPr="00C2724A">
        <w:t>dat</w:t>
      </w:r>
      <w:r w:rsidR="009362AA" w:rsidRPr="00C2724A">
        <w:t>ům</w:t>
      </w:r>
      <w:r w:rsidR="00023461" w:rsidRPr="00C2724A">
        <w:t xml:space="preserve"> Objednatele</w:t>
      </w:r>
      <w:r w:rsidR="00870B8E" w:rsidRPr="00C2724A">
        <w:t xml:space="preserve"> v oblasti Logistiky a skladů</w:t>
      </w:r>
      <w:r w:rsidR="00ED0F2F" w:rsidRPr="00C2724A">
        <w:t xml:space="preserve"> (LOG)</w:t>
      </w:r>
      <w:r w:rsidR="00870B8E" w:rsidRPr="00C2724A">
        <w:t xml:space="preserve"> a Personalistiky</w:t>
      </w:r>
      <w:r w:rsidR="00ED0F2F" w:rsidRPr="00C2724A">
        <w:t xml:space="preserve"> (HR)</w:t>
      </w:r>
      <w:r w:rsidR="00023461" w:rsidRPr="00C2724A">
        <w:t xml:space="preserve">. Seznam servisních pracovníků </w:t>
      </w:r>
      <w:r w:rsidR="009362AA" w:rsidRPr="00C2724A">
        <w:t>s oprávněním přístupu</w:t>
      </w:r>
      <w:r w:rsidR="00870B8E" w:rsidRPr="00C2724A">
        <w:t xml:space="preserve"> pro účely poskytování těchto služeb</w:t>
      </w:r>
      <w:r w:rsidR="009362AA" w:rsidRPr="00C2724A">
        <w:t xml:space="preserve"> </w:t>
      </w:r>
      <w:r w:rsidR="00023461" w:rsidRPr="00C2724A">
        <w:t>je uveden v </w:t>
      </w:r>
      <w:r w:rsidR="009362AA" w:rsidRPr="00C2724A">
        <w:t>P</w:t>
      </w:r>
      <w:r w:rsidR="00023461" w:rsidRPr="00C2724A">
        <w:t xml:space="preserve">říloze </w:t>
      </w:r>
      <w:r w:rsidR="009362AA" w:rsidRPr="00C2724A">
        <w:t>č. 5 Smlouvy.</w:t>
      </w:r>
      <w:r w:rsidR="00870B8E" w:rsidRPr="00C2724A">
        <w:t xml:space="preserve"> Poskytovatel je oprávněn seznam servisních pracovníků v Příloze č. 5 Smlouvy dle potřeby měnit. Změnu tohoto seznamu je Poskytovatel povinen písemně oznámit Objednateli.</w:t>
      </w:r>
    </w:p>
    <w:p w14:paraId="12D15C9E" w14:textId="4DBF995B" w:rsidR="00AF22FB" w:rsidRDefault="00043C1C" w:rsidP="00043C1C">
      <w:pPr>
        <w:pStyle w:val="cislovani1"/>
        <w:numPr>
          <w:ilvl w:val="1"/>
          <w:numId w:val="0"/>
        </w:numPr>
        <w:tabs>
          <w:tab w:val="left" w:pos="1276"/>
        </w:tabs>
        <w:ind w:left="1272" w:hanging="705"/>
        <w:rPr>
          <w:bCs/>
        </w:rPr>
      </w:pPr>
      <w:proofErr w:type="gramStart"/>
      <w:r>
        <w:t xml:space="preserve">2.1.3    </w:t>
      </w:r>
      <w:r w:rsidR="00FE444C">
        <w:t>P</w:t>
      </w:r>
      <w:r w:rsidR="00301729" w:rsidRPr="0068003F">
        <w:t>ožadavky</w:t>
      </w:r>
      <w:proofErr w:type="gramEnd"/>
      <w:r w:rsidR="00301729" w:rsidRPr="0068003F">
        <w:t xml:space="preserve"> na další rozvoj</w:t>
      </w:r>
      <w:r w:rsidR="00FE444C">
        <w:t xml:space="preserve"> (</w:t>
      </w:r>
      <w:proofErr w:type="spellStart"/>
      <w:r w:rsidR="00FE444C">
        <w:t>RfC</w:t>
      </w:r>
      <w:proofErr w:type="spellEnd"/>
      <w:r w:rsidR="00576A7F" w:rsidRPr="0068003F">
        <w:t>)</w:t>
      </w:r>
      <w:r w:rsidR="00301729" w:rsidRPr="0068003F">
        <w:t xml:space="preserve"> </w:t>
      </w:r>
      <w:r w:rsidR="00FE444C">
        <w:t xml:space="preserve">budou Poskytovatelem řešeny na základě </w:t>
      </w:r>
      <w:r w:rsidR="00084E89">
        <w:t>akceptované</w:t>
      </w:r>
      <w:r w:rsidR="00FE444C">
        <w:t xml:space="preserve"> objednávky</w:t>
      </w:r>
      <w:r w:rsidR="00084E89">
        <w:t xml:space="preserve"> Objednatele</w:t>
      </w:r>
      <w:r w:rsidR="00564325" w:rsidRPr="0068003F">
        <w:t>.</w:t>
      </w:r>
      <w:r w:rsidR="000F6793" w:rsidRPr="0068003F">
        <w:t xml:space="preserve"> </w:t>
      </w:r>
      <w:r w:rsidR="00AF22FB" w:rsidRPr="0068003F">
        <w:t xml:space="preserve">Poskytovatel si vyhrazuje právo Objednateli službu </w:t>
      </w:r>
      <w:r w:rsidR="00022A82" w:rsidRPr="0068003F">
        <w:t xml:space="preserve">dle tohoto článku </w:t>
      </w:r>
      <w:r w:rsidR="00AF22FB" w:rsidRPr="0068003F">
        <w:t>neposkytnout v případech, kdy</w:t>
      </w:r>
      <w:r w:rsidR="00C24056" w:rsidRPr="0068003F">
        <w:t>:</w:t>
      </w:r>
    </w:p>
    <w:p w14:paraId="04DAD9EA" w14:textId="627A3678" w:rsidR="00AF22FB" w:rsidRDefault="00AF22FB" w:rsidP="5CAD6F0B">
      <w:pPr>
        <w:pStyle w:val="cislovani1"/>
        <w:numPr>
          <w:ilvl w:val="0"/>
          <w:numId w:val="46"/>
        </w:numPr>
        <w:tabs>
          <w:tab w:val="left" w:pos="1276"/>
        </w:tabs>
      </w:pPr>
      <w:r w:rsidRPr="0068003F">
        <w:t xml:space="preserve">požadavek koliduje s nastavením </w:t>
      </w:r>
      <w:r w:rsidR="00084E89">
        <w:t xml:space="preserve">informačního </w:t>
      </w:r>
      <w:r w:rsidRPr="0068003F">
        <w:t xml:space="preserve">systému/řešením </w:t>
      </w:r>
      <w:r w:rsidR="00C24056" w:rsidRPr="0068003F">
        <w:t xml:space="preserve">Poskytovatele </w:t>
      </w:r>
      <w:r w:rsidR="00332B46" w:rsidRPr="0068003F">
        <w:t>vzhledem k provozu na společném systému</w:t>
      </w:r>
      <w:r w:rsidR="00C24056" w:rsidRPr="0068003F">
        <w:t>;</w:t>
      </w:r>
    </w:p>
    <w:p w14:paraId="08C39504" w14:textId="288DA701" w:rsidR="000359D7" w:rsidRPr="00C2724A" w:rsidRDefault="000359D7" w:rsidP="000359D7">
      <w:pPr>
        <w:pStyle w:val="cislovani1"/>
        <w:numPr>
          <w:ilvl w:val="0"/>
          <w:numId w:val="46"/>
        </w:numPr>
        <w:tabs>
          <w:tab w:val="left" w:pos="1276"/>
        </w:tabs>
        <w:rPr>
          <w:bCs/>
        </w:rPr>
      </w:pPr>
      <w:r w:rsidRPr="00C2724A">
        <w:rPr>
          <w:bCs/>
        </w:rPr>
        <w:lastRenderedPageBreak/>
        <w:t xml:space="preserve">řešení požadavku koliduje se servisními pracemi, probíhajícími na systémech SAP </w:t>
      </w:r>
      <w:r w:rsidR="00084E89">
        <w:rPr>
          <w:bCs/>
        </w:rPr>
        <w:t>Poskytovatele</w:t>
      </w:r>
      <w:r w:rsidR="00290B31">
        <w:rPr>
          <w:bCs/>
        </w:rPr>
        <w:t>. V období 2017-2018</w:t>
      </w:r>
      <w:r w:rsidRPr="00C2724A">
        <w:rPr>
          <w:bCs/>
        </w:rPr>
        <w:t xml:space="preserve"> budou systémy SAP ERP, BW a HR Portál upgradovány a migrovány do prostředí SAP HANA. Řešení požadavků </w:t>
      </w:r>
      <w:r w:rsidR="008C4A2D">
        <w:rPr>
          <w:bCs/>
        </w:rPr>
        <w:t xml:space="preserve">na rozvoj </w:t>
      </w:r>
      <w:r w:rsidR="004858AF">
        <w:rPr>
          <w:bCs/>
        </w:rPr>
        <w:t>ne</w:t>
      </w:r>
      <w:r w:rsidRPr="00C2724A">
        <w:rPr>
          <w:bCs/>
        </w:rPr>
        <w:t xml:space="preserve">bude v uvedeném období </w:t>
      </w:r>
      <w:r w:rsidR="004858AF">
        <w:rPr>
          <w:bCs/>
        </w:rPr>
        <w:t>možné</w:t>
      </w:r>
      <w:r w:rsidRPr="004858AF">
        <w:t>;</w:t>
      </w:r>
    </w:p>
    <w:p w14:paraId="5AE6A88B" w14:textId="3213D87E" w:rsidR="00115A13" w:rsidRDefault="0082257F" w:rsidP="5CAD6F0B">
      <w:pPr>
        <w:pStyle w:val="cislovani1"/>
        <w:numPr>
          <w:ilvl w:val="0"/>
          <w:numId w:val="46"/>
        </w:numPr>
        <w:tabs>
          <w:tab w:val="left" w:pos="1276"/>
        </w:tabs>
      </w:pPr>
      <w:r>
        <w:t>P</w:t>
      </w:r>
      <w:r w:rsidR="00AF22FB" w:rsidRPr="0068003F">
        <w:t>oskytovatel nemá dostatečné know-how pro poskytnutí služby</w:t>
      </w:r>
      <w:r w:rsidR="00CD1CA6" w:rsidRPr="0068003F">
        <w:t xml:space="preserve"> </w:t>
      </w:r>
      <w:r>
        <w:t>O</w:t>
      </w:r>
      <w:r w:rsidR="00CD1CA6" w:rsidRPr="0068003F">
        <w:t>bjednateli</w:t>
      </w:r>
      <w:r w:rsidR="000E026C" w:rsidRPr="0068003F">
        <w:t>;</w:t>
      </w:r>
    </w:p>
    <w:p w14:paraId="5DDCC1B9" w14:textId="4B51A184" w:rsidR="00A0043F" w:rsidRDefault="000E026C" w:rsidP="5CAD6F0B">
      <w:pPr>
        <w:pStyle w:val="cislovani1"/>
        <w:numPr>
          <w:ilvl w:val="0"/>
          <w:numId w:val="46"/>
        </w:numPr>
        <w:tabs>
          <w:tab w:val="left" w:pos="1276"/>
        </w:tabs>
      </w:pPr>
      <w:r>
        <w:t>p</w:t>
      </w:r>
      <w:r w:rsidR="00115A13" w:rsidRPr="0068003F">
        <w:t xml:space="preserve">ožadovaná kapacita pracovníků Poskytovatele činí více než </w:t>
      </w:r>
      <w:r w:rsidR="00367BC5">
        <w:t>3</w:t>
      </w:r>
      <w:r w:rsidR="00115A13" w:rsidRPr="0068003F">
        <w:t xml:space="preserve"> MD ve smyslu čl. 4.2.</w:t>
      </w:r>
      <w:r w:rsidR="00084E89">
        <w:t>8</w:t>
      </w:r>
      <w:r w:rsidR="00115A13" w:rsidRPr="0068003F">
        <w:t xml:space="preserve">. </w:t>
      </w:r>
    </w:p>
    <w:p w14:paraId="7900BF41" w14:textId="2F13206B" w:rsidR="00F15676" w:rsidRPr="007C1AEC" w:rsidRDefault="000F6793" w:rsidP="00C345E8">
      <w:pPr>
        <w:pStyle w:val="cislovani1"/>
        <w:numPr>
          <w:ilvl w:val="1"/>
          <w:numId w:val="0"/>
        </w:numPr>
        <w:ind w:left="567"/>
        <w:rPr>
          <w:kern w:val="28"/>
        </w:rPr>
      </w:pPr>
      <w:r w:rsidRPr="0068003F" w:rsidDel="000F6793">
        <w:t xml:space="preserve"> </w:t>
      </w:r>
      <w:r w:rsidR="00F15676" w:rsidRPr="00C2724A">
        <w:t>(</w:t>
      </w:r>
      <w:r w:rsidR="004F7539">
        <w:rPr>
          <w:kern w:val="28"/>
        </w:rPr>
        <w:t>to vše</w:t>
      </w:r>
      <w:r w:rsidR="00F15676" w:rsidRPr="00C2724A">
        <w:t xml:space="preserve"> </w:t>
      </w:r>
      <w:r w:rsidR="004F7539">
        <w:rPr>
          <w:kern w:val="28"/>
        </w:rPr>
        <w:t xml:space="preserve">dohromady </w:t>
      </w:r>
      <w:r w:rsidR="00F15676" w:rsidRPr="007C1AEC">
        <w:rPr>
          <w:kern w:val="28"/>
        </w:rPr>
        <w:t>dále jen „</w:t>
      </w:r>
      <w:r w:rsidR="00F15676" w:rsidRPr="0068003F">
        <w:rPr>
          <w:b/>
          <w:bCs/>
          <w:kern w:val="28"/>
        </w:rPr>
        <w:t>služby</w:t>
      </w:r>
      <w:r w:rsidR="00F15676" w:rsidRPr="00C2724A">
        <w:t>“).</w:t>
      </w:r>
      <w:r w:rsidR="00FE2D89" w:rsidRPr="00C2724A">
        <w:t xml:space="preserve"> </w:t>
      </w:r>
    </w:p>
    <w:p w14:paraId="2CB613C8" w14:textId="77777777" w:rsidR="00F15676" w:rsidRPr="007C1AEC" w:rsidRDefault="00F15676" w:rsidP="00C4790E">
      <w:pPr>
        <w:pStyle w:val="cislovani1"/>
        <w:numPr>
          <w:ilvl w:val="1"/>
          <w:numId w:val="23"/>
        </w:numPr>
        <w:ind w:left="567" w:hanging="567"/>
      </w:pPr>
      <w:r w:rsidRPr="007C1AEC">
        <w:rPr>
          <w:color w:val="000000"/>
        </w:rPr>
        <w:t xml:space="preserve">Předmětem této Smlouvy je dále závazek Objednatele </w:t>
      </w:r>
      <w:r w:rsidR="00705812" w:rsidRPr="007C1AEC">
        <w:rPr>
          <w:color w:val="000000"/>
        </w:rPr>
        <w:t>zaplatit za služby p</w:t>
      </w:r>
      <w:r w:rsidR="00FC3843">
        <w:rPr>
          <w:color w:val="000000"/>
        </w:rPr>
        <w:t>oskytnuté</w:t>
      </w:r>
      <w:r w:rsidR="00705812" w:rsidRPr="007C1AEC">
        <w:rPr>
          <w:color w:val="000000"/>
        </w:rPr>
        <w:t xml:space="preserve"> v souladu s </w:t>
      </w:r>
      <w:r w:rsidRPr="007C1AEC">
        <w:rPr>
          <w:color w:val="000000"/>
        </w:rPr>
        <w:t>touto Smlouvou sjednanou cenu.</w:t>
      </w:r>
    </w:p>
    <w:p w14:paraId="60219A2C" w14:textId="77777777" w:rsidR="00226EAC" w:rsidRPr="007C1AEC" w:rsidRDefault="001E6668" w:rsidP="00681F6D">
      <w:pPr>
        <w:pStyle w:val="cislovani1"/>
        <w:numPr>
          <w:ilvl w:val="1"/>
          <w:numId w:val="23"/>
        </w:numPr>
        <w:ind w:left="567" w:hanging="567"/>
      </w:pPr>
      <w:r w:rsidRPr="007C7848">
        <w:t>Účelem této Smlouvy je</w:t>
      </w:r>
      <w:r w:rsidR="00681F6D" w:rsidRPr="00681F6D">
        <w:t xml:space="preserve"> zajištění </w:t>
      </w:r>
      <w:r w:rsidR="00681F6D" w:rsidRPr="00C74B58">
        <w:t>ekonomického informačního systému</w:t>
      </w:r>
      <w:r w:rsidR="00681F6D">
        <w:t xml:space="preserve"> pro státní podnik Národní agentura pro komunikač</w:t>
      </w:r>
      <w:r w:rsidR="007C7848">
        <w:t>ní a informační technologie, s. </w:t>
      </w:r>
      <w:r w:rsidR="00681F6D">
        <w:t>p</w:t>
      </w:r>
      <w:r w:rsidR="00226EAC" w:rsidRPr="007C1AEC">
        <w:t>.</w:t>
      </w:r>
      <w:r w:rsidR="006536D7">
        <w:t>, který je právním nástupcem státního podniku Česká pošta, s. p., odštěpný závod ICT služby.</w:t>
      </w:r>
    </w:p>
    <w:p w14:paraId="042484DF" w14:textId="77777777" w:rsidR="00226EAC" w:rsidRPr="007C1AEC" w:rsidRDefault="00A44942" w:rsidP="00C4790E">
      <w:pPr>
        <w:pStyle w:val="cislovani1"/>
        <w:numPr>
          <w:ilvl w:val="1"/>
          <w:numId w:val="23"/>
        </w:numPr>
        <w:ind w:left="567" w:hanging="567"/>
      </w:pPr>
      <w:r w:rsidRPr="007C1AEC">
        <w:rPr>
          <w:color w:val="000000"/>
        </w:rPr>
        <w:t>Poskytovatel</w:t>
      </w:r>
      <w:r w:rsidR="00B61A38" w:rsidRPr="007C1AEC">
        <w:rPr>
          <w:color w:val="000000"/>
        </w:rPr>
        <w:t xml:space="preserve"> se za</w:t>
      </w:r>
      <w:r w:rsidR="00705812" w:rsidRPr="007C1AEC">
        <w:rPr>
          <w:color w:val="000000"/>
        </w:rPr>
        <w:t xml:space="preserve">vazuje </w:t>
      </w:r>
      <w:r w:rsidR="00FC3843">
        <w:rPr>
          <w:color w:val="000000"/>
        </w:rPr>
        <w:t>poskyt</w:t>
      </w:r>
      <w:r w:rsidR="006536D7">
        <w:rPr>
          <w:color w:val="000000"/>
        </w:rPr>
        <w:t>ovat</w:t>
      </w:r>
      <w:r w:rsidR="00705812" w:rsidRPr="007C1AEC">
        <w:rPr>
          <w:color w:val="000000"/>
        </w:rPr>
        <w:t xml:space="preserve"> Objednatel</w:t>
      </w:r>
      <w:r w:rsidR="00FC3843">
        <w:rPr>
          <w:color w:val="000000"/>
        </w:rPr>
        <w:t>i</w:t>
      </w:r>
      <w:r w:rsidR="00705812" w:rsidRPr="007C1AEC">
        <w:rPr>
          <w:color w:val="000000"/>
        </w:rPr>
        <w:t xml:space="preserve"> s</w:t>
      </w:r>
      <w:r w:rsidR="00B61A38" w:rsidRPr="007C1AEC">
        <w:rPr>
          <w:color w:val="000000"/>
        </w:rPr>
        <w:t>lužby za podmínek uvedených v této Smlouvě.</w:t>
      </w:r>
    </w:p>
    <w:p w14:paraId="080A0E4C" w14:textId="029AE09B" w:rsidR="00983A6D" w:rsidRPr="00C74B58" w:rsidRDefault="004D2387" w:rsidP="00C4790E">
      <w:pPr>
        <w:pStyle w:val="cislovani1"/>
        <w:numPr>
          <w:ilvl w:val="1"/>
          <w:numId w:val="23"/>
        </w:numPr>
        <w:ind w:left="567" w:hanging="567"/>
      </w:pPr>
      <w:r w:rsidRPr="007C1AEC">
        <w:rPr>
          <w:color w:val="000000"/>
        </w:rPr>
        <w:t xml:space="preserve">Po uzavření Smlouvy sdělí Objednatel </w:t>
      </w:r>
      <w:r w:rsidR="00A44942" w:rsidRPr="007C1AEC">
        <w:rPr>
          <w:color w:val="000000"/>
        </w:rPr>
        <w:t>Poskytovateli</w:t>
      </w:r>
      <w:r w:rsidR="00E400B9">
        <w:rPr>
          <w:color w:val="000000"/>
        </w:rPr>
        <w:t xml:space="preserve"> v případě poskytování služeb dle čl. 2.1.1</w:t>
      </w:r>
      <w:r w:rsidRPr="007C1AEC">
        <w:rPr>
          <w:color w:val="000000"/>
        </w:rPr>
        <w:t xml:space="preserve"> </w:t>
      </w:r>
      <w:r w:rsidR="00C72BE3">
        <w:rPr>
          <w:color w:val="000000"/>
        </w:rPr>
        <w:t xml:space="preserve">a 2.1.2 </w:t>
      </w:r>
      <w:r w:rsidRPr="007C1AEC">
        <w:rPr>
          <w:color w:val="000000"/>
        </w:rPr>
        <w:t xml:space="preserve">číslo tzv. </w:t>
      </w:r>
      <w:r w:rsidR="0096793A">
        <w:rPr>
          <w:color w:val="000000"/>
        </w:rPr>
        <w:t>e</w:t>
      </w:r>
      <w:r w:rsidRPr="007C1AEC">
        <w:rPr>
          <w:color w:val="000000"/>
        </w:rPr>
        <w:t>videnční objednávky (OBJ), která má pouze evidenční charakter pro Objednatele a nemá žádný vliv na plnění Smlouvy.</w:t>
      </w:r>
      <w:r w:rsidR="00E400B9">
        <w:rPr>
          <w:color w:val="000000"/>
        </w:rPr>
        <w:t xml:space="preserve"> Služby dle čl. 2.1.</w:t>
      </w:r>
      <w:r w:rsidR="00C72BE3">
        <w:rPr>
          <w:color w:val="000000"/>
        </w:rPr>
        <w:t>3</w:t>
      </w:r>
      <w:r w:rsidR="00E400B9">
        <w:rPr>
          <w:color w:val="000000"/>
        </w:rPr>
        <w:t xml:space="preserve"> budou objednávány způsobem dle čl. 4.2</w:t>
      </w:r>
      <w:r w:rsidR="0096793A">
        <w:rPr>
          <w:color w:val="000000"/>
        </w:rPr>
        <w:t xml:space="preserve"> Smlouvy.</w:t>
      </w:r>
      <w:r w:rsidR="00E400B9">
        <w:rPr>
          <w:color w:val="000000"/>
        </w:rPr>
        <w:t xml:space="preserve"> Čísla objednávek a číslo evidenční objednávky je Poskytovatel povinen uvádět na daňových dokladech – viz čl. 5.2.</w:t>
      </w:r>
    </w:p>
    <w:p w14:paraId="04D31E54" w14:textId="77777777" w:rsidR="00A65E44" w:rsidRPr="007C1AEC" w:rsidRDefault="00A65E44" w:rsidP="00C4790E">
      <w:pPr>
        <w:pStyle w:val="cislovani1"/>
        <w:numPr>
          <w:ilvl w:val="1"/>
          <w:numId w:val="23"/>
        </w:numPr>
        <w:ind w:left="567" w:hanging="567"/>
      </w:pPr>
      <w:r>
        <w:rPr>
          <w:color w:val="000000"/>
        </w:rPr>
        <w:t xml:space="preserve">Poskytovatel prohlašuje, že je zcela oprávněn </w:t>
      </w:r>
      <w:r w:rsidR="00027664">
        <w:rPr>
          <w:color w:val="000000"/>
        </w:rPr>
        <w:t xml:space="preserve">poskytovat Objednateli </w:t>
      </w:r>
      <w:r>
        <w:rPr>
          <w:color w:val="000000"/>
        </w:rPr>
        <w:t xml:space="preserve">služby dle této Smlouvy, a že poskytováním </w:t>
      </w:r>
      <w:r w:rsidR="00BA5F46">
        <w:rPr>
          <w:color w:val="000000"/>
        </w:rPr>
        <w:t xml:space="preserve">těchto </w:t>
      </w:r>
      <w:r>
        <w:rPr>
          <w:color w:val="000000"/>
        </w:rPr>
        <w:t xml:space="preserve">služeb </w:t>
      </w:r>
      <w:r w:rsidR="00027664">
        <w:rPr>
          <w:color w:val="000000"/>
        </w:rPr>
        <w:t xml:space="preserve">Objednateli </w:t>
      </w:r>
      <w:r>
        <w:rPr>
          <w:color w:val="000000"/>
        </w:rPr>
        <w:t>nedojde k </w:t>
      </w:r>
      <w:r w:rsidR="000C561F">
        <w:rPr>
          <w:color w:val="000000"/>
        </w:rPr>
        <w:t>jakémukoli</w:t>
      </w:r>
      <w:r>
        <w:rPr>
          <w:color w:val="000000"/>
        </w:rPr>
        <w:t xml:space="preserve"> porušení práv třetích osob. </w:t>
      </w:r>
    </w:p>
    <w:p w14:paraId="323F3024" w14:textId="77777777" w:rsidR="00544EBE" w:rsidRPr="007C1AEC" w:rsidRDefault="00D91CCB" w:rsidP="00C4790E">
      <w:pPr>
        <w:pStyle w:val="Smlouva1"/>
        <w:numPr>
          <w:ilvl w:val="0"/>
          <w:numId w:val="18"/>
        </w:numPr>
        <w:tabs>
          <w:tab w:val="num" w:pos="0"/>
        </w:tabs>
        <w:spacing w:before="240"/>
        <w:ind w:left="0" w:firstLine="284"/>
      </w:pPr>
      <w:r w:rsidRPr="007C1AEC">
        <w:t>Cena</w:t>
      </w:r>
    </w:p>
    <w:p w14:paraId="3D26B4B0" w14:textId="722EC598" w:rsidR="00B014D8" w:rsidRDefault="00B014D8" w:rsidP="00C4790E">
      <w:pPr>
        <w:pStyle w:val="cislovani1"/>
        <w:numPr>
          <w:ilvl w:val="1"/>
          <w:numId w:val="19"/>
        </w:numPr>
        <w:ind w:left="567" w:hanging="567"/>
      </w:pPr>
      <w:r w:rsidRPr="00B014D8">
        <w:t>C</w:t>
      </w:r>
      <w:r w:rsidR="00411EB6">
        <w:t>elková c</w:t>
      </w:r>
      <w:r w:rsidRPr="00B014D8">
        <w:t xml:space="preserve">ena za služby dle </w:t>
      </w:r>
      <w:r w:rsidR="00411EB6">
        <w:t xml:space="preserve">této Smlouvy </w:t>
      </w:r>
      <w:r w:rsidRPr="00B014D8">
        <w:t>je stanovena v českých korunách a činí</w:t>
      </w:r>
      <w:r w:rsidR="00EE1645">
        <w:t xml:space="preserve"> maximálně</w:t>
      </w:r>
      <w:r w:rsidRPr="00B014D8">
        <w:t xml:space="preserve"> </w:t>
      </w:r>
      <w:r w:rsidR="005E4E07">
        <w:t xml:space="preserve">4 500 000 Kč </w:t>
      </w:r>
      <w:r w:rsidRPr="00B014D8">
        <w:t>bez DPH (slovy:</w:t>
      </w:r>
      <w:r w:rsidR="005E4E07">
        <w:t xml:space="preserve"> čtyři miliony pět set tisíc</w:t>
      </w:r>
      <w:r w:rsidR="00D07DC9">
        <w:t xml:space="preserve"> korun českých</w:t>
      </w:r>
      <w:r w:rsidRPr="00B014D8">
        <w:t>).</w:t>
      </w:r>
    </w:p>
    <w:p w14:paraId="6E3B5DCD" w14:textId="77777777" w:rsidR="00E156E9" w:rsidRPr="007C1AEC" w:rsidRDefault="00E156E9" w:rsidP="00C4790E">
      <w:pPr>
        <w:pStyle w:val="cislovani1"/>
        <w:numPr>
          <w:ilvl w:val="1"/>
          <w:numId w:val="19"/>
        </w:numPr>
        <w:ind w:left="567" w:hanging="567"/>
      </w:pPr>
      <w:r w:rsidRPr="007C1AEC">
        <w:t>C</w:t>
      </w:r>
      <w:r w:rsidR="00B014D8">
        <w:t>elková c</w:t>
      </w:r>
      <w:r w:rsidRPr="007C1AEC">
        <w:t xml:space="preserve">ena je stanovena jako cena </w:t>
      </w:r>
      <w:r w:rsidR="00FA1D83">
        <w:t>maximální</w:t>
      </w:r>
      <w:r w:rsidRPr="007C1AEC">
        <w:t xml:space="preserve">, nejvýše přípustná a nemůže být zvýšena. K této ceně bude připočtena daň z přidané hodnoty na základě platných právních předpisů v den uskutečnění zdanitelného plnění. </w:t>
      </w:r>
    </w:p>
    <w:p w14:paraId="768A70F7" w14:textId="77777777" w:rsidR="00EB63D3" w:rsidRPr="007C1AEC" w:rsidRDefault="00A44942" w:rsidP="004915AF">
      <w:pPr>
        <w:pStyle w:val="cislovani1"/>
        <w:numPr>
          <w:ilvl w:val="1"/>
          <w:numId w:val="19"/>
        </w:numPr>
        <w:ind w:left="567" w:hanging="567"/>
      </w:pPr>
      <w:r w:rsidRPr="007C1AEC">
        <w:rPr>
          <w:color w:val="000000"/>
        </w:rPr>
        <w:t>Poskytovatel</w:t>
      </w:r>
      <w:r w:rsidRPr="007C1AEC">
        <w:t xml:space="preserve"> </w:t>
      </w:r>
      <w:r w:rsidR="00BE6866" w:rsidRPr="007C1AEC">
        <w:t>výslovně prohlašuje a ujiš</w:t>
      </w:r>
      <w:r w:rsidR="00691119" w:rsidRPr="007C1AEC">
        <w:t xml:space="preserve">ťuje Objednatele, že </w:t>
      </w:r>
      <w:r w:rsidR="0096793A">
        <w:t>c</w:t>
      </w:r>
      <w:r w:rsidR="00B014D8">
        <w:t>elková c</w:t>
      </w:r>
      <w:r w:rsidR="00705812" w:rsidRPr="007C1AEC">
        <w:t>ena za s</w:t>
      </w:r>
      <w:r w:rsidR="00BE6866" w:rsidRPr="007C1AEC">
        <w:t xml:space="preserve">lužby již v sobě zahrnuje veškeré náklady </w:t>
      </w:r>
      <w:r w:rsidRPr="007C1AEC">
        <w:rPr>
          <w:color w:val="000000"/>
        </w:rPr>
        <w:t>Poskytovatele</w:t>
      </w:r>
      <w:r w:rsidR="00BE6866" w:rsidRPr="007C1AEC">
        <w:t xml:space="preserve"> spojené s plněním dle této Smlouvy</w:t>
      </w:r>
      <w:r w:rsidR="00144D60" w:rsidRPr="0079612F">
        <w:t>, včetně jakýchkoli případných poplatků či odměn.</w:t>
      </w:r>
      <w:r w:rsidR="00BE6866" w:rsidRPr="007C1AEC">
        <w:t xml:space="preserve"> </w:t>
      </w:r>
      <w:r w:rsidR="00E156E9" w:rsidRPr="007C1AEC">
        <w:t>S</w:t>
      </w:r>
      <w:r w:rsidR="00691119" w:rsidRPr="007C1AEC">
        <w:t xml:space="preserve">oučástí </w:t>
      </w:r>
      <w:r w:rsidR="0096793A">
        <w:t>c</w:t>
      </w:r>
      <w:r w:rsidR="009B3780" w:rsidRPr="007C1AEC">
        <w:t>eny jsou i </w:t>
      </w:r>
      <w:r w:rsidR="00E156E9" w:rsidRPr="007C1AEC">
        <w:t xml:space="preserve">služby, které ve Smlouvě sice výslovně uvedeny nejsou, ale </w:t>
      </w:r>
      <w:r w:rsidRPr="007C1AEC">
        <w:rPr>
          <w:color w:val="000000"/>
        </w:rPr>
        <w:t>Poskytovatel</w:t>
      </w:r>
      <w:r w:rsidR="009B3780" w:rsidRPr="007C1AEC">
        <w:t>, jakožto odborník o </w:t>
      </w:r>
      <w:r w:rsidR="00E156E9" w:rsidRPr="007C1AEC">
        <w:t>nich ví nebo má vědět, neboť jsou nezbytné pro p</w:t>
      </w:r>
      <w:r w:rsidR="00705812" w:rsidRPr="007C1AEC">
        <w:t>oskytování s</w:t>
      </w:r>
      <w:r w:rsidR="008C00DE" w:rsidRPr="007C1AEC">
        <w:t>lužeb dle této Smlouvy</w:t>
      </w:r>
      <w:r w:rsidR="00E156E9" w:rsidRPr="007C1AEC">
        <w:t>.</w:t>
      </w:r>
    </w:p>
    <w:p w14:paraId="381C985C" w14:textId="77777777" w:rsidR="00A44572" w:rsidRPr="007C1AEC" w:rsidRDefault="00D91CCB" w:rsidP="00CA650E">
      <w:pPr>
        <w:pStyle w:val="Smlouva1"/>
        <w:keepNext/>
        <w:numPr>
          <w:ilvl w:val="0"/>
          <w:numId w:val="18"/>
        </w:numPr>
        <w:spacing w:before="240"/>
        <w:ind w:left="0" w:firstLine="357"/>
      </w:pPr>
      <w:r w:rsidRPr="007C1AEC">
        <w:t>Doba</w:t>
      </w:r>
      <w:r w:rsidR="00EE2C16" w:rsidRPr="007C1AEC">
        <w:t xml:space="preserve">, </w:t>
      </w:r>
      <w:r w:rsidRPr="007C1AEC">
        <w:t xml:space="preserve">místo </w:t>
      </w:r>
      <w:r w:rsidR="00EE2C16" w:rsidRPr="007C1AEC">
        <w:t xml:space="preserve">a podmínky </w:t>
      </w:r>
      <w:r w:rsidRPr="007C1AEC">
        <w:t>plnění</w:t>
      </w:r>
      <w:r w:rsidR="002374FF" w:rsidRPr="007C1AEC">
        <w:t xml:space="preserve"> </w:t>
      </w:r>
    </w:p>
    <w:p w14:paraId="3C0DD92A" w14:textId="63B361F2" w:rsidR="003E57AE" w:rsidRPr="00C0139F" w:rsidRDefault="00A44942">
      <w:pPr>
        <w:pStyle w:val="Smlouva2"/>
        <w:keepNext/>
        <w:numPr>
          <w:ilvl w:val="1"/>
          <w:numId w:val="20"/>
        </w:numPr>
        <w:tabs>
          <w:tab w:val="clear" w:pos="709"/>
        </w:tabs>
        <w:ind w:left="567" w:hanging="567"/>
        <w:rPr>
          <w:rFonts w:eastAsia="Calibri"/>
          <w:b/>
          <w:bCs/>
        </w:rPr>
      </w:pPr>
      <w:r w:rsidRPr="00171B5C">
        <w:rPr>
          <w:color w:val="000000"/>
        </w:rPr>
        <w:t>Poskytovatel</w:t>
      </w:r>
      <w:r w:rsidR="00C00334" w:rsidRPr="00171B5C">
        <w:rPr>
          <w:rFonts w:eastAsia="Calibri"/>
        </w:rPr>
        <w:t xml:space="preserve"> se </w:t>
      </w:r>
      <w:r w:rsidR="00D96B9E" w:rsidRPr="00171B5C">
        <w:rPr>
          <w:rFonts w:eastAsia="Calibri"/>
        </w:rPr>
        <w:t xml:space="preserve">zavazuje </w:t>
      </w:r>
      <w:r w:rsidR="002B074A" w:rsidRPr="00171B5C">
        <w:rPr>
          <w:rFonts w:eastAsia="Calibri"/>
        </w:rPr>
        <w:t>poskytovat Objednateli služby</w:t>
      </w:r>
      <w:r w:rsidR="000C6FDB" w:rsidRPr="00171B5C">
        <w:rPr>
          <w:rFonts w:eastAsia="Calibri"/>
        </w:rPr>
        <w:t xml:space="preserve"> </w:t>
      </w:r>
      <w:r w:rsidR="001031A4" w:rsidRPr="00171B5C">
        <w:rPr>
          <w:rFonts w:eastAsia="Calibri"/>
        </w:rPr>
        <w:t>dle</w:t>
      </w:r>
      <w:r w:rsidR="00237FCC" w:rsidRPr="00171B5C">
        <w:rPr>
          <w:rFonts w:eastAsia="Calibri"/>
        </w:rPr>
        <w:t xml:space="preserve"> čl.</w:t>
      </w:r>
      <w:r w:rsidR="00560A49" w:rsidRPr="00335FA1">
        <w:rPr>
          <w:rFonts w:eastAsia="Calibri"/>
        </w:rPr>
        <w:t xml:space="preserve"> </w:t>
      </w:r>
      <w:r w:rsidR="00237FCC" w:rsidRPr="00335FA1">
        <w:rPr>
          <w:rFonts w:eastAsia="Calibri"/>
        </w:rPr>
        <w:t>2.1.1</w:t>
      </w:r>
      <w:r w:rsidR="001031A4" w:rsidRPr="00335FA1">
        <w:rPr>
          <w:rFonts w:eastAsia="Calibri"/>
        </w:rPr>
        <w:t xml:space="preserve"> </w:t>
      </w:r>
      <w:r w:rsidR="00C72BE3">
        <w:rPr>
          <w:rFonts w:eastAsia="Calibri"/>
        </w:rPr>
        <w:t xml:space="preserve">a 2.1.2 </w:t>
      </w:r>
      <w:r w:rsidR="000C6FDB" w:rsidRPr="00335FA1">
        <w:rPr>
          <w:rFonts w:eastAsia="Calibri"/>
        </w:rPr>
        <w:t>této Smlouvy v následujícím rozsahu</w:t>
      </w:r>
      <w:r w:rsidR="003E57AE" w:rsidRPr="00335FA1">
        <w:rPr>
          <w:rFonts w:eastAsia="Calibri"/>
        </w:rPr>
        <w:t>:</w:t>
      </w:r>
    </w:p>
    <w:p w14:paraId="7A50EEA1" w14:textId="014C7485" w:rsidR="000C6FDB" w:rsidRPr="00C0139F" w:rsidRDefault="000C6FDB">
      <w:pPr>
        <w:pStyle w:val="Smlouva2"/>
        <w:numPr>
          <w:ilvl w:val="0"/>
          <w:numId w:val="27"/>
        </w:numPr>
        <w:rPr>
          <w:rFonts w:eastAsia="Calibri"/>
        </w:rPr>
      </w:pPr>
      <w:r w:rsidRPr="00171B5C">
        <w:rPr>
          <w:rFonts w:eastAsia="Calibri"/>
        </w:rPr>
        <w:t xml:space="preserve">rok 2016: </w:t>
      </w:r>
      <w:r w:rsidR="00B718FD" w:rsidRPr="00171B5C">
        <w:rPr>
          <w:rFonts w:eastAsia="Calibri"/>
        </w:rPr>
        <w:t>4</w:t>
      </w:r>
      <w:r w:rsidRPr="00171B5C">
        <w:rPr>
          <w:rFonts w:eastAsia="Calibri"/>
        </w:rPr>
        <w:t xml:space="preserve"> měsíců, </w:t>
      </w:r>
      <w:r w:rsidR="002D78CE" w:rsidRPr="00171B5C">
        <w:rPr>
          <w:rFonts w:eastAsia="Calibri"/>
        </w:rPr>
        <w:t xml:space="preserve">maximálně </w:t>
      </w:r>
      <w:r w:rsidRPr="00171B5C">
        <w:rPr>
          <w:rFonts w:eastAsia="Calibri"/>
        </w:rPr>
        <w:t>4</w:t>
      </w:r>
      <w:r w:rsidR="00B718FD" w:rsidRPr="00171B5C">
        <w:rPr>
          <w:rFonts w:eastAsia="Calibri"/>
        </w:rPr>
        <w:t>3</w:t>
      </w:r>
      <w:r w:rsidRPr="00335FA1">
        <w:rPr>
          <w:rFonts w:eastAsia="Calibri"/>
        </w:rPr>
        <w:t>0 uživatelů – zaměstnanc</w:t>
      </w:r>
      <w:r w:rsidR="004F7539" w:rsidRPr="00335FA1">
        <w:rPr>
          <w:rFonts w:eastAsia="Calibri"/>
        </w:rPr>
        <w:t>ů</w:t>
      </w:r>
      <w:r w:rsidRPr="00335FA1">
        <w:rPr>
          <w:rFonts w:eastAsia="Calibri"/>
        </w:rPr>
        <w:t xml:space="preserve"> </w:t>
      </w:r>
      <w:r w:rsidR="00274491" w:rsidRPr="00335FA1">
        <w:rPr>
          <w:rFonts w:eastAsia="Calibri"/>
        </w:rPr>
        <w:t>Objednatele</w:t>
      </w:r>
      <w:r w:rsidRPr="00335FA1">
        <w:rPr>
          <w:rFonts w:eastAsia="Calibri"/>
        </w:rPr>
        <w:t>;</w:t>
      </w:r>
    </w:p>
    <w:p w14:paraId="0DDF968B" w14:textId="6D1EB502" w:rsidR="000C6FDB" w:rsidRPr="00C0139F" w:rsidRDefault="000C6FDB">
      <w:pPr>
        <w:pStyle w:val="Smlouva2"/>
        <w:numPr>
          <w:ilvl w:val="0"/>
          <w:numId w:val="27"/>
        </w:numPr>
        <w:rPr>
          <w:rFonts w:eastAsia="Calibri"/>
        </w:rPr>
      </w:pPr>
      <w:r w:rsidRPr="00171B5C">
        <w:rPr>
          <w:rFonts w:eastAsia="Calibri"/>
        </w:rPr>
        <w:t xml:space="preserve">rok 2017: 12 měsíců, </w:t>
      </w:r>
      <w:r w:rsidR="002D78CE" w:rsidRPr="00171B5C">
        <w:rPr>
          <w:rFonts w:eastAsia="Calibri"/>
        </w:rPr>
        <w:t>maximálně</w:t>
      </w:r>
      <w:r w:rsidR="001031A4" w:rsidRPr="00171B5C">
        <w:rPr>
          <w:rFonts w:eastAsia="Calibri"/>
        </w:rPr>
        <w:t xml:space="preserve"> </w:t>
      </w:r>
      <w:r w:rsidRPr="00171B5C">
        <w:rPr>
          <w:rFonts w:eastAsia="Calibri"/>
        </w:rPr>
        <w:t>4</w:t>
      </w:r>
      <w:r w:rsidR="00B718FD" w:rsidRPr="00171B5C">
        <w:rPr>
          <w:rFonts w:eastAsia="Calibri"/>
        </w:rPr>
        <w:t>3</w:t>
      </w:r>
      <w:r w:rsidRPr="00171B5C">
        <w:rPr>
          <w:rFonts w:eastAsia="Calibri"/>
        </w:rPr>
        <w:t>0 uživatelů – zaměstnanc</w:t>
      </w:r>
      <w:r w:rsidR="004F7539" w:rsidRPr="00335FA1">
        <w:rPr>
          <w:rFonts w:eastAsia="Calibri"/>
        </w:rPr>
        <w:t>ů</w:t>
      </w:r>
      <w:r w:rsidRPr="00335FA1">
        <w:rPr>
          <w:rFonts w:eastAsia="Calibri"/>
        </w:rPr>
        <w:t xml:space="preserve"> </w:t>
      </w:r>
      <w:r w:rsidR="00274491" w:rsidRPr="00335FA1">
        <w:rPr>
          <w:rFonts w:eastAsia="Calibri"/>
        </w:rPr>
        <w:t>Objednatele</w:t>
      </w:r>
      <w:r w:rsidRPr="00335FA1">
        <w:rPr>
          <w:rFonts w:eastAsia="Calibri"/>
        </w:rPr>
        <w:t>;</w:t>
      </w:r>
    </w:p>
    <w:p w14:paraId="559F164E" w14:textId="7B7F0054" w:rsidR="000C6FDB" w:rsidRPr="0099008E" w:rsidRDefault="000C6FDB">
      <w:pPr>
        <w:pStyle w:val="Smlouva2"/>
        <w:numPr>
          <w:ilvl w:val="0"/>
          <w:numId w:val="27"/>
        </w:numPr>
        <w:rPr>
          <w:rFonts w:eastAsia="Calibri"/>
        </w:rPr>
      </w:pPr>
      <w:r w:rsidRPr="00171B5C">
        <w:rPr>
          <w:rFonts w:eastAsia="Calibri"/>
        </w:rPr>
        <w:t xml:space="preserve">rok 2018: 3 měsíce, </w:t>
      </w:r>
      <w:r w:rsidR="001031A4" w:rsidRPr="00171B5C">
        <w:rPr>
          <w:rFonts w:eastAsia="Calibri"/>
        </w:rPr>
        <w:t xml:space="preserve">cca </w:t>
      </w:r>
      <w:r w:rsidR="005D2425" w:rsidRPr="00171B5C">
        <w:rPr>
          <w:rFonts w:eastAsia="Calibri"/>
        </w:rPr>
        <w:t>3</w:t>
      </w:r>
      <w:r w:rsidRPr="00171B5C">
        <w:rPr>
          <w:rFonts w:eastAsia="Calibri"/>
        </w:rPr>
        <w:t xml:space="preserve">0 uživatelů – pro vybrané pracovníky </w:t>
      </w:r>
      <w:r w:rsidR="00274491" w:rsidRPr="00171B5C">
        <w:rPr>
          <w:rFonts w:eastAsia="Calibri"/>
        </w:rPr>
        <w:t xml:space="preserve">Objednatele </w:t>
      </w:r>
      <w:r w:rsidRPr="00171B5C">
        <w:rPr>
          <w:rFonts w:eastAsia="Calibri"/>
        </w:rPr>
        <w:t>pro potřeby účetní uzávěrky za rok 2017</w:t>
      </w:r>
      <w:r w:rsidR="008B0C03">
        <w:rPr>
          <w:rFonts w:eastAsia="Calibri"/>
        </w:rPr>
        <w:t>, bez služeb označených v Příloze č. 2 písm. B a C</w:t>
      </w:r>
      <w:r w:rsidRPr="00171B5C">
        <w:rPr>
          <w:rFonts w:eastAsia="Calibri"/>
        </w:rPr>
        <w:t>.</w:t>
      </w:r>
    </w:p>
    <w:p w14:paraId="532796EF" w14:textId="6979B1C5" w:rsidR="00C24056" w:rsidRPr="006C2F1A" w:rsidRDefault="00560A49" w:rsidP="001A590F">
      <w:pPr>
        <w:pStyle w:val="Textodst1sl"/>
        <w:numPr>
          <w:ilvl w:val="1"/>
          <w:numId w:val="20"/>
        </w:numPr>
        <w:tabs>
          <w:tab w:val="clear" w:pos="0"/>
          <w:tab w:val="clear" w:pos="284"/>
        </w:tabs>
        <w:spacing w:before="120" w:after="120"/>
        <w:ind w:left="567" w:hanging="567"/>
        <w:rPr>
          <w:sz w:val="22"/>
          <w:szCs w:val="22"/>
        </w:rPr>
      </w:pPr>
      <w:r w:rsidRPr="00171B5C">
        <w:rPr>
          <w:sz w:val="22"/>
          <w:szCs w:val="22"/>
          <w:lang w:val="cs-CZ"/>
        </w:rPr>
        <w:t>Poskytovatel se</w:t>
      </w:r>
      <w:r>
        <w:rPr>
          <w:sz w:val="22"/>
          <w:szCs w:val="22"/>
          <w:lang w:val="cs-CZ"/>
        </w:rPr>
        <w:t xml:space="preserve"> zavazuje poskytovat Objednateli služby dle čl. 2.1.</w:t>
      </w:r>
      <w:r w:rsidR="0074780E">
        <w:rPr>
          <w:sz w:val="22"/>
          <w:szCs w:val="22"/>
          <w:lang w:val="cs-CZ"/>
        </w:rPr>
        <w:t xml:space="preserve">3 </w:t>
      </w:r>
      <w:r>
        <w:rPr>
          <w:sz w:val="22"/>
          <w:szCs w:val="22"/>
          <w:lang w:val="cs-CZ"/>
        </w:rPr>
        <w:t xml:space="preserve">této Smlouvy </w:t>
      </w:r>
      <w:r w:rsidRPr="0096793A">
        <w:rPr>
          <w:sz w:val="22"/>
          <w:szCs w:val="22"/>
          <w:lang w:val="cs-CZ"/>
        </w:rPr>
        <w:t>vždy na základě písemné objednávky vystavené Objednatelem</w:t>
      </w:r>
      <w:r w:rsidR="006C2F1A">
        <w:rPr>
          <w:sz w:val="22"/>
          <w:szCs w:val="22"/>
          <w:lang w:val="cs-CZ"/>
        </w:rPr>
        <w:t xml:space="preserve"> </w:t>
      </w:r>
      <w:r w:rsidR="006C2F1A" w:rsidRPr="006C2F1A">
        <w:rPr>
          <w:sz w:val="22"/>
          <w:szCs w:val="22"/>
        </w:rPr>
        <w:t>(dále jen „</w:t>
      </w:r>
      <w:r w:rsidR="006C2F1A" w:rsidRPr="0068003F">
        <w:rPr>
          <w:b/>
          <w:bCs/>
          <w:sz w:val="22"/>
          <w:szCs w:val="22"/>
        </w:rPr>
        <w:t>Objednávka</w:t>
      </w:r>
      <w:r w:rsidR="006C2F1A" w:rsidRPr="006C2F1A">
        <w:rPr>
          <w:sz w:val="22"/>
          <w:szCs w:val="22"/>
        </w:rPr>
        <w:t>“)</w:t>
      </w:r>
      <w:r w:rsidR="00B2305A" w:rsidRPr="0096793A">
        <w:rPr>
          <w:sz w:val="22"/>
          <w:szCs w:val="22"/>
          <w:lang w:val="cs-CZ"/>
        </w:rPr>
        <w:t xml:space="preserve">, </w:t>
      </w:r>
      <w:r w:rsidR="0096793A">
        <w:rPr>
          <w:sz w:val="22"/>
          <w:szCs w:val="22"/>
          <w:lang w:val="cs-CZ"/>
        </w:rPr>
        <w:t xml:space="preserve">a to </w:t>
      </w:r>
      <w:r w:rsidR="00B2305A" w:rsidRPr="0096793A">
        <w:rPr>
          <w:sz w:val="22"/>
          <w:szCs w:val="22"/>
          <w:lang w:val="cs-CZ"/>
        </w:rPr>
        <w:t>v termínu</w:t>
      </w:r>
      <w:r w:rsidR="0096793A" w:rsidRPr="0096793A">
        <w:rPr>
          <w:sz w:val="22"/>
          <w:szCs w:val="22"/>
          <w:lang w:val="cs-CZ"/>
        </w:rPr>
        <w:t xml:space="preserve"> </w:t>
      </w:r>
      <w:r w:rsidR="0096793A" w:rsidRPr="00165492">
        <w:rPr>
          <w:sz w:val="22"/>
          <w:szCs w:val="22"/>
          <w:lang w:val="cs-CZ"/>
        </w:rPr>
        <w:t>v objednávce uvedeném</w:t>
      </w:r>
      <w:r w:rsidRPr="00165492">
        <w:rPr>
          <w:sz w:val="22"/>
          <w:szCs w:val="22"/>
          <w:lang w:val="cs-CZ"/>
        </w:rPr>
        <w:t>.</w:t>
      </w:r>
    </w:p>
    <w:p w14:paraId="706A2D5F" w14:textId="44CDBA25" w:rsidR="004F1E04" w:rsidRPr="008C4A2D" w:rsidRDefault="0099008E" w:rsidP="008C4A2D">
      <w:pPr>
        <w:pStyle w:val="Textodst1sl"/>
        <w:numPr>
          <w:ilvl w:val="2"/>
          <w:numId w:val="20"/>
        </w:numPr>
        <w:tabs>
          <w:tab w:val="clear" w:pos="0"/>
          <w:tab w:val="clear" w:pos="284"/>
        </w:tabs>
        <w:spacing w:before="120" w:after="120"/>
        <w:ind w:left="1276" w:hanging="709"/>
        <w:rPr>
          <w:sz w:val="22"/>
          <w:szCs w:val="22"/>
        </w:rPr>
      </w:pPr>
      <w:r>
        <w:rPr>
          <w:sz w:val="22"/>
          <w:szCs w:val="22"/>
          <w:lang w:val="cs-CZ"/>
        </w:rPr>
        <w:lastRenderedPageBreak/>
        <w:t>Proces objednávání požadavku na rozvoj bude následující:</w:t>
      </w:r>
    </w:p>
    <w:p w14:paraId="1A90FF76" w14:textId="61885D7E" w:rsidR="004F1E04" w:rsidRPr="008C4A2D" w:rsidRDefault="004F1E04" w:rsidP="008C4A2D">
      <w:pPr>
        <w:pStyle w:val="Textodst1sl"/>
        <w:numPr>
          <w:ilvl w:val="0"/>
          <w:numId w:val="53"/>
        </w:numPr>
        <w:tabs>
          <w:tab w:val="clear" w:pos="0"/>
          <w:tab w:val="clear" w:pos="284"/>
        </w:tabs>
        <w:spacing w:before="120" w:after="120"/>
        <w:rPr>
          <w:sz w:val="22"/>
          <w:szCs w:val="22"/>
        </w:rPr>
      </w:pPr>
      <w:r>
        <w:rPr>
          <w:sz w:val="22"/>
          <w:szCs w:val="22"/>
          <w:lang w:val="cs-CZ"/>
        </w:rPr>
        <w:t>Na specifikaci požadavku použije Objednatel formulář, uvedený v příloze č.</w:t>
      </w:r>
      <w:r w:rsidR="003B143F">
        <w:rPr>
          <w:sz w:val="22"/>
          <w:szCs w:val="22"/>
          <w:lang w:val="cs-CZ"/>
        </w:rPr>
        <w:t xml:space="preserve"> </w:t>
      </w:r>
      <w:r w:rsidR="00084E89">
        <w:rPr>
          <w:sz w:val="22"/>
          <w:szCs w:val="22"/>
          <w:lang w:val="cs-CZ"/>
        </w:rPr>
        <w:t>3</w:t>
      </w:r>
      <w:r w:rsidR="00367BC5">
        <w:rPr>
          <w:sz w:val="22"/>
          <w:szCs w:val="22"/>
          <w:lang w:val="en-US"/>
        </w:rPr>
        <w:t>;</w:t>
      </w:r>
    </w:p>
    <w:p w14:paraId="3FC40F69" w14:textId="0A5E9FF5" w:rsidR="004F1E04" w:rsidRPr="008C4A2D" w:rsidRDefault="004F1E04" w:rsidP="008C4A2D">
      <w:pPr>
        <w:pStyle w:val="Textodst1sl"/>
        <w:numPr>
          <w:ilvl w:val="0"/>
          <w:numId w:val="53"/>
        </w:numPr>
        <w:tabs>
          <w:tab w:val="clear" w:pos="0"/>
          <w:tab w:val="clear" w:pos="284"/>
        </w:tabs>
        <w:spacing w:before="120" w:after="120"/>
        <w:rPr>
          <w:sz w:val="22"/>
          <w:szCs w:val="22"/>
        </w:rPr>
      </w:pPr>
      <w:r>
        <w:rPr>
          <w:sz w:val="22"/>
          <w:szCs w:val="22"/>
          <w:lang w:val="cs-CZ"/>
        </w:rPr>
        <w:t>Proběhne vzájemné odsouhlasení požadavku mezi Objednatelem a Poskytovatelem</w:t>
      </w:r>
      <w:r w:rsidR="00367BC5">
        <w:rPr>
          <w:sz w:val="22"/>
          <w:szCs w:val="22"/>
          <w:lang w:val="cs-CZ"/>
        </w:rPr>
        <w:t>;</w:t>
      </w:r>
    </w:p>
    <w:p w14:paraId="65CB86A2" w14:textId="6B2B3738" w:rsidR="004F1E04" w:rsidRPr="008C4A2D" w:rsidRDefault="004F1E04" w:rsidP="008C4A2D">
      <w:pPr>
        <w:pStyle w:val="Textodst1sl"/>
        <w:numPr>
          <w:ilvl w:val="0"/>
          <w:numId w:val="53"/>
        </w:numPr>
        <w:tabs>
          <w:tab w:val="clear" w:pos="0"/>
          <w:tab w:val="clear" w:pos="284"/>
        </w:tabs>
        <w:spacing w:before="120" w:after="120"/>
        <w:rPr>
          <w:sz w:val="22"/>
          <w:szCs w:val="22"/>
        </w:rPr>
      </w:pPr>
      <w:r>
        <w:rPr>
          <w:sz w:val="22"/>
          <w:szCs w:val="22"/>
          <w:lang w:val="cs-CZ"/>
        </w:rPr>
        <w:t xml:space="preserve">Poskytovatel provede </w:t>
      </w:r>
      <w:proofErr w:type="spellStart"/>
      <w:r>
        <w:rPr>
          <w:sz w:val="22"/>
          <w:szCs w:val="22"/>
          <w:lang w:val="cs-CZ"/>
        </w:rPr>
        <w:t>nacenění</w:t>
      </w:r>
      <w:proofErr w:type="spellEnd"/>
      <w:r>
        <w:rPr>
          <w:sz w:val="22"/>
          <w:szCs w:val="22"/>
          <w:lang w:val="cs-CZ"/>
        </w:rPr>
        <w:t xml:space="preserve"> pracnosti realizace požadavku v MD a ve finančním vyjádření včetně termínu realizace dle dostupných kapacit</w:t>
      </w:r>
      <w:r w:rsidR="00367BC5">
        <w:rPr>
          <w:sz w:val="22"/>
          <w:szCs w:val="22"/>
          <w:lang w:val="cs-CZ"/>
        </w:rPr>
        <w:t>;</w:t>
      </w:r>
    </w:p>
    <w:p w14:paraId="22856930" w14:textId="73F2488A" w:rsidR="004F1E04" w:rsidRPr="008C4A2D" w:rsidRDefault="004F1E04" w:rsidP="008C4A2D">
      <w:pPr>
        <w:pStyle w:val="Textodst1sl"/>
        <w:numPr>
          <w:ilvl w:val="0"/>
          <w:numId w:val="53"/>
        </w:numPr>
        <w:tabs>
          <w:tab w:val="clear" w:pos="0"/>
          <w:tab w:val="clear" w:pos="284"/>
        </w:tabs>
        <w:spacing w:before="120" w:after="120"/>
        <w:rPr>
          <w:sz w:val="22"/>
          <w:szCs w:val="22"/>
        </w:rPr>
      </w:pPr>
      <w:r>
        <w:rPr>
          <w:sz w:val="22"/>
          <w:szCs w:val="22"/>
          <w:lang w:val="cs-CZ"/>
        </w:rPr>
        <w:t>Poskytovatel stanoví případné požadavky na součinnost Objednatele (např. účast na testování)</w:t>
      </w:r>
      <w:r w:rsidR="00367BC5">
        <w:rPr>
          <w:sz w:val="22"/>
          <w:szCs w:val="22"/>
          <w:lang w:val="cs-CZ"/>
        </w:rPr>
        <w:t>;</w:t>
      </w:r>
    </w:p>
    <w:p w14:paraId="30602143" w14:textId="17A7AAA6" w:rsidR="004F1E04" w:rsidRPr="008C4A2D" w:rsidRDefault="004F1E04" w:rsidP="008C4A2D">
      <w:pPr>
        <w:pStyle w:val="Textodst1sl"/>
        <w:numPr>
          <w:ilvl w:val="0"/>
          <w:numId w:val="53"/>
        </w:numPr>
        <w:tabs>
          <w:tab w:val="clear" w:pos="0"/>
          <w:tab w:val="clear" w:pos="284"/>
        </w:tabs>
        <w:spacing w:before="120" w:after="120"/>
        <w:rPr>
          <w:sz w:val="22"/>
          <w:szCs w:val="22"/>
        </w:rPr>
      </w:pPr>
      <w:r>
        <w:rPr>
          <w:sz w:val="22"/>
          <w:szCs w:val="22"/>
          <w:lang w:val="cs-CZ"/>
        </w:rPr>
        <w:t xml:space="preserve">Za předpokladu odsouhlasení bodů c) a d) </w:t>
      </w:r>
      <w:r w:rsidR="003B143F">
        <w:rPr>
          <w:sz w:val="22"/>
          <w:szCs w:val="22"/>
          <w:lang w:val="cs-CZ"/>
        </w:rPr>
        <w:t>O</w:t>
      </w:r>
      <w:r>
        <w:rPr>
          <w:sz w:val="22"/>
          <w:szCs w:val="22"/>
          <w:lang w:val="cs-CZ"/>
        </w:rPr>
        <w:t>bjednatele</w:t>
      </w:r>
      <w:r w:rsidR="003B143F">
        <w:rPr>
          <w:sz w:val="22"/>
          <w:szCs w:val="22"/>
          <w:lang w:val="cs-CZ"/>
        </w:rPr>
        <w:t>m</w:t>
      </w:r>
      <w:r>
        <w:rPr>
          <w:sz w:val="22"/>
          <w:szCs w:val="22"/>
          <w:lang w:val="cs-CZ"/>
        </w:rPr>
        <w:t xml:space="preserve"> lze přikročit k vystavení </w:t>
      </w:r>
      <w:r w:rsidR="008C4A2D">
        <w:rPr>
          <w:sz w:val="22"/>
          <w:szCs w:val="22"/>
          <w:lang w:val="cs-CZ"/>
        </w:rPr>
        <w:t>O</w:t>
      </w:r>
      <w:r>
        <w:rPr>
          <w:sz w:val="22"/>
          <w:szCs w:val="22"/>
          <w:lang w:val="cs-CZ"/>
        </w:rPr>
        <w:t>bjednávky</w:t>
      </w:r>
      <w:r w:rsidR="00367BC5">
        <w:rPr>
          <w:sz w:val="22"/>
          <w:szCs w:val="22"/>
          <w:lang w:val="cs-CZ"/>
        </w:rPr>
        <w:t>.</w:t>
      </w:r>
    </w:p>
    <w:p w14:paraId="30D63E8B" w14:textId="303E9A14" w:rsidR="00022A82" w:rsidRPr="006C2F1A" w:rsidRDefault="00022A82" w:rsidP="0099008E">
      <w:pPr>
        <w:pStyle w:val="Textodst1sl"/>
        <w:numPr>
          <w:ilvl w:val="2"/>
          <w:numId w:val="20"/>
        </w:numPr>
        <w:tabs>
          <w:tab w:val="clear" w:pos="0"/>
          <w:tab w:val="clear" w:pos="284"/>
        </w:tabs>
        <w:spacing w:before="120" w:after="120"/>
        <w:ind w:left="1276" w:hanging="709"/>
        <w:rPr>
          <w:sz w:val="22"/>
          <w:szCs w:val="22"/>
        </w:rPr>
      </w:pPr>
      <w:r w:rsidRPr="00022A82">
        <w:rPr>
          <w:sz w:val="22"/>
          <w:szCs w:val="22"/>
          <w:lang w:val="cs-CZ"/>
        </w:rPr>
        <w:t>Objednatel</w:t>
      </w:r>
      <w:r w:rsidR="00DB406D">
        <w:rPr>
          <w:sz w:val="22"/>
          <w:szCs w:val="22"/>
          <w:lang w:val="cs-CZ"/>
        </w:rPr>
        <w:t xml:space="preserve"> </w:t>
      </w:r>
      <w:r w:rsidRPr="006C2F1A">
        <w:rPr>
          <w:sz w:val="22"/>
          <w:szCs w:val="22"/>
          <w:lang w:val="cs-CZ"/>
        </w:rPr>
        <w:t xml:space="preserve">zašle </w:t>
      </w:r>
      <w:r w:rsidR="00DB406D">
        <w:rPr>
          <w:sz w:val="22"/>
          <w:szCs w:val="22"/>
          <w:lang w:val="cs-CZ"/>
        </w:rPr>
        <w:t xml:space="preserve">Poskytovateli </w:t>
      </w:r>
      <w:r>
        <w:rPr>
          <w:sz w:val="22"/>
          <w:szCs w:val="22"/>
          <w:lang w:val="cs-CZ"/>
        </w:rPr>
        <w:t>O</w:t>
      </w:r>
      <w:r w:rsidRPr="006C2F1A">
        <w:rPr>
          <w:sz w:val="22"/>
          <w:szCs w:val="22"/>
          <w:lang w:val="cs-CZ"/>
        </w:rPr>
        <w:t xml:space="preserve">bjednávku </w:t>
      </w:r>
      <w:r w:rsidR="0099008E">
        <w:rPr>
          <w:sz w:val="22"/>
          <w:szCs w:val="22"/>
          <w:lang w:val="cs-CZ"/>
        </w:rPr>
        <w:t xml:space="preserve">e-mailem </w:t>
      </w:r>
      <w:r w:rsidRPr="0099008E">
        <w:rPr>
          <w:sz w:val="22"/>
          <w:szCs w:val="22"/>
          <w:lang w:val="cs-CZ"/>
        </w:rPr>
        <w:t xml:space="preserve">na kontakt </w:t>
      </w:r>
      <w:r w:rsidR="0099008E">
        <w:rPr>
          <w:sz w:val="22"/>
          <w:szCs w:val="22"/>
          <w:lang w:val="cs-CZ"/>
        </w:rPr>
        <w:t xml:space="preserve">uvedený </w:t>
      </w:r>
      <w:r w:rsidRPr="0099008E">
        <w:rPr>
          <w:sz w:val="22"/>
          <w:szCs w:val="22"/>
          <w:lang w:val="cs-CZ"/>
        </w:rPr>
        <w:t>v čl. 8.1</w:t>
      </w:r>
      <w:r w:rsidRPr="0099008E">
        <w:rPr>
          <w:sz w:val="22"/>
          <w:szCs w:val="22"/>
        </w:rPr>
        <w:t>.</w:t>
      </w:r>
      <w:r w:rsidRPr="006C2F1A">
        <w:rPr>
          <w:sz w:val="22"/>
          <w:szCs w:val="22"/>
        </w:rPr>
        <w:t xml:space="preserve"> Objednávka musí obsahovat minimálně tyto náležitosti:</w:t>
      </w:r>
    </w:p>
    <w:p w14:paraId="262A2DAB" w14:textId="77777777" w:rsidR="00022A82" w:rsidRDefault="00022A82" w:rsidP="00DE2676">
      <w:pPr>
        <w:pStyle w:val="Odstavecseseznamem"/>
        <w:numPr>
          <w:ilvl w:val="0"/>
          <w:numId w:val="6"/>
        </w:numPr>
        <w:tabs>
          <w:tab w:val="clear" w:pos="1070"/>
          <w:tab w:val="num" w:pos="1701"/>
        </w:tabs>
        <w:spacing w:after="120" w:line="240" w:lineRule="auto"/>
        <w:ind w:left="1134" w:firstLine="142"/>
        <w:textAlignment w:val="auto"/>
        <w:rPr>
          <w:sz w:val="22"/>
          <w:szCs w:val="22"/>
        </w:rPr>
      </w:pPr>
      <w:r>
        <w:rPr>
          <w:sz w:val="22"/>
          <w:szCs w:val="22"/>
        </w:rPr>
        <w:t xml:space="preserve">identifikační údaje </w:t>
      </w:r>
      <w:r w:rsidR="00870F38">
        <w:rPr>
          <w:sz w:val="22"/>
          <w:szCs w:val="22"/>
        </w:rPr>
        <w:t>Poskyto</w:t>
      </w:r>
      <w:r>
        <w:rPr>
          <w:sz w:val="22"/>
          <w:szCs w:val="22"/>
        </w:rPr>
        <w:t>vatele a Objednatele;</w:t>
      </w:r>
    </w:p>
    <w:p w14:paraId="3B26C46D" w14:textId="77777777" w:rsidR="00022A82" w:rsidRDefault="00022A82" w:rsidP="00DE2676">
      <w:pPr>
        <w:pStyle w:val="Odstavecseseznamem"/>
        <w:numPr>
          <w:ilvl w:val="0"/>
          <w:numId w:val="6"/>
        </w:numPr>
        <w:tabs>
          <w:tab w:val="clear" w:pos="1070"/>
          <w:tab w:val="num" w:pos="1701"/>
        </w:tabs>
        <w:spacing w:after="120" w:line="240" w:lineRule="auto"/>
        <w:ind w:left="1134" w:firstLine="142"/>
        <w:textAlignment w:val="auto"/>
        <w:rPr>
          <w:sz w:val="22"/>
          <w:szCs w:val="22"/>
        </w:rPr>
      </w:pPr>
      <w:r>
        <w:rPr>
          <w:sz w:val="22"/>
          <w:szCs w:val="22"/>
        </w:rPr>
        <w:t>číslo a datum vystavení Objednávky;</w:t>
      </w:r>
    </w:p>
    <w:p w14:paraId="594A5221" w14:textId="77777777" w:rsidR="00022A82" w:rsidRDefault="00022A82" w:rsidP="00DE2676">
      <w:pPr>
        <w:pStyle w:val="Odstavecseseznamem"/>
        <w:numPr>
          <w:ilvl w:val="0"/>
          <w:numId w:val="6"/>
        </w:numPr>
        <w:tabs>
          <w:tab w:val="clear" w:pos="1070"/>
          <w:tab w:val="num" w:pos="1701"/>
        </w:tabs>
        <w:spacing w:after="120" w:line="240" w:lineRule="auto"/>
        <w:ind w:left="1134" w:firstLine="142"/>
        <w:textAlignment w:val="auto"/>
        <w:rPr>
          <w:sz w:val="22"/>
          <w:szCs w:val="22"/>
        </w:rPr>
      </w:pPr>
      <w:r>
        <w:rPr>
          <w:sz w:val="22"/>
          <w:szCs w:val="22"/>
        </w:rPr>
        <w:t>číslo této Smlouvy;</w:t>
      </w:r>
    </w:p>
    <w:p w14:paraId="133D8F3D" w14:textId="639C528F" w:rsidR="00022A82" w:rsidRDefault="00022A82" w:rsidP="00DE2676">
      <w:pPr>
        <w:pStyle w:val="Odstavecseseznamem"/>
        <w:numPr>
          <w:ilvl w:val="0"/>
          <w:numId w:val="6"/>
        </w:numPr>
        <w:tabs>
          <w:tab w:val="clear" w:pos="1070"/>
          <w:tab w:val="num" w:pos="1701"/>
        </w:tabs>
        <w:spacing w:after="120" w:line="240" w:lineRule="auto"/>
        <w:ind w:left="1134" w:firstLine="142"/>
        <w:textAlignment w:val="auto"/>
        <w:rPr>
          <w:sz w:val="22"/>
          <w:szCs w:val="22"/>
        </w:rPr>
      </w:pPr>
      <w:r>
        <w:rPr>
          <w:sz w:val="22"/>
          <w:szCs w:val="22"/>
        </w:rPr>
        <w:t xml:space="preserve">požadovaný rozsah </w:t>
      </w:r>
      <w:r w:rsidR="00190E0E">
        <w:rPr>
          <w:sz w:val="22"/>
          <w:szCs w:val="22"/>
        </w:rPr>
        <w:t xml:space="preserve">a specifikace </w:t>
      </w:r>
      <w:r w:rsidR="00171B5C">
        <w:rPr>
          <w:sz w:val="22"/>
          <w:szCs w:val="22"/>
        </w:rPr>
        <w:t>s</w:t>
      </w:r>
      <w:r>
        <w:rPr>
          <w:sz w:val="22"/>
          <w:szCs w:val="22"/>
        </w:rPr>
        <w:t>lužeb;</w:t>
      </w:r>
      <w:r w:rsidR="00335FA1">
        <w:rPr>
          <w:sz w:val="22"/>
          <w:szCs w:val="22"/>
        </w:rPr>
        <w:t xml:space="preserve"> a</w:t>
      </w:r>
    </w:p>
    <w:p w14:paraId="6DC44DF2" w14:textId="77777777" w:rsidR="00022A82" w:rsidRDefault="00022A82" w:rsidP="00DE2676">
      <w:pPr>
        <w:pStyle w:val="Odstavecseseznamem"/>
        <w:numPr>
          <w:ilvl w:val="0"/>
          <w:numId w:val="6"/>
        </w:numPr>
        <w:tabs>
          <w:tab w:val="clear" w:pos="1070"/>
          <w:tab w:val="num" w:pos="1701"/>
        </w:tabs>
        <w:spacing w:after="120" w:line="240" w:lineRule="auto"/>
        <w:ind w:left="1134" w:firstLine="142"/>
        <w:textAlignment w:val="auto"/>
        <w:rPr>
          <w:sz w:val="22"/>
          <w:szCs w:val="22"/>
        </w:rPr>
      </w:pPr>
      <w:r>
        <w:rPr>
          <w:sz w:val="22"/>
          <w:szCs w:val="22"/>
        </w:rPr>
        <w:t>podpis oprávněné osoby Objednatele.</w:t>
      </w:r>
    </w:p>
    <w:p w14:paraId="1EEF36E6" w14:textId="0FB8191B" w:rsidR="00022A82" w:rsidRDefault="00022A82" w:rsidP="0099008E">
      <w:pPr>
        <w:pStyle w:val="Textodst1sl"/>
        <w:numPr>
          <w:ilvl w:val="2"/>
          <w:numId w:val="20"/>
        </w:numPr>
        <w:tabs>
          <w:tab w:val="clear" w:pos="0"/>
          <w:tab w:val="clear" w:pos="284"/>
        </w:tabs>
        <w:spacing w:before="120" w:after="120"/>
        <w:ind w:left="1276" w:hanging="709"/>
        <w:rPr>
          <w:sz w:val="22"/>
          <w:szCs w:val="22"/>
          <w:lang w:val="cs-CZ"/>
        </w:rPr>
      </w:pPr>
      <w:r w:rsidRPr="006C2F1A">
        <w:rPr>
          <w:sz w:val="22"/>
          <w:szCs w:val="22"/>
          <w:lang w:val="cs-CZ"/>
        </w:rPr>
        <w:t xml:space="preserve">Objednatel je oprávněn, avšak nikoli povinen, vystavovat dle svého uvážení Objednávky ode dne účinnosti této Smlouvy. </w:t>
      </w:r>
      <w:r>
        <w:rPr>
          <w:sz w:val="22"/>
          <w:szCs w:val="22"/>
          <w:lang w:val="cs-CZ"/>
        </w:rPr>
        <w:t>Poskytovatel</w:t>
      </w:r>
      <w:r w:rsidRPr="006C2F1A">
        <w:rPr>
          <w:sz w:val="22"/>
          <w:szCs w:val="22"/>
          <w:lang w:val="cs-CZ"/>
        </w:rPr>
        <w:t xml:space="preserve"> je povinen písemně akceptovat Objednávku ve lhůtě pěti (5) pracovních dnů od jejího doručení</w:t>
      </w:r>
      <w:r w:rsidR="00084E89">
        <w:rPr>
          <w:sz w:val="22"/>
          <w:szCs w:val="22"/>
          <w:lang w:val="cs-CZ"/>
        </w:rPr>
        <w:t xml:space="preserve"> za podmínky, že byl dodržen ujednaný proces objednávání</w:t>
      </w:r>
      <w:r>
        <w:rPr>
          <w:sz w:val="22"/>
          <w:szCs w:val="22"/>
          <w:lang w:val="cs-CZ"/>
        </w:rPr>
        <w:t>.</w:t>
      </w:r>
    </w:p>
    <w:p w14:paraId="5A19E44E" w14:textId="77777777" w:rsidR="00022A82" w:rsidRPr="006C2F1A" w:rsidRDefault="00022A82" w:rsidP="0099008E">
      <w:pPr>
        <w:pStyle w:val="Textodst1sl"/>
        <w:numPr>
          <w:ilvl w:val="2"/>
          <w:numId w:val="20"/>
        </w:numPr>
        <w:tabs>
          <w:tab w:val="clear" w:pos="0"/>
          <w:tab w:val="clear" w:pos="284"/>
        </w:tabs>
        <w:spacing w:before="120" w:after="120"/>
        <w:ind w:left="1276" w:hanging="709"/>
        <w:rPr>
          <w:sz w:val="22"/>
          <w:szCs w:val="22"/>
          <w:lang w:val="cs-CZ"/>
        </w:rPr>
      </w:pPr>
      <w:r w:rsidRPr="006C2F1A">
        <w:rPr>
          <w:sz w:val="22"/>
          <w:szCs w:val="22"/>
          <w:lang w:val="cs-CZ"/>
        </w:rPr>
        <w:t xml:space="preserve">Potvrzení – akceptace Objednávky musí obsahovat minimálně tyto náležitosti: </w:t>
      </w:r>
    </w:p>
    <w:p w14:paraId="2E585A81" w14:textId="77777777" w:rsidR="00022A82" w:rsidRPr="006C2F1A" w:rsidRDefault="00022A82" w:rsidP="00DE2676">
      <w:pPr>
        <w:pStyle w:val="Odstavecseseznamem"/>
        <w:numPr>
          <w:ilvl w:val="0"/>
          <w:numId w:val="48"/>
        </w:numPr>
        <w:tabs>
          <w:tab w:val="clear" w:pos="1070"/>
          <w:tab w:val="num" w:pos="1134"/>
        </w:tabs>
        <w:spacing w:after="120" w:line="240" w:lineRule="auto"/>
        <w:ind w:left="1701" w:hanging="425"/>
        <w:textAlignment w:val="auto"/>
        <w:rPr>
          <w:sz w:val="22"/>
          <w:szCs w:val="22"/>
        </w:rPr>
      </w:pPr>
      <w:r w:rsidRPr="006C2F1A">
        <w:rPr>
          <w:sz w:val="22"/>
          <w:szCs w:val="22"/>
        </w:rPr>
        <w:t xml:space="preserve">identifikační údaje Objednatele a </w:t>
      </w:r>
      <w:r w:rsidR="00870F38">
        <w:rPr>
          <w:sz w:val="22"/>
          <w:szCs w:val="22"/>
        </w:rPr>
        <w:t>Poskyto</w:t>
      </w:r>
      <w:r w:rsidRPr="006C2F1A">
        <w:rPr>
          <w:sz w:val="22"/>
          <w:szCs w:val="22"/>
        </w:rPr>
        <w:t>vatele;</w:t>
      </w:r>
    </w:p>
    <w:p w14:paraId="0E94DC5C" w14:textId="77777777" w:rsidR="00022A82" w:rsidRDefault="00022A82" w:rsidP="00DE2676">
      <w:pPr>
        <w:pStyle w:val="Odstavecseseznamem"/>
        <w:numPr>
          <w:ilvl w:val="0"/>
          <w:numId w:val="48"/>
        </w:numPr>
        <w:tabs>
          <w:tab w:val="clear" w:pos="1070"/>
          <w:tab w:val="num" w:pos="1134"/>
        </w:tabs>
        <w:spacing w:after="120" w:line="240" w:lineRule="auto"/>
        <w:ind w:left="1701" w:hanging="425"/>
        <w:textAlignment w:val="auto"/>
        <w:rPr>
          <w:sz w:val="22"/>
          <w:szCs w:val="22"/>
        </w:rPr>
      </w:pPr>
      <w:r w:rsidRPr="006C2F1A">
        <w:rPr>
          <w:sz w:val="22"/>
          <w:szCs w:val="22"/>
        </w:rPr>
        <w:t xml:space="preserve">číslo Objednávky, která je potvrzována; a </w:t>
      </w:r>
    </w:p>
    <w:p w14:paraId="337FE55B" w14:textId="4C8EB072" w:rsidR="007D6507" w:rsidRPr="006C2F1A" w:rsidRDefault="007D6507" w:rsidP="00DE2676">
      <w:pPr>
        <w:pStyle w:val="Odstavecseseznamem"/>
        <w:numPr>
          <w:ilvl w:val="0"/>
          <w:numId w:val="48"/>
        </w:numPr>
        <w:tabs>
          <w:tab w:val="clear" w:pos="1070"/>
          <w:tab w:val="num" w:pos="1134"/>
        </w:tabs>
        <w:spacing w:after="120" w:line="240" w:lineRule="auto"/>
        <w:ind w:left="1701" w:hanging="425"/>
        <w:textAlignment w:val="auto"/>
        <w:rPr>
          <w:sz w:val="22"/>
          <w:szCs w:val="22"/>
        </w:rPr>
      </w:pPr>
      <w:r>
        <w:rPr>
          <w:sz w:val="22"/>
          <w:szCs w:val="22"/>
        </w:rPr>
        <w:t>termín realizace a cena dodávky</w:t>
      </w:r>
    </w:p>
    <w:p w14:paraId="7FD6728F" w14:textId="77777777" w:rsidR="00022A82" w:rsidRPr="006C2F1A" w:rsidRDefault="00022A82" w:rsidP="00DE2676">
      <w:pPr>
        <w:pStyle w:val="Odstavecseseznamem"/>
        <w:numPr>
          <w:ilvl w:val="0"/>
          <w:numId w:val="48"/>
        </w:numPr>
        <w:tabs>
          <w:tab w:val="clear" w:pos="1070"/>
          <w:tab w:val="num" w:pos="1134"/>
        </w:tabs>
        <w:spacing w:after="120" w:line="240" w:lineRule="auto"/>
        <w:ind w:left="1701" w:hanging="425"/>
        <w:textAlignment w:val="auto"/>
        <w:rPr>
          <w:sz w:val="22"/>
          <w:szCs w:val="22"/>
        </w:rPr>
      </w:pPr>
      <w:r w:rsidRPr="006C2F1A">
        <w:rPr>
          <w:sz w:val="22"/>
          <w:szCs w:val="22"/>
        </w:rPr>
        <w:t xml:space="preserve">podpis oprávněné osoby </w:t>
      </w:r>
      <w:r w:rsidR="00870F38">
        <w:rPr>
          <w:sz w:val="22"/>
          <w:szCs w:val="22"/>
        </w:rPr>
        <w:t>Poskyto</w:t>
      </w:r>
      <w:r w:rsidRPr="006C2F1A">
        <w:rPr>
          <w:sz w:val="22"/>
          <w:szCs w:val="22"/>
        </w:rPr>
        <w:t>vatele.</w:t>
      </w:r>
    </w:p>
    <w:p w14:paraId="60F5E08B" w14:textId="4BCE1861" w:rsidR="00022A82" w:rsidRPr="0099008E" w:rsidRDefault="00022A82" w:rsidP="0099008E">
      <w:pPr>
        <w:pStyle w:val="Textodst1sl"/>
        <w:numPr>
          <w:ilvl w:val="2"/>
          <w:numId w:val="20"/>
        </w:numPr>
        <w:tabs>
          <w:tab w:val="clear" w:pos="0"/>
          <w:tab w:val="clear" w:pos="284"/>
        </w:tabs>
        <w:spacing w:before="120" w:after="120"/>
        <w:ind w:left="1276" w:hanging="709"/>
        <w:rPr>
          <w:sz w:val="22"/>
          <w:szCs w:val="22"/>
          <w:lang w:val="cs-CZ"/>
        </w:rPr>
      </w:pPr>
      <w:r w:rsidRPr="0099008E">
        <w:rPr>
          <w:sz w:val="22"/>
          <w:szCs w:val="22"/>
          <w:lang w:val="cs-CZ"/>
        </w:rPr>
        <w:t>V případě, že Objednávka nebude splňovat uvedené minimální náležitosti, nebo se Poskytovatel službu rozhodne neposkytnout z důvodů uvedených v čl. 2.1.</w:t>
      </w:r>
      <w:r w:rsidR="002B2CAC" w:rsidRPr="0099008E">
        <w:rPr>
          <w:sz w:val="22"/>
          <w:szCs w:val="22"/>
          <w:lang w:val="cs-CZ"/>
        </w:rPr>
        <w:t>3</w:t>
      </w:r>
      <w:r w:rsidRPr="0099008E">
        <w:rPr>
          <w:sz w:val="22"/>
          <w:szCs w:val="22"/>
          <w:lang w:val="cs-CZ"/>
        </w:rPr>
        <w:t xml:space="preserve"> písm. a)</w:t>
      </w:r>
      <w:r w:rsidR="00C11483" w:rsidRPr="0099008E">
        <w:rPr>
          <w:sz w:val="22"/>
          <w:szCs w:val="22"/>
          <w:lang w:val="cs-CZ"/>
        </w:rPr>
        <w:t>,</w:t>
      </w:r>
      <w:r w:rsidRPr="0099008E">
        <w:rPr>
          <w:sz w:val="22"/>
          <w:szCs w:val="22"/>
          <w:lang w:val="cs-CZ"/>
        </w:rPr>
        <w:t xml:space="preserve"> b)</w:t>
      </w:r>
      <w:r w:rsidR="007D6507" w:rsidRPr="0099008E">
        <w:rPr>
          <w:sz w:val="22"/>
          <w:szCs w:val="22"/>
          <w:lang w:val="cs-CZ"/>
        </w:rPr>
        <w:t>, c)</w:t>
      </w:r>
      <w:r w:rsidR="00C11483" w:rsidRPr="0099008E">
        <w:rPr>
          <w:sz w:val="22"/>
          <w:szCs w:val="22"/>
          <w:lang w:val="cs-CZ"/>
        </w:rPr>
        <w:t xml:space="preserve"> či </w:t>
      </w:r>
      <w:r w:rsidR="007D6507" w:rsidRPr="0099008E">
        <w:rPr>
          <w:sz w:val="22"/>
          <w:szCs w:val="22"/>
          <w:lang w:val="cs-CZ"/>
        </w:rPr>
        <w:t>d</w:t>
      </w:r>
      <w:r w:rsidR="00C11483" w:rsidRPr="0099008E">
        <w:rPr>
          <w:sz w:val="22"/>
          <w:szCs w:val="22"/>
          <w:lang w:val="cs-CZ"/>
        </w:rPr>
        <w:t>)</w:t>
      </w:r>
      <w:r w:rsidRPr="0099008E">
        <w:rPr>
          <w:sz w:val="22"/>
          <w:szCs w:val="22"/>
          <w:lang w:val="cs-CZ"/>
        </w:rPr>
        <w:t xml:space="preserve"> má Poskytovatel povinnost na tuto skutečnost neprodleně upozornit Objednatele. Objednatel je poté </w:t>
      </w:r>
      <w:r w:rsidR="0093524E" w:rsidRPr="0099008E">
        <w:rPr>
          <w:sz w:val="22"/>
          <w:szCs w:val="22"/>
          <w:lang w:val="cs-CZ"/>
        </w:rPr>
        <w:t>oprávněn</w:t>
      </w:r>
      <w:r w:rsidRPr="0099008E">
        <w:rPr>
          <w:sz w:val="22"/>
          <w:szCs w:val="22"/>
          <w:lang w:val="cs-CZ"/>
        </w:rPr>
        <w:t xml:space="preserve"> vystavit novou Objednávku a Poskytovatel ji ve lhůtě pěti (5) pracovních dnů od jejího doručení písemně potvrd</w:t>
      </w:r>
      <w:r w:rsidR="00DD0ED3" w:rsidRPr="0099008E">
        <w:rPr>
          <w:sz w:val="22"/>
          <w:szCs w:val="22"/>
          <w:lang w:val="cs-CZ"/>
        </w:rPr>
        <w:t>í</w:t>
      </w:r>
      <w:r w:rsidRPr="0099008E">
        <w:rPr>
          <w:sz w:val="22"/>
          <w:szCs w:val="22"/>
          <w:lang w:val="cs-CZ"/>
        </w:rPr>
        <w:t xml:space="preserve">. </w:t>
      </w:r>
      <w:r w:rsidR="0093524E" w:rsidRPr="0099008E">
        <w:rPr>
          <w:sz w:val="22"/>
          <w:szCs w:val="22"/>
          <w:lang w:val="cs-CZ"/>
        </w:rPr>
        <w:t>L</w:t>
      </w:r>
      <w:r w:rsidRPr="0099008E">
        <w:rPr>
          <w:sz w:val="22"/>
          <w:szCs w:val="22"/>
          <w:lang w:val="cs-CZ"/>
        </w:rPr>
        <w:t xml:space="preserve">hůta </w:t>
      </w:r>
      <w:r w:rsidR="0093524E" w:rsidRPr="0099008E">
        <w:rPr>
          <w:sz w:val="22"/>
          <w:szCs w:val="22"/>
          <w:lang w:val="cs-CZ"/>
        </w:rPr>
        <w:t xml:space="preserve">pro poskytnutí služeb </w:t>
      </w:r>
      <w:r w:rsidRPr="0099008E">
        <w:rPr>
          <w:sz w:val="22"/>
          <w:szCs w:val="22"/>
          <w:lang w:val="cs-CZ"/>
        </w:rPr>
        <w:t>začíná běžet od okamžiku doručení této nové Objednávky.</w:t>
      </w:r>
    </w:p>
    <w:p w14:paraId="53B4136E" w14:textId="77777777" w:rsidR="00C24056" w:rsidRPr="006C2F1A" w:rsidRDefault="00022A82" w:rsidP="0099008E">
      <w:pPr>
        <w:pStyle w:val="Textodst1sl"/>
        <w:numPr>
          <w:ilvl w:val="2"/>
          <w:numId w:val="20"/>
        </w:numPr>
        <w:tabs>
          <w:tab w:val="clear" w:pos="0"/>
          <w:tab w:val="clear" w:pos="284"/>
        </w:tabs>
        <w:spacing w:before="120" w:after="120"/>
        <w:ind w:left="1276" w:hanging="709"/>
        <w:rPr>
          <w:sz w:val="22"/>
          <w:szCs w:val="22"/>
          <w:lang w:val="cs-CZ"/>
        </w:rPr>
      </w:pPr>
      <w:r w:rsidRPr="006C2F1A">
        <w:rPr>
          <w:sz w:val="22"/>
          <w:szCs w:val="22"/>
          <w:lang w:val="cs-CZ"/>
        </w:rPr>
        <w:t>Počet Objednávek vystavených Objednatelem není omezený. Současně platí, že Objednatel ne</w:t>
      </w:r>
      <w:r>
        <w:rPr>
          <w:sz w:val="22"/>
          <w:szCs w:val="22"/>
          <w:lang w:val="cs-CZ"/>
        </w:rPr>
        <w:t xml:space="preserve">ní povinen Objednávku </w:t>
      </w:r>
      <w:r w:rsidRPr="00022A82">
        <w:rPr>
          <w:sz w:val="22"/>
          <w:szCs w:val="22"/>
          <w:lang w:val="cs-CZ"/>
        </w:rPr>
        <w:t>vystavit.</w:t>
      </w:r>
    </w:p>
    <w:p w14:paraId="3E5A421F" w14:textId="77777777" w:rsidR="005B6752" w:rsidRPr="005B6752" w:rsidRDefault="00862FFB" w:rsidP="0099008E">
      <w:pPr>
        <w:pStyle w:val="Textodst1sl"/>
        <w:numPr>
          <w:ilvl w:val="2"/>
          <w:numId w:val="20"/>
        </w:numPr>
        <w:tabs>
          <w:tab w:val="clear" w:pos="0"/>
          <w:tab w:val="clear" w:pos="284"/>
        </w:tabs>
        <w:spacing w:before="120" w:after="120"/>
        <w:ind w:left="1276" w:hanging="709"/>
        <w:rPr>
          <w:sz w:val="22"/>
          <w:szCs w:val="22"/>
        </w:rPr>
      </w:pPr>
      <w:r>
        <w:rPr>
          <w:sz w:val="22"/>
          <w:szCs w:val="22"/>
          <w:lang w:val="cs-CZ"/>
        </w:rPr>
        <w:t xml:space="preserve">Po řádném poskytnutí služeb dle tohoto článku bude sepsán akceptační protokol podepsaný </w:t>
      </w:r>
      <w:r w:rsidR="00A23587">
        <w:rPr>
          <w:sz w:val="22"/>
          <w:szCs w:val="22"/>
          <w:lang w:val="cs-CZ"/>
        </w:rPr>
        <w:t xml:space="preserve">oprávněnými </w:t>
      </w:r>
      <w:r>
        <w:rPr>
          <w:sz w:val="22"/>
          <w:szCs w:val="22"/>
          <w:lang w:val="cs-CZ"/>
        </w:rPr>
        <w:t>zástupci obou Smluvních stran (dále jen „</w:t>
      </w:r>
      <w:r w:rsidRPr="00834373">
        <w:rPr>
          <w:b/>
          <w:sz w:val="22"/>
          <w:szCs w:val="22"/>
          <w:lang w:val="cs-CZ"/>
        </w:rPr>
        <w:t>Akceptační protokol</w:t>
      </w:r>
      <w:r>
        <w:rPr>
          <w:sz w:val="22"/>
          <w:szCs w:val="22"/>
          <w:lang w:val="cs-CZ"/>
        </w:rPr>
        <w:t>“).</w:t>
      </w:r>
    </w:p>
    <w:p w14:paraId="27A76CF7" w14:textId="28F6486D" w:rsidR="005B6752" w:rsidRPr="00A2623A" w:rsidRDefault="005B6752" w:rsidP="008C4A2D">
      <w:pPr>
        <w:pStyle w:val="Textodst1sl"/>
        <w:numPr>
          <w:ilvl w:val="2"/>
          <w:numId w:val="20"/>
        </w:numPr>
        <w:tabs>
          <w:tab w:val="clear" w:pos="0"/>
          <w:tab w:val="clear" w:pos="284"/>
        </w:tabs>
        <w:spacing w:before="120" w:after="120"/>
        <w:ind w:left="1276" w:hanging="709"/>
        <w:rPr>
          <w:sz w:val="22"/>
          <w:szCs w:val="22"/>
          <w:lang w:val="cs-CZ"/>
        </w:rPr>
      </w:pPr>
      <w:r w:rsidRPr="00A2623A">
        <w:rPr>
          <w:sz w:val="22"/>
          <w:szCs w:val="22"/>
          <w:lang w:val="cs-CZ"/>
        </w:rPr>
        <w:t>Poskytovatel garant</w:t>
      </w:r>
      <w:r w:rsidR="00970102" w:rsidRPr="00A2623A">
        <w:rPr>
          <w:sz w:val="22"/>
          <w:szCs w:val="22"/>
          <w:lang w:val="cs-CZ"/>
        </w:rPr>
        <w:t>uje Objednateli</w:t>
      </w:r>
      <w:r w:rsidRPr="00A2623A">
        <w:rPr>
          <w:sz w:val="22"/>
          <w:szCs w:val="22"/>
          <w:lang w:val="cs-CZ"/>
        </w:rPr>
        <w:t xml:space="preserve"> dostupnou kapacitu </w:t>
      </w:r>
      <w:r w:rsidR="00970102" w:rsidRPr="00A2623A">
        <w:rPr>
          <w:sz w:val="22"/>
          <w:szCs w:val="22"/>
          <w:lang w:val="cs-CZ"/>
        </w:rPr>
        <w:t xml:space="preserve">svých pracovníků v rozsahu </w:t>
      </w:r>
      <w:r w:rsidR="004858AF">
        <w:rPr>
          <w:sz w:val="22"/>
          <w:szCs w:val="22"/>
          <w:lang w:val="cs-CZ"/>
        </w:rPr>
        <w:t>3</w:t>
      </w:r>
      <w:r w:rsidR="00750B87">
        <w:rPr>
          <w:sz w:val="22"/>
          <w:szCs w:val="22"/>
          <w:lang w:val="cs-CZ"/>
        </w:rPr>
        <w:t> </w:t>
      </w:r>
      <w:r w:rsidRPr="00A2623A">
        <w:rPr>
          <w:sz w:val="22"/>
          <w:szCs w:val="22"/>
          <w:lang w:val="cs-CZ"/>
        </w:rPr>
        <w:t>MD</w:t>
      </w:r>
      <w:r w:rsidR="00BA6227">
        <w:rPr>
          <w:sz w:val="22"/>
          <w:szCs w:val="22"/>
          <w:lang w:val="cs-CZ"/>
        </w:rPr>
        <w:t xml:space="preserve"> </w:t>
      </w:r>
      <w:r w:rsidR="00BA6227" w:rsidRPr="00A2623A">
        <w:rPr>
          <w:sz w:val="22"/>
          <w:szCs w:val="22"/>
          <w:lang w:val="cs-CZ"/>
        </w:rPr>
        <w:t>měsíčně</w:t>
      </w:r>
      <w:r w:rsidR="00BA6227">
        <w:rPr>
          <w:sz w:val="22"/>
          <w:szCs w:val="22"/>
          <w:lang w:val="cs-CZ"/>
        </w:rPr>
        <w:t xml:space="preserve"> </w:t>
      </w:r>
      <w:r w:rsidR="00775B53">
        <w:rPr>
          <w:sz w:val="22"/>
          <w:szCs w:val="22"/>
          <w:lang w:val="cs-CZ"/>
        </w:rPr>
        <w:t xml:space="preserve">(MD = člověkoden, přičemž 1 MD činí </w:t>
      </w:r>
      <w:r w:rsidR="004858AF">
        <w:rPr>
          <w:sz w:val="22"/>
          <w:szCs w:val="22"/>
          <w:lang w:val="cs-CZ"/>
        </w:rPr>
        <w:t>7,</w:t>
      </w:r>
      <w:r w:rsidR="004858AF" w:rsidRPr="0099008E">
        <w:rPr>
          <w:sz w:val="22"/>
          <w:szCs w:val="22"/>
          <w:lang w:val="cs-CZ"/>
        </w:rPr>
        <w:t>5</w:t>
      </w:r>
      <w:r w:rsidR="00775B53" w:rsidRPr="00C0139F">
        <w:rPr>
          <w:sz w:val="22"/>
          <w:szCs w:val="22"/>
          <w:lang w:val="cs-CZ"/>
        </w:rPr>
        <w:t xml:space="preserve"> hodin</w:t>
      </w:r>
      <w:r w:rsidR="004858AF" w:rsidRPr="0099008E">
        <w:rPr>
          <w:sz w:val="22"/>
          <w:szCs w:val="22"/>
          <w:lang w:val="cs-CZ"/>
        </w:rPr>
        <w:t>y</w:t>
      </w:r>
      <w:r w:rsidR="00775B53">
        <w:rPr>
          <w:sz w:val="22"/>
          <w:szCs w:val="22"/>
          <w:lang w:val="cs-CZ"/>
        </w:rPr>
        <w:t>)</w:t>
      </w:r>
      <w:r w:rsidR="00716907">
        <w:rPr>
          <w:sz w:val="22"/>
          <w:szCs w:val="22"/>
          <w:lang w:val="cs-CZ"/>
        </w:rPr>
        <w:t>.</w:t>
      </w:r>
      <w:r w:rsidRPr="00A2623A">
        <w:rPr>
          <w:sz w:val="22"/>
          <w:szCs w:val="22"/>
          <w:lang w:val="cs-CZ"/>
        </w:rPr>
        <w:t xml:space="preserve"> </w:t>
      </w:r>
      <w:r w:rsidR="004858AF">
        <w:rPr>
          <w:sz w:val="22"/>
          <w:szCs w:val="22"/>
          <w:lang w:val="cs-CZ"/>
        </w:rPr>
        <w:t xml:space="preserve">Tato garance </w:t>
      </w:r>
      <w:r w:rsidR="00290B31">
        <w:rPr>
          <w:sz w:val="22"/>
          <w:szCs w:val="22"/>
          <w:lang w:val="cs-CZ"/>
        </w:rPr>
        <w:t xml:space="preserve">platí pro období roku 2016, </w:t>
      </w:r>
      <w:r w:rsidR="004858AF">
        <w:rPr>
          <w:sz w:val="22"/>
          <w:szCs w:val="22"/>
          <w:lang w:val="cs-CZ"/>
        </w:rPr>
        <w:t>nevztahuje na období upgrade systémů SAP a jejich migrace do prostředí SAP HANA</w:t>
      </w:r>
      <w:r w:rsidR="00290B31">
        <w:rPr>
          <w:sz w:val="22"/>
          <w:szCs w:val="22"/>
          <w:lang w:val="cs-CZ"/>
        </w:rPr>
        <w:t xml:space="preserve"> v období let 2017-2018.</w:t>
      </w:r>
    </w:p>
    <w:p w14:paraId="5D0C0111" w14:textId="25A19E7D" w:rsidR="00BF1EE2" w:rsidRPr="007C1AEC" w:rsidRDefault="005E3081" w:rsidP="001A590F">
      <w:pPr>
        <w:pStyle w:val="Textodst1sl"/>
        <w:numPr>
          <w:ilvl w:val="1"/>
          <w:numId w:val="20"/>
        </w:numPr>
        <w:tabs>
          <w:tab w:val="clear" w:pos="0"/>
          <w:tab w:val="clear" w:pos="284"/>
        </w:tabs>
        <w:spacing w:before="120" w:after="120"/>
        <w:ind w:left="567" w:hanging="567"/>
        <w:rPr>
          <w:sz w:val="22"/>
          <w:szCs w:val="22"/>
        </w:rPr>
      </w:pPr>
      <w:r w:rsidRPr="007C1AEC">
        <w:rPr>
          <w:sz w:val="22"/>
          <w:szCs w:val="22"/>
          <w:lang w:val="cs-CZ"/>
        </w:rPr>
        <w:t>Místem</w:t>
      </w:r>
      <w:r w:rsidR="00FD7F50" w:rsidRPr="007C1AEC">
        <w:rPr>
          <w:sz w:val="22"/>
          <w:szCs w:val="22"/>
          <w:lang w:val="cs-CZ"/>
        </w:rPr>
        <w:t xml:space="preserve"> </w:t>
      </w:r>
      <w:r w:rsidR="004901F0">
        <w:rPr>
          <w:sz w:val="22"/>
          <w:szCs w:val="22"/>
          <w:lang w:val="cs-CZ"/>
        </w:rPr>
        <w:t xml:space="preserve">plnění </w:t>
      </w:r>
      <w:r w:rsidR="0009149A">
        <w:rPr>
          <w:sz w:val="22"/>
          <w:szCs w:val="22"/>
          <w:lang w:val="cs-CZ"/>
        </w:rPr>
        <w:t xml:space="preserve">služeb </w:t>
      </w:r>
      <w:r w:rsidR="001A590F">
        <w:rPr>
          <w:sz w:val="22"/>
          <w:szCs w:val="22"/>
          <w:lang w:val="cs-CZ"/>
        </w:rPr>
        <w:t xml:space="preserve">je </w:t>
      </w:r>
      <w:r w:rsidR="00D33320">
        <w:rPr>
          <w:sz w:val="22"/>
          <w:szCs w:val="22"/>
          <w:lang w:val="cs-CZ"/>
        </w:rPr>
        <w:t>Česká republika</w:t>
      </w:r>
      <w:r w:rsidR="001A590F">
        <w:rPr>
          <w:sz w:val="22"/>
          <w:szCs w:val="22"/>
          <w:lang w:val="cs-CZ"/>
        </w:rPr>
        <w:t>.</w:t>
      </w:r>
    </w:p>
    <w:p w14:paraId="3091D200" w14:textId="77777777" w:rsidR="006E6FA0" w:rsidRDefault="006E6FA0" w:rsidP="00C4790E">
      <w:pPr>
        <w:pStyle w:val="Smlouva1"/>
        <w:numPr>
          <w:ilvl w:val="0"/>
          <w:numId w:val="18"/>
        </w:numPr>
        <w:spacing w:before="0" w:after="0"/>
        <w:ind w:left="714" w:hanging="357"/>
      </w:pPr>
      <w:r w:rsidRPr="007C1AEC">
        <w:lastRenderedPageBreak/>
        <w:t>Platební podmínky</w:t>
      </w:r>
    </w:p>
    <w:p w14:paraId="65322842" w14:textId="77777777" w:rsidR="00DE39D4" w:rsidRPr="007C1AEC" w:rsidRDefault="00DE39D4" w:rsidP="00DE39D4">
      <w:pPr>
        <w:pStyle w:val="Smlouva1"/>
        <w:numPr>
          <w:ilvl w:val="0"/>
          <w:numId w:val="0"/>
        </w:numPr>
        <w:spacing w:before="0" w:after="0"/>
        <w:ind w:left="714"/>
        <w:jc w:val="both"/>
      </w:pPr>
    </w:p>
    <w:p w14:paraId="503F5925" w14:textId="77777777" w:rsidR="007F1E5D" w:rsidRDefault="00351A13" w:rsidP="00826C84">
      <w:pPr>
        <w:pStyle w:val="Odstavecseseznamem"/>
        <w:keepNext/>
        <w:keepLines/>
        <w:widowControl w:val="0"/>
        <w:numPr>
          <w:ilvl w:val="1"/>
          <w:numId w:val="21"/>
        </w:numPr>
        <w:spacing w:after="120" w:line="240" w:lineRule="auto"/>
        <w:ind w:left="567" w:hanging="567"/>
        <w:outlineLvl w:val="4"/>
        <w:rPr>
          <w:sz w:val="22"/>
          <w:szCs w:val="22"/>
        </w:rPr>
      </w:pPr>
      <w:r w:rsidRPr="007C1AEC">
        <w:rPr>
          <w:sz w:val="22"/>
          <w:szCs w:val="22"/>
        </w:rPr>
        <w:t>Poskytovatel</w:t>
      </w:r>
      <w:r w:rsidR="006E6FA0" w:rsidRPr="007C1AEC">
        <w:rPr>
          <w:sz w:val="22"/>
          <w:szCs w:val="22"/>
        </w:rPr>
        <w:t xml:space="preserve"> je oprávněn vystavit daňový doklad (fakturu)</w:t>
      </w:r>
      <w:r w:rsidR="007F1E5D">
        <w:rPr>
          <w:sz w:val="22"/>
          <w:szCs w:val="22"/>
        </w:rPr>
        <w:t>:</w:t>
      </w:r>
    </w:p>
    <w:p w14:paraId="294BD33C" w14:textId="39840372" w:rsidR="007F1E5D" w:rsidRDefault="00C72BE3">
      <w:pPr>
        <w:pStyle w:val="Smlouva2"/>
        <w:numPr>
          <w:ilvl w:val="0"/>
          <w:numId w:val="44"/>
        </w:numPr>
        <w:rPr>
          <w:rFonts w:eastAsia="Calibri"/>
        </w:rPr>
      </w:pPr>
      <w:r>
        <w:rPr>
          <w:rFonts w:eastAsia="Calibri"/>
        </w:rPr>
        <w:t xml:space="preserve">v případě služeb dle čl. 2.1.1 </w:t>
      </w:r>
      <w:r w:rsidR="007F1E5D" w:rsidRPr="00834373">
        <w:rPr>
          <w:rFonts w:eastAsia="Calibri"/>
        </w:rPr>
        <w:t>Smlouvy</w:t>
      </w:r>
      <w:r w:rsidR="006E6FA0" w:rsidRPr="00834373">
        <w:rPr>
          <w:rFonts w:eastAsia="Calibri"/>
        </w:rPr>
        <w:t xml:space="preserve"> </w:t>
      </w:r>
      <w:r w:rsidR="006536D7" w:rsidRPr="00834373">
        <w:rPr>
          <w:rFonts w:eastAsia="Calibri"/>
        </w:rPr>
        <w:t>vždy do desátého (10</w:t>
      </w:r>
      <w:r w:rsidR="00826C84" w:rsidRPr="00834373">
        <w:rPr>
          <w:rFonts w:eastAsia="Calibri"/>
        </w:rPr>
        <w:t>.</w:t>
      </w:r>
      <w:r w:rsidR="006536D7" w:rsidRPr="00834373">
        <w:rPr>
          <w:rFonts w:eastAsia="Calibri"/>
        </w:rPr>
        <w:t xml:space="preserve">) dne měsíce následujícího po měsíci, kdy byly služby </w:t>
      </w:r>
      <w:r w:rsidR="00826C84" w:rsidRPr="00C0139F">
        <w:rPr>
          <w:rFonts w:eastAsia="Calibri"/>
        </w:rPr>
        <w:t xml:space="preserve">dle této Smlouvy </w:t>
      </w:r>
      <w:r w:rsidR="006536D7" w:rsidRPr="00C0139F">
        <w:rPr>
          <w:rFonts w:eastAsia="Calibri"/>
        </w:rPr>
        <w:t>poskytovány</w:t>
      </w:r>
      <w:r w:rsidR="00826C84" w:rsidRPr="00C0139F">
        <w:rPr>
          <w:rFonts w:eastAsia="Calibri"/>
        </w:rPr>
        <w:t xml:space="preserve">, dle aktuálního počtu uživatelů ekonomického </w:t>
      </w:r>
      <w:r w:rsidR="00AA5AED" w:rsidRPr="00C0139F">
        <w:rPr>
          <w:rFonts w:eastAsia="Calibri"/>
        </w:rPr>
        <w:t xml:space="preserve">informačního </w:t>
      </w:r>
      <w:r w:rsidR="00826C84" w:rsidRPr="00C0139F">
        <w:rPr>
          <w:rFonts w:eastAsia="Calibri"/>
        </w:rPr>
        <w:t>systému k poslednímu dni měsíce, za který se daná faktura vystavuje</w:t>
      </w:r>
      <w:r w:rsidR="001031A4" w:rsidRPr="00C0139F">
        <w:rPr>
          <w:rFonts w:eastAsia="Calibri"/>
        </w:rPr>
        <w:t>,</w:t>
      </w:r>
      <w:r w:rsidR="003439C3" w:rsidRPr="00C0139F">
        <w:rPr>
          <w:rFonts w:eastAsia="Calibri"/>
        </w:rPr>
        <w:t xml:space="preserve"> </w:t>
      </w:r>
      <w:r w:rsidR="0079612F" w:rsidRPr="00C0139F">
        <w:rPr>
          <w:rFonts w:eastAsia="Calibri"/>
        </w:rPr>
        <w:t>v souladu s</w:t>
      </w:r>
      <w:r w:rsidR="003439C3" w:rsidRPr="00C0139F">
        <w:rPr>
          <w:rFonts w:eastAsia="Calibri"/>
        </w:rPr>
        <w:t xml:space="preserve"> cenov</w:t>
      </w:r>
      <w:r w:rsidR="0079612F" w:rsidRPr="00C0139F">
        <w:rPr>
          <w:rFonts w:eastAsia="Calibri"/>
        </w:rPr>
        <w:t>ou</w:t>
      </w:r>
      <w:r w:rsidR="003439C3" w:rsidRPr="00C0139F">
        <w:rPr>
          <w:rFonts w:eastAsia="Calibri"/>
        </w:rPr>
        <w:t xml:space="preserve"> kalkulac</w:t>
      </w:r>
      <w:r w:rsidR="0079612F" w:rsidRPr="00C0139F">
        <w:rPr>
          <w:rFonts w:eastAsia="Calibri"/>
        </w:rPr>
        <w:t>í</w:t>
      </w:r>
      <w:r w:rsidR="003439C3" w:rsidRPr="00C0139F">
        <w:rPr>
          <w:rFonts w:eastAsia="Calibri"/>
        </w:rPr>
        <w:t xml:space="preserve"> uveden</w:t>
      </w:r>
      <w:r w:rsidR="0079612F" w:rsidRPr="00C0139F">
        <w:rPr>
          <w:rFonts w:eastAsia="Calibri"/>
        </w:rPr>
        <w:t>ou</w:t>
      </w:r>
      <w:r w:rsidR="003439C3" w:rsidRPr="00C0139F">
        <w:rPr>
          <w:rFonts w:eastAsia="Calibri"/>
        </w:rPr>
        <w:t xml:space="preserve"> v příloze č. </w:t>
      </w:r>
      <w:r w:rsidR="00AF31C7" w:rsidRPr="00C0139F">
        <w:rPr>
          <w:rFonts w:eastAsia="Calibri"/>
        </w:rPr>
        <w:t>4</w:t>
      </w:r>
      <w:r w:rsidR="003439C3" w:rsidRPr="00834373">
        <w:rPr>
          <w:rFonts w:eastAsia="Calibri"/>
        </w:rPr>
        <w:t xml:space="preserve"> Smlouvy</w:t>
      </w:r>
      <w:r w:rsidR="0096793A" w:rsidRPr="00834373">
        <w:rPr>
          <w:rFonts w:eastAsia="Calibri"/>
        </w:rPr>
        <w:t>.</w:t>
      </w:r>
      <w:r w:rsidR="007F1E5D" w:rsidRPr="00834373">
        <w:rPr>
          <w:rFonts w:eastAsia="Calibri"/>
        </w:rPr>
        <w:t xml:space="preserve"> Za den uskutečnění zdanitelného plnění se považuje poslední den měsíce, ve kterém byly služby poskytovány;</w:t>
      </w:r>
    </w:p>
    <w:p w14:paraId="1884FF96" w14:textId="7ECDDADA" w:rsidR="004B3704" w:rsidRPr="00C0139F" w:rsidRDefault="004B3704">
      <w:pPr>
        <w:pStyle w:val="Smlouva2"/>
        <w:numPr>
          <w:ilvl w:val="0"/>
          <w:numId w:val="44"/>
        </w:numPr>
        <w:rPr>
          <w:rFonts w:eastAsia="Calibri"/>
        </w:rPr>
      </w:pPr>
      <w:r>
        <w:rPr>
          <w:rFonts w:eastAsia="Calibri"/>
        </w:rPr>
        <w:t xml:space="preserve">v případě služeb dle čl. 2.1.2 </w:t>
      </w:r>
      <w:r w:rsidRPr="00834373">
        <w:rPr>
          <w:rFonts w:eastAsia="Calibri"/>
        </w:rPr>
        <w:t xml:space="preserve">Smlouvy vždy do desátého (10.) dne měsíce následujícího po měsíci, kdy byly služby </w:t>
      </w:r>
      <w:r w:rsidRPr="00C0139F">
        <w:rPr>
          <w:rFonts w:eastAsia="Calibri"/>
        </w:rPr>
        <w:t>dle této Smlouvy poskytovány</w:t>
      </w:r>
      <w:r>
        <w:rPr>
          <w:rFonts w:eastAsia="Calibri"/>
        </w:rPr>
        <w:t xml:space="preserve">. </w:t>
      </w:r>
      <w:r w:rsidRPr="00834373">
        <w:rPr>
          <w:rFonts w:eastAsia="Calibri"/>
        </w:rPr>
        <w:t>Za den uskutečnění zdanitelného plnění se považuje poslední den měsíce, ve kterém byly služby poskytovány</w:t>
      </w:r>
      <w:r>
        <w:rPr>
          <w:rFonts w:eastAsia="Calibri"/>
        </w:rPr>
        <w:t>;</w:t>
      </w:r>
    </w:p>
    <w:p w14:paraId="5CF362C3" w14:textId="77BC5B7B" w:rsidR="006E6FA0" w:rsidRPr="00C0139F" w:rsidRDefault="000D5148">
      <w:pPr>
        <w:pStyle w:val="Smlouva2"/>
        <w:numPr>
          <w:ilvl w:val="0"/>
          <w:numId w:val="44"/>
        </w:numPr>
        <w:rPr>
          <w:rFonts w:eastAsia="Calibri"/>
        </w:rPr>
      </w:pPr>
      <w:r w:rsidRPr="00834373">
        <w:rPr>
          <w:rFonts w:eastAsia="Calibri"/>
        </w:rPr>
        <w:t xml:space="preserve">v případě služeb dle </w:t>
      </w:r>
      <w:r w:rsidR="0096793A" w:rsidRPr="00834373">
        <w:rPr>
          <w:rFonts w:eastAsia="Calibri"/>
        </w:rPr>
        <w:t xml:space="preserve">čl. </w:t>
      </w:r>
      <w:r w:rsidRPr="00834373">
        <w:rPr>
          <w:rFonts w:eastAsia="Calibri"/>
        </w:rPr>
        <w:t>2.1.</w:t>
      </w:r>
      <w:r w:rsidR="00C72BE3">
        <w:rPr>
          <w:rFonts w:eastAsia="Calibri"/>
        </w:rPr>
        <w:t>3</w:t>
      </w:r>
      <w:r w:rsidRPr="00834373">
        <w:rPr>
          <w:rFonts w:eastAsia="Calibri"/>
        </w:rPr>
        <w:t xml:space="preserve"> Smlouvy</w:t>
      </w:r>
      <w:r w:rsidR="00E92B10" w:rsidRPr="00834373">
        <w:rPr>
          <w:rFonts w:eastAsia="Calibri"/>
        </w:rPr>
        <w:t xml:space="preserve"> na základě podepsaného Akceptačního protokolu. Za den uskutečnění zdanitelného plnění se považuje datum podpisu Akceptačního protokolu.</w:t>
      </w:r>
    </w:p>
    <w:p w14:paraId="0020B500" w14:textId="77777777" w:rsidR="006E6FA0" w:rsidRPr="007C1AEC" w:rsidRDefault="00E14704" w:rsidP="00C4790E">
      <w:pPr>
        <w:pStyle w:val="Odstavecseseznamem"/>
        <w:keepNext/>
        <w:keepLines/>
        <w:widowControl w:val="0"/>
        <w:numPr>
          <w:ilvl w:val="1"/>
          <w:numId w:val="21"/>
        </w:numPr>
        <w:spacing w:after="120" w:line="240" w:lineRule="auto"/>
        <w:ind w:left="567" w:hanging="567"/>
        <w:outlineLvl w:val="4"/>
        <w:rPr>
          <w:sz w:val="22"/>
          <w:szCs w:val="22"/>
        </w:rPr>
      </w:pPr>
      <w:r w:rsidRPr="007C1AEC">
        <w:rPr>
          <w:sz w:val="22"/>
          <w:szCs w:val="22"/>
        </w:rPr>
        <w:t>Daňový doklad (f</w:t>
      </w:r>
      <w:r w:rsidR="006E6FA0" w:rsidRPr="007C1AEC">
        <w:rPr>
          <w:sz w:val="22"/>
          <w:szCs w:val="22"/>
        </w:rPr>
        <w:t>aktura</w:t>
      </w:r>
      <w:r w:rsidRPr="007C1AEC">
        <w:rPr>
          <w:sz w:val="22"/>
          <w:szCs w:val="22"/>
        </w:rPr>
        <w:t>)</w:t>
      </w:r>
      <w:r w:rsidR="0013009E" w:rsidRPr="007C1AEC">
        <w:rPr>
          <w:sz w:val="22"/>
          <w:szCs w:val="22"/>
        </w:rPr>
        <w:t xml:space="preserve"> vystavený</w:t>
      </w:r>
      <w:r w:rsidR="006E6FA0" w:rsidRPr="007C1AEC">
        <w:rPr>
          <w:sz w:val="22"/>
          <w:szCs w:val="22"/>
        </w:rPr>
        <w:t xml:space="preserve"> </w:t>
      </w:r>
      <w:r w:rsidR="00351A13" w:rsidRPr="007C1AEC">
        <w:rPr>
          <w:sz w:val="22"/>
          <w:szCs w:val="22"/>
        </w:rPr>
        <w:t>Poskytovatelem</w:t>
      </w:r>
      <w:r w:rsidR="006E6FA0" w:rsidRPr="007C1AEC">
        <w:rPr>
          <w:sz w:val="22"/>
          <w:szCs w:val="22"/>
        </w:rPr>
        <w:t xml:space="preserve"> musí obsahovat náležitosti řádného daňového dokladu podle příslušných právních předpisů, zejména pak zákona č. 235/2004 Sb., o dani z přidané hodnoty, ve znění pozdějších předpisů, a zejména tyto údaje:</w:t>
      </w:r>
    </w:p>
    <w:p w14:paraId="01CC7288" w14:textId="77777777" w:rsidR="006E6FA0" w:rsidRPr="007C1AEC" w:rsidRDefault="006E6FA0" w:rsidP="00C4790E">
      <w:pPr>
        <w:widowControl w:val="0"/>
        <w:numPr>
          <w:ilvl w:val="0"/>
          <w:numId w:val="15"/>
        </w:numPr>
        <w:spacing w:line="240" w:lineRule="auto"/>
        <w:ind w:left="993" w:hanging="426"/>
        <w:outlineLvl w:val="4"/>
        <w:rPr>
          <w:sz w:val="22"/>
          <w:szCs w:val="22"/>
        </w:rPr>
      </w:pPr>
      <w:r w:rsidRPr="007C1AEC">
        <w:rPr>
          <w:sz w:val="22"/>
          <w:szCs w:val="22"/>
        </w:rPr>
        <w:t>číslo Smlouvy;</w:t>
      </w:r>
    </w:p>
    <w:p w14:paraId="1B52815C" w14:textId="101BE774" w:rsidR="006E6FA0" w:rsidRPr="007C1AEC" w:rsidRDefault="006E6FA0" w:rsidP="00C4790E">
      <w:pPr>
        <w:widowControl w:val="0"/>
        <w:numPr>
          <w:ilvl w:val="0"/>
          <w:numId w:val="15"/>
        </w:numPr>
        <w:spacing w:line="240" w:lineRule="auto"/>
        <w:ind w:left="993" w:hanging="426"/>
        <w:outlineLvl w:val="4"/>
        <w:rPr>
          <w:sz w:val="22"/>
          <w:szCs w:val="22"/>
        </w:rPr>
      </w:pPr>
      <w:r w:rsidRPr="007C1AEC">
        <w:rPr>
          <w:sz w:val="22"/>
          <w:szCs w:val="22"/>
        </w:rPr>
        <w:t xml:space="preserve">číslo </w:t>
      </w:r>
      <w:r w:rsidR="0068552E">
        <w:rPr>
          <w:sz w:val="22"/>
          <w:szCs w:val="22"/>
        </w:rPr>
        <w:t>e</w:t>
      </w:r>
      <w:r w:rsidR="00C365E4" w:rsidRPr="007C1AEC">
        <w:rPr>
          <w:sz w:val="22"/>
          <w:szCs w:val="22"/>
        </w:rPr>
        <w:t xml:space="preserve">videnční </w:t>
      </w:r>
      <w:r w:rsidRPr="007C1AEC">
        <w:rPr>
          <w:sz w:val="22"/>
          <w:szCs w:val="22"/>
        </w:rPr>
        <w:t>objednávky</w:t>
      </w:r>
      <w:r w:rsidR="00E400B9">
        <w:rPr>
          <w:sz w:val="22"/>
          <w:szCs w:val="22"/>
        </w:rPr>
        <w:t xml:space="preserve"> v případě služeb dle čl. 2.1.1</w:t>
      </w:r>
      <w:r w:rsidR="004B3704">
        <w:rPr>
          <w:sz w:val="22"/>
          <w:szCs w:val="22"/>
        </w:rPr>
        <w:t xml:space="preserve"> a 2.1.2</w:t>
      </w:r>
      <w:r w:rsidR="0096793A">
        <w:rPr>
          <w:sz w:val="22"/>
          <w:szCs w:val="22"/>
        </w:rPr>
        <w:t>,</w:t>
      </w:r>
      <w:r w:rsidR="00E400B9">
        <w:rPr>
          <w:sz w:val="22"/>
          <w:szCs w:val="22"/>
        </w:rPr>
        <w:t xml:space="preserve"> </w:t>
      </w:r>
      <w:r w:rsidR="0096793A">
        <w:rPr>
          <w:sz w:val="22"/>
          <w:szCs w:val="22"/>
        </w:rPr>
        <w:t>resp</w:t>
      </w:r>
      <w:r w:rsidR="00E400B9">
        <w:rPr>
          <w:sz w:val="22"/>
          <w:szCs w:val="22"/>
        </w:rPr>
        <w:t>. číslo objednávky v případě služeb dle čl. 2.1.</w:t>
      </w:r>
      <w:r w:rsidR="00C72BE3">
        <w:rPr>
          <w:sz w:val="22"/>
          <w:szCs w:val="22"/>
        </w:rPr>
        <w:t>3</w:t>
      </w:r>
      <w:r w:rsidR="0096793A">
        <w:rPr>
          <w:sz w:val="22"/>
          <w:szCs w:val="22"/>
        </w:rPr>
        <w:t>;</w:t>
      </w:r>
    </w:p>
    <w:p w14:paraId="47395FE1" w14:textId="77777777" w:rsidR="006E6FA0" w:rsidRPr="007C1AEC" w:rsidRDefault="006E6FA0" w:rsidP="00C4790E">
      <w:pPr>
        <w:widowControl w:val="0"/>
        <w:numPr>
          <w:ilvl w:val="0"/>
          <w:numId w:val="15"/>
        </w:numPr>
        <w:spacing w:line="240" w:lineRule="auto"/>
        <w:ind w:left="993" w:hanging="426"/>
        <w:outlineLvl w:val="4"/>
        <w:rPr>
          <w:sz w:val="22"/>
          <w:szCs w:val="22"/>
        </w:rPr>
      </w:pPr>
      <w:r w:rsidRPr="007C1AEC">
        <w:rPr>
          <w:sz w:val="22"/>
          <w:szCs w:val="22"/>
        </w:rPr>
        <w:t xml:space="preserve">identifikační údaje Objednatele a </w:t>
      </w:r>
      <w:r w:rsidR="00351A13" w:rsidRPr="007C1AEC">
        <w:rPr>
          <w:sz w:val="22"/>
          <w:szCs w:val="22"/>
        </w:rPr>
        <w:t>Poskytovatele</w:t>
      </w:r>
      <w:r w:rsidRPr="007C1AEC">
        <w:rPr>
          <w:sz w:val="22"/>
          <w:szCs w:val="22"/>
        </w:rPr>
        <w:t>;</w:t>
      </w:r>
    </w:p>
    <w:p w14:paraId="7F2020E6" w14:textId="77777777" w:rsidR="006E6FA0" w:rsidRDefault="006E6FA0" w:rsidP="00C4790E">
      <w:pPr>
        <w:widowControl w:val="0"/>
        <w:numPr>
          <w:ilvl w:val="0"/>
          <w:numId w:val="15"/>
        </w:numPr>
        <w:spacing w:line="240" w:lineRule="auto"/>
        <w:ind w:left="993" w:hanging="426"/>
        <w:outlineLvl w:val="4"/>
        <w:rPr>
          <w:sz w:val="22"/>
          <w:szCs w:val="22"/>
        </w:rPr>
      </w:pPr>
      <w:r w:rsidRPr="00BA0613">
        <w:rPr>
          <w:sz w:val="22"/>
          <w:szCs w:val="22"/>
        </w:rPr>
        <w:t>popis fakturovaného plnění;</w:t>
      </w:r>
    </w:p>
    <w:p w14:paraId="0E9B1E21" w14:textId="4E3CE0ED" w:rsidR="00E92B10" w:rsidRPr="00BA0613" w:rsidRDefault="00E92B10" w:rsidP="00C4790E">
      <w:pPr>
        <w:widowControl w:val="0"/>
        <w:numPr>
          <w:ilvl w:val="0"/>
          <w:numId w:val="15"/>
        </w:numPr>
        <w:spacing w:line="240" w:lineRule="auto"/>
        <w:ind w:left="993" w:hanging="426"/>
        <w:outlineLvl w:val="4"/>
        <w:rPr>
          <w:sz w:val="22"/>
          <w:szCs w:val="22"/>
        </w:rPr>
      </w:pPr>
      <w:r>
        <w:rPr>
          <w:sz w:val="22"/>
          <w:szCs w:val="22"/>
        </w:rPr>
        <w:t>v případě poskytování služeb dle čl. 2.1.</w:t>
      </w:r>
      <w:r w:rsidR="00C72BE3">
        <w:rPr>
          <w:sz w:val="22"/>
          <w:szCs w:val="22"/>
        </w:rPr>
        <w:t>3</w:t>
      </w:r>
      <w:r>
        <w:rPr>
          <w:sz w:val="22"/>
          <w:szCs w:val="22"/>
        </w:rPr>
        <w:t xml:space="preserve"> bude přílohou daňového dokladu Akceptační protokol</w:t>
      </w:r>
      <w:r w:rsidR="0068552E">
        <w:rPr>
          <w:sz w:val="22"/>
          <w:szCs w:val="22"/>
        </w:rPr>
        <w:t>;</w:t>
      </w:r>
    </w:p>
    <w:p w14:paraId="6FDF9427" w14:textId="77777777" w:rsidR="006E6FA0" w:rsidRPr="00194378" w:rsidRDefault="006E6FA0" w:rsidP="00194378">
      <w:pPr>
        <w:widowControl w:val="0"/>
        <w:numPr>
          <w:ilvl w:val="0"/>
          <w:numId w:val="15"/>
        </w:numPr>
        <w:spacing w:line="240" w:lineRule="auto"/>
        <w:ind w:left="993" w:hanging="426"/>
        <w:outlineLvl w:val="4"/>
        <w:rPr>
          <w:sz w:val="22"/>
          <w:szCs w:val="22"/>
        </w:rPr>
      </w:pPr>
      <w:r w:rsidRPr="00BA0613">
        <w:rPr>
          <w:sz w:val="22"/>
          <w:szCs w:val="22"/>
        </w:rPr>
        <w:t>platební podmínky v souladu se Smlouvou</w:t>
      </w:r>
      <w:r w:rsidR="00194378">
        <w:rPr>
          <w:sz w:val="22"/>
          <w:szCs w:val="22"/>
        </w:rPr>
        <w:t>.</w:t>
      </w:r>
    </w:p>
    <w:p w14:paraId="6F4396E6" w14:textId="77777777" w:rsidR="006E6FA0" w:rsidRPr="007C1AEC" w:rsidRDefault="006E6FA0" w:rsidP="00C4790E">
      <w:pPr>
        <w:widowControl w:val="0"/>
        <w:numPr>
          <w:ilvl w:val="1"/>
          <w:numId w:val="21"/>
        </w:numPr>
        <w:spacing w:line="240" w:lineRule="auto"/>
        <w:ind w:left="567" w:hanging="567"/>
        <w:outlineLvl w:val="4"/>
        <w:rPr>
          <w:sz w:val="22"/>
          <w:szCs w:val="22"/>
        </w:rPr>
      </w:pPr>
      <w:r w:rsidRPr="007C1AEC">
        <w:rPr>
          <w:sz w:val="22"/>
          <w:szCs w:val="22"/>
        </w:rPr>
        <w:t xml:space="preserve">V případě, že </w:t>
      </w:r>
      <w:r w:rsidR="00351A13" w:rsidRPr="007C1AEC">
        <w:rPr>
          <w:sz w:val="22"/>
          <w:szCs w:val="22"/>
        </w:rPr>
        <w:t>Poskytovatel</w:t>
      </w:r>
      <w:r w:rsidRPr="007C1AEC">
        <w:rPr>
          <w:sz w:val="22"/>
          <w:szCs w:val="22"/>
        </w:rPr>
        <w:t xml:space="preserve"> splňuje podmínku § 81 odst. 2 písm. b) zákona č. 435/2004 Sb., o zaměstnanosti, ve znění pozdějších předpisů, je povinen tuto skutečnost oznámit v rámci vystaveného daňového dokladu.</w:t>
      </w:r>
    </w:p>
    <w:p w14:paraId="0F00E3C7" w14:textId="77777777" w:rsidR="006E6FA0" w:rsidRPr="00C0139F" w:rsidRDefault="00351A13" w:rsidP="00C0139F">
      <w:pPr>
        <w:widowControl w:val="0"/>
        <w:numPr>
          <w:ilvl w:val="1"/>
          <w:numId w:val="21"/>
        </w:numPr>
        <w:spacing w:line="240" w:lineRule="auto"/>
        <w:ind w:left="567" w:hanging="567"/>
        <w:rPr>
          <w:rFonts w:eastAsia="Calibri"/>
          <w:sz w:val="22"/>
          <w:szCs w:val="22"/>
        </w:rPr>
      </w:pPr>
      <w:r w:rsidRPr="00834373">
        <w:rPr>
          <w:sz w:val="22"/>
          <w:szCs w:val="22"/>
        </w:rPr>
        <w:t>Poskytovatel</w:t>
      </w:r>
      <w:r w:rsidR="006E6FA0" w:rsidRPr="00834373">
        <w:rPr>
          <w:rFonts w:eastAsia="Calibri"/>
          <w:sz w:val="22"/>
          <w:szCs w:val="22"/>
        </w:rPr>
        <w:t xml:space="preserve"> odešle vystaven</w:t>
      </w:r>
      <w:r w:rsidR="00C365E4" w:rsidRPr="00834373">
        <w:rPr>
          <w:rFonts w:eastAsia="Calibri"/>
          <w:sz w:val="22"/>
          <w:szCs w:val="22"/>
        </w:rPr>
        <w:t>ý daňový doklad</w:t>
      </w:r>
      <w:r w:rsidR="006E6FA0" w:rsidRPr="001C62B2">
        <w:rPr>
          <w:rFonts w:eastAsia="Calibri"/>
          <w:sz w:val="22"/>
          <w:szCs w:val="22"/>
        </w:rPr>
        <w:t xml:space="preserve"> </w:t>
      </w:r>
      <w:r w:rsidR="00C365E4" w:rsidRPr="00C0139F">
        <w:rPr>
          <w:rFonts w:eastAsia="Calibri"/>
          <w:sz w:val="22"/>
          <w:szCs w:val="22"/>
        </w:rPr>
        <w:t>(</w:t>
      </w:r>
      <w:r w:rsidR="006E6FA0" w:rsidRPr="00C0139F">
        <w:rPr>
          <w:rFonts w:eastAsia="Calibri"/>
          <w:sz w:val="22"/>
          <w:szCs w:val="22"/>
        </w:rPr>
        <w:t>fakturu</w:t>
      </w:r>
      <w:r w:rsidR="00C365E4" w:rsidRPr="00C0139F">
        <w:rPr>
          <w:rFonts w:eastAsia="Calibri"/>
          <w:sz w:val="22"/>
          <w:szCs w:val="22"/>
        </w:rPr>
        <w:t>)</w:t>
      </w:r>
      <w:r w:rsidR="006E6FA0" w:rsidRPr="00C0139F">
        <w:rPr>
          <w:rFonts w:eastAsia="Calibri"/>
          <w:sz w:val="22"/>
          <w:szCs w:val="22"/>
        </w:rPr>
        <w:t xml:space="preserve"> doporučeným dopisem n</w:t>
      </w:r>
      <w:r w:rsidR="00C84B66" w:rsidRPr="00C0139F">
        <w:rPr>
          <w:rFonts w:eastAsia="Calibri"/>
          <w:sz w:val="22"/>
          <w:szCs w:val="22"/>
        </w:rPr>
        <w:t>ejdéle do </w:t>
      </w:r>
      <w:r w:rsidR="00E87DFC" w:rsidRPr="00C0139F">
        <w:rPr>
          <w:rFonts w:eastAsia="Calibri"/>
          <w:sz w:val="22"/>
          <w:szCs w:val="22"/>
        </w:rPr>
        <w:t>pěti (</w:t>
      </w:r>
      <w:r w:rsidR="00C84B66" w:rsidRPr="00C0139F">
        <w:rPr>
          <w:rFonts w:eastAsia="Calibri"/>
          <w:sz w:val="22"/>
          <w:szCs w:val="22"/>
        </w:rPr>
        <w:t>5</w:t>
      </w:r>
      <w:r w:rsidR="00E87DFC" w:rsidRPr="00C0139F">
        <w:rPr>
          <w:rFonts w:eastAsia="Calibri"/>
          <w:sz w:val="22"/>
          <w:szCs w:val="22"/>
        </w:rPr>
        <w:t>)</w:t>
      </w:r>
      <w:r w:rsidR="00C84B66" w:rsidRPr="00C0139F">
        <w:rPr>
          <w:rFonts w:eastAsia="Calibri"/>
          <w:sz w:val="22"/>
          <w:szCs w:val="22"/>
        </w:rPr>
        <w:t> </w:t>
      </w:r>
      <w:r w:rsidR="00C365E4" w:rsidRPr="00C0139F">
        <w:rPr>
          <w:rFonts w:eastAsia="Calibri"/>
          <w:sz w:val="22"/>
          <w:szCs w:val="22"/>
        </w:rPr>
        <w:t>kalendářních dnů od </w:t>
      </w:r>
      <w:r w:rsidR="007C5A18" w:rsidRPr="00C0139F">
        <w:rPr>
          <w:rFonts w:eastAsia="Calibri"/>
          <w:sz w:val="22"/>
          <w:szCs w:val="22"/>
        </w:rPr>
        <w:t>je</w:t>
      </w:r>
      <w:r w:rsidR="006E6FA0" w:rsidRPr="00C0139F">
        <w:rPr>
          <w:rFonts w:eastAsia="Calibri"/>
          <w:sz w:val="22"/>
          <w:szCs w:val="22"/>
        </w:rPr>
        <w:t>ho vystavení na následující adresu</w:t>
      </w:r>
      <w:r w:rsidR="000C6FDB" w:rsidRPr="00C0139F">
        <w:rPr>
          <w:rFonts w:eastAsia="Calibri"/>
          <w:sz w:val="22"/>
          <w:szCs w:val="22"/>
        </w:rPr>
        <w:t xml:space="preserve">, </w:t>
      </w:r>
      <w:r w:rsidR="000C6FDB" w:rsidRPr="00C0139F">
        <w:rPr>
          <w:sz w:val="22"/>
          <w:szCs w:val="22"/>
        </w:rPr>
        <w:t>pokud Objednatel písemným oznámením neurčí jinak</w:t>
      </w:r>
      <w:r w:rsidR="006E6FA0" w:rsidRPr="00C0139F">
        <w:rPr>
          <w:rFonts w:eastAsia="Calibri"/>
          <w:sz w:val="22"/>
          <w:szCs w:val="22"/>
        </w:rPr>
        <w:t>:</w:t>
      </w:r>
    </w:p>
    <w:p w14:paraId="302F0443" w14:textId="77777777" w:rsidR="00F24671" w:rsidRPr="00716907" w:rsidRDefault="00F24671" w:rsidP="00147BF0">
      <w:pPr>
        <w:widowControl w:val="0"/>
        <w:spacing w:after="0" w:line="240" w:lineRule="auto"/>
        <w:ind w:left="567"/>
        <w:rPr>
          <w:rFonts w:eastAsia="Calibri"/>
          <w:sz w:val="22"/>
          <w:szCs w:val="22"/>
        </w:rPr>
      </w:pPr>
      <w:r w:rsidRPr="00716907">
        <w:rPr>
          <w:rFonts w:eastAsia="Calibri"/>
          <w:sz w:val="22"/>
          <w:szCs w:val="22"/>
        </w:rPr>
        <w:t>Národní agentura pro komunikační a informační technologie, s. p.</w:t>
      </w:r>
    </w:p>
    <w:p w14:paraId="16C3564F" w14:textId="77777777" w:rsidR="00F24671" w:rsidRPr="000C3EF3" w:rsidRDefault="00F24671" w:rsidP="00147BF0">
      <w:pPr>
        <w:widowControl w:val="0"/>
        <w:spacing w:after="0" w:line="240" w:lineRule="auto"/>
        <w:ind w:left="567"/>
        <w:rPr>
          <w:sz w:val="22"/>
          <w:szCs w:val="22"/>
        </w:rPr>
      </w:pPr>
      <w:r w:rsidRPr="000C3EF3">
        <w:rPr>
          <w:sz w:val="22"/>
          <w:szCs w:val="22"/>
        </w:rPr>
        <w:t xml:space="preserve">Kodaňská 1441/46 </w:t>
      </w:r>
    </w:p>
    <w:p w14:paraId="5ED2D19D" w14:textId="77777777" w:rsidR="006E6FA0" w:rsidRPr="00716907" w:rsidRDefault="00F24671" w:rsidP="00147BF0">
      <w:pPr>
        <w:widowControl w:val="0"/>
        <w:spacing w:line="240" w:lineRule="auto"/>
        <w:ind w:left="567"/>
        <w:rPr>
          <w:rFonts w:eastAsia="Calibri"/>
          <w:sz w:val="22"/>
          <w:szCs w:val="22"/>
          <w:highlight w:val="yellow"/>
        </w:rPr>
      </w:pPr>
      <w:r w:rsidRPr="00716907">
        <w:rPr>
          <w:sz w:val="22"/>
          <w:szCs w:val="22"/>
        </w:rPr>
        <w:t>101 00 Praha 10 – Vršovice</w:t>
      </w:r>
      <w:r w:rsidRPr="00716907" w:rsidDel="00E8495A">
        <w:rPr>
          <w:rFonts w:eastAsia="Calibri"/>
          <w:sz w:val="22"/>
          <w:szCs w:val="22"/>
          <w:highlight w:val="yellow"/>
        </w:rPr>
        <w:t xml:space="preserve"> </w:t>
      </w:r>
    </w:p>
    <w:p w14:paraId="58C067B9" w14:textId="77777777" w:rsidR="006E6FA0" w:rsidRPr="00C0139F" w:rsidRDefault="006E6FA0" w:rsidP="00C0139F">
      <w:pPr>
        <w:widowControl w:val="0"/>
        <w:numPr>
          <w:ilvl w:val="1"/>
          <w:numId w:val="21"/>
        </w:numPr>
        <w:spacing w:line="240" w:lineRule="auto"/>
        <w:ind w:left="567" w:hanging="567"/>
        <w:rPr>
          <w:rFonts w:eastAsia="Calibri"/>
          <w:sz w:val="22"/>
          <w:szCs w:val="22"/>
        </w:rPr>
      </w:pPr>
      <w:r w:rsidRPr="00716907">
        <w:rPr>
          <w:rFonts w:eastAsia="Calibri"/>
          <w:sz w:val="22"/>
          <w:szCs w:val="22"/>
        </w:rPr>
        <w:t xml:space="preserve">Platba bude provedena v české měně formou bankovního převodu na účet </w:t>
      </w:r>
      <w:r w:rsidR="00351A13" w:rsidRPr="00716907">
        <w:rPr>
          <w:rFonts w:eastAsia="Calibri"/>
          <w:sz w:val="22"/>
          <w:szCs w:val="22"/>
        </w:rPr>
        <w:t>Poskytovatele</w:t>
      </w:r>
      <w:r w:rsidRPr="00716907">
        <w:rPr>
          <w:rFonts w:eastAsia="Calibri"/>
          <w:sz w:val="22"/>
          <w:szCs w:val="22"/>
        </w:rPr>
        <w:t xml:space="preserve"> uvedený v záhlaví této Smlouvy. </w:t>
      </w:r>
    </w:p>
    <w:p w14:paraId="68580F6D" w14:textId="77777777" w:rsidR="006E6FA0" w:rsidRPr="00716907" w:rsidRDefault="006E6FA0" w:rsidP="00C4790E">
      <w:pPr>
        <w:widowControl w:val="0"/>
        <w:numPr>
          <w:ilvl w:val="1"/>
          <w:numId w:val="21"/>
        </w:numPr>
        <w:spacing w:line="240" w:lineRule="auto"/>
        <w:ind w:left="567" w:hanging="567"/>
        <w:outlineLvl w:val="0"/>
        <w:rPr>
          <w:color w:val="000000"/>
          <w:kern w:val="28"/>
          <w:sz w:val="22"/>
          <w:szCs w:val="22"/>
        </w:rPr>
      </w:pPr>
      <w:r w:rsidRPr="00716907">
        <w:rPr>
          <w:color w:val="000000"/>
          <w:kern w:val="28"/>
          <w:sz w:val="22"/>
          <w:szCs w:val="22"/>
        </w:rPr>
        <w:t>Splatnost faktury vystavené na základě této Smlouvy činí třicet (30) kalendářních dnů od jejího doručení</w:t>
      </w:r>
      <w:r w:rsidR="006816CF" w:rsidRPr="00716907">
        <w:rPr>
          <w:color w:val="000000"/>
          <w:kern w:val="28"/>
          <w:sz w:val="22"/>
          <w:szCs w:val="22"/>
        </w:rPr>
        <w:t xml:space="preserve"> Objednateli.</w:t>
      </w:r>
      <w:r w:rsidRPr="00716907">
        <w:rPr>
          <w:color w:val="000000"/>
          <w:kern w:val="28"/>
          <w:sz w:val="22"/>
          <w:szCs w:val="22"/>
        </w:rPr>
        <w:t xml:space="preserve"> </w:t>
      </w:r>
    </w:p>
    <w:p w14:paraId="1554C608" w14:textId="77777777" w:rsidR="006E6FA0" w:rsidRPr="00716907" w:rsidRDefault="006E6FA0" w:rsidP="00C4790E">
      <w:pPr>
        <w:widowControl w:val="0"/>
        <w:numPr>
          <w:ilvl w:val="1"/>
          <w:numId w:val="21"/>
        </w:numPr>
        <w:spacing w:line="240" w:lineRule="auto"/>
        <w:ind w:left="567" w:hanging="567"/>
        <w:outlineLvl w:val="0"/>
        <w:rPr>
          <w:color w:val="000000"/>
          <w:kern w:val="28"/>
          <w:sz w:val="22"/>
          <w:szCs w:val="22"/>
        </w:rPr>
      </w:pPr>
      <w:r w:rsidRPr="00716907">
        <w:rPr>
          <w:color w:val="000000"/>
          <w:kern w:val="28"/>
          <w:sz w:val="22"/>
          <w:szCs w:val="22"/>
        </w:rPr>
        <w:t xml:space="preserve">V případě, že faktura nebude obsahovat některou náležitost nebo bude obsahovat nesprávné údaje, je Objednatel oprávněn ji ve lhůtě </w:t>
      </w:r>
      <w:r w:rsidRPr="000C3EF3">
        <w:rPr>
          <w:color w:val="000000"/>
          <w:kern w:val="28"/>
          <w:sz w:val="22"/>
          <w:szCs w:val="22"/>
        </w:rPr>
        <w:t xml:space="preserve">splatnosti vrátit </w:t>
      </w:r>
      <w:r w:rsidR="00351A13" w:rsidRPr="00716907">
        <w:rPr>
          <w:sz w:val="22"/>
          <w:szCs w:val="22"/>
        </w:rPr>
        <w:t>Poskytovatel</w:t>
      </w:r>
      <w:r w:rsidR="00C365E4" w:rsidRPr="00716907">
        <w:rPr>
          <w:color w:val="000000"/>
          <w:kern w:val="28"/>
          <w:sz w:val="22"/>
          <w:szCs w:val="22"/>
        </w:rPr>
        <w:t>i</w:t>
      </w:r>
      <w:r w:rsidRPr="00716907">
        <w:rPr>
          <w:color w:val="000000"/>
          <w:kern w:val="28"/>
          <w:sz w:val="22"/>
          <w:szCs w:val="22"/>
        </w:rPr>
        <w:t>. Lhůta pro její splatnost se</w:t>
      </w:r>
      <w:r w:rsidR="00AE5235" w:rsidRPr="00716907">
        <w:rPr>
          <w:color w:val="000000"/>
          <w:kern w:val="28"/>
          <w:sz w:val="22"/>
          <w:szCs w:val="22"/>
        </w:rPr>
        <w:t> </w:t>
      </w:r>
      <w:r w:rsidRPr="00716907">
        <w:rPr>
          <w:color w:val="000000"/>
          <w:kern w:val="28"/>
          <w:sz w:val="22"/>
          <w:szCs w:val="22"/>
        </w:rPr>
        <w:t>tímto přerušuje a nová lhůta v délce třicet</w:t>
      </w:r>
      <w:r w:rsidR="00274491" w:rsidRPr="00716907">
        <w:rPr>
          <w:color w:val="000000"/>
          <w:kern w:val="28"/>
          <w:sz w:val="22"/>
          <w:szCs w:val="22"/>
        </w:rPr>
        <w:t>i</w:t>
      </w:r>
      <w:r w:rsidRPr="00716907">
        <w:rPr>
          <w:color w:val="000000"/>
          <w:kern w:val="28"/>
          <w:sz w:val="22"/>
          <w:szCs w:val="22"/>
        </w:rPr>
        <w:t xml:space="preserve"> (30) kalendářních dnů počne plynout od data doručení nově vystavené/opravené faktury</w:t>
      </w:r>
      <w:r w:rsidR="00C365E4" w:rsidRPr="00716907">
        <w:rPr>
          <w:color w:val="000000"/>
          <w:kern w:val="28"/>
          <w:sz w:val="22"/>
          <w:szCs w:val="22"/>
        </w:rPr>
        <w:t xml:space="preserve"> </w:t>
      </w:r>
      <w:r w:rsidR="00351A13" w:rsidRPr="00716907">
        <w:rPr>
          <w:sz w:val="22"/>
          <w:szCs w:val="22"/>
        </w:rPr>
        <w:t>Poskytovatelem</w:t>
      </w:r>
      <w:r w:rsidRPr="00716907">
        <w:rPr>
          <w:color w:val="000000"/>
          <w:kern w:val="28"/>
          <w:sz w:val="22"/>
          <w:szCs w:val="22"/>
        </w:rPr>
        <w:t>.</w:t>
      </w:r>
    </w:p>
    <w:p w14:paraId="703DD6ED" w14:textId="77777777" w:rsidR="006E6FA0" w:rsidRPr="00716907" w:rsidRDefault="006E6FA0" w:rsidP="00C4790E">
      <w:pPr>
        <w:widowControl w:val="0"/>
        <w:numPr>
          <w:ilvl w:val="1"/>
          <w:numId w:val="21"/>
        </w:numPr>
        <w:spacing w:line="240" w:lineRule="auto"/>
        <w:ind w:left="567" w:hanging="567"/>
        <w:outlineLvl w:val="0"/>
        <w:rPr>
          <w:color w:val="000000"/>
          <w:kern w:val="28"/>
          <w:sz w:val="22"/>
          <w:szCs w:val="22"/>
        </w:rPr>
      </w:pPr>
      <w:r w:rsidRPr="00716907">
        <w:rPr>
          <w:color w:val="000000"/>
          <w:kern w:val="28"/>
          <w:sz w:val="22"/>
          <w:szCs w:val="22"/>
        </w:rPr>
        <w:t xml:space="preserve">Objednatel neposkytuje </w:t>
      </w:r>
      <w:r w:rsidR="00351A13" w:rsidRPr="00716907">
        <w:rPr>
          <w:sz w:val="22"/>
          <w:szCs w:val="22"/>
        </w:rPr>
        <w:t>Poskytovateli</w:t>
      </w:r>
      <w:r w:rsidRPr="00716907">
        <w:rPr>
          <w:color w:val="000000"/>
          <w:kern w:val="28"/>
          <w:sz w:val="22"/>
          <w:szCs w:val="22"/>
        </w:rPr>
        <w:t xml:space="preserve"> jakékoliv zálohy na cenu</w:t>
      </w:r>
      <w:r w:rsidR="00404038" w:rsidRPr="00716907">
        <w:rPr>
          <w:color w:val="000000"/>
          <w:kern w:val="28"/>
          <w:sz w:val="22"/>
          <w:szCs w:val="22"/>
        </w:rPr>
        <w:t xml:space="preserve"> za </w:t>
      </w:r>
      <w:r w:rsidR="001A7B17" w:rsidRPr="00716907">
        <w:rPr>
          <w:color w:val="000000"/>
          <w:kern w:val="28"/>
          <w:sz w:val="22"/>
          <w:szCs w:val="22"/>
        </w:rPr>
        <w:t>s</w:t>
      </w:r>
      <w:r w:rsidR="00AA7449" w:rsidRPr="00716907">
        <w:rPr>
          <w:color w:val="000000"/>
          <w:kern w:val="28"/>
          <w:sz w:val="22"/>
          <w:szCs w:val="22"/>
        </w:rPr>
        <w:t>lužby</w:t>
      </w:r>
      <w:r w:rsidRPr="00716907">
        <w:rPr>
          <w:color w:val="000000"/>
          <w:kern w:val="28"/>
          <w:sz w:val="22"/>
          <w:szCs w:val="22"/>
        </w:rPr>
        <w:t>.</w:t>
      </w:r>
    </w:p>
    <w:p w14:paraId="0F6B40E1" w14:textId="77777777" w:rsidR="006E6FA0" w:rsidRPr="00716907" w:rsidRDefault="006E6FA0" w:rsidP="00C4790E">
      <w:pPr>
        <w:widowControl w:val="0"/>
        <w:numPr>
          <w:ilvl w:val="1"/>
          <w:numId w:val="21"/>
        </w:numPr>
        <w:spacing w:line="240" w:lineRule="auto"/>
        <w:ind w:left="567" w:hanging="567"/>
        <w:rPr>
          <w:sz w:val="22"/>
          <w:szCs w:val="22"/>
        </w:rPr>
      </w:pPr>
      <w:r w:rsidRPr="00716907">
        <w:rPr>
          <w:rFonts w:eastAsia="Calibri"/>
          <w:sz w:val="22"/>
          <w:szCs w:val="22"/>
        </w:rPr>
        <w:t xml:space="preserve">Smluvní strany se dohodly, že pokud bude v okamžiku uskutečnění zdanitelného plnění správcem </w:t>
      </w:r>
      <w:r w:rsidRPr="00716907">
        <w:rPr>
          <w:rFonts w:eastAsia="Calibri"/>
          <w:sz w:val="22"/>
          <w:szCs w:val="22"/>
        </w:rPr>
        <w:lastRenderedPageBreak/>
        <w:t>daně zveřejněna způsobem umožňujícím dálkový přístup skutečnost, že poskytovate</w:t>
      </w:r>
      <w:r w:rsidR="009A175F" w:rsidRPr="00716907">
        <w:rPr>
          <w:rFonts w:eastAsia="Calibri"/>
          <w:sz w:val="22"/>
          <w:szCs w:val="22"/>
        </w:rPr>
        <w:t>l zdanitelného plnění (</w:t>
      </w:r>
      <w:r w:rsidR="00351A13" w:rsidRPr="00716907">
        <w:rPr>
          <w:sz w:val="22"/>
          <w:szCs w:val="22"/>
        </w:rPr>
        <w:t>Poskytovatel</w:t>
      </w:r>
      <w:r w:rsidRPr="00716907">
        <w:rPr>
          <w:rFonts w:eastAsia="Calibri"/>
          <w:sz w:val="22"/>
          <w:szCs w:val="22"/>
        </w:rPr>
        <w:t>) je nespolehlivým plátcem ve smyslu § 106a zákona č. 235/2004 Sb. o dani z přidané hodnoty, ve znění pozdějš</w:t>
      </w:r>
      <w:r w:rsidR="00770574" w:rsidRPr="00716907">
        <w:rPr>
          <w:rFonts w:eastAsia="Calibri"/>
          <w:sz w:val="22"/>
          <w:szCs w:val="22"/>
        </w:rPr>
        <w:t>ích předpisů (dále jen „</w:t>
      </w:r>
      <w:r w:rsidR="00770574" w:rsidRPr="004A02EB">
        <w:rPr>
          <w:rFonts w:eastAsia="Calibri"/>
          <w:b/>
          <w:bCs/>
          <w:sz w:val="22"/>
          <w:szCs w:val="22"/>
        </w:rPr>
        <w:t>zákon o </w:t>
      </w:r>
      <w:r w:rsidRPr="004A02EB">
        <w:rPr>
          <w:rFonts w:eastAsia="Calibri"/>
          <w:b/>
          <w:bCs/>
          <w:sz w:val="22"/>
          <w:szCs w:val="22"/>
        </w:rPr>
        <w:t>DPH</w:t>
      </w:r>
      <w:r w:rsidRPr="00716907">
        <w:rPr>
          <w:rFonts w:eastAsia="Calibri"/>
          <w:sz w:val="22"/>
          <w:szCs w:val="22"/>
        </w:rPr>
        <w:t xml:space="preserve">“), nebo má-li být platba za zdanitelné plnění uskutečněné </w:t>
      </w:r>
      <w:r w:rsidR="00351A13" w:rsidRPr="00716907">
        <w:rPr>
          <w:sz w:val="22"/>
          <w:szCs w:val="22"/>
        </w:rPr>
        <w:t>Poskytovatelem</w:t>
      </w:r>
      <w:r w:rsidRPr="00716907">
        <w:rPr>
          <w:rFonts w:eastAsia="Calibri"/>
          <w:sz w:val="22"/>
          <w:szCs w:val="22"/>
        </w:rPr>
        <w:t xml:space="preserve">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w:t>
      </w:r>
      <w:r w:rsidR="004F53E8" w:rsidRPr="00716907">
        <w:rPr>
          <w:rFonts w:eastAsia="Calibri"/>
          <w:sz w:val="22"/>
          <w:szCs w:val="22"/>
        </w:rPr>
        <w:t> </w:t>
      </w:r>
      <w:r w:rsidRPr="00716907">
        <w:rPr>
          <w:rFonts w:eastAsia="Calibri"/>
          <w:sz w:val="22"/>
          <w:szCs w:val="22"/>
        </w:rPr>
        <w:t xml:space="preserve">109a zákona o DPH. Na bankovní účet </w:t>
      </w:r>
      <w:r w:rsidR="00351A13" w:rsidRPr="00716907">
        <w:rPr>
          <w:sz w:val="22"/>
          <w:szCs w:val="22"/>
        </w:rPr>
        <w:t>Poskytovatele</w:t>
      </w:r>
      <w:r w:rsidRPr="00716907">
        <w:rPr>
          <w:rFonts w:eastAsia="Calibri"/>
          <w:sz w:val="22"/>
          <w:szCs w:val="22"/>
        </w:rPr>
        <w:t xml:space="preserv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20A4B81B" w14:textId="77777777" w:rsidR="00D16C40" w:rsidRPr="007C1AEC" w:rsidRDefault="006E6FA0" w:rsidP="00BF1EE2">
      <w:pPr>
        <w:widowControl w:val="0"/>
        <w:spacing w:after="0" w:line="240" w:lineRule="auto"/>
        <w:ind w:left="567"/>
        <w:outlineLvl w:val="4"/>
        <w:rPr>
          <w:sz w:val="22"/>
          <w:szCs w:val="22"/>
        </w:rPr>
      </w:pPr>
      <w:r w:rsidRPr="00716907">
        <w:rPr>
          <w:sz w:val="22"/>
          <w:szCs w:val="22"/>
        </w:rPr>
        <w:t xml:space="preserve">Bankovní účet uvedený na daňovém dokladu, na který bude ze strany </w:t>
      </w:r>
      <w:r w:rsidR="00351A13" w:rsidRPr="00716907">
        <w:rPr>
          <w:sz w:val="22"/>
          <w:szCs w:val="22"/>
        </w:rPr>
        <w:t>Poskytovatele</w:t>
      </w:r>
      <w:r w:rsidRPr="00716907">
        <w:rPr>
          <w:sz w:val="22"/>
          <w:szCs w:val="22"/>
        </w:rPr>
        <w:t xml:space="preserve"> požadována úhrada ceny za poskytnuté zdanitelné plnění, musí být </w:t>
      </w:r>
      <w:r w:rsidR="00351A13" w:rsidRPr="00716907">
        <w:rPr>
          <w:sz w:val="22"/>
          <w:szCs w:val="22"/>
        </w:rPr>
        <w:t>Poskytovatelem</w:t>
      </w:r>
      <w:r w:rsidRPr="007C1AEC">
        <w:rPr>
          <w:sz w:val="22"/>
          <w:szCs w:val="22"/>
        </w:rPr>
        <w:t xml:space="preserve"> zveřejněn způsobem umožňujícím dálkový přístup ve smyslu § 96 </w:t>
      </w:r>
      <w:r w:rsidR="00E62306" w:rsidRPr="007C1AEC">
        <w:rPr>
          <w:sz w:val="22"/>
          <w:szCs w:val="22"/>
        </w:rPr>
        <w:t>zákona o DPH. Smluvní strany se </w:t>
      </w:r>
      <w:r w:rsidRPr="007C1AEC">
        <w:rPr>
          <w:sz w:val="22"/>
          <w:szCs w:val="22"/>
        </w:rPr>
        <w:t xml:space="preserve">výslovně dohodly, že pokud číslo bankovního účtu </w:t>
      </w:r>
      <w:r w:rsidR="00351A13" w:rsidRPr="007C1AEC">
        <w:rPr>
          <w:sz w:val="22"/>
          <w:szCs w:val="22"/>
        </w:rPr>
        <w:t>Poskytovatele</w:t>
      </w:r>
      <w:r w:rsidRPr="007C1AEC">
        <w:rPr>
          <w:sz w:val="22"/>
          <w:szCs w:val="22"/>
        </w:rPr>
        <w:t xml:space="preserve">, na který bude ze strany </w:t>
      </w:r>
      <w:r w:rsidR="00351A13" w:rsidRPr="007C1AEC">
        <w:rPr>
          <w:sz w:val="22"/>
          <w:szCs w:val="22"/>
        </w:rPr>
        <w:t>Poskytovatele</w:t>
      </w:r>
      <w:r w:rsidRPr="007C1AEC">
        <w:rPr>
          <w:sz w:val="22"/>
          <w:szCs w:val="22"/>
        </w:rPr>
        <w:t xml:space="preserve"> požadována úhrada ceny za poskytnuté zdanitelné plnění dle příslušného daňového dokladu, nebude zveřejněno způsobem umožňujícím dálkový přístu</w:t>
      </w:r>
      <w:r w:rsidR="00011101" w:rsidRPr="007C1AEC">
        <w:rPr>
          <w:sz w:val="22"/>
          <w:szCs w:val="22"/>
        </w:rPr>
        <w:t>p ve smyslu § 96 zákona o DPH a </w:t>
      </w:r>
      <w:r w:rsidRPr="007C1AEC">
        <w:rPr>
          <w:sz w:val="22"/>
          <w:szCs w:val="22"/>
        </w:rPr>
        <w:t xml:space="preserve">cena za poskytnuté zdanitelné plnění dle příslušného daňového dokladu přesahuje limit uvedený v § 109 odst. 2 písm. c) zákona o DPH, je Objednatel oprávněn zaslat daňový doklad zpět </w:t>
      </w:r>
      <w:r w:rsidR="00351A13" w:rsidRPr="007C1AEC">
        <w:rPr>
          <w:sz w:val="22"/>
          <w:szCs w:val="22"/>
        </w:rPr>
        <w:t>Poskytovatel</w:t>
      </w:r>
      <w:r w:rsidRPr="007C1AEC">
        <w:rPr>
          <w:sz w:val="22"/>
          <w:szCs w:val="22"/>
        </w:rPr>
        <w:t>i k opravě. V takovém případě</w:t>
      </w:r>
      <w:r w:rsidR="00E62306" w:rsidRPr="007C1AEC">
        <w:rPr>
          <w:sz w:val="22"/>
          <w:szCs w:val="22"/>
        </w:rPr>
        <w:t xml:space="preserve"> se doba splatnosti zastavuje a </w:t>
      </w:r>
      <w:r w:rsidRPr="007C1AEC">
        <w:rPr>
          <w:sz w:val="22"/>
          <w:szCs w:val="22"/>
        </w:rPr>
        <w:t xml:space="preserve">nová doba splatnosti počíná běžet dnem doručení opraveného daňového dokladu s uvedením správného bankovního účtu </w:t>
      </w:r>
      <w:r w:rsidR="00351A13" w:rsidRPr="007C1AEC">
        <w:rPr>
          <w:sz w:val="22"/>
          <w:szCs w:val="22"/>
        </w:rPr>
        <w:t>Poskytovatele</w:t>
      </w:r>
      <w:r w:rsidRPr="007C1AEC">
        <w:rPr>
          <w:sz w:val="22"/>
          <w:szCs w:val="22"/>
        </w:rPr>
        <w:t>, tj. bankovního účtu zveřejněného správcem daně.</w:t>
      </w:r>
    </w:p>
    <w:p w14:paraId="6A379868" w14:textId="77777777" w:rsidR="00FC7744" w:rsidRPr="007C1AEC" w:rsidRDefault="00FC7744" w:rsidP="00FC7744">
      <w:pPr>
        <w:widowControl w:val="0"/>
        <w:spacing w:after="0" w:line="240" w:lineRule="auto"/>
        <w:outlineLvl w:val="4"/>
        <w:rPr>
          <w:sz w:val="22"/>
          <w:szCs w:val="22"/>
        </w:rPr>
      </w:pPr>
    </w:p>
    <w:p w14:paraId="71DEBB40" w14:textId="77777777" w:rsidR="00046F98" w:rsidRPr="007C1AEC" w:rsidRDefault="00D16C40" w:rsidP="00C4790E">
      <w:pPr>
        <w:pStyle w:val="Smlouva1"/>
        <w:numPr>
          <w:ilvl w:val="0"/>
          <w:numId w:val="30"/>
        </w:numPr>
        <w:spacing w:before="0" w:after="0"/>
        <w:ind w:left="357" w:hanging="357"/>
      </w:pPr>
      <w:r w:rsidRPr="007C1AEC">
        <w:t>Další p</w:t>
      </w:r>
      <w:r w:rsidR="00046F98" w:rsidRPr="007C1AEC">
        <w:t>ráva a povinnosti Smluvních stran</w:t>
      </w:r>
    </w:p>
    <w:p w14:paraId="08C26E8E" w14:textId="77777777" w:rsidR="00FC7744" w:rsidRPr="007C1AEC" w:rsidRDefault="00FC7744" w:rsidP="00FC7744">
      <w:pPr>
        <w:pStyle w:val="Smlouva1"/>
        <w:numPr>
          <w:ilvl w:val="0"/>
          <w:numId w:val="0"/>
        </w:numPr>
        <w:spacing w:before="0" w:after="0"/>
        <w:ind w:left="357"/>
        <w:jc w:val="both"/>
      </w:pPr>
    </w:p>
    <w:p w14:paraId="2617EB12" w14:textId="77777777" w:rsidR="000C77B8" w:rsidRPr="007C1AEC" w:rsidRDefault="002A7DF4" w:rsidP="00C4790E">
      <w:pPr>
        <w:widowControl w:val="0"/>
        <w:numPr>
          <w:ilvl w:val="1"/>
          <w:numId w:val="30"/>
        </w:numPr>
        <w:spacing w:line="240" w:lineRule="auto"/>
        <w:ind w:left="567" w:hanging="567"/>
        <w:outlineLvl w:val="0"/>
        <w:rPr>
          <w:color w:val="000000"/>
          <w:kern w:val="28"/>
          <w:sz w:val="22"/>
          <w:szCs w:val="22"/>
        </w:rPr>
      </w:pPr>
      <w:r w:rsidRPr="007C1AEC">
        <w:rPr>
          <w:sz w:val="22"/>
          <w:szCs w:val="22"/>
        </w:rPr>
        <w:t>Poskytovatel</w:t>
      </w:r>
      <w:r w:rsidR="000C77B8" w:rsidRPr="007C1AEC">
        <w:rPr>
          <w:color w:val="000000"/>
          <w:kern w:val="28"/>
          <w:sz w:val="22"/>
          <w:szCs w:val="22"/>
        </w:rPr>
        <w:t xml:space="preserve"> se v souvislosti s r</w:t>
      </w:r>
      <w:r w:rsidR="00187034" w:rsidRPr="007C1AEC">
        <w:rPr>
          <w:color w:val="000000"/>
          <w:kern w:val="28"/>
          <w:sz w:val="22"/>
          <w:szCs w:val="22"/>
        </w:rPr>
        <w:t xml:space="preserve">ealizací předmětu této Smlouvy </w:t>
      </w:r>
      <w:r w:rsidR="000C77B8" w:rsidRPr="007C1AEC">
        <w:rPr>
          <w:color w:val="000000"/>
          <w:kern w:val="28"/>
          <w:sz w:val="22"/>
          <w:szCs w:val="22"/>
        </w:rPr>
        <w:t>zavazuje zejména:</w:t>
      </w:r>
    </w:p>
    <w:p w14:paraId="7EA1CED4" w14:textId="77777777" w:rsidR="005F1FD9" w:rsidRPr="007C1AEC" w:rsidRDefault="0092029B" w:rsidP="00C4790E">
      <w:pPr>
        <w:widowControl w:val="0"/>
        <w:numPr>
          <w:ilvl w:val="2"/>
          <w:numId w:val="30"/>
        </w:numPr>
        <w:spacing w:line="240" w:lineRule="auto"/>
        <w:ind w:hanging="657"/>
        <w:outlineLvl w:val="0"/>
        <w:rPr>
          <w:color w:val="000000"/>
          <w:kern w:val="28"/>
          <w:sz w:val="22"/>
          <w:szCs w:val="22"/>
        </w:rPr>
      </w:pPr>
      <w:r w:rsidRPr="007C1AEC">
        <w:rPr>
          <w:color w:val="000000"/>
          <w:kern w:val="28"/>
          <w:sz w:val="22"/>
          <w:szCs w:val="22"/>
        </w:rPr>
        <w:t>p</w:t>
      </w:r>
      <w:r w:rsidR="00FD5301" w:rsidRPr="007C1AEC">
        <w:rPr>
          <w:color w:val="000000"/>
          <w:kern w:val="28"/>
          <w:sz w:val="22"/>
          <w:szCs w:val="22"/>
        </w:rPr>
        <w:t xml:space="preserve">oskytnout Objednateli služby </w:t>
      </w:r>
      <w:r w:rsidR="000C77B8" w:rsidRPr="007C1AEC">
        <w:rPr>
          <w:color w:val="000000"/>
          <w:kern w:val="28"/>
          <w:sz w:val="22"/>
          <w:szCs w:val="22"/>
        </w:rPr>
        <w:t>řádně a včas, nestranně a s vynaložením náležité odborné péče</w:t>
      </w:r>
      <w:r w:rsidR="005F1FD9" w:rsidRPr="007C1AEC">
        <w:rPr>
          <w:color w:val="000000"/>
          <w:kern w:val="28"/>
          <w:sz w:val="22"/>
          <w:szCs w:val="22"/>
        </w:rPr>
        <w:t>,</w:t>
      </w:r>
      <w:r w:rsidR="000C77B8" w:rsidRPr="007C1AEC">
        <w:rPr>
          <w:color w:val="000000"/>
          <w:kern w:val="28"/>
          <w:sz w:val="22"/>
          <w:szCs w:val="22"/>
        </w:rPr>
        <w:t xml:space="preserve"> </w:t>
      </w:r>
      <w:r w:rsidR="005F1FD9" w:rsidRPr="007C1AEC">
        <w:rPr>
          <w:sz w:val="22"/>
          <w:szCs w:val="22"/>
        </w:rPr>
        <w:t>podle svých nejlepších odborných znalostí a schopností, v souladu s prá</w:t>
      </w:r>
      <w:r w:rsidR="00C9617A" w:rsidRPr="007C1AEC">
        <w:rPr>
          <w:sz w:val="22"/>
          <w:szCs w:val="22"/>
        </w:rPr>
        <w:t>vním řádem České republiky a se </w:t>
      </w:r>
      <w:r w:rsidR="005F1FD9" w:rsidRPr="007C1AEC">
        <w:rPr>
          <w:sz w:val="22"/>
          <w:szCs w:val="22"/>
        </w:rPr>
        <w:t>Smlouvou</w:t>
      </w:r>
      <w:r w:rsidR="000C77B8" w:rsidRPr="007C1AEC">
        <w:rPr>
          <w:color w:val="000000"/>
          <w:kern w:val="28"/>
          <w:sz w:val="22"/>
          <w:szCs w:val="22"/>
        </w:rPr>
        <w:t xml:space="preserve">; </w:t>
      </w:r>
    </w:p>
    <w:p w14:paraId="20888B2F" w14:textId="77777777" w:rsidR="000C77B8" w:rsidRPr="007C1AEC" w:rsidRDefault="000C77B8" w:rsidP="00C0139F">
      <w:pPr>
        <w:pStyle w:val="Nadpis1"/>
        <w:numPr>
          <w:ilvl w:val="2"/>
          <w:numId w:val="30"/>
        </w:numPr>
        <w:tabs>
          <w:tab w:val="left" w:pos="0"/>
        </w:tabs>
        <w:spacing w:before="120" w:after="120" w:line="240" w:lineRule="auto"/>
        <w:ind w:hanging="657"/>
        <w:rPr>
          <w:rFonts w:ascii="Times New Roman" w:hAnsi="Times New Roman" w:cs="Times New Roman"/>
          <w:b w:val="0"/>
          <w:bCs w:val="0"/>
          <w:sz w:val="22"/>
          <w:szCs w:val="22"/>
        </w:rPr>
      </w:pPr>
      <w:r w:rsidRPr="0068003F">
        <w:rPr>
          <w:rFonts w:ascii="Times New Roman" w:hAnsi="Times New Roman" w:cs="Times New Roman"/>
          <w:b w:val="0"/>
          <w:bCs w:val="0"/>
          <w:color w:val="000000"/>
          <w:kern w:val="28"/>
          <w:sz w:val="22"/>
          <w:szCs w:val="22"/>
        </w:rPr>
        <w:t xml:space="preserve">během </w:t>
      </w:r>
      <w:r w:rsidR="00D831FC" w:rsidRPr="0068003F">
        <w:rPr>
          <w:rFonts w:ascii="Times New Roman" w:hAnsi="Times New Roman" w:cs="Times New Roman"/>
          <w:b w:val="0"/>
          <w:bCs w:val="0"/>
          <w:color w:val="000000"/>
          <w:kern w:val="28"/>
          <w:sz w:val="22"/>
          <w:szCs w:val="22"/>
        </w:rPr>
        <w:t xml:space="preserve">poskytování služeb </w:t>
      </w:r>
      <w:r w:rsidRPr="0068003F">
        <w:rPr>
          <w:rFonts w:ascii="Times New Roman" w:hAnsi="Times New Roman" w:cs="Times New Roman"/>
          <w:b w:val="0"/>
          <w:bCs w:val="0"/>
          <w:color w:val="000000"/>
          <w:kern w:val="28"/>
          <w:sz w:val="22"/>
          <w:szCs w:val="22"/>
        </w:rPr>
        <w:t>umožnit Objednateli potřebnou kontrolu</w:t>
      </w:r>
      <w:r w:rsidR="00D831FC" w:rsidRPr="0068003F">
        <w:rPr>
          <w:rFonts w:ascii="Times New Roman" w:hAnsi="Times New Roman" w:cs="Times New Roman"/>
          <w:b w:val="0"/>
          <w:bCs w:val="0"/>
          <w:color w:val="000000"/>
          <w:kern w:val="28"/>
          <w:sz w:val="22"/>
          <w:szCs w:val="22"/>
        </w:rPr>
        <w:t xml:space="preserve"> poskytování služeb</w:t>
      </w:r>
      <w:r w:rsidRPr="00EC7FCF">
        <w:rPr>
          <w:rFonts w:ascii="Times New Roman" w:hAnsi="Times New Roman" w:cs="Times New Roman"/>
          <w:b w:val="0"/>
          <w:bCs w:val="0"/>
          <w:color w:val="000000"/>
          <w:kern w:val="28"/>
          <w:sz w:val="22"/>
          <w:szCs w:val="22"/>
        </w:rPr>
        <w:t>;</w:t>
      </w:r>
      <w:r w:rsidR="00311D63" w:rsidRPr="00E26E12">
        <w:rPr>
          <w:rFonts w:ascii="Times New Roman" w:hAnsi="Times New Roman" w:cs="Times New Roman"/>
          <w:b w:val="0"/>
          <w:bCs w:val="0"/>
          <w:sz w:val="22"/>
          <w:szCs w:val="22"/>
        </w:rPr>
        <w:t xml:space="preserve"> V případě, že Objednatel zjistí v průběhu plnění předmětu Smlouvy nedostatky, </w:t>
      </w:r>
      <w:r w:rsidR="00921551" w:rsidRPr="00E26E12">
        <w:rPr>
          <w:rFonts w:ascii="Times New Roman" w:hAnsi="Times New Roman" w:cs="Times New Roman"/>
          <w:b w:val="0"/>
          <w:bCs w:val="0"/>
          <w:sz w:val="22"/>
          <w:szCs w:val="22"/>
        </w:rPr>
        <w:t>Poskytovatel</w:t>
      </w:r>
      <w:r w:rsidR="00311D63" w:rsidRPr="00E26E12">
        <w:rPr>
          <w:rFonts w:ascii="Times New Roman" w:hAnsi="Times New Roman" w:cs="Times New Roman"/>
          <w:b w:val="0"/>
          <w:bCs w:val="0"/>
          <w:sz w:val="22"/>
          <w:szCs w:val="22"/>
        </w:rPr>
        <w:t xml:space="preserve"> je povinen na </w:t>
      </w:r>
      <w:r w:rsidR="00D40573" w:rsidRPr="00E26E12">
        <w:rPr>
          <w:rFonts w:ascii="Times New Roman" w:hAnsi="Times New Roman" w:cs="Times New Roman"/>
          <w:b w:val="0"/>
          <w:bCs w:val="0"/>
          <w:sz w:val="22"/>
          <w:szCs w:val="22"/>
        </w:rPr>
        <w:t>písemnou výzvu Objednatele tyto </w:t>
      </w:r>
      <w:r w:rsidR="00D831FC" w:rsidRPr="000E026C">
        <w:rPr>
          <w:rFonts w:ascii="Times New Roman" w:hAnsi="Times New Roman" w:cs="Times New Roman"/>
          <w:b w:val="0"/>
          <w:bCs w:val="0"/>
          <w:sz w:val="22"/>
          <w:szCs w:val="22"/>
        </w:rPr>
        <w:t>nedostatky odstranit bez </w:t>
      </w:r>
      <w:r w:rsidR="00311D63" w:rsidRPr="000E026C">
        <w:rPr>
          <w:rFonts w:ascii="Times New Roman" w:hAnsi="Times New Roman" w:cs="Times New Roman"/>
          <w:b w:val="0"/>
          <w:bCs w:val="0"/>
          <w:sz w:val="22"/>
          <w:szCs w:val="22"/>
        </w:rPr>
        <w:t xml:space="preserve">nároku na navýšení ceny poskytovaných služeb bezodkladně, nejdéle však do </w:t>
      </w:r>
      <w:r w:rsidR="008E44AE" w:rsidRPr="00335FA1">
        <w:rPr>
          <w:rFonts w:ascii="Times New Roman" w:hAnsi="Times New Roman" w:cs="Times New Roman"/>
          <w:b w:val="0"/>
          <w:bCs w:val="0"/>
          <w:sz w:val="22"/>
          <w:szCs w:val="22"/>
        </w:rPr>
        <w:t>pěti (</w:t>
      </w:r>
      <w:r w:rsidR="00F52FBD" w:rsidRPr="00716907">
        <w:rPr>
          <w:rFonts w:ascii="Times New Roman" w:hAnsi="Times New Roman" w:cs="Times New Roman"/>
          <w:b w:val="0"/>
          <w:bCs w:val="0"/>
          <w:sz w:val="22"/>
          <w:szCs w:val="22"/>
        </w:rPr>
        <w:t>5</w:t>
      </w:r>
      <w:r w:rsidR="008E44AE" w:rsidRPr="00716907">
        <w:rPr>
          <w:rFonts w:ascii="Times New Roman" w:hAnsi="Times New Roman" w:cs="Times New Roman"/>
          <w:b w:val="0"/>
          <w:bCs w:val="0"/>
          <w:sz w:val="22"/>
          <w:szCs w:val="22"/>
        </w:rPr>
        <w:t>)</w:t>
      </w:r>
      <w:r w:rsidR="00F52FBD" w:rsidRPr="00716907">
        <w:rPr>
          <w:rFonts w:ascii="Times New Roman" w:hAnsi="Times New Roman" w:cs="Times New Roman"/>
          <w:b w:val="0"/>
          <w:bCs w:val="0"/>
          <w:sz w:val="22"/>
          <w:szCs w:val="22"/>
        </w:rPr>
        <w:t xml:space="preserve"> kalendářních dní</w:t>
      </w:r>
      <w:r w:rsidR="00AB163A" w:rsidRPr="00716907">
        <w:rPr>
          <w:rFonts w:ascii="Times New Roman" w:hAnsi="Times New Roman" w:cs="Times New Roman"/>
          <w:b w:val="0"/>
          <w:bCs w:val="0"/>
          <w:sz w:val="22"/>
          <w:szCs w:val="22"/>
        </w:rPr>
        <w:t xml:space="preserve"> </w:t>
      </w:r>
      <w:r w:rsidR="00311D63" w:rsidRPr="00716907">
        <w:rPr>
          <w:rFonts w:ascii="Times New Roman" w:hAnsi="Times New Roman" w:cs="Times New Roman"/>
          <w:b w:val="0"/>
          <w:bCs w:val="0"/>
          <w:sz w:val="22"/>
          <w:szCs w:val="22"/>
        </w:rPr>
        <w:t>ode dne obdržení výzvy</w:t>
      </w:r>
      <w:r w:rsidR="002A4FBA" w:rsidRPr="00716907">
        <w:rPr>
          <w:rFonts w:ascii="Times New Roman" w:hAnsi="Times New Roman" w:cs="Times New Roman"/>
          <w:b w:val="0"/>
          <w:bCs w:val="0"/>
          <w:color w:val="000000"/>
          <w:kern w:val="28"/>
          <w:sz w:val="22"/>
          <w:szCs w:val="22"/>
        </w:rPr>
        <w:t>;</w:t>
      </w:r>
    </w:p>
    <w:p w14:paraId="739D1F1C" w14:textId="6D353EE3" w:rsidR="000C77B8" w:rsidRPr="000C3EF3" w:rsidRDefault="000C77B8" w:rsidP="00716907">
      <w:pPr>
        <w:widowControl w:val="0"/>
        <w:numPr>
          <w:ilvl w:val="2"/>
          <w:numId w:val="30"/>
        </w:numPr>
        <w:spacing w:line="240" w:lineRule="auto"/>
        <w:ind w:hanging="657"/>
        <w:outlineLvl w:val="0"/>
        <w:rPr>
          <w:color w:val="000000"/>
          <w:kern w:val="28"/>
          <w:sz w:val="22"/>
          <w:szCs w:val="22"/>
        </w:rPr>
      </w:pPr>
      <w:r w:rsidRPr="007C1AEC">
        <w:rPr>
          <w:color w:val="000000"/>
          <w:kern w:val="28"/>
          <w:sz w:val="22"/>
          <w:szCs w:val="22"/>
        </w:rPr>
        <w:t xml:space="preserve">včas požádat Objednatele o poskytnutí nezbytné součinnosti, zejm. o poskytnutí informace či dokladu, která bude nutná pro </w:t>
      </w:r>
      <w:r w:rsidR="0035466B" w:rsidRPr="007C1AEC">
        <w:rPr>
          <w:color w:val="000000"/>
          <w:kern w:val="28"/>
          <w:sz w:val="22"/>
          <w:szCs w:val="22"/>
        </w:rPr>
        <w:t>poskytování služeb</w:t>
      </w:r>
      <w:r w:rsidRPr="007C1AEC">
        <w:rPr>
          <w:color w:val="000000"/>
          <w:kern w:val="28"/>
          <w:sz w:val="22"/>
          <w:szCs w:val="22"/>
        </w:rPr>
        <w:t>;</w:t>
      </w:r>
    </w:p>
    <w:p w14:paraId="6DBF6231" w14:textId="77777777" w:rsidR="000C77B8" w:rsidRPr="007C1AEC" w:rsidRDefault="000C77B8" w:rsidP="00C4790E">
      <w:pPr>
        <w:widowControl w:val="0"/>
        <w:numPr>
          <w:ilvl w:val="2"/>
          <w:numId w:val="30"/>
        </w:numPr>
        <w:spacing w:line="240" w:lineRule="auto"/>
        <w:ind w:hanging="657"/>
        <w:outlineLvl w:val="0"/>
        <w:rPr>
          <w:color w:val="000000"/>
          <w:kern w:val="28"/>
          <w:sz w:val="22"/>
          <w:szCs w:val="22"/>
        </w:rPr>
      </w:pPr>
      <w:r w:rsidRPr="007C1AEC">
        <w:rPr>
          <w:color w:val="000000"/>
          <w:kern w:val="28"/>
          <w:sz w:val="22"/>
          <w:szCs w:val="22"/>
        </w:rPr>
        <w:t>informovat bezodkladně Objednatele o jakýchkoliv zjišt</w:t>
      </w:r>
      <w:r w:rsidR="006B6CA2" w:rsidRPr="007C1AEC">
        <w:rPr>
          <w:color w:val="000000"/>
          <w:kern w:val="28"/>
          <w:sz w:val="22"/>
          <w:szCs w:val="22"/>
        </w:rPr>
        <w:t>ěných překážkách plnění, byť by </w:t>
      </w:r>
      <w:r w:rsidRPr="007C1AEC">
        <w:rPr>
          <w:color w:val="000000"/>
          <w:kern w:val="28"/>
          <w:sz w:val="22"/>
          <w:szCs w:val="22"/>
        </w:rPr>
        <w:t xml:space="preserve">za ně </w:t>
      </w:r>
      <w:r w:rsidR="00921551" w:rsidRPr="007C1AEC">
        <w:rPr>
          <w:sz w:val="22"/>
          <w:szCs w:val="22"/>
        </w:rPr>
        <w:t>Poskytovatel</w:t>
      </w:r>
      <w:r w:rsidRPr="007C1AEC">
        <w:rPr>
          <w:color w:val="000000"/>
          <w:kern w:val="28"/>
          <w:sz w:val="22"/>
          <w:szCs w:val="22"/>
        </w:rPr>
        <w:t xml:space="preserve"> neodpovídal, o vznesených požadavcích orgánů státního </w:t>
      </w:r>
      <w:r w:rsidR="0027610D" w:rsidRPr="007C1AEC">
        <w:rPr>
          <w:color w:val="000000"/>
          <w:kern w:val="28"/>
          <w:sz w:val="22"/>
          <w:szCs w:val="22"/>
        </w:rPr>
        <w:t>dozoru a o </w:t>
      </w:r>
      <w:r w:rsidRPr="007C1AEC">
        <w:rPr>
          <w:color w:val="000000"/>
          <w:kern w:val="28"/>
          <w:sz w:val="22"/>
          <w:szCs w:val="22"/>
        </w:rPr>
        <w:t>uplatněných nárocích třetích osob, které by mohly plnění této Smlouvy ovlivnit</w:t>
      </w:r>
      <w:r w:rsidR="006B6CA2" w:rsidRPr="007C1AEC">
        <w:rPr>
          <w:color w:val="000000"/>
          <w:kern w:val="28"/>
          <w:sz w:val="22"/>
          <w:szCs w:val="22"/>
        </w:rPr>
        <w:t>;</w:t>
      </w:r>
    </w:p>
    <w:p w14:paraId="6226D6BA" w14:textId="77777777" w:rsidR="00486440" w:rsidRPr="000F6371" w:rsidRDefault="000C77B8" w:rsidP="000F6371">
      <w:pPr>
        <w:widowControl w:val="0"/>
        <w:numPr>
          <w:ilvl w:val="2"/>
          <w:numId w:val="30"/>
        </w:numPr>
        <w:spacing w:line="240" w:lineRule="auto"/>
        <w:ind w:hanging="657"/>
        <w:outlineLvl w:val="0"/>
        <w:rPr>
          <w:sz w:val="22"/>
          <w:szCs w:val="22"/>
        </w:rPr>
      </w:pPr>
      <w:r w:rsidRPr="007C1AEC">
        <w:rPr>
          <w:color w:val="000000"/>
          <w:kern w:val="28"/>
          <w:sz w:val="22"/>
          <w:szCs w:val="22"/>
        </w:rPr>
        <w:t xml:space="preserve">činit všechna potřebná opatření k tomu, aby jeho činností nedošlo ke škodám na majetku Objednatele či jiné újmě jeho pracovníků nebo třetích stran, anebo k poškození zdraví pracovníků Objednatele nebo třetích osob, jimž by Objednatel za takto způsobenou újmu odpovídal. V případě vzniku takovéto újmy je </w:t>
      </w:r>
      <w:r w:rsidR="00921551" w:rsidRPr="007C1AEC">
        <w:rPr>
          <w:sz w:val="22"/>
          <w:szCs w:val="22"/>
        </w:rPr>
        <w:t>Poskytovatel</w:t>
      </w:r>
      <w:r w:rsidR="00274491">
        <w:rPr>
          <w:color w:val="000000"/>
          <w:kern w:val="28"/>
          <w:sz w:val="22"/>
          <w:szCs w:val="22"/>
        </w:rPr>
        <w:t xml:space="preserve"> povinen ji uhradit v plné výši</w:t>
      </w:r>
      <w:r w:rsidR="00274491" w:rsidRPr="000F6371">
        <w:rPr>
          <w:sz w:val="22"/>
          <w:szCs w:val="22"/>
        </w:rPr>
        <w:t>.</w:t>
      </w:r>
    </w:p>
    <w:p w14:paraId="07089130" w14:textId="77777777" w:rsidR="000C77B8" w:rsidRDefault="00921551" w:rsidP="00C4790E">
      <w:pPr>
        <w:widowControl w:val="0"/>
        <w:numPr>
          <w:ilvl w:val="1"/>
          <w:numId w:val="30"/>
        </w:numPr>
        <w:spacing w:line="240" w:lineRule="auto"/>
        <w:ind w:left="567" w:hanging="567"/>
        <w:outlineLvl w:val="0"/>
        <w:rPr>
          <w:color w:val="000000"/>
          <w:kern w:val="28"/>
          <w:sz w:val="22"/>
          <w:szCs w:val="22"/>
        </w:rPr>
      </w:pPr>
      <w:r w:rsidRPr="007C1AEC">
        <w:rPr>
          <w:sz w:val="22"/>
          <w:szCs w:val="22"/>
        </w:rPr>
        <w:t>Poskytovatel</w:t>
      </w:r>
      <w:r w:rsidRPr="007C1AEC">
        <w:rPr>
          <w:color w:val="000000"/>
          <w:kern w:val="28"/>
          <w:sz w:val="22"/>
          <w:szCs w:val="22"/>
        </w:rPr>
        <w:t xml:space="preserve"> </w:t>
      </w:r>
      <w:r w:rsidR="000C77B8" w:rsidRPr="007C1AEC">
        <w:rPr>
          <w:color w:val="000000"/>
          <w:kern w:val="28"/>
          <w:sz w:val="22"/>
          <w:szCs w:val="22"/>
        </w:rPr>
        <w:t xml:space="preserve">je oprávněn požadovat po Objednateli podklady nezbytné k řádnému </w:t>
      </w:r>
      <w:r w:rsidR="00E83F4F" w:rsidRPr="007C1AEC">
        <w:rPr>
          <w:color w:val="000000"/>
          <w:kern w:val="28"/>
          <w:sz w:val="22"/>
          <w:szCs w:val="22"/>
        </w:rPr>
        <w:t>poskytování služeb</w:t>
      </w:r>
      <w:r w:rsidR="005F47E2" w:rsidRPr="007C1AEC">
        <w:rPr>
          <w:color w:val="000000"/>
          <w:kern w:val="28"/>
          <w:sz w:val="22"/>
          <w:szCs w:val="22"/>
        </w:rPr>
        <w:t xml:space="preserve"> </w:t>
      </w:r>
      <w:r w:rsidR="000C77B8" w:rsidRPr="007C1AEC">
        <w:rPr>
          <w:color w:val="000000"/>
          <w:kern w:val="28"/>
          <w:sz w:val="22"/>
          <w:szCs w:val="22"/>
        </w:rPr>
        <w:t xml:space="preserve">a Objednatel je povinen tyto podklady </w:t>
      </w:r>
      <w:r w:rsidRPr="007C1AEC">
        <w:rPr>
          <w:sz w:val="22"/>
          <w:szCs w:val="22"/>
        </w:rPr>
        <w:t>Poskytovateli</w:t>
      </w:r>
      <w:r w:rsidR="000C77B8" w:rsidRPr="007C1AEC">
        <w:rPr>
          <w:color w:val="000000"/>
          <w:kern w:val="28"/>
          <w:sz w:val="22"/>
          <w:szCs w:val="22"/>
        </w:rPr>
        <w:t xml:space="preserve"> poskytnout, má-li je k dispozici. Veškeré tyto podklady budou </w:t>
      </w:r>
      <w:r w:rsidRPr="00BA0613">
        <w:rPr>
          <w:sz w:val="22"/>
          <w:szCs w:val="22"/>
        </w:rPr>
        <w:t>Poskytovateli</w:t>
      </w:r>
      <w:r w:rsidR="000C77B8" w:rsidRPr="00BA0613">
        <w:rPr>
          <w:color w:val="000000"/>
          <w:kern w:val="28"/>
          <w:sz w:val="22"/>
          <w:szCs w:val="22"/>
        </w:rPr>
        <w:t xml:space="preserve"> předány na základě předávacího protokolu</w:t>
      </w:r>
      <w:r w:rsidR="008F40A2" w:rsidRPr="00BA0613">
        <w:rPr>
          <w:color w:val="000000"/>
          <w:kern w:val="28"/>
          <w:sz w:val="22"/>
          <w:szCs w:val="22"/>
        </w:rPr>
        <w:t>.</w:t>
      </w:r>
      <w:r w:rsidR="000C77B8" w:rsidRPr="007C1AEC">
        <w:rPr>
          <w:color w:val="000000"/>
          <w:kern w:val="28"/>
          <w:sz w:val="22"/>
          <w:szCs w:val="22"/>
        </w:rPr>
        <w:t xml:space="preserve"> </w:t>
      </w:r>
    </w:p>
    <w:p w14:paraId="627FEF0E" w14:textId="14C2A80C" w:rsidR="00991815" w:rsidRPr="00834373" w:rsidRDefault="00991815" w:rsidP="0074780E">
      <w:pPr>
        <w:widowControl w:val="0"/>
        <w:numPr>
          <w:ilvl w:val="1"/>
          <w:numId w:val="30"/>
        </w:numPr>
        <w:spacing w:line="240" w:lineRule="auto"/>
        <w:ind w:hanging="574"/>
        <w:outlineLvl w:val="0"/>
        <w:rPr>
          <w:color w:val="000000"/>
          <w:kern w:val="28"/>
          <w:sz w:val="24"/>
          <w:szCs w:val="22"/>
        </w:rPr>
      </w:pPr>
      <w:r>
        <w:rPr>
          <w:sz w:val="22"/>
          <w:szCs w:val="22"/>
        </w:rPr>
        <w:t xml:space="preserve">Poskytovatel se zavazuje umožnit oprávněným pracovníkům Objednatele uvedeným v seznamu </w:t>
      </w:r>
      <w:r>
        <w:rPr>
          <w:sz w:val="22"/>
          <w:szCs w:val="22"/>
        </w:rPr>
        <w:lastRenderedPageBreak/>
        <w:t xml:space="preserve">v Příloze č. 6 Smlouvy přístup k datům </w:t>
      </w:r>
      <w:r w:rsidRPr="00834373">
        <w:rPr>
          <w:sz w:val="22"/>
        </w:rPr>
        <w:t>ekonomického informačního systému SAP vztahujícím se k právnímu předchůdci Objednatele</w:t>
      </w:r>
      <w:r w:rsidRPr="00834373">
        <w:rPr>
          <w:sz w:val="24"/>
          <w:szCs w:val="22"/>
        </w:rPr>
        <w:t xml:space="preserve"> </w:t>
      </w:r>
      <w:r w:rsidRPr="00834373">
        <w:rPr>
          <w:sz w:val="22"/>
        </w:rPr>
        <w:t xml:space="preserve">Česká pošta, s. p., odštěpný závod ICT služby s oprávněním pouze pro čtení, tj. bez možnosti editace. Objednatel je oprávněn seznam servisních pracovníků v Příloze č. 6 Smlouvy dle potřeby měnit. Změnu tohoto seznamu je Objednatel povinen písemně oznámit Poskytovateli a zároveň zadat Poskytovateli požadavek na změnu přístupových oprávnění. </w:t>
      </w:r>
      <w:r w:rsidRPr="00834373">
        <w:rPr>
          <w:color w:val="000000"/>
          <w:sz w:val="22"/>
        </w:rPr>
        <w:t>Formát požadavku je uveden v Příloze č. 3 Smlouvy.</w:t>
      </w:r>
    </w:p>
    <w:p w14:paraId="733CEA1D" w14:textId="34112527" w:rsidR="009457BC" w:rsidRPr="007C1AEC" w:rsidRDefault="009457BC" w:rsidP="0074780E">
      <w:pPr>
        <w:widowControl w:val="0"/>
        <w:numPr>
          <w:ilvl w:val="1"/>
          <w:numId w:val="30"/>
        </w:numPr>
        <w:spacing w:line="240" w:lineRule="auto"/>
        <w:ind w:hanging="574"/>
        <w:outlineLvl w:val="0"/>
        <w:rPr>
          <w:color w:val="000000"/>
          <w:kern w:val="28"/>
          <w:sz w:val="22"/>
          <w:szCs w:val="22"/>
        </w:rPr>
      </w:pPr>
      <w:r>
        <w:rPr>
          <w:sz w:val="22"/>
          <w:szCs w:val="22"/>
        </w:rPr>
        <w:t xml:space="preserve">Pracovníci Poskytovatele zajišťující </w:t>
      </w:r>
      <w:r w:rsidR="00087B25">
        <w:rPr>
          <w:sz w:val="22"/>
          <w:szCs w:val="22"/>
        </w:rPr>
        <w:t>dostupnost, provoz, správu a</w:t>
      </w:r>
      <w:r>
        <w:rPr>
          <w:sz w:val="22"/>
          <w:szCs w:val="22"/>
        </w:rPr>
        <w:t xml:space="preserve"> řešení chybových stavů </w:t>
      </w:r>
      <w:r w:rsidR="00087B25">
        <w:rPr>
          <w:sz w:val="22"/>
          <w:szCs w:val="22"/>
        </w:rPr>
        <w:t>ekonomického informačního systému SAP</w:t>
      </w:r>
      <w:r>
        <w:rPr>
          <w:sz w:val="22"/>
          <w:szCs w:val="22"/>
        </w:rPr>
        <w:t xml:space="preserve"> dle této Smlouvy jsou oprávněni se seznamovat s daty Objednatele obsaženými v</w:t>
      </w:r>
      <w:r w:rsidR="00087B25">
        <w:rPr>
          <w:sz w:val="22"/>
          <w:szCs w:val="22"/>
        </w:rPr>
        <w:t> tomto informačním</w:t>
      </w:r>
      <w:r>
        <w:rPr>
          <w:sz w:val="22"/>
          <w:szCs w:val="22"/>
        </w:rPr>
        <w:t xml:space="preserve"> systému</w:t>
      </w:r>
      <w:r w:rsidR="00087B25">
        <w:rPr>
          <w:sz w:val="22"/>
          <w:szCs w:val="22"/>
        </w:rPr>
        <w:t>, pouze však</w:t>
      </w:r>
      <w:r>
        <w:rPr>
          <w:sz w:val="22"/>
          <w:szCs w:val="22"/>
        </w:rPr>
        <w:t xml:space="preserve"> v rozsahu nezbytném pro řádné poskytování služeb dle této Smlouvy a bez možnosti do nich zasahovat </w:t>
      </w:r>
      <w:r w:rsidR="00087B25">
        <w:rPr>
          <w:sz w:val="22"/>
          <w:szCs w:val="22"/>
        </w:rPr>
        <w:t>(</w:t>
      </w:r>
      <w:r>
        <w:rPr>
          <w:sz w:val="22"/>
          <w:szCs w:val="22"/>
        </w:rPr>
        <w:t>bez možnosti editace</w:t>
      </w:r>
      <w:r w:rsidR="00087B25">
        <w:rPr>
          <w:sz w:val="22"/>
          <w:szCs w:val="22"/>
        </w:rPr>
        <w:t xml:space="preserve"> dat</w:t>
      </w:r>
      <w:r>
        <w:rPr>
          <w:sz w:val="22"/>
          <w:szCs w:val="22"/>
        </w:rPr>
        <w:t xml:space="preserve">). </w:t>
      </w:r>
    </w:p>
    <w:p w14:paraId="6EB69C53" w14:textId="77777777" w:rsidR="000C77B8" w:rsidRPr="007C1AEC" w:rsidRDefault="000C77B8" w:rsidP="00C4790E">
      <w:pPr>
        <w:widowControl w:val="0"/>
        <w:numPr>
          <w:ilvl w:val="1"/>
          <w:numId w:val="30"/>
        </w:numPr>
        <w:spacing w:line="240" w:lineRule="auto"/>
        <w:ind w:left="567" w:hanging="567"/>
        <w:outlineLvl w:val="0"/>
        <w:rPr>
          <w:color w:val="000000"/>
          <w:kern w:val="28"/>
          <w:sz w:val="22"/>
          <w:szCs w:val="22"/>
        </w:rPr>
      </w:pPr>
      <w:r w:rsidRPr="007C1AEC">
        <w:rPr>
          <w:color w:val="000000"/>
          <w:kern w:val="28"/>
          <w:sz w:val="22"/>
          <w:szCs w:val="22"/>
        </w:rPr>
        <w:t xml:space="preserve">Objednatel se zavazuje poskytnout </w:t>
      </w:r>
      <w:r w:rsidR="00903607">
        <w:rPr>
          <w:color w:val="000000"/>
          <w:kern w:val="28"/>
          <w:sz w:val="22"/>
          <w:szCs w:val="22"/>
        </w:rPr>
        <w:t>přiměřenou</w:t>
      </w:r>
      <w:r w:rsidRPr="007C1AEC">
        <w:rPr>
          <w:color w:val="000000"/>
          <w:kern w:val="28"/>
          <w:sz w:val="22"/>
          <w:szCs w:val="22"/>
        </w:rPr>
        <w:t xml:space="preserve"> součinnost</w:t>
      </w:r>
      <w:r w:rsidR="00903607">
        <w:rPr>
          <w:color w:val="000000"/>
          <w:kern w:val="28"/>
          <w:sz w:val="22"/>
          <w:szCs w:val="22"/>
        </w:rPr>
        <w:t>, kterou lze po Objednateli spravedlivě požadovat k řádném</w:t>
      </w:r>
      <w:r w:rsidR="00A96E36">
        <w:rPr>
          <w:color w:val="000000"/>
          <w:kern w:val="28"/>
          <w:sz w:val="22"/>
          <w:szCs w:val="22"/>
        </w:rPr>
        <w:t>u</w:t>
      </w:r>
      <w:r w:rsidR="00903607">
        <w:rPr>
          <w:color w:val="000000"/>
          <w:kern w:val="28"/>
          <w:sz w:val="22"/>
          <w:szCs w:val="22"/>
        </w:rPr>
        <w:t xml:space="preserve"> splnění</w:t>
      </w:r>
      <w:r w:rsidR="003C1326">
        <w:rPr>
          <w:color w:val="000000"/>
          <w:kern w:val="28"/>
          <w:sz w:val="22"/>
          <w:szCs w:val="22"/>
        </w:rPr>
        <w:t xml:space="preserve"> této </w:t>
      </w:r>
      <w:r w:rsidR="008F0F11">
        <w:rPr>
          <w:color w:val="000000"/>
          <w:kern w:val="28"/>
          <w:sz w:val="22"/>
          <w:szCs w:val="22"/>
        </w:rPr>
        <w:t>Smlouvy</w:t>
      </w:r>
      <w:r w:rsidRPr="007C1AEC">
        <w:rPr>
          <w:color w:val="000000"/>
          <w:kern w:val="28"/>
          <w:sz w:val="22"/>
          <w:szCs w:val="22"/>
        </w:rPr>
        <w:t>, zejména:</w:t>
      </w:r>
    </w:p>
    <w:p w14:paraId="6E981DB3" w14:textId="77777777" w:rsidR="000C77B8" w:rsidRPr="007C1AEC" w:rsidRDefault="000C77B8" w:rsidP="00C4790E">
      <w:pPr>
        <w:widowControl w:val="0"/>
        <w:numPr>
          <w:ilvl w:val="2"/>
          <w:numId w:val="30"/>
        </w:numPr>
        <w:spacing w:line="240" w:lineRule="auto"/>
        <w:ind w:hanging="657"/>
        <w:outlineLvl w:val="0"/>
        <w:rPr>
          <w:color w:val="000000"/>
          <w:kern w:val="28"/>
          <w:sz w:val="22"/>
          <w:szCs w:val="22"/>
        </w:rPr>
      </w:pPr>
      <w:r w:rsidRPr="007C1AEC">
        <w:rPr>
          <w:color w:val="000000"/>
          <w:kern w:val="28"/>
          <w:sz w:val="22"/>
          <w:szCs w:val="22"/>
        </w:rPr>
        <w:t xml:space="preserve">umožnit </w:t>
      </w:r>
      <w:r w:rsidR="00921551" w:rsidRPr="007C1AEC">
        <w:rPr>
          <w:sz w:val="22"/>
          <w:szCs w:val="22"/>
        </w:rPr>
        <w:t>Poskytovatel</w:t>
      </w:r>
      <w:r w:rsidR="00921551" w:rsidRPr="007C1AEC">
        <w:rPr>
          <w:color w:val="000000"/>
          <w:kern w:val="28"/>
          <w:sz w:val="22"/>
          <w:szCs w:val="22"/>
        </w:rPr>
        <w:t xml:space="preserve">i </w:t>
      </w:r>
      <w:r w:rsidRPr="007C1AEC">
        <w:rPr>
          <w:color w:val="000000"/>
          <w:kern w:val="28"/>
          <w:sz w:val="22"/>
          <w:szCs w:val="22"/>
        </w:rPr>
        <w:t xml:space="preserve">bezodkladně po uzavření této Smlouvy přístup ke všem informacím, dokumentům a pokladům nezbytným pro </w:t>
      </w:r>
      <w:r w:rsidR="00BA0613">
        <w:rPr>
          <w:color w:val="000000"/>
          <w:kern w:val="28"/>
          <w:sz w:val="22"/>
          <w:szCs w:val="22"/>
        </w:rPr>
        <w:t>poskytnutí služeb</w:t>
      </w:r>
      <w:r w:rsidR="00844761" w:rsidRPr="007C1AEC">
        <w:rPr>
          <w:color w:val="000000"/>
          <w:kern w:val="28"/>
          <w:sz w:val="22"/>
          <w:szCs w:val="22"/>
        </w:rPr>
        <w:t xml:space="preserve"> </w:t>
      </w:r>
      <w:r w:rsidR="008F7364" w:rsidRPr="007C1AEC">
        <w:rPr>
          <w:color w:val="000000"/>
          <w:kern w:val="28"/>
          <w:sz w:val="22"/>
          <w:szCs w:val="22"/>
        </w:rPr>
        <w:t>dle této Smlouvy, a to </w:t>
      </w:r>
      <w:r w:rsidRPr="007C1AEC">
        <w:rPr>
          <w:color w:val="000000"/>
          <w:kern w:val="28"/>
          <w:sz w:val="22"/>
          <w:szCs w:val="22"/>
        </w:rPr>
        <w:t xml:space="preserve">na základě fyzického předání na základě předávacího protokolu; </w:t>
      </w:r>
    </w:p>
    <w:p w14:paraId="5CB85E7A" w14:textId="77777777" w:rsidR="000C77B8" w:rsidRPr="007C1AEC" w:rsidRDefault="000C77B8" w:rsidP="00837008">
      <w:pPr>
        <w:widowControl w:val="0"/>
        <w:numPr>
          <w:ilvl w:val="2"/>
          <w:numId w:val="30"/>
        </w:numPr>
        <w:spacing w:line="240" w:lineRule="auto"/>
        <w:ind w:hanging="657"/>
        <w:outlineLvl w:val="0"/>
        <w:rPr>
          <w:color w:val="000000"/>
          <w:kern w:val="28"/>
          <w:sz w:val="22"/>
          <w:szCs w:val="22"/>
        </w:rPr>
      </w:pPr>
      <w:r w:rsidRPr="007C1AEC">
        <w:rPr>
          <w:color w:val="000000"/>
          <w:kern w:val="28"/>
          <w:sz w:val="22"/>
          <w:szCs w:val="22"/>
        </w:rPr>
        <w:t xml:space="preserve">nezamlčet </w:t>
      </w:r>
      <w:r w:rsidR="00921551" w:rsidRPr="007C1AEC">
        <w:rPr>
          <w:sz w:val="22"/>
          <w:szCs w:val="22"/>
        </w:rPr>
        <w:t>Poskytovateli</w:t>
      </w:r>
      <w:r w:rsidRPr="007C1AEC">
        <w:rPr>
          <w:color w:val="000000"/>
          <w:kern w:val="28"/>
          <w:sz w:val="22"/>
          <w:szCs w:val="22"/>
        </w:rPr>
        <w:t xml:space="preserve"> žádné informace, které </w:t>
      </w:r>
      <w:r w:rsidR="00793761" w:rsidRPr="007C1AEC">
        <w:rPr>
          <w:color w:val="000000"/>
          <w:kern w:val="28"/>
          <w:sz w:val="22"/>
          <w:szCs w:val="22"/>
        </w:rPr>
        <w:t>jsou zřejmě relevantní pro</w:t>
      </w:r>
      <w:r w:rsidR="00FE5457" w:rsidRPr="007C1AEC">
        <w:rPr>
          <w:color w:val="000000"/>
          <w:kern w:val="28"/>
          <w:sz w:val="22"/>
          <w:szCs w:val="22"/>
        </w:rPr>
        <w:t> poskytování služeb</w:t>
      </w:r>
      <w:r w:rsidR="008F7364" w:rsidRPr="007C1AEC">
        <w:rPr>
          <w:color w:val="000000"/>
          <w:kern w:val="28"/>
          <w:sz w:val="22"/>
          <w:szCs w:val="22"/>
        </w:rPr>
        <w:t xml:space="preserve"> </w:t>
      </w:r>
      <w:r w:rsidR="003E6241" w:rsidRPr="007C1AEC">
        <w:rPr>
          <w:color w:val="000000"/>
          <w:kern w:val="28"/>
          <w:sz w:val="22"/>
          <w:szCs w:val="22"/>
        </w:rPr>
        <w:t>dle této Smlouvy</w:t>
      </w:r>
      <w:r w:rsidR="00837008">
        <w:rPr>
          <w:color w:val="000000"/>
          <w:kern w:val="28"/>
          <w:sz w:val="22"/>
          <w:szCs w:val="22"/>
        </w:rPr>
        <w:t>.</w:t>
      </w:r>
    </w:p>
    <w:p w14:paraId="280D514D" w14:textId="77777777" w:rsidR="00844761" w:rsidRPr="007C1AEC" w:rsidRDefault="000C77B8" w:rsidP="00C4790E">
      <w:pPr>
        <w:widowControl w:val="0"/>
        <w:numPr>
          <w:ilvl w:val="1"/>
          <w:numId w:val="30"/>
        </w:numPr>
        <w:spacing w:line="240" w:lineRule="auto"/>
        <w:ind w:left="567" w:hanging="567"/>
        <w:outlineLvl w:val="0"/>
        <w:rPr>
          <w:color w:val="000000"/>
          <w:kern w:val="28"/>
          <w:sz w:val="22"/>
          <w:szCs w:val="22"/>
        </w:rPr>
      </w:pPr>
      <w:r w:rsidRPr="007C1AEC">
        <w:rPr>
          <w:color w:val="000000"/>
          <w:kern w:val="28"/>
          <w:sz w:val="22"/>
          <w:szCs w:val="22"/>
        </w:rPr>
        <w:t xml:space="preserve">V případě, že </w:t>
      </w:r>
      <w:r w:rsidR="00921551" w:rsidRPr="007C1AEC">
        <w:rPr>
          <w:sz w:val="22"/>
          <w:szCs w:val="22"/>
        </w:rPr>
        <w:t>Poskytovatel</w:t>
      </w:r>
      <w:r w:rsidR="00921551" w:rsidRPr="007C1AEC">
        <w:rPr>
          <w:color w:val="000000"/>
          <w:kern w:val="28"/>
          <w:sz w:val="22"/>
          <w:szCs w:val="22"/>
        </w:rPr>
        <w:t xml:space="preserve"> </w:t>
      </w:r>
      <w:r w:rsidRPr="007C1AEC">
        <w:rPr>
          <w:color w:val="000000"/>
          <w:kern w:val="28"/>
          <w:sz w:val="22"/>
          <w:szCs w:val="22"/>
        </w:rPr>
        <w:t xml:space="preserve">v rámci </w:t>
      </w:r>
      <w:r w:rsidR="00670A97" w:rsidRPr="007C1AEC">
        <w:rPr>
          <w:color w:val="000000"/>
          <w:kern w:val="28"/>
          <w:sz w:val="22"/>
          <w:szCs w:val="22"/>
        </w:rPr>
        <w:t>poskytování služeb</w:t>
      </w:r>
      <w:r w:rsidR="00844761" w:rsidRPr="007C1AEC">
        <w:rPr>
          <w:color w:val="000000"/>
          <w:kern w:val="28"/>
          <w:sz w:val="22"/>
          <w:szCs w:val="22"/>
        </w:rPr>
        <w:t xml:space="preserve"> </w:t>
      </w:r>
      <w:r w:rsidRPr="007C1AEC">
        <w:rPr>
          <w:color w:val="000000"/>
          <w:kern w:val="28"/>
          <w:sz w:val="22"/>
          <w:szCs w:val="22"/>
        </w:rPr>
        <w:t xml:space="preserve">nakládá s jakýmikoli osobními údaji předanými jako součást podkladů pro </w:t>
      </w:r>
      <w:r w:rsidR="00670A97" w:rsidRPr="007C1AEC">
        <w:rPr>
          <w:color w:val="000000"/>
          <w:kern w:val="28"/>
          <w:sz w:val="22"/>
          <w:szCs w:val="22"/>
        </w:rPr>
        <w:t>poskytování služeb</w:t>
      </w:r>
      <w:r w:rsidRPr="007C1AEC">
        <w:rPr>
          <w:color w:val="000000"/>
          <w:kern w:val="28"/>
          <w:sz w:val="22"/>
          <w:szCs w:val="22"/>
        </w:rPr>
        <w:t xml:space="preserve">, je povinen zejména: </w:t>
      </w:r>
    </w:p>
    <w:p w14:paraId="21F4CECA" w14:textId="77777777" w:rsidR="00844761" w:rsidRPr="007C1AEC" w:rsidRDefault="000C77B8" w:rsidP="00C74B58">
      <w:pPr>
        <w:pStyle w:val="Odstavecseseznamem"/>
        <w:widowControl w:val="0"/>
        <w:numPr>
          <w:ilvl w:val="0"/>
          <w:numId w:val="22"/>
        </w:numPr>
        <w:spacing w:after="120" w:line="240" w:lineRule="auto"/>
        <w:ind w:left="993" w:hanging="426"/>
        <w:outlineLvl w:val="0"/>
        <w:rPr>
          <w:color w:val="000000"/>
          <w:kern w:val="28"/>
          <w:sz w:val="22"/>
          <w:szCs w:val="22"/>
        </w:rPr>
      </w:pPr>
      <w:r w:rsidRPr="007C1AEC">
        <w:rPr>
          <w:color w:val="000000"/>
          <w:kern w:val="28"/>
          <w:sz w:val="22"/>
          <w:szCs w:val="22"/>
        </w:rPr>
        <w:t xml:space="preserve">jednat v souladu s aplikovatelnými právními předpisy na ochranu osobních údajů; </w:t>
      </w:r>
    </w:p>
    <w:p w14:paraId="47ADF0BA" w14:textId="77777777" w:rsidR="00844761" w:rsidRPr="007C1AEC" w:rsidRDefault="000C77B8" w:rsidP="00C74B58">
      <w:pPr>
        <w:pStyle w:val="Odstavecseseznamem"/>
        <w:widowControl w:val="0"/>
        <w:numPr>
          <w:ilvl w:val="0"/>
          <w:numId w:val="22"/>
        </w:numPr>
        <w:spacing w:after="120" w:line="240" w:lineRule="auto"/>
        <w:ind w:left="993" w:hanging="426"/>
        <w:outlineLvl w:val="0"/>
        <w:rPr>
          <w:color w:val="000000"/>
          <w:kern w:val="28"/>
          <w:sz w:val="22"/>
          <w:szCs w:val="22"/>
        </w:rPr>
      </w:pPr>
      <w:r w:rsidRPr="007C1AEC">
        <w:rPr>
          <w:color w:val="000000"/>
          <w:kern w:val="28"/>
          <w:sz w:val="22"/>
          <w:szCs w:val="22"/>
        </w:rPr>
        <w:t xml:space="preserve">nakládat s osobními údaji </w:t>
      </w:r>
      <w:r w:rsidR="00844761" w:rsidRPr="007C1AEC">
        <w:rPr>
          <w:color w:val="000000"/>
          <w:kern w:val="28"/>
          <w:sz w:val="22"/>
          <w:szCs w:val="22"/>
        </w:rPr>
        <w:t>pouze v nezbytném rozsahu;</w:t>
      </w:r>
      <w:r w:rsidRPr="007C1AEC">
        <w:rPr>
          <w:color w:val="000000"/>
          <w:kern w:val="28"/>
          <w:sz w:val="22"/>
          <w:szCs w:val="22"/>
        </w:rPr>
        <w:t xml:space="preserve"> </w:t>
      </w:r>
    </w:p>
    <w:p w14:paraId="76F8E523" w14:textId="77777777" w:rsidR="00844761" w:rsidRPr="007C1AEC" w:rsidRDefault="000C77B8" w:rsidP="00C74B58">
      <w:pPr>
        <w:pStyle w:val="Odstavecseseznamem"/>
        <w:widowControl w:val="0"/>
        <w:numPr>
          <w:ilvl w:val="0"/>
          <w:numId w:val="22"/>
        </w:numPr>
        <w:spacing w:after="120" w:line="240" w:lineRule="auto"/>
        <w:ind w:left="993" w:hanging="426"/>
        <w:outlineLvl w:val="0"/>
        <w:rPr>
          <w:color w:val="000000"/>
          <w:kern w:val="28"/>
          <w:sz w:val="22"/>
          <w:szCs w:val="22"/>
        </w:rPr>
      </w:pPr>
      <w:r w:rsidRPr="007C1AEC">
        <w:rPr>
          <w:color w:val="000000"/>
          <w:kern w:val="28"/>
          <w:sz w:val="22"/>
          <w:szCs w:val="22"/>
        </w:rPr>
        <w:t xml:space="preserve">chránit osobní údaje jako důvěrné informace ve smyslu </w:t>
      </w:r>
      <w:r w:rsidR="003559B4" w:rsidRPr="001F57AF">
        <w:rPr>
          <w:color w:val="000000"/>
          <w:kern w:val="28"/>
          <w:sz w:val="22"/>
          <w:szCs w:val="22"/>
        </w:rPr>
        <w:t>článku</w:t>
      </w:r>
      <w:r w:rsidRPr="001F57AF">
        <w:rPr>
          <w:color w:val="000000"/>
          <w:kern w:val="28"/>
          <w:sz w:val="22"/>
          <w:szCs w:val="22"/>
        </w:rPr>
        <w:t xml:space="preserve"> </w:t>
      </w:r>
      <w:r w:rsidR="0006418F">
        <w:rPr>
          <w:color w:val="000000"/>
          <w:kern w:val="28"/>
          <w:sz w:val="22"/>
          <w:szCs w:val="22"/>
        </w:rPr>
        <w:t>7</w:t>
      </w:r>
      <w:r w:rsidR="003559B4" w:rsidRPr="0006418F">
        <w:rPr>
          <w:color w:val="000000"/>
          <w:kern w:val="28"/>
          <w:sz w:val="22"/>
          <w:szCs w:val="22"/>
        </w:rPr>
        <w:t>.</w:t>
      </w:r>
      <w:r w:rsidRPr="007C1AEC">
        <w:rPr>
          <w:color w:val="000000"/>
          <w:kern w:val="28"/>
          <w:sz w:val="22"/>
          <w:szCs w:val="22"/>
        </w:rPr>
        <w:t xml:space="preserve"> Smlouvy</w:t>
      </w:r>
      <w:r w:rsidR="0006418F">
        <w:rPr>
          <w:color w:val="000000"/>
          <w:kern w:val="28"/>
          <w:sz w:val="22"/>
          <w:szCs w:val="22"/>
        </w:rPr>
        <w:t>;</w:t>
      </w:r>
      <w:r w:rsidRPr="007C1AEC">
        <w:rPr>
          <w:color w:val="000000"/>
          <w:kern w:val="28"/>
          <w:sz w:val="22"/>
          <w:szCs w:val="22"/>
        </w:rPr>
        <w:t xml:space="preserve"> a </w:t>
      </w:r>
    </w:p>
    <w:p w14:paraId="457B5A30" w14:textId="77777777" w:rsidR="000C77B8" w:rsidRPr="007C1AEC" w:rsidRDefault="000C77B8" w:rsidP="00F8516C">
      <w:pPr>
        <w:pStyle w:val="Odstavecseseznamem"/>
        <w:widowControl w:val="0"/>
        <w:numPr>
          <w:ilvl w:val="0"/>
          <w:numId w:val="22"/>
        </w:numPr>
        <w:spacing w:after="120" w:line="240" w:lineRule="auto"/>
        <w:ind w:left="993" w:hanging="426"/>
        <w:outlineLvl w:val="0"/>
        <w:rPr>
          <w:color w:val="000000"/>
          <w:kern w:val="28"/>
          <w:sz w:val="22"/>
          <w:szCs w:val="22"/>
        </w:rPr>
      </w:pPr>
      <w:r w:rsidRPr="007C1AEC">
        <w:rPr>
          <w:color w:val="000000"/>
          <w:kern w:val="28"/>
          <w:sz w:val="22"/>
          <w:szCs w:val="22"/>
        </w:rPr>
        <w:t>okamžitě informovat Objednatele o jakémkoliv podezření nebo skutečnosti, že došlo k porušení pravidel pro nakládání s osobními údaji.</w:t>
      </w:r>
    </w:p>
    <w:p w14:paraId="283FC1A0" w14:textId="77777777" w:rsidR="000C77B8" w:rsidRPr="007C1AEC" w:rsidRDefault="000C77B8" w:rsidP="00C4790E">
      <w:pPr>
        <w:keepNext/>
        <w:keepLines/>
        <w:widowControl w:val="0"/>
        <w:numPr>
          <w:ilvl w:val="1"/>
          <w:numId w:val="30"/>
        </w:numPr>
        <w:spacing w:line="240" w:lineRule="auto"/>
        <w:ind w:left="567" w:hanging="567"/>
        <w:outlineLvl w:val="0"/>
        <w:rPr>
          <w:color w:val="000000"/>
          <w:kern w:val="28"/>
          <w:sz w:val="22"/>
          <w:szCs w:val="22"/>
        </w:rPr>
      </w:pPr>
      <w:r w:rsidRPr="007C1AEC">
        <w:rPr>
          <w:color w:val="000000"/>
          <w:kern w:val="28"/>
          <w:sz w:val="22"/>
          <w:szCs w:val="22"/>
        </w:rPr>
        <w:t xml:space="preserve">Jestliže vznikne na straně </w:t>
      </w:r>
      <w:r w:rsidR="00921551" w:rsidRPr="007C1AEC">
        <w:rPr>
          <w:sz w:val="22"/>
          <w:szCs w:val="22"/>
        </w:rPr>
        <w:t>Poskytovatele</w:t>
      </w:r>
      <w:r w:rsidRPr="007C1AEC">
        <w:rPr>
          <w:color w:val="000000"/>
          <w:kern w:val="28"/>
          <w:sz w:val="22"/>
          <w:szCs w:val="22"/>
        </w:rPr>
        <w:t xml:space="preserve"> nemožnost plnění ve smyslu § 2006 Občanského zákoníku, </w:t>
      </w:r>
      <w:r w:rsidR="00921551" w:rsidRPr="007C1AEC">
        <w:rPr>
          <w:sz w:val="22"/>
          <w:szCs w:val="22"/>
        </w:rPr>
        <w:t>Poskytovatel</w:t>
      </w:r>
      <w:r w:rsidRPr="007C1AEC">
        <w:rPr>
          <w:color w:val="000000"/>
          <w:kern w:val="28"/>
          <w:sz w:val="22"/>
          <w:szCs w:val="22"/>
        </w:rPr>
        <w:t xml:space="preserve"> písemně uvědomí bez zbytečného odkladu o této skutečnosti a její příčině Objednatele. Pokud není jinak stanoveno písemně Objednatelem, bude </w:t>
      </w:r>
      <w:r w:rsidR="00921551" w:rsidRPr="007C1AEC">
        <w:rPr>
          <w:sz w:val="22"/>
          <w:szCs w:val="22"/>
        </w:rPr>
        <w:t>Poskytovatel</w:t>
      </w:r>
      <w:r w:rsidRPr="007C1AEC">
        <w:rPr>
          <w:color w:val="000000"/>
          <w:kern w:val="28"/>
          <w:sz w:val="22"/>
          <w:szCs w:val="22"/>
        </w:rPr>
        <w:t xml:space="preserve"> pok</w:t>
      </w:r>
      <w:r w:rsidR="000D2A86" w:rsidRPr="007C1AEC">
        <w:rPr>
          <w:color w:val="000000"/>
          <w:kern w:val="28"/>
          <w:sz w:val="22"/>
          <w:szCs w:val="22"/>
        </w:rPr>
        <w:t>račovat v </w:t>
      </w:r>
      <w:r w:rsidRPr="007C1AEC">
        <w:rPr>
          <w:color w:val="000000"/>
          <w:kern w:val="28"/>
          <w:sz w:val="22"/>
          <w:szCs w:val="22"/>
        </w:rPr>
        <w:t>realizaci svých závazků vyplývajících ze smluvního vztahu v rozsahu svých nejlepších možností a schopností a bude hledat alternativní prostředky pro</w:t>
      </w:r>
      <w:r w:rsidR="000D2A86" w:rsidRPr="007C1AEC">
        <w:rPr>
          <w:color w:val="000000"/>
          <w:kern w:val="28"/>
          <w:sz w:val="22"/>
          <w:szCs w:val="22"/>
        </w:rPr>
        <w:t xml:space="preserve"> realizaci té části plnění, kde </w:t>
      </w:r>
      <w:r w:rsidRPr="007C1AEC">
        <w:rPr>
          <w:color w:val="000000"/>
          <w:kern w:val="28"/>
          <w:sz w:val="22"/>
          <w:szCs w:val="22"/>
        </w:rPr>
        <w:t xml:space="preserve">není možné plnit. Pokud by podmínky nemožnosti plnění trvaly déle než třicet (30) </w:t>
      </w:r>
      <w:r w:rsidR="00844761" w:rsidRPr="007C1AEC">
        <w:rPr>
          <w:color w:val="000000"/>
          <w:kern w:val="28"/>
          <w:sz w:val="22"/>
          <w:szCs w:val="22"/>
        </w:rPr>
        <w:t xml:space="preserve">kalendářních </w:t>
      </w:r>
      <w:r w:rsidRPr="007C1AEC">
        <w:rPr>
          <w:color w:val="000000"/>
          <w:kern w:val="28"/>
          <w:sz w:val="22"/>
          <w:szCs w:val="22"/>
        </w:rPr>
        <w:t>dnů, je Objednatel oprávněn od této Smlouvy odstoupit.</w:t>
      </w:r>
    </w:p>
    <w:p w14:paraId="30F3D6F7" w14:textId="77777777" w:rsidR="000C77B8" w:rsidRPr="007C1AEC" w:rsidRDefault="00921551" w:rsidP="00C4790E">
      <w:pPr>
        <w:widowControl w:val="0"/>
        <w:numPr>
          <w:ilvl w:val="1"/>
          <w:numId w:val="30"/>
        </w:numPr>
        <w:spacing w:line="240" w:lineRule="auto"/>
        <w:ind w:left="567" w:hanging="567"/>
        <w:outlineLvl w:val="0"/>
        <w:rPr>
          <w:color w:val="000000"/>
          <w:kern w:val="28"/>
          <w:sz w:val="22"/>
          <w:szCs w:val="22"/>
        </w:rPr>
      </w:pPr>
      <w:r w:rsidRPr="007C1AEC">
        <w:rPr>
          <w:sz w:val="22"/>
          <w:szCs w:val="22"/>
        </w:rPr>
        <w:t>Poskytovatel</w:t>
      </w:r>
      <w:r w:rsidR="000C77B8" w:rsidRPr="007C1AEC">
        <w:rPr>
          <w:color w:val="000000"/>
          <w:kern w:val="28"/>
          <w:sz w:val="22"/>
          <w:szCs w:val="22"/>
        </w:rPr>
        <w:t xml:space="preserve"> není oprávněn postoupit ani převést jakákoliv svá prá</w:t>
      </w:r>
      <w:r w:rsidR="00844761" w:rsidRPr="007C1AEC">
        <w:rPr>
          <w:color w:val="000000"/>
          <w:kern w:val="28"/>
          <w:sz w:val="22"/>
          <w:szCs w:val="22"/>
        </w:rPr>
        <w:t>va či povinnosti vyplývající ze </w:t>
      </w:r>
      <w:r w:rsidR="000C77B8" w:rsidRPr="007C1AEC">
        <w:rPr>
          <w:color w:val="000000"/>
          <w:kern w:val="28"/>
          <w:sz w:val="22"/>
          <w:szCs w:val="22"/>
        </w:rPr>
        <w:t>Smlouvy bez předchozího písemného souhlasu Objednatele.</w:t>
      </w:r>
    </w:p>
    <w:p w14:paraId="158A9248" w14:textId="77777777" w:rsidR="0013009E" w:rsidRPr="007C1AEC" w:rsidRDefault="000C77B8" w:rsidP="00C4790E">
      <w:pPr>
        <w:widowControl w:val="0"/>
        <w:numPr>
          <w:ilvl w:val="1"/>
          <w:numId w:val="30"/>
        </w:numPr>
        <w:spacing w:after="0" w:line="240" w:lineRule="auto"/>
        <w:ind w:left="567" w:hanging="567"/>
        <w:outlineLvl w:val="0"/>
        <w:rPr>
          <w:color w:val="000000"/>
          <w:kern w:val="28"/>
          <w:sz w:val="22"/>
          <w:szCs w:val="22"/>
        </w:rPr>
      </w:pPr>
      <w:r w:rsidRPr="007C1AEC">
        <w:rPr>
          <w:color w:val="000000"/>
          <w:kern w:val="28"/>
          <w:sz w:val="22"/>
          <w:szCs w:val="22"/>
        </w:rPr>
        <w:t xml:space="preserve">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w:t>
      </w:r>
      <w:r w:rsidR="00921551" w:rsidRPr="007C1AEC">
        <w:rPr>
          <w:sz w:val="22"/>
          <w:szCs w:val="22"/>
        </w:rPr>
        <w:t>Poskytovatel</w:t>
      </w:r>
      <w:r w:rsidR="00921551" w:rsidRPr="007C1AEC">
        <w:rPr>
          <w:color w:val="000000"/>
          <w:kern w:val="28"/>
          <w:sz w:val="22"/>
          <w:szCs w:val="22"/>
        </w:rPr>
        <w:t xml:space="preserve"> </w:t>
      </w:r>
      <w:r w:rsidR="000D782E" w:rsidRPr="007C1AEC">
        <w:rPr>
          <w:color w:val="000000"/>
          <w:kern w:val="28"/>
          <w:sz w:val="22"/>
          <w:szCs w:val="22"/>
        </w:rPr>
        <w:t>je povinen o vzniku a </w:t>
      </w:r>
      <w:r w:rsidRPr="007C1AEC">
        <w:rPr>
          <w:color w:val="000000"/>
          <w:kern w:val="28"/>
          <w:sz w:val="22"/>
          <w:szCs w:val="22"/>
        </w:rPr>
        <w:t xml:space="preserve">zániku takové překážky Objednatele neprodleně informovat a tuto překážku Objednateli doložit. Jakmile překážka přestane působit, zavazuje se </w:t>
      </w:r>
      <w:r w:rsidR="00921551" w:rsidRPr="007C1AEC">
        <w:rPr>
          <w:sz w:val="22"/>
          <w:szCs w:val="22"/>
        </w:rPr>
        <w:t>Poskytovatel</w:t>
      </w:r>
      <w:r w:rsidRPr="007C1AEC">
        <w:rPr>
          <w:color w:val="000000"/>
          <w:kern w:val="28"/>
          <w:sz w:val="22"/>
          <w:szCs w:val="22"/>
        </w:rPr>
        <w:t xml:space="preserve"> vyv</w:t>
      </w:r>
      <w:r w:rsidR="00844761" w:rsidRPr="007C1AEC">
        <w:rPr>
          <w:color w:val="000000"/>
          <w:kern w:val="28"/>
          <w:sz w:val="22"/>
          <w:szCs w:val="22"/>
        </w:rPr>
        <w:t>inout maximální úsilí vedoucí k </w:t>
      </w:r>
      <w:r w:rsidRPr="007C1AEC">
        <w:rPr>
          <w:color w:val="000000"/>
          <w:kern w:val="28"/>
          <w:sz w:val="22"/>
          <w:szCs w:val="22"/>
        </w:rPr>
        <w:t>naplnění účelu Smlouvy a zavazuje se zajistit sp</w:t>
      </w:r>
      <w:r w:rsidR="000D782E" w:rsidRPr="007C1AEC">
        <w:rPr>
          <w:color w:val="000000"/>
          <w:kern w:val="28"/>
          <w:sz w:val="22"/>
          <w:szCs w:val="22"/>
        </w:rPr>
        <w:t>lnění povinností ze Smlouvy bez </w:t>
      </w:r>
      <w:r w:rsidRPr="007C1AEC">
        <w:rPr>
          <w:color w:val="000000"/>
          <w:kern w:val="28"/>
          <w:sz w:val="22"/>
          <w:szCs w:val="22"/>
        </w:rPr>
        <w:t>zbytečného odkladu.</w:t>
      </w:r>
    </w:p>
    <w:p w14:paraId="001A91C0" w14:textId="77777777" w:rsidR="00F13100" w:rsidRPr="007C1AEC" w:rsidRDefault="00F13100" w:rsidP="00826C84">
      <w:pPr>
        <w:widowControl w:val="0"/>
        <w:spacing w:after="0" w:line="240" w:lineRule="auto"/>
        <w:outlineLvl w:val="0"/>
        <w:rPr>
          <w:color w:val="000000"/>
          <w:kern w:val="28"/>
          <w:sz w:val="22"/>
          <w:szCs w:val="22"/>
        </w:rPr>
      </w:pPr>
    </w:p>
    <w:p w14:paraId="16563211" w14:textId="77777777" w:rsidR="00FA0213" w:rsidRPr="007C1AEC" w:rsidRDefault="00FA0213" w:rsidP="00C0139F">
      <w:pPr>
        <w:pStyle w:val="Smlouva1"/>
        <w:keepNext/>
        <w:numPr>
          <w:ilvl w:val="0"/>
          <w:numId w:val="31"/>
        </w:numPr>
        <w:spacing w:before="0" w:after="0"/>
        <w:ind w:left="357" w:hanging="357"/>
      </w:pPr>
      <w:r w:rsidRPr="007C1AEC">
        <w:t>Ochrana důvěrných informací</w:t>
      </w:r>
    </w:p>
    <w:p w14:paraId="03CB7C50" w14:textId="77777777" w:rsidR="00F13100" w:rsidRPr="007C1AEC" w:rsidRDefault="00F13100" w:rsidP="00C0139F">
      <w:pPr>
        <w:pStyle w:val="Smlouva1"/>
        <w:keepNext/>
        <w:numPr>
          <w:ilvl w:val="0"/>
          <w:numId w:val="0"/>
        </w:numPr>
        <w:spacing w:before="0" w:after="0"/>
        <w:ind w:left="357"/>
        <w:jc w:val="both"/>
      </w:pPr>
    </w:p>
    <w:p w14:paraId="306CCB82" w14:textId="3AE939E0" w:rsidR="00FA0213" w:rsidRPr="007C1AEC" w:rsidRDefault="00FA0213" w:rsidP="00C0139F">
      <w:pPr>
        <w:pStyle w:val="Odstavecseseznamem"/>
        <w:keepNext/>
        <w:widowControl w:val="0"/>
        <w:numPr>
          <w:ilvl w:val="1"/>
          <w:numId w:val="31"/>
        </w:numPr>
        <w:spacing w:after="120" w:line="240" w:lineRule="auto"/>
        <w:ind w:hanging="574"/>
        <w:outlineLvl w:val="0"/>
        <w:rPr>
          <w:color w:val="000000"/>
          <w:kern w:val="28"/>
          <w:sz w:val="22"/>
          <w:szCs w:val="22"/>
        </w:rPr>
      </w:pPr>
      <w:r w:rsidRPr="007C1AEC">
        <w:rPr>
          <w:color w:val="000000"/>
          <w:kern w:val="28"/>
          <w:sz w:val="22"/>
          <w:szCs w:val="22"/>
        </w:rPr>
        <w:t xml:space="preserve">Smluvní strany sjednávají, že veškeré skutečnosti jakkoli </w:t>
      </w:r>
      <w:r w:rsidR="00EB45DD" w:rsidRPr="007C1AEC">
        <w:rPr>
          <w:color w:val="000000"/>
          <w:kern w:val="28"/>
          <w:sz w:val="22"/>
          <w:szCs w:val="22"/>
        </w:rPr>
        <w:t>se týkající nebo související se </w:t>
      </w:r>
      <w:r w:rsidRPr="007C1AEC">
        <w:rPr>
          <w:color w:val="000000"/>
          <w:kern w:val="28"/>
          <w:sz w:val="22"/>
          <w:szCs w:val="22"/>
        </w:rPr>
        <w:t xml:space="preserve">Smluvními stranami a veškeré další skutečnosti, o nichž se dozví v souvislosti s touto </w:t>
      </w:r>
      <w:r w:rsidRPr="007C1AEC">
        <w:rPr>
          <w:color w:val="000000"/>
          <w:kern w:val="28"/>
          <w:sz w:val="22"/>
          <w:szCs w:val="22"/>
        </w:rPr>
        <w:lastRenderedPageBreak/>
        <w:t>Smlouvou, jsou Smluvními stranami považovány za důvěrné, aniž by bylo nutné tyto informace jednotlivě jako důvěrné výslovně označovat (dále jen „</w:t>
      </w:r>
      <w:r w:rsidRPr="0068003F">
        <w:rPr>
          <w:b/>
          <w:bCs/>
          <w:color w:val="000000"/>
          <w:kern w:val="28"/>
          <w:sz w:val="22"/>
          <w:szCs w:val="22"/>
        </w:rPr>
        <w:t>Důvěrné informace</w:t>
      </w:r>
      <w:r w:rsidRPr="007C1AEC">
        <w:rPr>
          <w:color w:val="000000"/>
          <w:kern w:val="28"/>
          <w:sz w:val="22"/>
          <w:szCs w:val="22"/>
        </w:rPr>
        <w:t>“). Důvěrnými informacemi jsou zejména obsah</w:t>
      </w:r>
      <w:r w:rsidR="00EB45DD" w:rsidRPr="007C1AEC">
        <w:rPr>
          <w:color w:val="000000"/>
          <w:kern w:val="28"/>
          <w:sz w:val="22"/>
          <w:szCs w:val="22"/>
        </w:rPr>
        <w:t xml:space="preserve"> veškerých dokumentů, dokladů a </w:t>
      </w:r>
      <w:r w:rsidRPr="007C1AEC">
        <w:rPr>
          <w:color w:val="000000"/>
          <w:kern w:val="28"/>
          <w:sz w:val="22"/>
          <w:szCs w:val="22"/>
        </w:rPr>
        <w:t>podklad</w:t>
      </w:r>
      <w:r w:rsidR="00F2563E" w:rsidRPr="007C1AEC">
        <w:rPr>
          <w:color w:val="000000"/>
          <w:kern w:val="28"/>
          <w:sz w:val="22"/>
          <w:szCs w:val="22"/>
        </w:rPr>
        <w:t>ů, které zpřístupní Objednatel Poskytovateli</w:t>
      </w:r>
      <w:r w:rsidRPr="007C1AEC">
        <w:rPr>
          <w:color w:val="000000"/>
          <w:kern w:val="28"/>
          <w:sz w:val="22"/>
          <w:szCs w:val="22"/>
        </w:rPr>
        <w:t xml:space="preserve"> </w:t>
      </w:r>
      <w:r w:rsidR="004C1E2B">
        <w:rPr>
          <w:color w:val="000000"/>
          <w:kern w:val="28"/>
          <w:sz w:val="22"/>
          <w:szCs w:val="22"/>
        </w:rPr>
        <w:t xml:space="preserve">v souvislosti s poskytováním služeb dle této Smlouvy </w:t>
      </w:r>
      <w:r w:rsidRPr="007C1AEC">
        <w:rPr>
          <w:color w:val="000000"/>
          <w:kern w:val="28"/>
          <w:sz w:val="22"/>
          <w:szCs w:val="22"/>
        </w:rPr>
        <w:t xml:space="preserve">a veškeré další informace, které poskytne Objednatel </w:t>
      </w:r>
      <w:r w:rsidR="00F2563E" w:rsidRPr="007C1AEC">
        <w:rPr>
          <w:color w:val="000000"/>
          <w:kern w:val="28"/>
          <w:sz w:val="22"/>
          <w:szCs w:val="22"/>
        </w:rPr>
        <w:t>Poskytovateli</w:t>
      </w:r>
      <w:r w:rsidRPr="007C1AEC">
        <w:rPr>
          <w:color w:val="000000"/>
          <w:kern w:val="28"/>
          <w:sz w:val="22"/>
          <w:szCs w:val="22"/>
        </w:rPr>
        <w:t xml:space="preserve"> v jakékoli podobě a jakoukoli formo</w:t>
      </w:r>
      <w:r w:rsidR="00EB45DD" w:rsidRPr="007C1AEC">
        <w:rPr>
          <w:color w:val="000000"/>
          <w:kern w:val="28"/>
          <w:sz w:val="22"/>
          <w:szCs w:val="22"/>
        </w:rPr>
        <w:t>u za účelem splnění závazků dle </w:t>
      </w:r>
      <w:r w:rsidRPr="007C1AEC">
        <w:rPr>
          <w:color w:val="000000"/>
          <w:kern w:val="28"/>
          <w:sz w:val="22"/>
          <w:szCs w:val="22"/>
        </w:rPr>
        <w:t xml:space="preserve">této Smlouvy. </w:t>
      </w:r>
    </w:p>
    <w:p w14:paraId="58C7F9F8" w14:textId="77777777" w:rsidR="00FA0213" w:rsidRPr="007C1AEC" w:rsidRDefault="00FA0213" w:rsidP="00C4790E">
      <w:pPr>
        <w:pStyle w:val="Odstavecseseznamem"/>
        <w:keepNext/>
        <w:keepLines/>
        <w:widowControl w:val="0"/>
        <w:numPr>
          <w:ilvl w:val="1"/>
          <w:numId w:val="31"/>
        </w:numPr>
        <w:spacing w:after="120" w:line="240" w:lineRule="auto"/>
        <w:ind w:left="567" w:hanging="567"/>
        <w:outlineLvl w:val="0"/>
        <w:rPr>
          <w:color w:val="000000"/>
          <w:kern w:val="28"/>
          <w:sz w:val="22"/>
          <w:szCs w:val="22"/>
        </w:rPr>
      </w:pPr>
      <w:r w:rsidRPr="007C1AEC">
        <w:rPr>
          <w:color w:val="000000"/>
          <w:kern w:val="28"/>
          <w:sz w:val="22"/>
          <w:szCs w:val="22"/>
        </w:rPr>
        <w:t xml:space="preserve">Smluvní strany se zavazují, že veškeré Důvěrné informace, které od sebe navzájem získají, budou použity výhradně pro účely řádného splnění závazků dle této Smlouvy a bude s nimi nakládáno jako s obchodním tajemstvím. </w:t>
      </w:r>
    </w:p>
    <w:p w14:paraId="0ACD96E8" w14:textId="77777777" w:rsidR="00FA0213" w:rsidRPr="007C1AEC" w:rsidRDefault="00FA0213" w:rsidP="00C4790E">
      <w:pPr>
        <w:widowControl w:val="0"/>
        <w:numPr>
          <w:ilvl w:val="1"/>
          <w:numId w:val="31"/>
        </w:numPr>
        <w:spacing w:line="240" w:lineRule="auto"/>
        <w:ind w:left="567" w:hanging="567"/>
        <w:outlineLvl w:val="0"/>
        <w:rPr>
          <w:color w:val="000000"/>
          <w:kern w:val="28"/>
          <w:sz w:val="22"/>
          <w:szCs w:val="22"/>
        </w:rPr>
      </w:pPr>
      <w:r w:rsidRPr="007C1AEC">
        <w:rPr>
          <w:color w:val="000000"/>
          <w:kern w:val="28"/>
          <w:sz w:val="22"/>
          <w:szCs w:val="22"/>
        </w:rPr>
        <w:t>Přijímající Smluvní strana se zavazuje používat k ochraně Důvěrné informace před jejím neoprávněným užíváním, poskytnutím, zveřejněním neb</w:t>
      </w:r>
      <w:r w:rsidR="00EB45DD" w:rsidRPr="007C1AEC">
        <w:rPr>
          <w:color w:val="000000"/>
          <w:kern w:val="28"/>
          <w:sz w:val="22"/>
          <w:szCs w:val="22"/>
        </w:rPr>
        <w:t>o šířením přiměřené péče, avšak </w:t>
      </w:r>
      <w:r w:rsidRPr="007C1AEC">
        <w:rPr>
          <w:color w:val="000000"/>
          <w:kern w:val="28"/>
          <w:sz w:val="22"/>
          <w:szCs w:val="22"/>
        </w:rPr>
        <w:t xml:space="preserve">v žádném případě ne v menší míře než je míra péče, kterou využívá k ochraně svých důvěrných informací, které jsou podobného významu. </w:t>
      </w:r>
    </w:p>
    <w:p w14:paraId="0C2306C5" w14:textId="77777777" w:rsidR="00FA0213" w:rsidRPr="007C1AEC" w:rsidRDefault="00FA0213" w:rsidP="00C4790E">
      <w:pPr>
        <w:widowControl w:val="0"/>
        <w:numPr>
          <w:ilvl w:val="1"/>
          <w:numId w:val="31"/>
        </w:numPr>
        <w:spacing w:line="240" w:lineRule="auto"/>
        <w:ind w:left="567" w:hanging="567"/>
        <w:outlineLvl w:val="0"/>
        <w:rPr>
          <w:color w:val="000000"/>
          <w:kern w:val="28"/>
          <w:sz w:val="22"/>
          <w:szCs w:val="22"/>
        </w:rPr>
      </w:pPr>
      <w:r w:rsidRPr="007C1AEC">
        <w:rPr>
          <w:color w:val="000000"/>
          <w:kern w:val="28"/>
          <w:sz w:val="22"/>
          <w:szCs w:val="22"/>
        </w:rPr>
        <w:t>Smluvní strany se zavazují, že Důvěrné informace jiným subje</w:t>
      </w:r>
      <w:r w:rsidR="00EB45DD" w:rsidRPr="007C1AEC">
        <w:rPr>
          <w:color w:val="000000"/>
          <w:kern w:val="28"/>
          <w:sz w:val="22"/>
          <w:szCs w:val="22"/>
        </w:rPr>
        <w:t>ktům nesdělí, nezpřístupní, ani </w:t>
      </w:r>
      <w:r w:rsidR="00837008">
        <w:rPr>
          <w:color w:val="000000"/>
          <w:kern w:val="28"/>
          <w:sz w:val="22"/>
          <w:szCs w:val="22"/>
        </w:rPr>
        <w:t xml:space="preserve">je </w:t>
      </w:r>
      <w:r w:rsidRPr="007C1AEC">
        <w:rPr>
          <w:color w:val="000000"/>
          <w:kern w:val="28"/>
          <w:sz w:val="22"/>
          <w:szCs w:val="22"/>
        </w:rPr>
        <w:t>nevyužijí pro sebe nebo pro jinou osobu. Přijímající Sm</w:t>
      </w:r>
      <w:r w:rsidR="00EB45DD" w:rsidRPr="007C1AEC">
        <w:rPr>
          <w:color w:val="000000"/>
          <w:kern w:val="28"/>
          <w:sz w:val="22"/>
          <w:szCs w:val="22"/>
        </w:rPr>
        <w:t>luvní strana může poskytnout či </w:t>
      </w:r>
      <w:r w:rsidRPr="007C1AEC">
        <w:rPr>
          <w:color w:val="000000"/>
          <w:kern w:val="28"/>
          <w:sz w:val="22"/>
          <w:szCs w:val="22"/>
        </w:rPr>
        <w:t xml:space="preserve">zpřístupnit jakoukoli Důvěrnou informaci třetí straně, která nebyla adresátem Důvěrné informace, pouze po obdržení písemného souhlasu sdělující Smluvní strany. </w:t>
      </w:r>
    </w:p>
    <w:p w14:paraId="36C767CB" w14:textId="77777777" w:rsidR="00FA0213" w:rsidRPr="007C1AEC" w:rsidRDefault="00FA0213" w:rsidP="00C4790E">
      <w:pPr>
        <w:widowControl w:val="0"/>
        <w:numPr>
          <w:ilvl w:val="1"/>
          <w:numId w:val="31"/>
        </w:numPr>
        <w:spacing w:line="240" w:lineRule="auto"/>
        <w:ind w:left="567" w:hanging="567"/>
        <w:outlineLvl w:val="0"/>
        <w:rPr>
          <w:color w:val="000000"/>
          <w:kern w:val="28"/>
          <w:sz w:val="22"/>
          <w:szCs w:val="22"/>
        </w:rPr>
      </w:pPr>
      <w:r w:rsidRPr="007C1AEC">
        <w:rPr>
          <w:color w:val="000000"/>
          <w:kern w:val="28"/>
          <w:sz w:val="22"/>
          <w:szCs w:val="22"/>
        </w:rPr>
        <w:t>Předávání Důvěrných informací bude probíhat dle volby Objednatele buď osobně formou protokolárního předání hmotných nosičů, na kterých budou Důvěrné inf</w:t>
      </w:r>
      <w:r w:rsidR="00EB45DD" w:rsidRPr="007C1AEC">
        <w:rPr>
          <w:color w:val="000000"/>
          <w:kern w:val="28"/>
          <w:sz w:val="22"/>
          <w:szCs w:val="22"/>
        </w:rPr>
        <w:t>ormace zachyceny, nebo </w:t>
      </w:r>
      <w:r w:rsidRPr="007C1AEC">
        <w:rPr>
          <w:color w:val="000000"/>
          <w:kern w:val="28"/>
          <w:sz w:val="22"/>
          <w:szCs w:val="22"/>
        </w:rPr>
        <w:t xml:space="preserve">elektronicky formou vzdáleného zabezpečeného přístupu. </w:t>
      </w:r>
    </w:p>
    <w:p w14:paraId="1AE5A161" w14:textId="77777777" w:rsidR="00FA0213" w:rsidRPr="007C1AEC" w:rsidRDefault="00FA0213" w:rsidP="00C4790E">
      <w:pPr>
        <w:widowControl w:val="0"/>
        <w:numPr>
          <w:ilvl w:val="1"/>
          <w:numId w:val="31"/>
        </w:numPr>
        <w:spacing w:line="240" w:lineRule="auto"/>
        <w:ind w:left="567" w:hanging="567"/>
        <w:outlineLvl w:val="0"/>
        <w:rPr>
          <w:color w:val="000000"/>
          <w:kern w:val="28"/>
          <w:sz w:val="22"/>
          <w:szCs w:val="22"/>
        </w:rPr>
      </w:pPr>
      <w:r w:rsidRPr="007C1AEC">
        <w:rPr>
          <w:color w:val="000000"/>
          <w:kern w:val="28"/>
          <w:sz w:val="22"/>
          <w:szCs w:val="22"/>
        </w:rPr>
        <w:t>Každá ze Smluvních stran se zavazuje vynaložit maximální úsilí, aby tajnost Důvěrných informací druhé Smluvní strany byla důsledně dodržována jejími zaměstnanci i osobami, které</w:t>
      </w:r>
      <w:r w:rsidR="00EB45DD" w:rsidRPr="007C1AEC">
        <w:rPr>
          <w:color w:val="000000"/>
          <w:kern w:val="28"/>
          <w:sz w:val="22"/>
          <w:szCs w:val="22"/>
        </w:rPr>
        <w:t> </w:t>
      </w:r>
      <w:r w:rsidRPr="007C1AEC">
        <w:rPr>
          <w:color w:val="000000"/>
          <w:kern w:val="28"/>
          <w:sz w:val="22"/>
          <w:szCs w:val="22"/>
        </w:rPr>
        <w:t>v souladu s touto Smlouvou k plnění účelu spolupráce použije. Použije-li některá ze Smluvních stran k plnění třetí osoby, je oprávněna zpřístupnit jí Důvěrné informace získané od druhé Smluvní strany pouze v rozsahu nezbytně nutném pro jí poskytované plně</w:t>
      </w:r>
      <w:r w:rsidR="009E5F82" w:rsidRPr="007C1AEC">
        <w:rPr>
          <w:color w:val="000000"/>
          <w:kern w:val="28"/>
          <w:sz w:val="22"/>
          <w:szCs w:val="22"/>
        </w:rPr>
        <w:t>ní a je </w:t>
      </w:r>
      <w:r w:rsidRPr="007C1AEC">
        <w:rPr>
          <w:color w:val="000000"/>
          <w:kern w:val="28"/>
          <w:sz w:val="22"/>
          <w:szCs w:val="22"/>
        </w:rPr>
        <w:t>rovněž povinna zavázat třetí osobu povinností zachování Důvěrných informací v rozsahu dle této Smlouvy. Za porušení povinností třetí osobou od</w:t>
      </w:r>
      <w:r w:rsidR="009E5F82" w:rsidRPr="007C1AEC">
        <w:rPr>
          <w:color w:val="000000"/>
          <w:kern w:val="28"/>
          <w:sz w:val="22"/>
          <w:szCs w:val="22"/>
        </w:rPr>
        <w:t>povídá Smluvní strana, která jí </w:t>
      </w:r>
      <w:r w:rsidRPr="007C1AEC">
        <w:rPr>
          <w:color w:val="000000"/>
          <w:kern w:val="28"/>
          <w:sz w:val="22"/>
          <w:szCs w:val="22"/>
        </w:rPr>
        <w:t>Důvěrné informace zpřístupnila.</w:t>
      </w:r>
    </w:p>
    <w:p w14:paraId="766CB66A" w14:textId="77777777" w:rsidR="00FA0213" w:rsidRPr="007C1AEC" w:rsidRDefault="00FA0213" w:rsidP="00C4790E">
      <w:pPr>
        <w:widowControl w:val="0"/>
        <w:numPr>
          <w:ilvl w:val="1"/>
          <w:numId w:val="31"/>
        </w:numPr>
        <w:spacing w:line="240" w:lineRule="auto"/>
        <w:ind w:left="567" w:hanging="567"/>
        <w:outlineLvl w:val="0"/>
        <w:rPr>
          <w:color w:val="000000"/>
          <w:kern w:val="28"/>
          <w:sz w:val="22"/>
          <w:szCs w:val="22"/>
        </w:rPr>
      </w:pPr>
      <w:r w:rsidRPr="007C1AEC">
        <w:rPr>
          <w:color w:val="000000"/>
          <w:kern w:val="28"/>
          <w:sz w:val="22"/>
          <w:szCs w:val="22"/>
        </w:rPr>
        <w:t xml:space="preserve">Povinnost chránit Důvěrné informace dle tohoto článku </w:t>
      </w:r>
      <w:r w:rsidR="00AB7FD8" w:rsidRPr="007C1AEC">
        <w:rPr>
          <w:color w:val="000000"/>
          <w:kern w:val="28"/>
          <w:sz w:val="22"/>
          <w:szCs w:val="22"/>
        </w:rPr>
        <w:t xml:space="preserve">Smlouvy </w:t>
      </w:r>
      <w:r w:rsidRPr="007C1AEC">
        <w:rPr>
          <w:color w:val="000000"/>
          <w:kern w:val="28"/>
          <w:sz w:val="22"/>
          <w:szCs w:val="22"/>
        </w:rPr>
        <w:t>se nevztahuje na informace, které:</w:t>
      </w:r>
    </w:p>
    <w:p w14:paraId="439EF8D8" w14:textId="77777777" w:rsidR="00AB7FD8" w:rsidRPr="00C74B58" w:rsidRDefault="00AB7FD8"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je Smluvní strana povinna sdělit na základě zákonem stanovené povinnosti</w:t>
      </w:r>
      <w:r w:rsidR="00FC2DAC" w:rsidRPr="00C74B58">
        <w:rPr>
          <w:color w:val="000000"/>
          <w:kern w:val="28"/>
          <w:sz w:val="22"/>
          <w:szCs w:val="22"/>
        </w:rPr>
        <w:t>;</w:t>
      </w:r>
    </w:p>
    <w:p w14:paraId="44BD4585" w14:textId="77777777" w:rsidR="00FA0213" w:rsidRPr="00C74B58" w:rsidRDefault="00FA0213"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byly písemným souhlasem poskytující Smluvní strany zproštěny těchto omezení;</w:t>
      </w:r>
    </w:p>
    <w:p w14:paraId="2C20CAFF" w14:textId="77777777" w:rsidR="00FA0213" w:rsidRPr="00C74B58" w:rsidRDefault="00FA0213"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jsou známé nebo byly zveřejněny jinak, než následkem zanedbání povinnosti jedné ze Smluvních stran;</w:t>
      </w:r>
    </w:p>
    <w:p w14:paraId="01185DA6" w14:textId="77777777" w:rsidR="00FA0213" w:rsidRPr="00C74B58" w:rsidRDefault="00FA0213"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příjemce je zná dříve, než je sdělí Smluvní strana;</w:t>
      </w:r>
    </w:p>
    <w:p w14:paraId="1ECD67F2" w14:textId="77777777" w:rsidR="00FA0213" w:rsidRPr="00C74B58" w:rsidRDefault="00FA0213"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jsou vyžádány soudem, státním zastupitelstvím nebo</w:t>
      </w:r>
      <w:r w:rsidR="00FC2DAC" w:rsidRPr="00C74B58">
        <w:rPr>
          <w:color w:val="000000"/>
          <w:kern w:val="28"/>
          <w:sz w:val="22"/>
          <w:szCs w:val="22"/>
        </w:rPr>
        <w:t xml:space="preserve"> příslušným správním orgánem na </w:t>
      </w:r>
      <w:r w:rsidRPr="00C74B58">
        <w:rPr>
          <w:color w:val="000000"/>
          <w:kern w:val="28"/>
          <w:sz w:val="22"/>
          <w:szCs w:val="22"/>
        </w:rPr>
        <w:t xml:space="preserve">základě zákona; </w:t>
      </w:r>
    </w:p>
    <w:p w14:paraId="4919830F" w14:textId="77777777" w:rsidR="00FA0213" w:rsidRPr="00C74B58" w:rsidRDefault="00FA0213"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je Objednatel povinen poskytnout svému zakladateli</w:t>
      </w:r>
      <w:r w:rsidR="001129A7">
        <w:rPr>
          <w:color w:val="000000"/>
          <w:kern w:val="28"/>
          <w:sz w:val="22"/>
          <w:szCs w:val="22"/>
        </w:rPr>
        <w:t>;</w:t>
      </w:r>
    </w:p>
    <w:p w14:paraId="72C5BB1D" w14:textId="77777777" w:rsidR="00F2563E" w:rsidRPr="00C74B58" w:rsidRDefault="00F2563E" w:rsidP="00C74B58">
      <w:pPr>
        <w:pStyle w:val="Odstavecseseznamem"/>
        <w:widowControl w:val="0"/>
        <w:numPr>
          <w:ilvl w:val="0"/>
          <w:numId w:val="42"/>
        </w:numPr>
        <w:spacing w:after="120" w:line="240" w:lineRule="auto"/>
        <w:ind w:left="993" w:hanging="426"/>
        <w:outlineLvl w:val="0"/>
        <w:rPr>
          <w:color w:val="000000"/>
          <w:kern w:val="28"/>
          <w:sz w:val="22"/>
          <w:szCs w:val="22"/>
        </w:rPr>
      </w:pPr>
      <w:r w:rsidRPr="00C74B58">
        <w:rPr>
          <w:color w:val="000000"/>
          <w:kern w:val="28"/>
          <w:sz w:val="22"/>
          <w:szCs w:val="22"/>
        </w:rPr>
        <w:t>je Objednatel povinen sdělit jakékoli třetí osobě.</w:t>
      </w:r>
    </w:p>
    <w:p w14:paraId="26A835D5" w14:textId="77777777" w:rsidR="0013009E" w:rsidRPr="007C1AEC" w:rsidRDefault="00550813" w:rsidP="00C4790E">
      <w:pPr>
        <w:pStyle w:val="Odstavecseseznamem"/>
        <w:widowControl w:val="0"/>
        <w:numPr>
          <w:ilvl w:val="1"/>
          <w:numId w:val="31"/>
        </w:numPr>
        <w:spacing w:line="240" w:lineRule="auto"/>
        <w:ind w:left="567" w:hanging="567"/>
        <w:rPr>
          <w:sz w:val="22"/>
          <w:szCs w:val="22"/>
        </w:rPr>
      </w:pPr>
      <w:r w:rsidRPr="007C1AEC">
        <w:rPr>
          <w:sz w:val="22"/>
          <w:szCs w:val="22"/>
        </w:rPr>
        <w:t>Povinnost mlčenlivosti trvá i po ukončení platnosti této Smlouvy.</w:t>
      </w:r>
    </w:p>
    <w:p w14:paraId="1E25EE3E" w14:textId="77777777" w:rsidR="004F75A5" w:rsidRPr="007C1AEC" w:rsidRDefault="004F75A5" w:rsidP="004F75A5">
      <w:pPr>
        <w:pStyle w:val="Odstavecseseznamem"/>
        <w:widowControl w:val="0"/>
        <w:spacing w:line="240" w:lineRule="auto"/>
        <w:ind w:left="567"/>
        <w:rPr>
          <w:sz w:val="22"/>
          <w:szCs w:val="22"/>
        </w:rPr>
      </w:pPr>
    </w:p>
    <w:p w14:paraId="30318D67" w14:textId="77777777" w:rsidR="00652B98" w:rsidRPr="007C1AEC" w:rsidRDefault="00F927FB" w:rsidP="00C0139F">
      <w:pPr>
        <w:pStyle w:val="Odstdop"/>
        <w:numPr>
          <w:ilvl w:val="0"/>
          <w:numId w:val="31"/>
        </w:numPr>
        <w:tabs>
          <w:tab w:val="left" w:pos="709"/>
        </w:tabs>
        <w:spacing w:before="0"/>
        <w:ind w:left="357" w:hanging="357"/>
        <w:jc w:val="center"/>
        <w:rPr>
          <w:rFonts w:ascii="Times New Roman" w:eastAsia="Times New Roman" w:hAnsi="Times New Roman"/>
          <w:b/>
          <w:bCs/>
        </w:rPr>
      </w:pPr>
      <w:r w:rsidRPr="00C0139F">
        <w:rPr>
          <w:rFonts w:ascii="Times New Roman" w:eastAsia="Times New Roman" w:hAnsi="Times New Roman"/>
          <w:b/>
          <w:bCs/>
        </w:rPr>
        <w:t>Kontaktní</w:t>
      </w:r>
      <w:r w:rsidR="00652B98" w:rsidRPr="00C0139F">
        <w:rPr>
          <w:rFonts w:ascii="Times New Roman" w:eastAsia="Times New Roman" w:hAnsi="Times New Roman"/>
          <w:b/>
          <w:bCs/>
        </w:rPr>
        <w:t xml:space="preserve"> osoby</w:t>
      </w:r>
      <w:r w:rsidR="00F538F1" w:rsidRPr="00C0139F">
        <w:rPr>
          <w:rFonts w:ascii="Times New Roman" w:eastAsia="Times New Roman" w:hAnsi="Times New Roman"/>
          <w:b/>
          <w:bCs/>
        </w:rPr>
        <w:t xml:space="preserve"> Smluvních stran</w:t>
      </w:r>
    </w:p>
    <w:p w14:paraId="780A69D4" w14:textId="77777777" w:rsidR="00652B98" w:rsidRPr="007C1AEC" w:rsidRDefault="00652B98" w:rsidP="00652B98">
      <w:pPr>
        <w:pStyle w:val="Odstdop"/>
        <w:spacing w:before="0"/>
        <w:ind w:firstLine="0"/>
        <w:rPr>
          <w:rFonts w:ascii="Times New Roman" w:hAnsi="Times New Roman"/>
          <w:b/>
          <w:szCs w:val="22"/>
        </w:rPr>
      </w:pPr>
    </w:p>
    <w:p w14:paraId="428AD9CF" w14:textId="77777777" w:rsidR="007958CA" w:rsidRPr="007C1AEC" w:rsidRDefault="00F927FB" w:rsidP="00C0139F">
      <w:pPr>
        <w:pStyle w:val="Nadpis2"/>
        <w:keepNext w:val="0"/>
        <w:numPr>
          <w:ilvl w:val="1"/>
          <w:numId w:val="31"/>
        </w:numPr>
        <w:tabs>
          <w:tab w:val="left" w:pos="567"/>
        </w:tabs>
        <w:spacing w:before="0" w:after="120" w:line="240" w:lineRule="auto"/>
        <w:ind w:hanging="574"/>
        <w:rPr>
          <w:rFonts w:ascii="Times New Roman" w:hAnsi="Times New Roman"/>
          <w:b w:val="0"/>
          <w:bCs w:val="0"/>
          <w:color w:val="auto"/>
          <w:sz w:val="22"/>
          <w:szCs w:val="22"/>
        </w:rPr>
      </w:pPr>
      <w:r w:rsidRPr="0068003F">
        <w:rPr>
          <w:rFonts w:ascii="Times New Roman" w:hAnsi="Times New Roman"/>
          <w:b w:val="0"/>
          <w:bCs w:val="0"/>
          <w:color w:val="auto"/>
          <w:sz w:val="22"/>
          <w:szCs w:val="22"/>
        </w:rPr>
        <w:t xml:space="preserve">Kontaktními </w:t>
      </w:r>
      <w:r w:rsidR="00652B98" w:rsidRPr="0068003F">
        <w:rPr>
          <w:rFonts w:ascii="Times New Roman" w:hAnsi="Times New Roman"/>
          <w:b w:val="0"/>
          <w:bCs w:val="0"/>
          <w:color w:val="auto"/>
          <w:sz w:val="22"/>
          <w:szCs w:val="22"/>
        </w:rPr>
        <w:t xml:space="preserve">osobami Objednatele a </w:t>
      </w:r>
      <w:r w:rsidR="00D6072A" w:rsidRPr="0068003F">
        <w:rPr>
          <w:rFonts w:ascii="Times New Roman" w:hAnsi="Times New Roman"/>
          <w:b w:val="0"/>
          <w:bCs w:val="0"/>
          <w:color w:val="000000"/>
          <w:kern w:val="28"/>
          <w:sz w:val="22"/>
          <w:szCs w:val="22"/>
        </w:rPr>
        <w:t>Poskytovatele</w:t>
      </w:r>
      <w:r w:rsidR="00652B98" w:rsidRPr="0068003F">
        <w:rPr>
          <w:rFonts w:ascii="Times New Roman" w:hAnsi="Times New Roman"/>
          <w:b w:val="0"/>
          <w:bCs w:val="0"/>
          <w:color w:val="auto"/>
          <w:sz w:val="22"/>
          <w:szCs w:val="22"/>
        </w:rPr>
        <w:t xml:space="preserve"> pro účely této Smlouvy jsou:</w:t>
      </w:r>
    </w:p>
    <w:p w14:paraId="63D2B456" w14:textId="0F337E9E" w:rsidR="00652B98" w:rsidRPr="007C1AEC" w:rsidRDefault="00652B98" w:rsidP="007958CA">
      <w:pPr>
        <w:pStyle w:val="Odstdop"/>
        <w:spacing w:before="0"/>
        <w:ind w:left="539" w:firstLine="181"/>
        <w:jc w:val="left"/>
        <w:rPr>
          <w:rFonts w:ascii="Times New Roman" w:hAnsi="Times New Roman"/>
          <w:szCs w:val="22"/>
        </w:rPr>
      </w:pPr>
      <w:r w:rsidRPr="00C0139F">
        <w:rPr>
          <w:rFonts w:ascii="Times New Roman" w:eastAsia="Times New Roman" w:hAnsi="Times New Roman"/>
        </w:rPr>
        <w:t xml:space="preserve">Za Objednatele: </w:t>
      </w:r>
      <w:r w:rsidRPr="007C1AEC">
        <w:rPr>
          <w:rFonts w:ascii="Times New Roman" w:hAnsi="Times New Roman"/>
          <w:szCs w:val="22"/>
        </w:rPr>
        <w:tab/>
      </w:r>
    </w:p>
    <w:p w14:paraId="255D34CA" w14:textId="526CB8CE" w:rsidR="00652B98" w:rsidRPr="007C1AEC" w:rsidRDefault="00652B98" w:rsidP="00C3655F">
      <w:pPr>
        <w:pStyle w:val="Odstdop"/>
        <w:spacing w:before="0"/>
        <w:ind w:left="539" w:firstLine="181"/>
        <w:jc w:val="left"/>
        <w:rPr>
          <w:rFonts w:ascii="Times New Roman" w:hAnsi="Times New Roman"/>
          <w:szCs w:val="22"/>
        </w:rPr>
      </w:pPr>
      <w:r w:rsidRPr="007C1AEC">
        <w:rPr>
          <w:rFonts w:ascii="Times New Roman" w:hAnsi="Times New Roman"/>
          <w:szCs w:val="22"/>
        </w:rPr>
        <w:lastRenderedPageBreak/>
        <w:tab/>
      </w:r>
      <w:r w:rsidRPr="007C1AEC">
        <w:rPr>
          <w:rFonts w:ascii="Times New Roman" w:hAnsi="Times New Roman"/>
          <w:szCs w:val="22"/>
        </w:rPr>
        <w:tab/>
      </w:r>
      <w:r w:rsidRPr="007C1AEC">
        <w:rPr>
          <w:rFonts w:ascii="Times New Roman" w:hAnsi="Times New Roman"/>
          <w:szCs w:val="22"/>
        </w:rPr>
        <w:tab/>
      </w:r>
      <w:r w:rsidRPr="00C0139F">
        <w:rPr>
          <w:rFonts w:ascii="Times New Roman" w:eastAsia="Times New Roman" w:hAnsi="Times New Roman"/>
        </w:rPr>
        <w:t>tel.  </w:t>
      </w:r>
    </w:p>
    <w:p w14:paraId="03BEF24B" w14:textId="458D2261" w:rsidR="00652B98" w:rsidRPr="007C1AEC" w:rsidRDefault="00652B98" w:rsidP="00C3655F">
      <w:pPr>
        <w:pStyle w:val="Odstdop"/>
        <w:spacing w:before="0"/>
        <w:ind w:left="539" w:firstLine="181"/>
        <w:jc w:val="left"/>
        <w:rPr>
          <w:rFonts w:ascii="Times New Roman" w:hAnsi="Times New Roman"/>
          <w:szCs w:val="22"/>
        </w:rPr>
      </w:pPr>
      <w:r w:rsidRPr="007C1AEC">
        <w:rPr>
          <w:rFonts w:ascii="Times New Roman" w:hAnsi="Times New Roman"/>
          <w:szCs w:val="22"/>
        </w:rPr>
        <w:tab/>
      </w:r>
      <w:r w:rsidRPr="007C1AEC">
        <w:rPr>
          <w:rFonts w:ascii="Times New Roman" w:hAnsi="Times New Roman"/>
          <w:szCs w:val="22"/>
        </w:rPr>
        <w:tab/>
      </w:r>
      <w:r w:rsidRPr="007C1AEC">
        <w:rPr>
          <w:rFonts w:ascii="Times New Roman" w:hAnsi="Times New Roman"/>
          <w:szCs w:val="22"/>
        </w:rPr>
        <w:tab/>
      </w:r>
      <w:r w:rsidRPr="00C0139F">
        <w:rPr>
          <w:rFonts w:ascii="Times New Roman" w:eastAsia="Times New Roman" w:hAnsi="Times New Roman"/>
        </w:rPr>
        <w:t>e-mail:</w:t>
      </w:r>
      <w:r w:rsidR="005D2425" w:rsidRPr="00C0139F">
        <w:rPr>
          <w:rFonts w:ascii="Times New Roman" w:eastAsia="Times New Roman" w:hAnsi="Times New Roman"/>
        </w:rPr>
        <w:t xml:space="preserve"> </w:t>
      </w:r>
    </w:p>
    <w:p w14:paraId="4F61D09B" w14:textId="77777777" w:rsidR="00652B98" w:rsidRPr="007C1AEC" w:rsidRDefault="00652B98" w:rsidP="00602738">
      <w:pPr>
        <w:pStyle w:val="Odstdop"/>
        <w:spacing w:before="0"/>
        <w:ind w:left="539" w:firstLine="181"/>
        <w:jc w:val="left"/>
        <w:rPr>
          <w:rFonts w:ascii="Times New Roman" w:hAnsi="Times New Roman"/>
          <w:szCs w:val="22"/>
        </w:rPr>
      </w:pPr>
    </w:p>
    <w:p w14:paraId="768CAE56" w14:textId="2FFAA14F" w:rsidR="00652B98" w:rsidRPr="007C1AEC" w:rsidRDefault="00D6072A" w:rsidP="00602738">
      <w:pPr>
        <w:pStyle w:val="Odstdop"/>
        <w:spacing w:before="0"/>
        <w:ind w:left="539" w:firstLine="181"/>
        <w:jc w:val="left"/>
        <w:rPr>
          <w:rFonts w:ascii="Times New Roman" w:hAnsi="Times New Roman"/>
          <w:szCs w:val="22"/>
        </w:rPr>
      </w:pPr>
      <w:r w:rsidRPr="00834373">
        <w:rPr>
          <w:rFonts w:ascii="Times New Roman" w:eastAsia="Times New Roman" w:hAnsi="Times New Roman"/>
        </w:rPr>
        <w:t>Za Poskytovatele</w:t>
      </w:r>
      <w:r w:rsidR="00652B98" w:rsidRPr="00834373">
        <w:rPr>
          <w:rFonts w:ascii="Times New Roman" w:eastAsia="Times New Roman" w:hAnsi="Times New Roman"/>
        </w:rPr>
        <w:t xml:space="preserve">: </w:t>
      </w:r>
      <w:r w:rsidR="00652B98" w:rsidRPr="007C1AEC">
        <w:rPr>
          <w:rFonts w:ascii="Times New Roman" w:hAnsi="Times New Roman"/>
          <w:szCs w:val="22"/>
        </w:rPr>
        <w:tab/>
      </w:r>
    </w:p>
    <w:p w14:paraId="0E0905E4" w14:textId="3D0B31CF" w:rsidR="00652B98" w:rsidRPr="007C1AEC" w:rsidRDefault="00652B98" w:rsidP="00602738">
      <w:pPr>
        <w:pStyle w:val="Odstdop"/>
        <w:spacing w:before="0"/>
        <w:ind w:left="539" w:firstLine="181"/>
        <w:jc w:val="left"/>
        <w:rPr>
          <w:rFonts w:ascii="Times New Roman" w:hAnsi="Times New Roman"/>
          <w:szCs w:val="22"/>
        </w:rPr>
      </w:pPr>
      <w:r w:rsidRPr="007C1AEC">
        <w:rPr>
          <w:rFonts w:ascii="Times New Roman" w:hAnsi="Times New Roman"/>
          <w:szCs w:val="22"/>
        </w:rPr>
        <w:tab/>
      </w:r>
      <w:r w:rsidRPr="007C1AEC">
        <w:rPr>
          <w:rFonts w:ascii="Times New Roman" w:hAnsi="Times New Roman"/>
          <w:szCs w:val="22"/>
        </w:rPr>
        <w:tab/>
      </w:r>
      <w:r w:rsidRPr="007C1AEC">
        <w:rPr>
          <w:rFonts w:ascii="Times New Roman" w:hAnsi="Times New Roman"/>
          <w:szCs w:val="22"/>
        </w:rPr>
        <w:tab/>
      </w:r>
      <w:r w:rsidRPr="00834373">
        <w:rPr>
          <w:rFonts w:ascii="Times New Roman" w:eastAsia="Times New Roman" w:hAnsi="Times New Roman"/>
        </w:rPr>
        <w:t>tel.  </w:t>
      </w:r>
    </w:p>
    <w:p w14:paraId="0B33BDFE" w14:textId="7182B16E" w:rsidR="00F927FB" w:rsidRPr="007C1AEC" w:rsidRDefault="00652B98" w:rsidP="00777C01">
      <w:pPr>
        <w:pStyle w:val="Odstdop"/>
        <w:spacing w:before="0" w:after="120"/>
        <w:ind w:left="539" w:firstLine="181"/>
        <w:jc w:val="left"/>
        <w:rPr>
          <w:rFonts w:ascii="Times New Roman" w:hAnsi="Times New Roman"/>
          <w:szCs w:val="22"/>
        </w:rPr>
      </w:pPr>
      <w:r w:rsidRPr="007C1AEC">
        <w:rPr>
          <w:rFonts w:ascii="Times New Roman" w:hAnsi="Times New Roman"/>
          <w:szCs w:val="22"/>
        </w:rPr>
        <w:tab/>
      </w:r>
      <w:r w:rsidRPr="007C1AEC">
        <w:rPr>
          <w:rFonts w:ascii="Times New Roman" w:hAnsi="Times New Roman"/>
          <w:szCs w:val="22"/>
        </w:rPr>
        <w:tab/>
      </w:r>
      <w:r w:rsidRPr="007C1AEC">
        <w:rPr>
          <w:rFonts w:ascii="Times New Roman" w:hAnsi="Times New Roman"/>
          <w:szCs w:val="22"/>
        </w:rPr>
        <w:tab/>
      </w:r>
      <w:r w:rsidRPr="00834373">
        <w:rPr>
          <w:rFonts w:ascii="Times New Roman" w:eastAsia="Times New Roman" w:hAnsi="Times New Roman"/>
        </w:rPr>
        <w:t xml:space="preserve">e-mail:  </w:t>
      </w:r>
    </w:p>
    <w:p w14:paraId="5B0C7BA9" w14:textId="77777777" w:rsidR="00652B98" w:rsidRPr="007C1AEC" w:rsidRDefault="00F927FB" w:rsidP="00C4790E">
      <w:pPr>
        <w:widowControl w:val="0"/>
        <w:numPr>
          <w:ilvl w:val="1"/>
          <w:numId w:val="31"/>
        </w:numPr>
        <w:spacing w:line="240" w:lineRule="auto"/>
        <w:ind w:hanging="574"/>
        <w:rPr>
          <w:sz w:val="22"/>
          <w:szCs w:val="22"/>
        </w:rPr>
      </w:pPr>
      <w:r w:rsidRPr="007C1AEC">
        <w:rPr>
          <w:sz w:val="22"/>
          <w:szCs w:val="22"/>
        </w:rPr>
        <w:t xml:space="preserve">Kontaktní osoby Smluvních stran jsou oprávněny zejména předávat a přebírat </w:t>
      </w:r>
      <w:r w:rsidR="0006418F">
        <w:rPr>
          <w:sz w:val="22"/>
          <w:szCs w:val="22"/>
        </w:rPr>
        <w:t xml:space="preserve">informace a </w:t>
      </w:r>
      <w:r w:rsidR="0006418F" w:rsidRPr="007C1AEC">
        <w:rPr>
          <w:color w:val="000000"/>
          <w:kern w:val="28"/>
          <w:sz w:val="22"/>
          <w:szCs w:val="22"/>
        </w:rPr>
        <w:t>podklady nezbytné k řádnému poskytování služeb</w:t>
      </w:r>
      <w:r w:rsidR="00554E92" w:rsidRPr="007C1AEC">
        <w:rPr>
          <w:sz w:val="22"/>
          <w:szCs w:val="22"/>
        </w:rPr>
        <w:t xml:space="preserve">, </w:t>
      </w:r>
      <w:r w:rsidRPr="007C1AEC">
        <w:rPr>
          <w:sz w:val="22"/>
          <w:szCs w:val="22"/>
        </w:rPr>
        <w:t>a vznášet požadavky a připomínky k</w:t>
      </w:r>
      <w:r w:rsidR="0069584C" w:rsidRPr="007C1AEC">
        <w:rPr>
          <w:sz w:val="22"/>
          <w:szCs w:val="22"/>
        </w:rPr>
        <w:t> poskytování služeb</w:t>
      </w:r>
      <w:r w:rsidR="00886A1A" w:rsidRPr="007C1AEC">
        <w:rPr>
          <w:sz w:val="22"/>
          <w:szCs w:val="22"/>
        </w:rPr>
        <w:t>.</w:t>
      </w:r>
    </w:p>
    <w:p w14:paraId="08F0D9B1" w14:textId="77777777" w:rsidR="008C4A84" w:rsidRDefault="00E914FA" w:rsidP="0020534A">
      <w:pPr>
        <w:widowControl w:val="0"/>
        <w:numPr>
          <w:ilvl w:val="1"/>
          <w:numId w:val="31"/>
        </w:numPr>
        <w:spacing w:after="0" w:line="240" w:lineRule="auto"/>
        <w:ind w:hanging="574"/>
        <w:rPr>
          <w:sz w:val="22"/>
          <w:szCs w:val="22"/>
        </w:rPr>
      </w:pPr>
      <w:r w:rsidRPr="007C1AEC">
        <w:rPr>
          <w:sz w:val="22"/>
          <w:szCs w:val="22"/>
        </w:rPr>
        <w:t>Smluvní strany se zavazují po dobu platnosti této Smlouvy nezměnit kontaktní osoby uvedené v odstavci </w:t>
      </w:r>
      <w:r w:rsidR="0006418F">
        <w:rPr>
          <w:sz w:val="22"/>
          <w:szCs w:val="22"/>
        </w:rPr>
        <w:t>8</w:t>
      </w:r>
      <w:r w:rsidRPr="007C1AEC">
        <w:rPr>
          <w:sz w:val="22"/>
          <w:szCs w:val="22"/>
        </w:rPr>
        <w:t>.1 Smlouvy bez závažných důvodů. V případě změny kontaktní osoby je Smluvní strana povinna neprodleně o této skutečnosti písemně informovat druhou Smluvní stranu.</w:t>
      </w:r>
      <w:r w:rsidR="00D53204">
        <w:rPr>
          <w:sz w:val="22"/>
          <w:szCs w:val="22"/>
        </w:rPr>
        <w:t xml:space="preserve"> Změna kontaktní osoby dle tohoto </w:t>
      </w:r>
      <w:r w:rsidR="0068552E">
        <w:rPr>
          <w:sz w:val="22"/>
          <w:szCs w:val="22"/>
        </w:rPr>
        <w:t>článku</w:t>
      </w:r>
      <w:r w:rsidR="00D53204">
        <w:rPr>
          <w:sz w:val="22"/>
          <w:szCs w:val="22"/>
        </w:rPr>
        <w:t xml:space="preserve"> Smlouvy je účinná dnem doručení </w:t>
      </w:r>
      <w:r w:rsidR="00893A41">
        <w:rPr>
          <w:sz w:val="22"/>
          <w:szCs w:val="22"/>
        </w:rPr>
        <w:t xml:space="preserve">písemného </w:t>
      </w:r>
      <w:r w:rsidR="00D53204">
        <w:rPr>
          <w:sz w:val="22"/>
          <w:szCs w:val="22"/>
        </w:rPr>
        <w:t xml:space="preserve">oznámení </w:t>
      </w:r>
      <w:r w:rsidR="00A24822">
        <w:rPr>
          <w:sz w:val="22"/>
          <w:szCs w:val="22"/>
        </w:rPr>
        <w:t>o </w:t>
      </w:r>
      <w:r w:rsidR="00D53204">
        <w:rPr>
          <w:sz w:val="22"/>
          <w:szCs w:val="22"/>
        </w:rPr>
        <w:t>této změně druhé Smluvní straně. V případě změny k</w:t>
      </w:r>
      <w:r w:rsidR="00893A41">
        <w:rPr>
          <w:sz w:val="22"/>
          <w:szCs w:val="22"/>
        </w:rPr>
        <w:t xml:space="preserve">ontaktní osoby dle tohoto </w:t>
      </w:r>
      <w:r w:rsidR="0068552E">
        <w:rPr>
          <w:sz w:val="22"/>
          <w:szCs w:val="22"/>
        </w:rPr>
        <w:t>článku</w:t>
      </w:r>
      <w:r w:rsidR="00D53204">
        <w:rPr>
          <w:sz w:val="22"/>
          <w:szCs w:val="22"/>
        </w:rPr>
        <w:t xml:space="preserve"> Smlouvy není nutné k této Smlouvě uzavírat dodatek. </w:t>
      </w:r>
    </w:p>
    <w:p w14:paraId="1ADBFFDE" w14:textId="77777777" w:rsidR="00111E5F" w:rsidRPr="0020534A" w:rsidRDefault="00111E5F" w:rsidP="00111E5F">
      <w:pPr>
        <w:widowControl w:val="0"/>
        <w:spacing w:after="0" w:line="240" w:lineRule="auto"/>
        <w:ind w:left="574"/>
        <w:rPr>
          <w:sz w:val="22"/>
          <w:szCs w:val="22"/>
        </w:rPr>
      </w:pPr>
    </w:p>
    <w:p w14:paraId="04F3B3B4" w14:textId="77777777" w:rsidR="000175B0" w:rsidRPr="007C1AEC" w:rsidRDefault="000175B0" w:rsidP="00A34A4B">
      <w:pPr>
        <w:pStyle w:val="Smlouva1"/>
        <w:numPr>
          <w:ilvl w:val="0"/>
          <w:numId w:val="31"/>
        </w:numPr>
        <w:spacing w:before="0" w:after="0"/>
      </w:pPr>
      <w:r w:rsidRPr="007C1AEC">
        <w:t>Smluvní sankce a pokuty</w:t>
      </w:r>
    </w:p>
    <w:p w14:paraId="1441C1E2" w14:textId="77777777" w:rsidR="004F15A2" w:rsidRPr="007C1AEC" w:rsidRDefault="004F15A2" w:rsidP="00A55A55">
      <w:pPr>
        <w:pStyle w:val="Smlouva1"/>
        <w:numPr>
          <w:ilvl w:val="0"/>
          <w:numId w:val="0"/>
        </w:numPr>
        <w:spacing w:before="0" w:after="0"/>
        <w:ind w:left="284"/>
        <w:jc w:val="both"/>
      </w:pPr>
    </w:p>
    <w:p w14:paraId="39B7A523" w14:textId="18C63278" w:rsidR="00EC1EEA" w:rsidRDefault="00EC1EEA" w:rsidP="00A34A4B">
      <w:pPr>
        <w:widowControl w:val="0"/>
        <w:numPr>
          <w:ilvl w:val="1"/>
          <w:numId w:val="31"/>
        </w:numPr>
        <w:spacing w:line="240" w:lineRule="auto"/>
        <w:ind w:hanging="574"/>
        <w:rPr>
          <w:sz w:val="22"/>
          <w:szCs w:val="22"/>
        </w:rPr>
      </w:pPr>
      <w:r w:rsidRPr="00A34A4B">
        <w:rPr>
          <w:sz w:val="22"/>
          <w:szCs w:val="22"/>
        </w:rPr>
        <w:t xml:space="preserve">V případě </w:t>
      </w:r>
      <w:r w:rsidRPr="00E66C64">
        <w:rPr>
          <w:sz w:val="22"/>
          <w:szCs w:val="22"/>
        </w:rPr>
        <w:t>prodlení</w:t>
      </w:r>
      <w:r w:rsidRPr="00A34A4B">
        <w:rPr>
          <w:sz w:val="22"/>
          <w:szCs w:val="22"/>
        </w:rPr>
        <w:t xml:space="preserve"> Poskytovatele s</w:t>
      </w:r>
      <w:r w:rsidR="002E6818">
        <w:rPr>
          <w:sz w:val="22"/>
          <w:szCs w:val="22"/>
        </w:rPr>
        <w:t>e spuštěním poskytování</w:t>
      </w:r>
      <w:r w:rsidR="008C4A84" w:rsidRPr="00A34A4B">
        <w:rPr>
          <w:sz w:val="22"/>
          <w:szCs w:val="22"/>
        </w:rPr>
        <w:t xml:space="preserve"> služeb</w:t>
      </w:r>
      <w:r w:rsidR="001C097C">
        <w:rPr>
          <w:sz w:val="22"/>
          <w:szCs w:val="22"/>
        </w:rPr>
        <w:t xml:space="preserve"> dle čl. 2.1.1</w:t>
      </w:r>
      <w:r w:rsidRPr="00A34A4B">
        <w:rPr>
          <w:sz w:val="22"/>
          <w:szCs w:val="22"/>
        </w:rPr>
        <w:t xml:space="preserve"> </w:t>
      </w:r>
      <w:r w:rsidR="004B3704">
        <w:rPr>
          <w:sz w:val="22"/>
          <w:szCs w:val="22"/>
        </w:rPr>
        <w:t xml:space="preserve">a 2.1.2 </w:t>
      </w:r>
      <w:r w:rsidRPr="00A34A4B">
        <w:rPr>
          <w:sz w:val="22"/>
          <w:szCs w:val="22"/>
        </w:rPr>
        <w:t xml:space="preserve">Objednateli </w:t>
      </w:r>
      <w:r w:rsidRPr="00770A61">
        <w:rPr>
          <w:sz w:val="22"/>
          <w:szCs w:val="22"/>
        </w:rPr>
        <w:t>ve stanoveném termínu</w:t>
      </w:r>
      <w:r w:rsidR="00770A61">
        <w:rPr>
          <w:sz w:val="22"/>
          <w:szCs w:val="22"/>
        </w:rPr>
        <w:t xml:space="preserve"> dle čl. 10.1</w:t>
      </w:r>
      <w:r w:rsidRPr="00A34A4B">
        <w:rPr>
          <w:sz w:val="22"/>
          <w:szCs w:val="22"/>
        </w:rPr>
        <w:t xml:space="preserve">, je Objednatel oprávněn požadovat od Poskytovatele zaplacení smluvní pokuty ve výši </w:t>
      </w:r>
      <w:r w:rsidR="00E66C64">
        <w:rPr>
          <w:sz w:val="22"/>
          <w:szCs w:val="22"/>
        </w:rPr>
        <w:t>0,5</w:t>
      </w:r>
      <w:r w:rsidR="00D03957" w:rsidRPr="00A34A4B">
        <w:rPr>
          <w:sz w:val="22"/>
          <w:szCs w:val="22"/>
        </w:rPr>
        <w:t> </w:t>
      </w:r>
      <w:r w:rsidRPr="00A34A4B">
        <w:rPr>
          <w:sz w:val="22"/>
          <w:szCs w:val="22"/>
        </w:rPr>
        <w:t>% z Ceny uvedené v</w:t>
      </w:r>
      <w:r w:rsidR="001C789E">
        <w:rPr>
          <w:sz w:val="22"/>
          <w:szCs w:val="22"/>
        </w:rPr>
        <w:t> Příloze č. 4</w:t>
      </w:r>
      <w:r w:rsidRPr="00A34A4B">
        <w:rPr>
          <w:sz w:val="22"/>
          <w:szCs w:val="22"/>
        </w:rPr>
        <w:t>, a to za každý za</w:t>
      </w:r>
      <w:r w:rsidR="00837008">
        <w:rPr>
          <w:sz w:val="22"/>
          <w:szCs w:val="22"/>
        </w:rPr>
        <w:t>počatý kalendářní den prodlení.</w:t>
      </w:r>
    </w:p>
    <w:p w14:paraId="554705BB" w14:textId="124446A5" w:rsidR="002705A6" w:rsidRDefault="002705A6" w:rsidP="00A34A4B">
      <w:pPr>
        <w:widowControl w:val="0"/>
        <w:numPr>
          <w:ilvl w:val="1"/>
          <w:numId w:val="31"/>
        </w:numPr>
        <w:spacing w:line="240" w:lineRule="auto"/>
        <w:ind w:hanging="574"/>
        <w:rPr>
          <w:sz w:val="22"/>
          <w:szCs w:val="22"/>
        </w:rPr>
      </w:pPr>
      <w:r w:rsidRPr="00A34A4B">
        <w:rPr>
          <w:sz w:val="22"/>
          <w:szCs w:val="22"/>
        </w:rPr>
        <w:t xml:space="preserve">V případě </w:t>
      </w:r>
      <w:r w:rsidRPr="00E66C64">
        <w:rPr>
          <w:sz w:val="22"/>
          <w:szCs w:val="22"/>
        </w:rPr>
        <w:t>prodlení</w:t>
      </w:r>
      <w:r w:rsidRPr="00A34A4B">
        <w:rPr>
          <w:sz w:val="22"/>
          <w:szCs w:val="22"/>
        </w:rPr>
        <w:t xml:space="preserve"> Poskytovatele </w:t>
      </w:r>
      <w:r>
        <w:rPr>
          <w:sz w:val="22"/>
          <w:szCs w:val="22"/>
        </w:rPr>
        <w:t>s poskytováním</w:t>
      </w:r>
      <w:r w:rsidRPr="00A34A4B">
        <w:rPr>
          <w:sz w:val="22"/>
          <w:szCs w:val="22"/>
        </w:rPr>
        <w:t xml:space="preserve"> služeb</w:t>
      </w:r>
      <w:r>
        <w:rPr>
          <w:sz w:val="22"/>
          <w:szCs w:val="22"/>
        </w:rPr>
        <w:t xml:space="preserve"> dle čl. 2.1.</w:t>
      </w:r>
      <w:r w:rsidR="00C72BE3">
        <w:rPr>
          <w:sz w:val="22"/>
          <w:szCs w:val="22"/>
        </w:rPr>
        <w:t>3</w:t>
      </w:r>
      <w:r w:rsidRPr="00A34A4B">
        <w:rPr>
          <w:sz w:val="22"/>
          <w:szCs w:val="22"/>
        </w:rPr>
        <w:t xml:space="preserve"> Objednateli </w:t>
      </w:r>
      <w:r w:rsidRPr="00770A61">
        <w:rPr>
          <w:sz w:val="22"/>
          <w:szCs w:val="22"/>
        </w:rPr>
        <w:t>ve stanoveném termínu</w:t>
      </w:r>
      <w:r>
        <w:rPr>
          <w:sz w:val="22"/>
          <w:szCs w:val="22"/>
        </w:rPr>
        <w:t xml:space="preserve"> dle </w:t>
      </w:r>
      <w:r w:rsidRPr="0068552E">
        <w:rPr>
          <w:sz w:val="22"/>
          <w:szCs w:val="22"/>
        </w:rPr>
        <w:t>předmětné objednávky</w:t>
      </w:r>
      <w:r w:rsidRPr="00A34A4B">
        <w:rPr>
          <w:sz w:val="22"/>
          <w:szCs w:val="22"/>
        </w:rPr>
        <w:t xml:space="preserve">, je Objednatel oprávněn požadovat od Poskytovatele zaplacení smluvní pokuty ve výši </w:t>
      </w:r>
      <w:r>
        <w:rPr>
          <w:sz w:val="22"/>
          <w:szCs w:val="22"/>
        </w:rPr>
        <w:t>0,5</w:t>
      </w:r>
      <w:r w:rsidRPr="00A34A4B">
        <w:rPr>
          <w:sz w:val="22"/>
          <w:szCs w:val="22"/>
        </w:rPr>
        <w:t xml:space="preserve"> % z </w:t>
      </w:r>
      <w:r w:rsidRPr="0068552E">
        <w:rPr>
          <w:sz w:val="22"/>
          <w:szCs w:val="22"/>
        </w:rPr>
        <w:t>ceny služeb poptaných v dané objednávce</w:t>
      </w:r>
      <w:r w:rsidRPr="00A34A4B">
        <w:rPr>
          <w:sz w:val="22"/>
          <w:szCs w:val="22"/>
        </w:rPr>
        <w:t>, a to za každý za</w:t>
      </w:r>
      <w:r>
        <w:rPr>
          <w:sz w:val="22"/>
          <w:szCs w:val="22"/>
        </w:rPr>
        <w:t>počatý kalendářní den prodlení.</w:t>
      </w:r>
    </w:p>
    <w:p w14:paraId="20B3C4DB" w14:textId="52298AF1" w:rsidR="00837008" w:rsidRPr="00834373" w:rsidRDefault="00837008" w:rsidP="00837008">
      <w:pPr>
        <w:widowControl w:val="0"/>
        <w:numPr>
          <w:ilvl w:val="1"/>
          <w:numId w:val="31"/>
        </w:numPr>
        <w:spacing w:line="240" w:lineRule="auto"/>
        <w:ind w:hanging="574"/>
        <w:rPr>
          <w:sz w:val="22"/>
          <w:szCs w:val="22"/>
        </w:rPr>
      </w:pPr>
      <w:r w:rsidRPr="00834373">
        <w:rPr>
          <w:sz w:val="22"/>
          <w:szCs w:val="22"/>
        </w:rPr>
        <w:t xml:space="preserve">V případě, že dojde k výpadku v poskytování služeb </w:t>
      </w:r>
      <w:r w:rsidR="006A5539" w:rsidRPr="00834373">
        <w:rPr>
          <w:sz w:val="22"/>
          <w:szCs w:val="22"/>
        </w:rPr>
        <w:t>dle čl. 2.1.1</w:t>
      </w:r>
      <w:r w:rsidR="004B3704" w:rsidRPr="004B3704">
        <w:rPr>
          <w:sz w:val="22"/>
          <w:szCs w:val="22"/>
        </w:rPr>
        <w:t xml:space="preserve"> </w:t>
      </w:r>
      <w:r w:rsidR="002E6818" w:rsidRPr="00834373">
        <w:rPr>
          <w:sz w:val="22"/>
          <w:szCs w:val="22"/>
        </w:rPr>
        <w:t>takového rozsahu, že ekonomický systém nebude možno plně využívat v délce přesahující čtyři (4) hodiny</w:t>
      </w:r>
      <w:r w:rsidR="002874E3" w:rsidRPr="00834373">
        <w:rPr>
          <w:sz w:val="22"/>
          <w:szCs w:val="22"/>
        </w:rPr>
        <w:t xml:space="preserve"> v Garantované </w:t>
      </w:r>
      <w:r w:rsidR="009964D1" w:rsidRPr="00834373">
        <w:rPr>
          <w:sz w:val="22"/>
          <w:szCs w:val="22"/>
        </w:rPr>
        <w:t>provozní době služby</w:t>
      </w:r>
      <w:r w:rsidR="002E6818" w:rsidRPr="00834373">
        <w:rPr>
          <w:sz w:val="22"/>
          <w:szCs w:val="22"/>
        </w:rPr>
        <w:t>,</w:t>
      </w:r>
      <w:r w:rsidRPr="00834373">
        <w:rPr>
          <w:sz w:val="22"/>
          <w:szCs w:val="22"/>
        </w:rPr>
        <w:t xml:space="preserve"> je Objednatel oprávněn </w:t>
      </w:r>
      <w:r w:rsidR="002E6818" w:rsidRPr="00834373">
        <w:rPr>
          <w:sz w:val="22"/>
          <w:szCs w:val="22"/>
        </w:rPr>
        <w:t xml:space="preserve">požadovat </w:t>
      </w:r>
      <w:r w:rsidRPr="00834373">
        <w:rPr>
          <w:sz w:val="22"/>
          <w:szCs w:val="22"/>
        </w:rPr>
        <w:t xml:space="preserve">od Poskytovatele zaplacení smluvní pokuty ve výši </w:t>
      </w:r>
      <w:r w:rsidR="00EF36F4" w:rsidRPr="00834373">
        <w:rPr>
          <w:sz w:val="22"/>
          <w:szCs w:val="22"/>
        </w:rPr>
        <w:t>2.</w:t>
      </w:r>
      <w:r w:rsidR="00331D81" w:rsidRPr="00834373">
        <w:rPr>
          <w:sz w:val="22"/>
          <w:szCs w:val="22"/>
        </w:rPr>
        <w:t>0</w:t>
      </w:r>
      <w:r w:rsidR="00EF36F4" w:rsidRPr="00834373">
        <w:rPr>
          <w:sz w:val="22"/>
          <w:szCs w:val="22"/>
        </w:rPr>
        <w:t>00,-</w:t>
      </w:r>
      <w:r w:rsidRPr="00834373">
        <w:rPr>
          <w:sz w:val="22"/>
          <w:szCs w:val="22"/>
        </w:rPr>
        <w:t> </w:t>
      </w:r>
      <w:r w:rsidR="002E6818" w:rsidRPr="00834373">
        <w:rPr>
          <w:sz w:val="22"/>
          <w:szCs w:val="22"/>
        </w:rPr>
        <w:t xml:space="preserve">Kč (slovy: </w:t>
      </w:r>
      <w:r w:rsidR="00EF36F4" w:rsidRPr="00834373">
        <w:rPr>
          <w:sz w:val="22"/>
          <w:szCs w:val="22"/>
        </w:rPr>
        <w:t xml:space="preserve">dva tisíce </w:t>
      </w:r>
      <w:r w:rsidR="002E6818" w:rsidRPr="00834373">
        <w:rPr>
          <w:sz w:val="22"/>
          <w:szCs w:val="22"/>
        </w:rPr>
        <w:t>korun českých)</w:t>
      </w:r>
      <w:r w:rsidRPr="00834373">
        <w:rPr>
          <w:sz w:val="22"/>
          <w:szCs w:val="22"/>
        </w:rPr>
        <w:t>, a to za každ</w:t>
      </w:r>
      <w:r w:rsidR="0006418F" w:rsidRPr="00834373">
        <w:rPr>
          <w:sz w:val="22"/>
          <w:szCs w:val="22"/>
        </w:rPr>
        <w:t>ou</w:t>
      </w:r>
      <w:r w:rsidRPr="00834373">
        <w:rPr>
          <w:sz w:val="22"/>
          <w:szCs w:val="22"/>
        </w:rPr>
        <w:t xml:space="preserve"> </w:t>
      </w:r>
      <w:r w:rsidR="002874E3" w:rsidRPr="00834373">
        <w:rPr>
          <w:sz w:val="22"/>
          <w:szCs w:val="22"/>
        </w:rPr>
        <w:t xml:space="preserve">další </w:t>
      </w:r>
      <w:r w:rsidRPr="00834373">
        <w:rPr>
          <w:sz w:val="22"/>
          <w:szCs w:val="22"/>
        </w:rPr>
        <w:t>započat</w:t>
      </w:r>
      <w:r w:rsidR="0006418F" w:rsidRPr="00834373">
        <w:rPr>
          <w:sz w:val="22"/>
          <w:szCs w:val="22"/>
        </w:rPr>
        <w:t>ou</w:t>
      </w:r>
      <w:r w:rsidRPr="00834373">
        <w:rPr>
          <w:sz w:val="22"/>
          <w:szCs w:val="22"/>
        </w:rPr>
        <w:t xml:space="preserve"> </w:t>
      </w:r>
      <w:r w:rsidR="0006418F" w:rsidRPr="00834373">
        <w:rPr>
          <w:sz w:val="22"/>
          <w:szCs w:val="22"/>
        </w:rPr>
        <w:t>hodinu</w:t>
      </w:r>
      <w:r w:rsidRPr="00834373">
        <w:rPr>
          <w:sz w:val="22"/>
          <w:szCs w:val="22"/>
        </w:rPr>
        <w:t xml:space="preserve"> </w:t>
      </w:r>
      <w:r w:rsidR="002E6818" w:rsidRPr="00834373">
        <w:rPr>
          <w:sz w:val="22"/>
          <w:szCs w:val="22"/>
        </w:rPr>
        <w:t>výpadku</w:t>
      </w:r>
      <w:r w:rsidRPr="00834373">
        <w:rPr>
          <w:sz w:val="22"/>
          <w:szCs w:val="22"/>
        </w:rPr>
        <w:t>.</w:t>
      </w:r>
      <w:r w:rsidR="00326AF5" w:rsidRPr="00834373">
        <w:rPr>
          <w:sz w:val="22"/>
          <w:szCs w:val="22"/>
        </w:rPr>
        <w:t xml:space="preserve"> Za dobu, kdy nelze systém plně využívat, se považuje výskyt Vady A (incidentu s prioritou 1) dle definice Příloze č. 1 Smlouvy. </w:t>
      </w:r>
    </w:p>
    <w:p w14:paraId="2B93CAF2" w14:textId="2EA78A4E" w:rsidR="000175B0" w:rsidRPr="00834373" w:rsidRDefault="000175B0" w:rsidP="00A34A4B">
      <w:pPr>
        <w:widowControl w:val="0"/>
        <w:numPr>
          <w:ilvl w:val="1"/>
          <w:numId w:val="31"/>
        </w:numPr>
        <w:spacing w:line="240" w:lineRule="auto"/>
        <w:ind w:hanging="574"/>
        <w:rPr>
          <w:sz w:val="22"/>
          <w:szCs w:val="22"/>
        </w:rPr>
      </w:pPr>
      <w:r w:rsidRPr="00834373">
        <w:rPr>
          <w:sz w:val="22"/>
          <w:szCs w:val="22"/>
        </w:rPr>
        <w:t xml:space="preserve">V případě, že dojde k porušení povinnosti </w:t>
      </w:r>
      <w:r w:rsidR="00D6072A" w:rsidRPr="00834373">
        <w:rPr>
          <w:sz w:val="22"/>
          <w:szCs w:val="22"/>
        </w:rPr>
        <w:t>Poskytovatele</w:t>
      </w:r>
      <w:r w:rsidRPr="00834373">
        <w:rPr>
          <w:sz w:val="22"/>
          <w:szCs w:val="22"/>
        </w:rPr>
        <w:t xml:space="preserve">, která zakládá právo Objednatele na odstoupení od Smlouvy, je Objednatel bez ohledu na skutečnost, zda využije svého práva na odstoupení od Smlouvy, oprávněn účtovat </w:t>
      </w:r>
      <w:r w:rsidR="00D6072A" w:rsidRPr="00834373">
        <w:rPr>
          <w:sz w:val="22"/>
          <w:szCs w:val="22"/>
        </w:rPr>
        <w:t>Poskytovateli</w:t>
      </w:r>
      <w:r w:rsidR="000320F2" w:rsidRPr="00834373">
        <w:rPr>
          <w:sz w:val="22"/>
          <w:szCs w:val="22"/>
        </w:rPr>
        <w:t xml:space="preserve"> smluvní pokutu ve výši </w:t>
      </w:r>
      <w:r w:rsidR="002874E3" w:rsidRPr="00834373">
        <w:rPr>
          <w:sz w:val="22"/>
          <w:szCs w:val="22"/>
        </w:rPr>
        <w:t>5</w:t>
      </w:r>
      <w:r w:rsidR="009826B6" w:rsidRPr="00834373">
        <w:rPr>
          <w:sz w:val="22"/>
          <w:szCs w:val="22"/>
        </w:rPr>
        <w:t>0</w:t>
      </w:r>
      <w:r w:rsidR="00D03957" w:rsidRPr="00834373">
        <w:rPr>
          <w:sz w:val="22"/>
          <w:szCs w:val="22"/>
        </w:rPr>
        <w:t xml:space="preserve"> 000 </w:t>
      </w:r>
      <w:r w:rsidR="00012A0B" w:rsidRPr="00834373">
        <w:rPr>
          <w:sz w:val="22"/>
          <w:szCs w:val="22"/>
        </w:rPr>
        <w:t xml:space="preserve">Kč (slovy: </w:t>
      </w:r>
      <w:r w:rsidR="002874E3" w:rsidRPr="00834373">
        <w:rPr>
          <w:sz w:val="22"/>
          <w:szCs w:val="22"/>
        </w:rPr>
        <w:t>padesát</w:t>
      </w:r>
      <w:r w:rsidR="000C3EF3" w:rsidRPr="00834373">
        <w:rPr>
          <w:sz w:val="22"/>
          <w:szCs w:val="22"/>
        </w:rPr>
        <w:t xml:space="preserve"> </w:t>
      </w:r>
      <w:r w:rsidR="009826B6" w:rsidRPr="00834373">
        <w:rPr>
          <w:sz w:val="22"/>
          <w:szCs w:val="22"/>
        </w:rPr>
        <w:t xml:space="preserve">tisíc </w:t>
      </w:r>
      <w:r w:rsidRPr="00834373">
        <w:rPr>
          <w:sz w:val="22"/>
          <w:szCs w:val="22"/>
        </w:rPr>
        <w:t>korun</w:t>
      </w:r>
      <w:r w:rsidR="00EA0F49" w:rsidRPr="00834373">
        <w:rPr>
          <w:sz w:val="22"/>
          <w:szCs w:val="22"/>
        </w:rPr>
        <w:t xml:space="preserve"> </w:t>
      </w:r>
      <w:r w:rsidRPr="00834373">
        <w:rPr>
          <w:sz w:val="22"/>
          <w:szCs w:val="22"/>
        </w:rPr>
        <w:t>českých) za každý jednotlivý případ porušení takové povinnosti.</w:t>
      </w:r>
    </w:p>
    <w:p w14:paraId="0992D1D0" w14:textId="1F31A1F6" w:rsidR="00EA4314" w:rsidRPr="00834373" w:rsidRDefault="00EA4314" w:rsidP="00A34A4B">
      <w:pPr>
        <w:widowControl w:val="0"/>
        <w:numPr>
          <w:ilvl w:val="1"/>
          <w:numId w:val="31"/>
        </w:numPr>
        <w:spacing w:line="240" w:lineRule="auto"/>
        <w:ind w:hanging="574"/>
        <w:rPr>
          <w:sz w:val="22"/>
          <w:szCs w:val="22"/>
        </w:rPr>
      </w:pPr>
      <w:r w:rsidRPr="00834373">
        <w:rPr>
          <w:sz w:val="22"/>
          <w:szCs w:val="22"/>
        </w:rPr>
        <w:t xml:space="preserve">Objednatel není oprávněn požadovat za jedno a též porušení smluvní povinnosti obě smluvní pokuty dle odst. 9.3 a 9.4. </w:t>
      </w:r>
    </w:p>
    <w:p w14:paraId="7DE19C4A" w14:textId="14F3F35E" w:rsidR="005E52F5" w:rsidRPr="001C62B2" w:rsidRDefault="005E52F5" w:rsidP="005E52F5">
      <w:pPr>
        <w:widowControl w:val="0"/>
        <w:numPr>
          <w:ilvl w:val="1"/>
          <w:numId w:val="31"/>
        </w:numPr>
        <w:spacing w:line="240" w:lineRule="auto"/>
        <w:ind w:hanging="574"/>
        <w:rPr>
          <w:sz w:val="22"/>
          <w:szCs w:val="22"/>
        </w:rPr>
      </w:pPr>
      <w:r w:rsidRPr="00834373">
        <w:rPr>
          <w:sz w:val="22"/>
          <w:szCs w:val="22"/>
        </w:rPr>
        <w:t xml:space="preserve">Smluvní pokuty se nevztahují na případy, kdy výpadek systému je způsoben Objednatelem (např. nefunkčním připojením), </w:t>
      </w:r>
      <w:r w:rsidR="00C0139F">
        <w:rPr>
          <w:sz w:val="22"/>
          <w:szCs w:val="22"/>
        </w:rPr>
        <w:t xml:space="preserve">prokazatelnou </w:t>
      </w:r>
      <w:r w:rsidRPr="00C0139F">
        <w:rPr>
          <w:sz w:val="22"/>
          <w:szCs w:val="22"/>
        </w:rPr>
        <w:t>sw vadou třetí strany</w:t>
      </w:r>
      <w:r w:rsidRPr="00834373">
        <w:rPr>
          <w:sz w:val="22"/>
          <w:szCs w:val="22"/>
        </w:rPr>
        <w:t xml:space="preserve"> (vadou standardního sw dodavatele SAP), resp. pak na předem ohlášené technologické odstávky ze strany Poskytovatele (</w:t>
      </w:r>
      <w:proofErr w:type="spellStart"/>
      <w:r w:rsidRPr="00834373">
        <w:rPr>
          <w:sz w:val="22"/>
          <w:szCs w:val="22"/>
        </w:rPr>
        <w:t>patche</w:t>
      </w:r>
      <w:proofErr w:type="spellEnd"/>
      <w:r w:rsidRPr="00834373">
        <w:rPr>
          <w:sz w:val="22"/>
          <w:szCs w:val="22"/>
        </w:rPr>
        <w:t xml:space="preserve"> systémů, odstávky z důvodu upgrade a vypořádání chyb po upgrade). V případě upgrade systémů SAP ERP, BW a HR Portálu je potřeba počítat s výpadkem v řádu jednotek dnů, resp. s nutností vypořádání chyb po provedeném upgrade. Výše smluvní pokuty</w:t>
      </w:r>
      <w:r w:rsidR="00EA4314" w:rsidRPr="00834373">
        <w:rPr>
          <w:sz w:val="22"/>
          <w:szCs w:val="22"/>
        </w:rPr>
        <w:t>, kterou je Objednatel oprávněn požadovat,</w:t>
      </w:r>
      <w:r w:rsidRPr="00834373">
        <w:rPr>
          <w:sz w:val="22"/>
          <w:szCs w:val="22"/>
        </w:rPr>
        <w:t xml:space="preserve"> </w:t>
      </w:r>
      <w:r w:rsidR="003A7C88" w:rsidRPr="00834373">
        <w:rPr>
          <w:sz w:val="22"/>
          <w:szCs w:val="22"/>
        </w:rPr>
        <w:t>je omezena do výše</w:t>
      </w:r>
      <w:r w:rsidRPr="00834373">
        <w:rPr>
          <w:sz w:val="22"/>
          <w:szCs w:val="22"/>
        </w:rPr>
        <w:t xml:space="preserve"> fakturované </w:t>
      </w:r>
      <w:r w:rsidR="003A7C88" w:rsidRPr="00834373">
        <w:rPr>
          <w:sz w:val="22"/>
          <w:szCs w:val="22"/>
        </w:rPr>
        <w:t>ceny služby</w:t>
      </w:r>
      <w:r w:rsidRPr="00834373">
        <w:rPr>
          <w:sz w:val="22"/>
          <w:szCs w:val="22"/>
        </w:rPr>
        <w:t xml:space="preserve"> </w:t>
      </w:r>
      <w:r w:rsidR="003A7C88" w:rsidRPr="00C72BE3">
        <w:rPr>
          <w:sz w:val="22"/>
          <w:szCs w:val="22"/>
        </w:rPr>
        <w:t>dle článku 2.1.1</w:t>
      </w:r>
      <w:r w:rsidR="003A7C88" w:rsidRPr="00834373">
        <w:t xml:space="preserve"> </w:t>
      </w:r>
      <w:r w:rsidR="004B3704">
        <w:rPr>
          <w:sz w:val="22"/>
          <w:szCs w:val="22"/>
        </w:rPr>
        <w:t xml:space="preserve">a 2.1.2 </w:t>
      </w:r>
      <w:r w:rsidRPr="001C62B2">
        <w:rPr>
          <w:sz w:val="22"/>
          <w:szCs w:val="22"/>
        </w:rPr>
        <w:t xml:space="preserve">v daném měsíci, kterou by </w:t>
      </w:r>
      <w:r w:rsidR="003A7C88" w:rsidRPr="001C62B2">
        <w:rPr>
          <w:sz w:val="22"/>
          <w:szCs w:val="22"/>
        </w:rPr>
        <w:t>Objednatel</w:t>
      </w:r>
      <w:r w:rsidRPr="001C62B2">
        <w:rPr>
          <w:sz w:val="22"/>
          <w:szCs w:val="22"/>
        </w:rPr>
        <w:t xml:space="preserve"> uhradil v případě bezporuchové služby.</w:t>
      </w:r>
    </w:p>
    <w:p w14:paraId="5FDD6108" w14:textId="77777777" w:rsidR="000175B0" w:rsidRPr="00A34A4B" w:rsidRDefault="000175B0" w:rsidP="00A34A4B">
      <w:pPr>
        <w:widowControl w:val="0"/>
        <w:numPr>
          <w:ilvl w:val="1"/>
          <w:numId w:val="31"/>
        </w:numPr>
        <w:spacing w:line="240" w:lineRule="auto"/>
        <w:ind w:hanging="574"/>
        <w:rPr>
          <w:sz w:val="22"/>
          <w:szCs w:val="22"/>
        </w:rPr>
      </w:pPr>
      <w:r w:rsidRPr="00A34A4B">
        <w:rPr>
          <w:sz w:val="22"/>
          <w:szCs w:val="22"/>
        </w:rPr>
        <w:t xml:space="preserve">V každém jednotlivém případě porušení závazku </w:t>
      </w:r>
      <w:r w:rsidR="00D6072A" w:rsidRPr="00A34A4B">
        <w:rPr>
          <w:sz w:val="22"/>
          <w:szCs w:val="22"/>
        </w:rPr>
        <w:t>Poskytovatele</w:t>
      </w:r>
      <w:r w:rsidRPr="00A34A4B">
        <w:rPr>
          <w:sz w:val="22"/>
          <w:szCs w:val="22"/>
        </w:rPr>
        <w:t xml:space="preserve"> k ochra</w:t>
      </w:r>
      <w:r w:rsidR="00CA1779" w:rsidRPr="00A34A4B">
        <w:rPr>
          <w:sz w:val="22"/>
          <w:szCs w:val="22"/>
        </w:rPr>
        <w:t xml:space="preserve">ně Důvěrných informací dle článku </w:t>
      </w:r>
      <w:r w:rsidR="0006418F">
        <w:rPr>
          <w:sz w:val="22"/>
          <w:szCs w:val="22"/>
        </w:rPr>
        <w:t>7</w:t>
      </w:r>
      <w:r w:rsidR="00CF45A1" w:rsidRPr="00A34A4B">
        <w:rPr>
          <w:sz w:val="22"/>
          <w:szCs w:val="22"/>
        </w:rPr>
        <w:t>.</w:t>
      </w:r>
      <w:r w:rsidR="00CA1779" w:rsidRPr="00A34A4B">
        <w:rPr>
          <w:sz w:val="22"/>
          <w:szCs w:val="22"/>
        </w:rPr>
        <w:t xml:space="preserve"> </w:t>
      </w:r>
      <w:r w:rsidRPr="00A34A4B">
        <w:rPr>
          <w:sz w:val="22"/>
          <w:szCs w:val="22"/>
        </w:rPr>
        <w:t>této Smlouvy je Objednatel oprávněn požadovat od </w:t>
      </w:r>
      <w:r w:rsidR="00D6072A" w:rsidRPr="00A34A4B">
        <w:rPr>
          <w:sz w:val="22"/>
          <w:szCs w:val="22"/>
        </w:rPr>
        <w:t>Poskytovatele</w:t>
      </w:r>
      <w:r w:rsidRPr="00A34A4B">
        <w:rPr>
          <w:sz w:val="22"/>
          <w:szCs w:val="22"/>
        </w:rPr>
        <w:t xml:space="preserve"> zaplacení smluvní </w:t>
      </w:r>
      <w:r w:rsidRPr="00A34A4B">
        <w:rPr>
          <w:sz w:val="22"/>
          <w:szCs w:val="22"/>
        </w:rPr>
        <w:lastRenderedPageBreak/>
        <w:t xml:space="preserve">pokuty ve výši </w:t>
      </w:r>
      <w:r w:rsidR="00D03957">
        <w:rPr>
          <w:sz w:val="22"/>
          <w:szCs w:val="22"/>
        </w:rPr>
        <w:t xml:space="preserve">100 000 </w:t>
      </w:r>
      <w:r w:rsidR="00CF45A1" w:rsidRPr="00A34A4B">
        <w:rPr>
          <w:sz w:val="22"/>
          <w:szCs w:val="22"/>
        </w:rPr>
        <w:t xml:space="preserve">Kč </w:t>
      </w:r>
      <w:r w:rsidRPr="00A34A4B">
        <w:rPr>
          <w:sz w:val="22"/>
          <w:szCs w:val="22"/>
        </w:rPr>
        <w:t xml:space="preserve">(slovy: </w:t>
      </w:r>
      <w:r w:rsidR="00D03957">
        <w:rPr>
          <w:sz w:val="22"/>
          <w:szCs w:val="22"/>
        </w:rPr>
        <w:t xml:space="preserve">sto tisíc </w:t>
      </w:r>
      <w:r w:rsidR="00CF45A1" w:rsidRPr="00A34A4B">
        <w:rPr>
          <w:sz w:val="22"/>
          <w:szCs w:val="22"/>
        </w:rPr>
        <w:t>korun</w:t>
      </w:r>
      <w:r w:rsidR="00A371BD" w:rsidRPr="00A34A4B">
        <w:rPr>
          <w:sz w:val="22"/>
          <w:szCs w:val="22"/>
        </w:rPr>
        <w:t xml:space="preserve"> </w:t>
      </w:r>
      <w:r w:rsidR="00CF45A1" w:rsidRPr="00A34A4B">
        <w:rPr>
          <w:sz w:val="22"/>
          <w:szCs w:val="22"/>
        </w:rPr>
        <w:t>českých</w:t>
      </w:r>
      <w:r w:rsidRPr="00A34A4B">
        <w:rPr>
          <w:sz w:val="22"/>
          <w:szCs w:val="22"/>
        </w:rPr>
        <w:t xml:space="preserve">). </w:t>
      </w:r>
    </w:p>
    <w:p w14:paraId="4AE055CF" w14:textId="77777777" w:rsidR="000175B0" w:rsidRPr="00A34A4B" w:rsidRDefault="000175B0" w:rsidP="00A34A4B">
      <w:pPr>
        <w:widowControl w:val="0"/>
        <w:numPr>
          <w:ilvl w:val="1"/>
          <w:numId w:val="31"/>
        </w:numPr>
        <w:spacing w:line="240" w:lineRule="auto"/>
        <w:ind w:hanging="574"/>
        <w:rPr>
          <w:sz w:val="22"/>
          <w:szCs w:val="22"/>
        </w:rPr>
      </w:pPr>
      <w:r w:rsidRPr="00A34A4B">
        <w:rPr>
          <w:sz w:val="22"/>
          <w:szCs w:val="22"/>
        </w:rPr>
        <w:t>V případě prodlení Objednatele s úhradou řádně vyst</w:t>
      </w:r>
      <w:r w:rsidR="00AE30DF" w:rsidRPr="00A34A4B">
        <w:rPr>
          <w:sz w:val="22"/>
          <w:szCs w:val="22"/>
        </w:rPr>
        <w:t>avené</w:t>
      </w:r>
      <w:r w:rsidR="00CA1779" w:rsidRPr="00A34A4B">
        <w:rPr>
          <w:sz w:val="22"/>
          <w:szCs w:val="22"/>
        </w:rPr>
        <w:t xml:space="preserve"> a doručen</w:t>
      </w:r>
      <w:r w:rsidR="00AE30DF" w:rsidRPr="00A34A4B">
        <w:rPr>
          <w:sz w:val="22"/>
          <w:szCs w:val="22"/>
        </w:rPr>
        <w:t>é</w:t>
      </w:r>
      <w:r w:rsidR="00CA1779" w:rsidRPr="00A34A4B">
        <w:rPr>
          <w:sz w:val="22"/>
          <w:szCs w:val="22"/>
        </w:rPr>
        <w:t xml:space="preserve"> faktur</w:t>
      </w:r>
      <w:r w:rsidR="00AE30DF" w:rsidRPr="00A34A4B">
        <w:rPr>
          <w:sz w:val="22"/>
          <w:szCs w:val="22"/>
        </w:rPr>
        <w:t>y</w:t>
      </w:r>
      <w:r w:rsidR="00CA1779" w:rsidRPr="00A34A4B">
        <w:rPr>
          <w:sz w:val="22"/>
          <w:szCs w:val="22"/>
        </w:rPr>
        <w:t xml:space="preserve">, je Objednatel povinen uhradit </w:t>
      </w:r>
      <w:r w:rsidR="00D6072A" w:rsidRPr="00A34A4B">
        <w:rPr>
          <w:sz w:val="22"/>
          <w:szCs w:val="22"/>
        </w:rPr>
        <w:t>Poskytovateli</w:t>
      </w:r>
      <w:r w:rsidRPr="00A34A4B">
        <w:rPr>
          <w:sz w:val="22"/>
          <w:szCs w:val="22"/>
        </w:rPr>
        <w:t xml:space="preserve">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w:t>
      </w:r>
      <w:r w:rsidR="00CA1779" w:rsidRPr="00A34A4B">
        <w:rPr>
          <w:sz w:val="22"/>
          <w:szCs w:val="22"/>
        </w:rPr>
        <w:t>řejných rejstříků právnických a </w:t>
      </w:r>
      <w:r w:rsidRPr="00A34A4B">
        <w:rPr>
          <w:sz w:val="22"/>
          <w:szCs w:val="22"/>
        </w:rPr>
        <w:t>fyzických osob, v platném znění.</w:t>
      </w:r>
    </w:p>
    <w:p w14:paraId="1B48C13D" w14:textId="77777777" w:rsidR="000175B0" w:rsidRPr="00A34A4B" w:rsidRDefault="000175B0" w:rsidP="00A34A4B">
      <w:pPr>
        <w:widowControl w:val="0"/>
        <w:numPr>
          <w:ilvl w:val="1"/>
          <w:numId w:val="31"/>
        </w:numPr>
        <w:spacing w:line="240" w:lineRule="auto"/>
        <w:ind w:hanging="574"/>
        <w:rPr>
          <w:sz w:val="22"/>
          <w:szCs w:val="22"/>
        </w:rPr>
      </w:pPr>
      <w:r w:rsidRPr="00A34A4B">
        <w:rPr>
          <w:sz w:val="22"/>
          <w:szCs w:val="22"/>
        </w:rPr>
        <w:t xml:space="preserve">Objednatel je v případě uplatnění smluvní pokuty vůči </w:t>
      </w:r>
      <w:r w:rsidR="00D6072A" w:rsidRPr="00A34A4B">
        <w:rPr>
          <w:sz w:val="22"/>
          <w:szCs w:val="22"/>
        </w:rPr>
        <w:t>Poskytovateli</w:t>
      </w:r>
      <w:r w:rsidRPr="00A34A4B">
        <w:rPr>
          <w:sz w:val="22"/>
          <w:szCs w:val="22"/>
        </w:rPr>
        <w:t xml:space="preserve"> dle této Smlouvy </w:t>
      </w:r>
      <w:r w:rsidR="009A175F" w:rsidRPr="00A34A4B">
        <w:rPr>
          <w:sz w:val="22"/>
          <w:szCs w:val="22"/>
        </w:rPr>
        <w:t xml:space="preserve">a </w:t>
      </w:r>
      <w:r w:rsidRPr="00A34A4B">
        <w:rPr>
          <w:sz w:val="22"/>
          <w:szCs w:val="22"/>
        </w:rPr>
        <w:t xml:space="preserve">v případě </w:t>
      </w:r>
      <w:r w:rsidR="009A175F" w:rsidRPr="00A34A4B">
        <w:rPr>
          <w:sz w:val="22"/>
          <w:szCs w:val="22"/>
        </w:rPr>
        <w:t xml:space="preserve">jejího neuhrazení </w:t>
      </w:r>
      <w:r w:rsidRPr="00A34A4B">
        <w:rPr>
          <w:sz w:val="22"/>
          <w:szCs w:val="22"/>
        </w:rPr>
        <w:t xml:space="preserve">ze strany </w:t>
      </w:r>
      <w:r w:rsidR="00D6072A" w:rsidRPr="00A34A4B">
        <w:rPr>
          <w:sz w:val="22"/>
          <w:szCs w:val="22"/>
        </w:rPr>
        <w:t>Poskytovatele</w:t>
      </w:r>
      <w:r w:rsidRPr="00A34A4B">
        <w:rPr>
          <w:sz w:val="22"/>
          <w:szCs w:val="22"/>
        </w:rPr>
        <w:t xml:space="preserve"> oprávněn využít institut</w:t>
      </w:r>
      <w:r w:rsidR="009A175F" w:rsidRPr="00A34A4B">
        <w:rPr>
          <w:sz w:val="22"/>
          <w:szCs w:val="22"/>
        </w:rPr>
        <w:t>u</w:t>
      </w:r>
      <w:r w:rsidRPr="00A34A4B">
        <w:rPr>
          <w:sz w:val="22"/>
          <w:szCs w:val="22"/>
        </w:rPr>
        <w:t xml:space="preserve"> započtení vzájemných pohledávek.</w:t>
      </w:r>
    </w:p>
    <w:p w14:paraId="512A0F3C" w14:textId="77777777" w:rsidR="00CE351E" w:rsidRPr="00A34A4B" w:rsidRDefault="00CE351E" w:rsidP="00A34A4B">
      <w:pPr>
        <w:widowControl w:val="0"/>
        <w:numPr>
          <w:ilvl w:val="1"/>
          <w:numId w:val="31"/>
        </w:numPr>
        <w:spacing w:line="240" w:lineRule="auto"/>
        <w:ind w:hanging="574"/>
        <w:rPr>
          <w:sz w:val="22"/>
          <w:szCs w:val="22"/>
        </w:rPr>
      </w:pPr>
      <w:r w:rsidRPr="00A34A4B">
        <w:rPr>
          <w:sz w:val="22"/>
          <w:szCs w:val="22"/>
        </w:rPr>
        <w:t>Smluvní pokuta je splatná ve lhůtě třicet</w:t>
      </w:r>
      <w:r w:rsidR="009A175F" w:rsidRPr="00A34A4B">
        <w:rPr>
          <w:sz w:val="22"/>
          <w:szCs w:val="22"/>
        </w:rPr>
        <w:t>i</w:t>
      </w:r>
      <w:r w:rsidRPr="00A34A4B">
        <w:rPr>
          <w:sz w:val="22"/>
          <w:szCs w:val="22"/>
        </w:rPr>
        <w:t xml:space="preserve"> (30) kalendářních dnů ode dne doručení jejího vyúčtování</w:t>
      </w:r>
      <w:r w:rsidR="000A1984" w:rsidRPr="00A34A4B">
        <w:rPr>
          <w:sz w:val="22"/>
          <w:szCs w:val="22"/>
        </w:rPr>
        <w:t xml:space="preserve"> </w:t>
      </w:r>
      <w:r w:rsidR="00D6072A" w:rsidRPr="00A34A4B">
        <w:rPr>
          <w:sz w:val="22"/>
          <w:szCs w:val="22"/>
        </w:rPr>
        <w:t>Poskytovatel</w:t>
      </w:r>
      <w:r w:rsidR="000A1984" w:rsidRPr="00A34A4B">
        <w:rPr>
          <w:sz w:val="22"/>
          <w:szCs w:val="22"/>
        </w:rPr>
        <w:t>i</w:t>
      </w:r>
      <w:r w:rsidRPr="00A34A4B">
        <w:rPr>
          <w:sz w:val="22"/>
          <w:szCs w:val="22"/>
        </w:rPr>
        <w:t>.</w:t>
      </w:r>
    </w:p>
    <w:p w14:paraId="559754FA" w14:textId="77777777" w:rsidR="00871AEC" w:rsidRPr="00A34A4B" w:rsidRDefault="00BA034E" w:rsidP="00A34A4B">
      <w:pPr>
        <w:widowControl w:val="0"/>
        <w:numPr>
          <w:ilvl w:val="1"/>
          <w:numId w:val="31"/>
        </w:numPr>
        <w:spacing w:after="0" w:line="240" w:lineRule="auto"/>
        <w:ind w:hanging="574"/>
        <w:rPr>
          <w:sz w:val="22"/>
          <w:szCs w:val="22"/>
        </w:rPr>
      </w:pPr>
      <w:r w:rsidRPr="00A34A4B">
        <w:rPr>
          <w:sz w:val="22"/>
          <w:szCs w:val="22"/>
        </w:rPr>
        <w:t xml:space="preserve">Uplatněním jakékoliv smluvní pokuty není nijak dotčeno právo na náhradu vzniklé újmy v celém rozsahu způsobené újmy. </w:t>
      </w:r>
    </w:p>
    <w:p w14:paraId="29A3CF0B" w14:textId="77777777" w:rsidR="000A1336" w:rsidRPr="007C1AEC" w:rsidRDefault="000A1336" w:rsidP="00857543">
      <w:pPr>
        <w:widowControl w:val="0"/>
        <w:spacing w:after="0" w:line="240" w:lineRule="auto"/>
        <w:ind w:left="567"/>
        <w:outlineLvl w:val="0"/>
        <w:rPr>
          <w:kern w:val="28"/>
          <w:sz w:val="22"/>
          <w:szCs w:val="22"/>
        </w:rPr>
      </w:pPr>
    </w:p>
    <w:p w14:paraId="0C4A92C5" w14:textId="77777777" w:rsidR="00C53154" w:rsidRPr="007C1AEC" w:rsidRDefault="00A77335" w:rsidP="00C0139F">
      <w:pPr>
        <w:pStyle w:val="Odstavecseseznamem"/>
        <w:widowControl w:val="0"/>
        <w:numPr>
          <w:ilvl w:val="0"/>
          <w:numId w:val="31"/>
        </w:numPr>
        <w:spacing w:line="240" w:lineRule="auto"/>
        <w:jc w:val="center"/>
        <w:outlineLvl w:val="0"/>
        <w:rPr>
          <w:b/>
          <w:bCs/>
          <w:kern w:val="28"/>
          <w:sz w:val="22"/>
          <w:szCs w:val="22"/>
        </w:rPr>
      </w:pPr>
      <w:r w:rsidRPr="0068003F">
        <w:rPr>
          <w:b/>
          <w:bCs/>
          <w:kern w:val="28"/>
          <w:sz w:val="22"/>
          <w:szCs w:val="22"/>
        </w:rPr>
        <w:t>Doba trvání Smlouvy</w:t>
      </w:r>
    </w:p>
    <w:p w14:paraId="23ED44C4" w14:textId="77777777" w:rsidR="000A1336" w:rsidRPr="007C1AEC" w:rsidRDefault="000A1336" w:rsidP="000A1336">
      <w:pPr>
        <w:pStyle w:val="Odstavecseseznamem"/>
        <w:widowControl w:val="0"/>
        <w:spacing w:line="240" w:lineRule="auto"/>
        <w:ind w:left="284"/>
        <w:outlineLvl w:val="0"/>
        <w:rPr>
          <w:b/>
          <w:kern w:val="28"/>
          <w:sz w:val="22"/>
          <w:szCs w:val="22"/>
        </w:rPr>
      </w:pPr>
    </w:p>
    <w:p w14:paraId="6073EBB1" w14:textId="77777777" w:rsidR="005819CC" w:rsidRPr="00A34A4B" w:rsidRDefault="00A77335" w:rsidP="00A34A4B">
      <w:pPr>
        <w:widowControl w:val="0"/>
        <w:numPr>
          <w:ilvl w:val="1"/>
          <w:numId w:val="31"/>
        </w:numPr>
        <w:spacing w:line="240" w:lineRule="auto"/>
        <w:ind w:hanging="574"/>
        <w:rPr>
          <w:sz w:val="22"/>
          <w:szCs w:val="22"/>
        </w:rPr>
      </w:pPr>
      <w:r w:rsidRPr="00A34A4B">
        <w:rPr>
          <w:sz w:val="22"/>
          <w:szCs w:val="22"/>
        </w:rPr>
        <w:t>Tato Smlouva nabývá platnosti dnem pod</w:t>
      </w:r>
      <w:r w:rsidR="00C53154" w:rsidRPr="00A34A4B">
        <w:rPr>
          <w:sz w:val="22"/>
          <w:szCs w:val="22"/>
        </w:rPr>
        <w:t>pisu oběma Smluvními stranami</w:t>
      </w:r>
      <w:r w:rsidR="002A4E54">
        <w:rPr>
          <w:sz w:val="22"/>
          <w:szCs w:val="22"/>
        </w:rPr>
        <w:t>,</w:t>
      </w:r>
      <w:r w:rsidR="002A4E54" w:rsidRPr="00A34A4B">
        <w:rPr>
          <w:sz w:val="22"/>
          <w:szCs w:val="22"/>
        </w:rPr>
        <w:t xml:space="preserve"> účinnosti</w:t>
      </w:r>
      <w:r w:rsidR="00C53154" w:rsidRPr="00A34A4B">
        <w:rPr>
          <w:sz w:val="22"/>
          <w:szCs w:val="22"/>
        </w:rPr>
        <w:t xml:space="preserve"> </w:t>
      </w:r>
      <w:r w:rsidR="0006418F">
        <w:rPr>
          <w:sz w:val="22"/>
          <w:szCs w:val="22"/>
        </w:rPr>
        <w:t>dne 1. 9. </w:t>
      </w:r>
      <w:r w:rsidR="002A4E54">
        <w:rPr>
          <w:sz w:val="22"/>
          <w:szCs w:val="22"/>
        </w:rPr>
        <w:t xml:space="preserve">2016 </w:t>
      </w:r>
      <w:r w:rsidR="00C53154" w:rsidRPr="00A34A4B">
        <w:rPr>
          <w:sz w:val="22"/>
          <w:szCs w:val="22"/>
        </w:rPr>
        <w:t>a </w:t>
      </w:r>
      <w:r w:rsidR="00AE571B" w:rsidRPr="00A34A4B">
        <w:rPr>
          <w:sz w:val="22"/>
          <w:szCs w:val="22"/>
        </w:rPr>
        <w:t>uzavírá se na dobu určitou do</w:t>
      </w:r>
      <w:r w:rsidR="002A4E54">
        <w:rPr>
          <w:sz w:val="22"/>
          <w:szCs w:val="22"/>
        </w:rPr>
        <w:t xml:space="preserve"> 31. 3. 2018</w:t>
      </w:r>
      <w:r w:rsidR="00AE571B" w:rsidRPr="00A34A4B">
        <w:rPr>
          <w:sz w:val="22"/>
          <w:szCs w:val="22"/>
        </w:rPr>
        <w:t>.</w:t>
      </w:r>
      <w:r w:rsidRPr="00A34A4B">
        <w:rPr>
          <w:sz w:val="22"/>
          <w:szCs w:val="22"/>
        </w:rPr>
        <w:t xml:space="preserve"> </w:t>
      </w:r>
    </w:p>
    <w:p w14:paraId="5A25D2FF" w14:textId="77777777" w:rsidR="005819CC" w:rsidRPr="00A34A4B" w:rsidRDefault="00A77335" w:rsidP="00A34A4B">
      <w:pPr>
        <w:widowControl w:val="0"/>
        <w:numPr>
          <w:ilvl w:val="1"/>
          <w:numId w:val="31"/>
        </w:numPr>
        <w:spacing w:line="240" w:lineRule="auto"/>
        <w:ind w:hanging="574"/>
        <w:rPr>
          <w:sz w:val="22"/>
          <w:szCs w:val="22"/>
        </w:rPr>
      </w:pPr>
      <w:r w:rsidRPr="00A34A4B">
        <w:rPr>
          <w:sz w:val="22"/>
          <w:szCs w:val="22"/>
        </w:rPr>
        <w:t xml:space="preserve">Tuto Smlouvu lze ukončit písemnou dohodou Smluvních stran nebo jednostranným odstoupením z důvodů stanovených právními předpisy nebo </w:t>
      </w:r>
      <w:r w:rsidR="00B753A7" w:rsidRPr="00A34A4B">
        <w:rPr>
          <w:sz w:val="22"/>
          <w:szCs w:val="22"/>
        </w:rPr>
        <w:t xml:space="preserve">touto Smlouvou, </w:t>
      </w:r>
      <w:r w:rsidRPr="00A34A4B">
        <w:rPr>
          <w:sz w:val="22"/>
          <w:szCs w:val="22"/>
        </w:rPr>
        <w:t>nebo v případě podstatného porušení Smlouvy.</w:t>
      </w:r>
    </w:p>
    <w:p w14:paraId="781C577A" w14:textId="77777777" w:rsidR="00A77335" w:rsidRPr="00A34A4B" w:rsidRDefault="00A77335" w:rsidP="00A34A4B">
      <w:pPr>
        <w:widowControl w:val="0"/>
        <w:numPr>
          <w:ilvl w:val="1"/>
          <w:numId w:val="31"/>
        </w:numPr>
        <w:spacing w:line="240" w:lineRule="auto"/>
        <w:ind w:hanging="574"/>
        <w:rPr>
          <w:sz w:val="22"/>
          <w:szCs w:val="22"/>
        </w:rPr>
      </w:pPr>
      <w:r w:rsidRPr="00A34A4B">
        <w:rPr>
          <w:sz w:val="22"/>
          <w:szCs w:val="22"/>
        </w:rPr>
        <w:t>Za podstatné porušení této Smlouvy se považují zejména případy, kdy:</w:t>
      </w:r>
    </w:p>
    <w:p w14:paraId="7254D12A" w14:textId="77777777" w:rsidR="00A77335" w:rsidRPr="00A34A4B" w:rsidRDefault="00A77335" w:rsidP="0088776E">
      <w:pPr>
        <w:widowControl w:val="0"/>
        <w:numPr>
          <w:ilvl w:val="2"/>
          <w:numId w:val="41"/>
        </w:numPr>
        <w:spacing w:line="240" w:lineRule="auto"/>
        <w:outlineLvl w:val="0"/>
        <w:rPr>
          <w:color w:val="000000"/>
          <w:kern w:val="28"/>
          <w:sz w:val="22"/>
          <w:szCs w:val="22"/>
        </w:rPr>
      </w:pPr>
      <w:r w:rsidRPr="00A34A4B">
        <w:rPr>
          <w:color w:val="000000"/>
          <w:kern w:val="28"/>
          <w:sz w:val="22"/>
          <w:szCs w:val="22"/>
        </w:rPr>
        <w:t xml:space="preserve">je </w:t>
      </w:r>
      <w:r w:rsidRPr="005D2425">
        <w:rPr>
          <w:color w:val="000000"/>
          <w:kern w:val="28"/>
          <w:sz w:val="22"/>
          <w:szCs w:val="22"/>
        </w:rPr>
        <w:t>Objednatel</w:t>
      </w:r>
      <w:r w:rsidRPr="00A34A4B">
        <w:rPr>
          <w:color w:val="000000"/>
          <w:kern w:val="28"/>
          <w:sz w:val="22"/>
          <w:szCs w:val="22"/>
        </w:rPr>
        <w:t xml:space="preserve"> v prodlení s úhradou faktury vystavené na základě a v souladu s podmínkami </w:t>
      </w:r>
      <w:r w:rsidR="003B68BC" w:rsidRPr="00A34A4B">
        <w:rPr>
          <w:color w:val="000000"/>
          <w:kern w:val="28"/>
          <w:sz w:val="22"/>
          <w:szCs w:val="22"/>
        </w:rPr>
        <w:t>této Smlouvy déle než třicet (3</w:t>
      </w:r>
      <w:r w:rsidRPr="00A34A4B">
        <w:rPr>
          <w:color w:val="000000"/>
          <w:kern w:val="28"/>
          <w:sz w:val="22"/>
          <w:szCs w:val="22"/>
        </w:rPr>
        <w:t xml:space="preserve">0) </w:t>
      </w:r>
      <w:r w:rsidR="00DE3BC0" w:rsidRPr="00A34A4B">
        <w:rPr>
          <w:color w:val="000000"/>
          <w:kern w:val="28"/>
          <w:sz w:val="22"/>
          <w:szCs w:val="22"/>
        </w:rPr>
        <w:t xml:space="preserve">kalendářních </w:t>
      </w:r>
      <w:r w:rsidRPr="00A34A4B">
        <w:rPr>
          <w:color w:val="000000"/>
          <w:kern w:val="28"/>
          <w:sz w:val="22"/>
          <w:szCs w:val="22"/>
        </w:rPr>
        <w:t>dnů</w:t>
      </w:r>
      <w:r w:rsidR="005C7C4E">
        <w:rPr>
          <w:color w:val="000000"/>
          <w:kern w:val="28"/>
          <w:sz w:val="22"/>
          <w:szCs w:val="22"/>
        </w:rPr>
        <w:t xml:space="preserve">, </w:t>
      </w:r>
      <w:r w:rsidR="005D4FA0" w:rsidRPr="005D4FA0">
        <w:rPr>
          <w:color w:val="000000"/>
          <w:kern w:val="28"/>
          <w:sz w:val="22"/>
          <w:szCs w:val="22"/>
        </w:rPr>
        <w:t>přestože byl Poskytovatelem k úhradě daňového dokladu</w:t>
      </w:r>
      <w:r w:rsidR="009C6ED6" w:rsidRPr="009C6ED6">
        <w:rPr>
          <w:color w:val="000000"/>
          <w:kern w:val="28"/>
          <w:sz w:val="22"/>
          <w:szCs w:val="22"/>
        </w:rPr>
        <w:t xml:space="preserve"> </w:t>
      </w:r>
      <w:r w:rsidR="009C6ED6" w:rsidRPr="005D4FA0">
        <w:rPr>
          <w:color w:val="000000"/>
          <w:kern w:val="28"/>
          <w:sz w:val="22"/>
          <w:szCs w:val="22"/>
        </w:rPr>
        <w:t>písemně vyzván</w:t>
      </w:r>
      <w:r w:rsidRPr="00A34A4B">
        <w:rPr>
          <w:color w:val="000000"/>
          <w:kern w:val="28"/>
          <w:sz w:val="22"/>
          <w:szCs w:val="22"/>
        </w:rPr>
        <w:t>;</w:t>
      </w:r>
    </w:p>
    <w:p w14:paraId="3AE91D30" w14:textId="77777777" w:rsidR="00A77335" w:rsidRPr="00A34A4B" w:rsidRDefault="00D6072A" w:rsidP="0088776E">
      <w:pPr>
        <w:widowControl w:val="0"/>
        <w:numPr>
          <w:ilvl w:val="2"/>
          <w:numId w:val="41"/>
        </w:numPr>
        <w:spacing w:line="240" w:lineRule="auto"/>
        <w:outlineLvl w:val="0"/>
        <w:rPr>
          <w:color w:val="000000"/>
          <w:kern w:val="28"/>
          <w:sz w:val="22"/>
          <w:szCs w:val="22"/>
        </w:rPr>
      </w:pPr>
      <w:r w:rsidRPr="00A34A4B">
        <w:rPr>
          <w:color w:val="000000"/>
          <w:kern w:val="28"/>
          <w:sz w:val="22"/>
          <w:szCs w:val="22"/>
        </w:rPr>
        <w:t>Poskytovatel</w:t>
      </w:r>
      <w:r w:rsidR="00A77335" w:rsidRPr="00A34A4B">
        <w:rPr>
          <w:color w:val="000000"/>
          <w:kern w:val="28"/>
          <w:sz w:val="22"/>
          <w:szCs w:val="22"/>
        </w:rPr>
        <w:t xml:space="preserve"> poruší své závazky dle </w:t>
      </w:r>
      <w:r w:rsidR="003B68BC" w:rsidRPr="00A34A4B">
        <w:rPr>
          <w:color w:val="000000"/>
          <w:kern w:val="28"/>
          <w:sz w:val="22"/>
          <w:szCs w:val="22"/>
        </w:rPr>
        <w:t xml:space="preserve">článku </w:t>
      </w:r>
      <w:r w:rsidR="0006418F">
        <w:rPr>
          <w:color w:val="000000"/>
          <w:kern w:val="28"/>
          <w:sz w:val="22"/>
          <w:szCs w:val="22"/>
        </w:rPr>
        <w:t>7</w:t>
      </w:r>
      <w:r w:rsidR="003B68BC" w:rsidRPr="00A34A4B">
        <w:rPr>
          <w:color w:val="000000"/>
          <w:kern w:val="28"/>
          <w:sz w:val="22"/>
          <w:szCs w:val="22"/>
        </w:rPr>
        <w:t>.</w:t>
      </w:r>
      <w:r w:rsidR="00A77335" w:rsidRPr="00A34A4B">
        <w:rPr>
          <w:color w:val="000000"/>
          <w:kern w:val="28"/>
          <w:sz w:val="22"/>
          <w:szCs w:val="22"/>
        </w:rPr>
        <w:t xml:space="preserve"> Smlouvy;</w:t>
      </w:r>
    </w:p>
    <w:p w14:paraId="1C1187B1" w14:textId="4E7B3124" w:rsidR="00A77335" w:rsidRDefault="00D6072A" w:rsidP="0088776E">
      <w:pPr>
        <w:widowControl w:val="0"/>
        <w:numPr>
          <w:ilvl w:val="2"/>
          <w:numId w:val="41"/>
        </w:numPr>
        <w:spacing w:line="240" w:lineRule="auto"/>
        <w:outlineLvl w:val="0"/>
        <w:rPr>
          <w:color w:val="000000"/>
          <w:kern w:val="28"/>
          <w:sz w:val="22"/>
          <w:szCs w:val="22"/>
        </w:rPr>
      </w:pPr>
      <w:r w:rsidRPr="00A34A4B">
        <w:rPr>
          <w:color w:val="000000"/>
          <w:kern w:val="28"/>
          <w:sz w:val="22"/>
          <w:szCs w:val="22"/>
        </w:rPr>
        <w:t xml:space="preserve">Poskytovatel </w:t>
      </w:r>
      <w:r w:rsidR="00DE3BC0" w:rsidRPr="00A34A4B">
        <w:rPr>
          <w:color w:val="000000"/>
          <w:kern w:val="28"/>
          <w:sz w:val="22"/>
          <w:szCs w:val="22"/>
        </w:rPr>
        <w:t xml:space="preserve">neposkytne služby </w:t>
      </w:r>
      <w:r w:rsidR="00FE2D89">
        <w:rPr>
          <w:color w:val="000000"/>
          <w:kern w:val="28"/>
          <w:sz w:val="22"/>
          <w:szCs w:val="22"/>
        </w:rPr>
        <w:t>řádně</w:t>
      </w:r>
      <w:r w:rsidR="00A77335" w:rsidRPr="00A34A4B">
        <w:rPr>
          <w:color w:val="000000"/>
          <w:kern w:val="28"/>
          <w:sz w:val="22"/>
          <w:szCs w:val="22"/>
        </w:rPr>
        <w:t xml:space="preserve"> a/nebo v rozsahu dle S</w:t>
      </w:r>
      <w:r w:rsidR="00DE3BC0" w:rsidRPr="00A34A4B">
        <w:rPr>
          <w:color w:val="000000"/>
          <w:kern w:val="28"/>
          <w:sz w:val="22"/>
          <w:szCs w:val="22"/>
        </w:rPr>
        <w:t>mlouvy a Přílohy č. </w:t>
      </w:r>
      <w:r w:rsidR="00BF7370">
        <w:rPr>
          <w:color w:val="000000"/>
          <w:kern w:val="28"/>
          <w:sz w:val="22"/>
          <w:szCs w:val="22"/>
        </w:rPr>
        <w:t>2</w:t>
      </w:r>
      <w:r w:rsidR="00BF7370" w:rsidRPr="00A34A4B">
        <w:rPr>
          <w:color w:val="000000"/>
          <w:kern w:val="28"/>
          <w:sz w:val="22"/>
          <w:szCs w:val="22"/>
        </w:rPr>
        <w:t xml:space="preserve"> </w:t>
      </w:r>
      <w:r w:rsidR="00DE3BC0" w:rsidRPr="00A34A4B">
        <w:rPr>
          <w:color w:val="000000"/>
          <w:kern w:val="28"/>
          <w:sz w:val="22"/>
          <w:szCs w:val="22"/>
        </w:rPr>
        <w:t>Smlouvy</w:t>
      </w:r>
      <w:r w:rsidR="00BF7370">
        <w:rPr>
          <w:color w:val="000000"/>
          <w:kern w:val="28"/>
          <w:sz w:val="22"/>
          <w:szCs w:val="22"/>
        </w:rPr>
        <w:t xml:space="preserve"> a nezjedná nápravu ani v přiměřené době od doručení  písemné výzvy Objednatele, aby tak učinil</w:t>
      </w:r>
      <w:r w:rsidR="00DE3BC0" w:rsidRPr="00A34A4B">
        <w:rPr>
          <w:color w:val="000000"/>
          <w:kern w:val="28"/>
          <w:sz w:val="22"/>
          <w:szCs w:val="22"/>
        </w:rPr>
        <w:t xml:space="preserve">; </w:t>
      </w:r>
    </w:p>
    <w:p w14:paraId="678F4F31" w14:textId="77777777" w:rsidR="00116BB5" w:rsidRPr="00A34A4B" w:rsidRDefault="00116BB5" w:rsidP="0088776E">
      <w:pPr>
        <w:widowControl w:val="0"/>
        <w:numPr>
          <w:ilvl w:val="2"/>
          <w:numId w:val="41"/>
        </w:numPr>
        <w:spacing w:line="240" w:lineRule="auto"/>
        <w:outlineLvl w:val="0"/>
        <w:rPr>
          <w:color w:val="000000"/>
          <w:kern w:val="28"/>
          <w:sz w:val="22"/>
          <w:szCs w:val="22"/>
        </w:rPr>
      </w:pPr>
      <w:r>
        <w:rPr>
          <w:color w:val="000000"/>
          <w:kern w:val="28"/>
          <w:sz w:val="22"/>
          <w:szCs w:val="22"/>
        </w:rPr>
        <w:t>prohlášení Poskytovatele uvedené v článku 2.6 Smlouvy se ukáže být nepravdivé</w:t>
      </w:r>
      <w:r w:rsidRPr="00A34A4B">
        <w:rPr>
          <w:color w:val="000000"/>
          <w:kern w:val="28"/>
          <w:sz w:val="22"/>
          <w:szCs w:val="22"/>
        </w:rPr>
        <w:t>;</w:t>
      </w:r>
    </w:p>
    <w:p w14:paraId="7FDDE5FC" w14:textId="77777777" w:rsidR="00A77335" w:rsidRPr="00A34A4B" w:rsidRDefault="00D6072A" w:rsidP="0088776E">
      <w:pPr>
        <w:widowControl w:val="0"/>
        <w:numPr>
          <w:ilvl w:val="2"/>
          <w:numId w:val="41"/>
        </w:numPr>
        <w:spacing w:line="240" w:lineRule="auto"/>
        <w:outlineLvl w:val="0"/>
        <w:rPr>
          <w:color w:val="000000"/>
          <w:kern w:val="28"/>
          <w:sz w:val="22"/>
          <w:szCs w:val="22"/>
        </w:rPr>
      </w:pPr>
      <w:r w:rsidRPr="00A34A4B">
        <w:rPr>
          <w:color w:val="000000"/>
          <w:kern w:val="28"/>
          <w:sz w:val="22"/>
          <w:szCs w:val="22"/>
        </w:rPr>
        <w:t>Poskytovatel</w:t>
      </w:r>
      <w:r w:rsidR="00A77335" w:rsidRPr="00A34A4B">
        <w:rPr>
          <w:color w:val="000000"/>
          <w:kern w:val="28"/>
          <w:sz w:val="22"/>
          <w:szCs w:val="22"/>
        </w:rPr>
        <w:t xml:space="preserve"> je v likvidaci nebo vůči jeho majetku probíhá insolvenční řízení, v němž bylo vydáno rozhodnutí o úpadku nebo insolvenč</w:t>
      </w:r>
      <w:r w:rsidR="00747CAC" w:rsidRPr="00A34A4B">
        <w:rPr>
          <w:color w:val="000000"/>
          <w:kern w:val="28"/>
          <w:sz w:val="22"/>
          <w:szCs w:val="22"/>
        </w:rPr>
        <w:t>ní návrh byl zamítnut proto, že </w:t>
      </w:r>
      <w:r w:rsidR="00A77335" w:rsidRPr="00A34A4B">
        <w:rPr>
          <w:color w:val="000000"/>
          <w:kern w:val="28"/>
          <w:sz w:val="22"/>
          <w:szCs w:val="22"/>
        </w:rPr>
        <w:t>majetek nepostačuje k úhradě nákladů insolvenčního řízení, ne</w:t>
      </w:r>
      <w:r w:rsidR="005A7B05" w:rsidRPr="00A34A4B">
        <w:rPr>
          <w:color w:val="000000"/>
          <w:kern w:val="28"/>
          <w:sz w:val="22"/>
          <w:szCs w:val="22"/>
        </w:rPr>
        <w:t>bo byl konkurs zrušen proto, že </w:t>
      </w:r>
      <w:r w:rsidR="00A77335" w:rsidRPr="00A34A4B">
        <w:rPr>
          <w:color w:val="000000"/>
          <w:kern w:val="28"/>
          <w:sz w:val="22"/>
          <w:szCs w:val="22"/>
        </w:rPr>
        <w:t>majetek byl zcela nepostačující.</w:t>
      </w:r>
    </w:p>
    <w:p w14:paraId="7ECCF6EB" w14:textId="77777777" w:rsidR="00A77335" w:rsidRPr="00FE2D89" w:rsidRDefault="00A77335" w:rsidP="00FE2D89">
      <w:pPr>
        <w:widowControl w:val="0"/>
        <w:numPr>
          <w:ilvl w:val="1"/>
          <w:numId w:val="31"/>
        </w:numPr>
        <w:spacing w:line="240" w:lineRule="auto"/>
        <w:ind w:hanging="574"/>
        <w:rPr>
          <w:sz w:val="22"/>
          <w:szCs w:val="22"/>
        </w:rPr>
      </w:pPr>
      <w:r w:rsidRPr="00FE2D89">
        <w:rPr>
          <w:sz w:val="22"/>
          <w:szCs w:val="22"/>
        </w:rPr>
        <w:t>Odstoupení od Smlouvy musí být učiněno písemně a musí být doručeno druhé Smluvní straně. V případě odstoupení od Smlouvy zaniká Smlouva dnem doručení písemného odstoupení druhé Smluvní straně. Plnění řádně poskytnutá ke dni zániku Smlouvy odstoupením, si Smluvní strany nebudou vracet.</w:t>
      </w:r>
      <w:r w:rsidRPr="00FE2D89">
        <w:rPr>
          <w:sz w:val="22"/>
          <w:szCs w:val="22"/>
        </w:rPr>
        <w:tab/>
      </w:r>
    </w:p>
    <w:p w14:paraId="182997AD" w14:textId="77777777" w:rsidR="00F74462" w:rsidRPr="00FE2D89" w:rsidRDefault="00A77335" w:rsidP="00FE2D89">
      <w:pPr>
        <w:widowControl w:val="0"/>
        <w:numPr>
          <w:ilvl w:val="1"/>
          <w:numId w:val="31"/>
        </w:numPr>
        <w:spacing w:line="240" w:lineRule="auto"/>
        <w:ind w:hanging="574"/>
        <w:rPr>
          <w:sz w:val="22"/>
          <w:szCs w:val="22"/>
        </w:rPr>
      </w:pPr>
      <w:r w:rsidRPr="00FE2D89">
        <w:rPr>
          <w:sz w:val="22"/>
          <w:szCs w:val="22"/>
        </w:rPr>
        <w:t>Smluvní strany sjednávají, že i po ukončení Smlouvy zůstává zachována pla</w:t>
      </w:r>
      <w:r w:rsidR="00917C4B" w:rsidRPr="00FE2D89">
        <w:rPr>
          <w:sz w:val="22"/>
          <w:szCs w:val="22"/>
        </w:rPr>
        <w:t xml:space="preserve">tnost </w:t>
      </w:r>
      <w:r w:rsidR="00917C4B" w:rsidRPr="00FE2D89">
        <w:rPr>
          <w:sz w:val="22"/>
          <w:szCs w:val="22"/>
        </w:rPr>
        <w:br/>
        <w:t>a účinnost ustanovení článku</w:t>
      </w:r>
      <w:r w:rsidR="00542669" w:rsidRPr="00FE2D89">
        <w:rPr>
          <w:sz w:val="22"/>
          <w:szCs w:val="22"/>
        </w:rPr>
        <w:t xml:space="preserve"> </w:t>
      </w:r>
      <w:r w:rsidR="0006418F">
        <w:rPr>
          <w:sz w:val="22"/>
          <w:szCs w:val="22"/>
        </w:rPr>
        <w:t>7</w:t>
      </w:r>
      <w:r w:rsidR="00917C4B" w:rsidRPr="00FE2D89">
        <w:rPr>
          <w:sz w:val="22"/>
          <w:szCs w:val="22"/>
        </w:rPr>
        <w:t>.</w:t>
      </w:r>
      <w:r w:rsidR="00542669" w:rsidRPr="00FE2D89">
        <w:rPr>
          <w:sz w:val="22"/>
          <w:szCs w:val="22"/>
        </w:rPr>
        <w:t xml:space="preserve"> týkající</w:t>
      </w:r>
      <w:r w:rsidR="0006418F">
        <w:rPr>
          <w:sz w:val="22"/>
          <w:szCs w:val="22"/>
        </w:rPr>
        <w:t>ho</w:t>
      </w:r>
      <w:r w:rsidR="00542669" w:rsidRPr="00FE2D89">
        <w:rPr>
          <w:sz w:val="22"/>
          <w:szCs w:val="22"/>
        </w:rPr>
        <w:t xml:space="preserve"> se </w:t>
      </w:r>
      <w:r w:rsidRPr="00FE2D89">
        <w:rPr>
          <w:sz w:val="22"/>
          <w:szCs w:val="22"/>
        </w:rPr>
        <w:t>zachov</w:t>
      </w:r>
      <w:r w:rsidR="00FE2D89">
        <w:rPr>
          <w:sz w:val="22"/>
          <w:szCs w:val="22"/>
        </w:rPr>
        <w:t>ání Důvěrných informací,</w:t>
      </w:r>
      <w:r w:rsidR="002F2083">
        <w:rPr>
          <w:sz w:val="22"/>
          <w:szCs w:val="22"/>
        </w:rPr>
        <w:t xml:space="preserve"> ustanovení o </w:t>
      </w:r>
      <w:r w:rsidRPr="00FE2D89">
        <w:rPr>
          <w:sz w:val="22"/>
          <w:szCs w:val="22"/>
        </w:rPr>
        <w:t>smluvních pokutách a náhradě újmy, jakož i další</w:t>
      </w:r>
      <w:r w:rsidR="0006418F">
        <w:rPr>
          <w:sz w:val="22"/>
          <w:szCs w:val="22"/>
        </w:rPr>
        <w:t>ch</w:t>
      </w:r>
      <w:r w:rsidRPr="00FE2D89">
        <w:rPr>
          <w:sz w:val="22"/>
          <w:szCs w:val="22"/>
        </w:rPr>
        <w:t xml:space="preserve"> ustanovení, která vzhledem ke své povaze</w:t>
      </w:r>
      <w:r w:rsidR="00917C4B" w:rsidRPr="00FE2D89">
        <w:rPr>
          <w:sz w:val="22"/>
          <w:szCs w:val="22"/>
        </w:rPr>
        <w:t xml:space="preserve"> mají přetrvat i po zániku této </w:t>
      </w:r>
      <w:r w:rsidR="006C6A75" w:rsidRPr="00FE2D89">
        <w:rPr>
          <w:sz w:val="22"/>
          <w:szCs w:val="22"/>
        </w:rPr>
        <w:t>Smlouvy.</w:t>
      </w:r>
    </w:p>
    <w:p w14:paraId="0EAC7688" w14:textId="77777777" w:rsidR="00857543" w:rsidRPr="007C1AEC" w:rsidRDefault="00857543" w:rsidP="007A03B4">
      <w:pPr>
        <w:pStyle w:val="Smlouva1"/>
        <w:numPr>
          <w:ilvl w:val="0"/>
          <w:numId w:val="0"/>
        </w:numPr>
        <w:spacing w:before="0" w:after="0"/>
        <w:jc w:val="both"/>
      </w:pPr>
    </w:p>
    <w:p w14:paraId="094BF91B" w14:textId="77777777" w:rsidR="006C6A75" w:rsidRPr="007C1AEC" w:rsidRDefault="00D91CCB" w:rsidP="00BA2062">
      <w:pPr>
        <w:pStyle w:val="Smlouva1"/>
        <w:keepNext/>
        <w:numPr>
          <w:ilvl w:val="0"/>
          <w:numId w:val="31"/>
        </w:numPr>
        <w:spacing w:before="0" w:after="0"/>
      </w:pPr>
      <w:r w:rsidRPr="007C1AEC">
        <w:lastRenderedPageBreak/>
        <w:t>Závěrečná ustanovení</w:t>
      </w:r>
      <w:bookmarkStart w:id="1" w:name="_Ref333226359"/>
    </w:p>
    <w:p w14:paraId="42A02F0A" w14:textId="77777777" w:rsidR="00B42015" w:rsidRPr="007C1AEC" w:rsidRDefault="00B42015" w:rsidP="00BA2062">
      <w:pPr>
        <w:pStyle w:val="Smlouva1"/>
        <w:keepNext/>
        <w:numPr>
          <w:ilvl w:val="0"/>
          <w:numId w:val="0"/>
        </w:numPr>
        <w:spacing w:before="0" w:after="0"/>
        <w:ind w:left="284"/>
        <w:jc w:val="both"/>
      </w:pPr>
    </w:p>
    <w:p w14:paraId="16396F3F" w14:textId="77777777" w:rsidR="00551489" w:rsidRPr="00FE2D89" w:rsidRDefault="00551489" w:rsidP="00BA2062">
      <w:pPr>
        <w:keepNext/>
        <w:widowControl w:val="0"/>
        <w:numPr>
          <w:ilvl w:val="1"/>
          <w:numId w:val="31"/>
        </w:numPr>
        <w:spacing w:line="240" w:lineRule="auto"/>
        <w:ind w:hanging="574"/>
        <w:rPr>
          <w:sz w:val="22"/>
          <w:szCs w:val="22"/>
        </w:rPr>
      </w:pPr>
      <w:r w:rsidRPr="00FE2D89">
        <w:rPr>
          <w:sz w:val="22"/>
          <w:szCs w:val="22"/>
        </w:rPr>
        <w:t>Smluvní vztahy z této Smlouvy plynoucí se řídí právním řádem České republiky, zejména příslušnými ustanoveními Občanského zákoníku.</w:t>
      </w:r>
    </w:p>
    <w:p w14:paraId="346D8AD8" w14:textId="77777777" w:rsidR="002F1082" w:rsidRPr="00FE2D89" w:rsidRDefault="002F1082" w:rsidP="00FE2D89">
      <w:pPr>
        <w:widowControl w:val="0"/>
        <w:numPr>
          <w:ilvl w:val="1"/>
          <w:numId w:val="31"/>
        </w:numPr>
        <w:spacing w:line="240" w:lineRule="auto"/>
        <w:ind w:hanging="574"/>
        <w:rPr>
          <w:sz w:val="22"/>
          <w:szCs w:val="22"/>
        </w:rPr>
      </w:pPr>
      <w:r w:rsidRPr="00FE2D89">
        <w:rPr>
          <w:sz w:val="22"/>
          <w:szCs w:val="22"/>
        </w:rPr>
        <w:t>Poskytovatel prohlašuje a potvrzuje, že na sebe přebírá nebezpečí změny okolností ve smyslu ustanovení § 1765 odst. 2 Občanského zákoníku.</w:t>
      </w:r>
    </w:p>
    <w:p w14:paraId="69745AD4" w14:textId="77777777" w:rsidR="002F1082" w:rsidRPr="00FE2D89" w:rsidRDefault="002F1082" w:rsidP="00FE2D89">
      <w:pPr>
        <w:widowControl w:val="0"/>
        <w:numPr>
          <w:ilvl w:val="1"/>
          <w:numId w:val="31"/>
        </w:numPr>
        <w:spacing w:line="240" w:lineRule="auto"/>
        <w:ind w:hanging="574"/>
        <w:rPr>
          <w:sz w:val="22"/>
          <w:szCs w:val="22"/>
        </w:rPr>
      </w:pPr>
      <w:r w:rsidRPr="00FE2D89">
        <w:rPr>
          <w:sz w:val="22"/>
          <w:szCs w:val="22"/>
        </w:rPr>
        <w:t>Smluvní strany si ve smyslu ustanovení § 1794 odst. 2 Obča</w:t>
      </w:r>
      <w:r w:rsidR="00BD1930" w:rsidRPr="00FE2D89">
        <w:rPr>
          <w:sz w:val="22"/>
          <w:szCs w:val="22"/>
        </w:rPr>
        <w:t>nského zákoníku ujednaly, že se </w:t>
      </w:r>
      <w:r w:rsidRPr="00FE2D89">
        <w:rPr>
          <w:sz w:val="22"/>
          <w:szCs w:val="22"/>
        </w:rPr>
        <w:t>Poskytovatel výslovně vzdává jeho práva ve smyslu ustanovení § 1793 O</w:t>
      </w:r>
      <w:r w:rsidR="00E66882" w:rsidRPr="00FE2D89">
        <w:rPr>
          <w:sz w:val="22"/>
          <w:szCs w:val="22"/>
        </w:rPr>
        <w:t>bčanského zákoníku a </w:t>
      </w:r>
      <w:r w:rsidRPr="00FE2D89">
        <w:rPr>
          <w:sz w:val="22"/>
          <w:szCs w:val="22"/>
        </w:rPr>
        <w:t>souhlasí s Cenou tak, jak byla smluvními stranami sjednána výše v této Smlouvě.</w:t>
      </w:r>
    </w:p>
    <w:p w14:paraId="2FCD7978" w14:textId="77777777" w:rsidR="00551489" w:rsidRPr="00FE2D89" w:rsidRDefault="00551489" w:rsidP="00FE2D89">
      <w:pPr>
        <w:widowControl w:val="0"/>
        <w:numPr>
          <w:ilvl w:val="1"/>
          <w:numId w:val="31"/>
        </w:numPr>
        <w:spacing w:line="240" w:lineRule="auto"/>
        <w:ind w:hanging="574"/>
        <w:rPr>
          <w:sz w:val="22"/>
          <w:szCs w:val="22"/>
        </w:rPr>
      </w:pPr>
      <w:r w:rsidRPr="00FE2D89">
        <w:rPr>
          <w:sz w:val="22"/>
          <w:szCs w:val="22"/>
        </w:rPr>
        <w:t xml:space="preserve">Jakékoliv spory, neshody nebo nároky vyplývající ze smluvního vztahu založeného touto Smlouvou mezi Objednatelem a </w:t>
      </w:r>
      <w:r w:rsidR="00E66882" w:rsidRPr="00FE2D89">
        <w:rPr>
          <w:sz w:val="22"/>
          <w:szCs w:val="22"/>
        </w:rPr>
        <w:t>Poskytovatelem</w:t>
      </w:r>
      <w:r w:rsidRPr="00FE2D89">
        <w:rPr>
          <w:sz w:val="22"/>
          <w:szCs w:val="22"/>
        </w:rPr>
        <w:t xml:space="preserve"> nebo vzniklé v souvislosti s ním, budou řešeny nejprve smírnou cestou. V případě, že se jakékoliv spory mezi Smluvními stranami nepodaří smírně urovnat, se Smluvní strany dohodly, že místně příslušn</w:t>
      </w:r>
      <w:r w:rsidR="008E71FE" w:rsidRPr="00FE2D89">
        <w:rPr>
          <w:sz w:val="22"/>
          <w:szCs w:val="22"/>
        </w:rPr>
        <w:t>ým soudem pro řešení sporů bude </w:t>
      </w:r>
      <w:r w:rsidRPr="00FE2D89">
        <w:rPr>
          <w:sz w:val="22"/>
          <w:szCs w:val="22"/>
        </w:rPr>
        <w:t>soud příslušný dle místa sídla Objednatele.</w:t>
      </w:r>
    </w:p>
    <w:p w14:paraId="78B9AD22" w14:textId="77777777" w:rsidR="00551489" w:rsidRPr="00FE2D89" w:rsidRDefault="00551489" w:rsidP="00FE2D89">
      <w:pPr>
        <w:widowControl w:val="0"/>
        <w:numPr>
          <w:ilvl w:val="1"/>
          <w:numId w:val="31"/>
        </w:numPr>
        <w:spacing w:line="240" w:lineRule="auto"/>
        <w:ind w:hanging="574"/>
        <w:rPr>
          <w:sz w:val="22"/>
          <w:szCs w:val="22"/>
        </w:rPr>
      </w:pPr>
      <w:r w:rsidRPr="00FE2D89">
        <w:rPr>
          <w:sz w:val="22"/>
          <w:szCs w:val="22"/>
        </w:rPr>
        <w:t>Veškerá komunikace mezi Smluvními stranami je činěna písemně, není-li touto Smlouvou stanoveno jinak. Písemná komunikace se činí v listinné nebo elektronické podobě prostřednictvím doporučené pošty či e-mailu na adresy Smluvních stran uveden</w:t>
      </w:r>
      <w:r w:rsidR="00542B9E" w:rsidRPr="00FE2D89">
        <w:rPr>
          <w:sz w:val="22"/>
          <w:szCs w:val="22"/>
        </w:rPr>
        <w:t>é v záhlaví této </w:t>
      </w:r>
      <w:r w:rsidRPr="00FE2D89">
        <w:rPr>
          <w:sz w:val="22"/>
          <w:szCs w:val="22"/>
        </w:rPr>
        <w:t>Smlouvy, resp. v</w:t>
      </w:r>
      <w:r w:rsidR="00203793" w:rsidRPr="00FE2D89">
        <w:rPr>
          <w:sz w:val="22"/>
          <w:szCs w:val="22"/>
        </w:rPr>
        <w:t xml:space="preserve"> článku </w:t>
      </w:r>
      <w:r w:rsidR="0097787D" w:rsidRPr="0097787D">
        <w:rPr>
          <w:sz w:val="22"/>
          <w:szCs w:val="22"/>
        </w:rPr>
        <w:t>8</w:t>
      </w:r>
      <w:r w:rsidR="00592A67" w:rsidRPr="0097787D">
        <w:rPr>
          <w:sz w:val="22"/>
          <w:szCs w:val="22"/>
        </w:rPr>
        <w:t>.1</w:t>
      </w:r>
      <w:r w:rsidRPr="00FE2D89">
        <w:rPr>
          <w:sz w:val="22"/>
          <w:szCs w:val="22"/>
        </w:rPr>
        <w:t xml:space="preserve"> této Smlouvy. Změna kontaktních osob a/nebo jejich kontaktních údajů je účinná ke dni, v němž bude doručeno oznámení o takové změně druhé Smluvní straně.</w:t>
      </w:r>
    </w:p>
    <w:p w14:paraId="0633E891" w14:textId="77777777" w:rsidR="00551489" w:rsidRPr="00FE2D89" w:rsidRDefault="00551489" w:rsidP="00FE2D89">
      <w:pPr>
        <w:widowControl w:val="0"/>
        <w:numPr>
          <w:ilvl w:val="1"/>
          <w:numId w:val="31"/>
        </w:numPr>
        <w:spacing w:line="240" w:lineRule="auto"/>
        <w:ind w:hanging="574"/>
        <w:rPr>
          <w:sz w:val="22"/>
          <w:szCs w:val="22"/>
        </w:rPr>
      </w:pPr>
      <w:r w:rsidRPr="00FE2D89">
        <w:rPr>
          <w:sz w:val="22"/>
          <w:szCs w:val="22"/>
        </w:rPr>
        <w:t>Dnem doručení písemností odeslaných na základě této Smlouvy nebo v souvislosti s touto Smlouvou</w:t>
      </w:r>
      <w:r w:rsidR="00165492">
        <w:rPr>
          <w:sz w:val="22"/>
          <w:szCs w:val="22"/>
        </w:rPr>
        <w:t xml:space="preserve"> s využitím provozovatele poštovních služeb</w:t>
      </w:r>
      <w:r w:rsidRPr="00FE2D89">
        <w:rPr>
          <w:sz w:val="22"/>
          <w:szCs w:val="22"/>
        </w:rPr>
        <w:t>, pokud není prokázán jiný den doručení, se rozumí poslední den lhůty, ve které byla písemnost pro adresáta uložena u provozovatele poštovních s</w:t>
      </w:r>
      <w:r w:rsidR="006B1328" w:rsidRPr="00FE2D89">
        <w:rPr>
          <w:sz w:val="22"/>
          <w:szCs w:val="22"/>
        </w:rPr>
        <w:t>lužeb a to i tehdy, jestliže se </w:t>
      </w:r>
      <w:r w:rsidRPr="00FE2D89">
        <w:rPr>
          <w:sz w:val="22"/>
          <w:szCs w:val="22"/>
        </w:rPr>
        <w:t xml:space="preserve">adresát o jejím uložení nedozvěděl. Ustanovení § 573 Občanského zákoníku se nepoužije. </w:t>
      </w:r>
    </w:p>
    <w:p w14:paraId="106DB5DB" w14:textId="77777777" w:rsidR="00551489" w:rsidRPr="00FE2D89" w:rsidRDefault="00551489" w:rsidP="00FE2D89">
      <w:pPr>
        <w:widowControl w:val="0"/>
        <w:numPr>
          <w:ilvl w:val="1"/>
          <w:numId w:val="31"/>
        </w:numPr>
        <w:spacing w:line="240" w:lineRule="auto"/>
        <w:ind w:hanging="574"/>
        <w:rPr>
          <w:sz w:val="22"/>
          <w:szCs w:val="22"/>
        </w:rPr>
      </w:pPr>
      <w:r w:rsidRPr="00FE2D89">
        <w:rPr>
          <w:sz w:val="22"/>
          <w:szCs w:val="22"/>
        </w:rPr>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w:t>
      </w:r>
      <w:r w:rsidRPr="00FE2D89">
        <w:rPr>
          <w:sz w:val="22"/>
          <w:szCs w:val="22"/>
        </w:rPr>
        <w:br/>
        <w:t>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w:t>
      </w:r>
      <w:r w:rsidR="004B64EB" w:rsidRPr="00FE2D89">
        <w:rPr>
          <w:sz w:val="22"/>
          <w:szCs w:val="22"/>
        </w:rPr>
        <w:t>ladu s právními předpisy), jako </w:t>
      </w:r>
      <w:r w:rsidRPr="00FE2D89">
        <w:rPr>
          <w:sz w:val="22"/>
          <w:szCs w:val="22"/>
        </w:rPr>
        <w:t>bylo zamýšleno ustanovením, jež bylo shledáno neplatným či nevymahatelným.</w:t>
      </w:r>
    </w:p>
    <w:p w14:paraId="5BE6485B" w14:textId="37D9781D" w:rsidR="00D131D3" w:rsidRPr="007C1AEC" w:rsidRDefault="00551489" w:rsidP="00FE2D89">
      <w:pPr>
        <w:widowControl w:val="0"/>
        <w:numPr>
          <w:ilvl w:val="1"/>
          <w:numId w:val="31"/>
        </w:numPr>
        <w:spacing w:line="240" w:lineRule="auto"/>
        <w:ind w:hanging="574"/>
        <w:rPr>
          <w:sz w:val="22"/>
          <w:szCs w:val="22"/>
        </w:rPr>
      </w:pPr>
      <w:r w:rsidRPr="00FE2D89">
        <w:rPr>
          <w:sz w:val="22"/>
          <w:szCs w:val="22"/>
        </w:rPr>
        <w:t>Změny a doplňky této Smlouvy</w:t>
      </w:r>
      <w:r w:rsidR="00870B8E">
        <w:rPr>
          <w:sz w:val="22"/>
          <w:szCs w:val="22"/>
        </w:rPr>
        <w:t>, vyjma změn kontaktních osob (čl. 8) a seznamů osob uvedených v Přílohách č. 5 nebo 6,</w:t>
      </w:r>
      <w:r w:rsidRPr="00FE2D89">
        <w:rPr>
          <w:sz w:val="22"/>
          <w:szCs w:val="22"/>
        </w:rPr>
        <w:t xml:space="preserve"> lze provádě</w:t>
      </w:r>
      <w:r w:rsidR="0097787D">
        <w:rPr>
          <w:sz w:val="22"/>
          <w:szCs w:val="22"/>
        </w:rPr>
        <w:t>t pouze písemnými</w:t>
      </w:r>
      <w:r w:rsidRPr="00FE2D89">
        <w:rPr>
          <w:sz w:val="22"/>
          <w:szCs w:val="22"/>
        </w:rPr>
        <w:t xml:space="preserve"> vzestupně očíslovanými dodatky</w:t>
      </w:r>
      <w:r w:rsidR="00E66882" w:rsidRPr="007C1AEC">
        <w:rPr>
          <w:sz w:val="22"/>
          <w:szCs w:val="22"/>
        </w:rPr>
        <w:t xml:space="preserve"> podepsanými oběma Smluvními stranami</w:t>
      </w:r>
      <w:r w:rsidRPr="00FE2D89">
        <w:rPr>
          <w:sz w:val="22"/>
          <w:szCs w:val="22"/>
        </w:rPr>
        <w:t xml:space="preserve">. </w:t>
      </w:r>
      <w:r w:rsidR="00E66882" w:rsidRPr="007C1AEC">
        <w:rPr>
          <w:sz w:val="22"/>
          <w:szCs w:val="22"/>
        </w:rPr>
        <w:t xml:space="preserve">Podstatná změna textu této Smlouvy nebo změna, která by nebyla připuštěna </w:t>
      </w:r>
      <w:r w:rsidR="009A175F">
        <w:rPr>
          <w:sz w:val="22"/>
          <w:szCs w:val="22"/>
        </w:rPr>
        <w:t>Z</w:t>
      </w:r>
      <w:r w:rsidR="00E66882" w:rsidRPr="007C1AEC">
        <w:rPr>
          <w:sz w:val="22"/>
          <w:szCs w:val="22"/>
        </w:rPr>
        <w:t>ákonem o veřejných zakázkách, je vyloučena.</w:t>
      </w:r>
    </w:p>
    <w:p w14:paraId="2C72B4EF" w14:textId="77777777" w:rsidR="00D131D3" w:rsidRPr="00FE2D89" w:rsidRDefault="00551489" w:rsidP="00FE2D89">
      <w:pPr>
        <w:widowControl w:val="0"/>
        <w:numPr>
          <w:ilvl w:val="1"/>
          <w:numId w:val="31"/>
        </w:numPr>
        <w:spacing w:line="240" w:lineRule="auto"/>
        <w:ind w:hanging="574"/>
        <w:rPr>
          <w:sz w:val="22"/>
          <w:szCs w:val="22"/>
        </w:rPr>
      </w:pPr>
      <w:r w:rsidRPr="007C1AEC">
        <w:rPr>
          <w:sz w:val="22"/>
          <w:szCs w:val="22"/>
        </w:rPr>
        <w:t>Smluvní strany potvrzují, že si při uzavírání Smlouvy vzáj</w:t>
      </w:r>
      <w:r w:rsidR="00F34277" w:rsidRPr="007C1AEC">
        <w:rPr>
          <w:sz w:val="22"/>
          <w:szCs w:val="22"/>
        </w:rPr>
        <w:t>emně sdělily všechny skutkové a </w:t>
      </w:r>
      <w:r w:rsidRPr="007C1AEC">
        <w:rPr>
          <w:sz w:val="22"/>
          <w:szCs w:val="22"/>
        </w:rPr>
        <w:t>právní okolnosti, o nichž ví nebo vědět musí, tak, aby se každá ze Smluvních stran mohla přesvědčit o možnosti uzavřít platnou Smlouvu a aby byl každé ze Smluvních stran zřejmý zájem druhé Smluvní strany Smlouvu uzavřít.</w:t>
      </w:r>
    </w:p>
    <w:p w14:paraId="4794018D" w14:textId="77777777" w:rsidR="00D131D3" w:rsidRPr="00FE2D89" w:rsidRDefault="00551489" w:rsidP="00FE2D89">
      <w:pPr>
        <w:widowControl w:val="0"/>
        <w:numPr>
          <w:ilvl w:val="1"/>
          <w:numId w:val="31"/>
        </w:numPr>
        <w:spacing w:line="240" w:lineRule="auto"/>
        <w:ind w:hanging="574"/>
        <w:rPr>
          <w:sz w:val="22"/>
          <w:szCs w:val="22"/>
        </w:rPr>
      </w:pPr>
      <w:r w:rsidRPr="00FE2D89">
        <w:rPr>
          <w:sz w:val="22"/>
          <w:szCs w:val="22"/>
        </w:rPr>
        <w:t>Smluvní strany prohlašují, že se dohodly o veškerých náležitoste</w:t>
      </w:r>
      <w:r w:rsidR="00481137" w:rsidRPr="00FE2D89">
        <w:rPr>
          <w:sz w:val="22"/>
          <w:szCs w:val="22"/>
        </w:rPr>
        <w:t>ch Smlouvy. Pro případ, že tato </w:t>
      </w:r>
      <w:r w:rsidRPr="00FE2D89">
        <w:rPr>
          <w:sz w:val="22"/>
          <w:szCs w:val="22"/>
        </w:rPr>
        <w:t xml:space="preserve">Smlouva není uzavírána za přítomnosti obou Smluvních stran, platí, že Smlouva nebude uzavřena, pokud ji Poskytovatel </w:t>
      </w:r>
      <w:r w:rsidR="00F34277" w:rsidRPr="00FE2D89">
        <w:rPr>
          <w:sz w:val="22"/>
          <w:szCs w:val="22"/>
        </w:rPr>
        <w:t>podepíše s jakoukoliv změnou či </w:t>
      </w:r>
      <w:r w:rsidRPr="00FE2D89">
        <w:rPr>
          <w:sz w:val="22"/>
          <w:szCs w:val="22"/>
        </w:rPr>
        <w:t>odchylkou, byť nepodstatnou, nebo dodatkem, ledaže Objednatel takovou změnu či odchylku nebo dodatek následně schválí.</w:t>
      </w:r>
    </w:p>
    <w:p w14:paraId="140C5811" w14:textId="77777777" w:rsidR="00F34277" w:rsidRPr="00FE2D89" w:rsidRDefault="00551489" w:rsidP="00FE2D89">
      <w:pPr>
        <w:widowControl w:val="0"/>
        <w:numPr>
          <w:ilvl w:val="1"/>
          <w:numId w:val="31"/>
        </w:numPr>
        <w:spacing w:line="240" w:lineRule="auto"/>
        <w:ind w:hanging="574"/>
        <w:rPr>
          <w:sz w:val="22"/>
          <w:szCs w:val="22"/>
        </w:rPr>
      </w:pPr>
      <w:r w:rsidRPr="00FE2D89">
        <w:rPr>
          <w:sz w:val="22"/>
          <w:szCs w:val="22"/>
        </w:rPr>
        <w:t>Tato Smlouva je vyhotovena ve čtyřech (4) rovnocenných</w:t>
      </w:r>
      <w:r w:rsidR="00F34277" w:rsidRPr="00FE2D89">
        <w:rPr>
          <w:sz w:val="22"/>
          <w:szCs w:val="22"/>
        </w:rPr>
        <w:t xml:space="preserve"> vyhotoveních, z nichž každé má </w:t>
      </w:r>
      <w:r w:rsidRPr="00FE2D89">
        <w:rPr>
          <w:sz w:val="22"/>
          <w:szCs w:val="22"/>
        </w:rPr>
        <w:t xml:space="preserve">platnost originálu. Každá ze Smluvních stran obdrží po dvou (2) stejnopisech. </w:t>
      </w:r>
    </w:p>
    <w:p w14:paraId="389B2F7C" w14:textId="77777777" w:rsidR="00551489" w:rsidRPr="00FE2D89" w:rsidRDefault="00551489" w:rsidP="00FE2D89">
      <w:pPr>
        <w:widowControl w:val="0"/>
        <w:numPr>
          <w:ilvl w:val="1"/>
          <w:numId w:val="31"/>
        </w:numPr>
        <w:spacing w:line="240" w:lineRule="auto"/>
        <w:ind w:hanging="574"/>
        <w:rPr>
          <w:sz w:val="22"/>
          <w:szCs w:val="22"/>
        </w:rPr>
      </w:pPr>
      <w:r w:rsidRPr="00FE2D89">
        <w:rPr>
          <w:sz w:val="22"/>
          <w:szCs w:val="22"/>
        </w:rPr>
        <w:lastRenderedPageBreak/>
        <w:t>Nedílnou součástí této Smlouvy tvoří následující přílohy:</w:t>
      </w:r>
    </w:p>
    <w:p w14:paraId="11528896" w14:textId="77777777" w:rsidR="005E52F5" w:rsidRPr="00C0139F" w:rsidRDefault="005E52F5" w:rsidP="00C0139F">
      <w:pPr>
        <w:widowControl w:val="0"/>
        <w:tabs>
          <w:tab w:val="left" w:pos="1985"/>
        </w:tabs>
        <w:spacing w:before="100" w:beforeAutospacing="1" w:line="240" w:lineRule="auto"/>
        <w:ind w:left="567"/>
        <w:contextualSpacing/>
        <w:rPr>
          <w:rFonts w:eastAsia="Calibri"/>
          <w:i/>
          <w:sz w:val="22"/>
          <w:szCs w:val="22"/>
        </w:rPr>
      </w:pPr>
      <w:r w:rsidRPr="00C0139F">
        <w:rPr>
          <w:rFonts w:eastAsia="Calibri"/>
          <w:sz w:val="22"/>
          <w:szCs w:val="22"/>
        </w:rPr>
        <w:t>Příloha č. 1:</w:t>
      </w:r>
      <w:r w:rsidRPr="00C0139F">
        <w:rPr>
          <w:rFonts w:eastAsia="Calibri"/>
          <w:sz w:val="22"/>
          <w:szCs w:val="22"/>
        </w:rPr>
        <w:tab/>
        <w:t>Garantovaná dostupnost služby</w:t>
      </w:r>
    </w:p>
    <w:p w14:paraId="264E8A95" w14:textId="77777777" w:rsidR="005E52F5" w:rsidRPr="00C0139F" w:rsidRDefault="005E52F5" w:rsidP="00C0139F">
      <w:pPr>
        <w:widowControl w:val="0"/>
        <w:tabs>
          <w:tab w:val="left" w:pos="1985"/>
        </w:tabs>
        <w:spacing w:before="120" w:after="360" w:line="240" w:lineRule="auto"/>
        <w:ind w:left="567"/>
        <w:contextualSpacing/>
        <w:rPr>
          <w:rFonts w:eastAsia="Calibri"/>
          <w:i/>
          <w:sz w:val="22"/>
          <w:szCs w:val="22"/>
        </w:rPr>
      </w:pPr>
      <w:r w:rsidRPr="00C0139F">
        <w:rPr>
          <w:rFonts w:eastAsia="Calibri"/>
          <w:sz w:val="22"/>
          <w:szCs w:val="22"/>
        </w:rPr>
        <w:t>Příloha č. 2:</w:t>
      </w:r>
      <w:r w:rsidRPr="00C0139F">
        <w:rPr>
          <w:rFonts w:eastAsia="Calibri"/>
          <w:sz w:val="22"/>
          <w:szCs w:val="22"/>
        </w:rPr>
        <w:tab/>
        <w:t>Specifikace služeb</w:t>
      </w:r>
      <w:r w:rsidRPr="00C0139F">
        <w:rPr>
          <w:rFonts w:eastAsia="Calibri"/>
          <w:i/>
          <w:sz w:val="22"/>
          <w:szCs w:val="22"/>
        </w:rPr>
        <w:t xml:space="preserve"> </w:t>
      </w:r>
    </w:p>
    <w:p w14:paraId="2E27306D" w14:textId="2077AB30" w:rsidR="005E52F5" w:rsidRPr="00C0139F" w:rsidRDefault="005E52F5" w:rsidP="00C0139F">
      <w:pPr>
        <w:widowControl w:val="0"/>
        <w:tabs>
          <w:tab w:val="left" w:pos="1985"/>
        </w:tabs>
        <w:spacing w:before="100" w:beforeAutospacing="1" w:line="240" w:lineRule="auto"/>
        <w:ind w:left="567"/>
        <w:contextualSpacing/>
        <w:rPr>
          <w:rFonts w:eastAsia="Calibri"/>
          <w:sz w:val="22"/>
          <w:szCs w:val="22"/>
        </w:rPr>
      </w:pPr>
      <w:r w:rsidRPr="00C0139F">
        <w:rPr>
          <w:rFonts w:eastAsia="Calibri"/>
          <w:sz w:val="22"/>
          <w:szCs w:val="22"/>
        </w:rPr>
        <w:t>Příloha č. 3:</w:t>
      </w:r>
      <w:r w:rsidRPr="00C0139F">
        <w:rPr>
          <w:rFonts w:eastAsia="Calibri"/>
          <w:sz w:val="22"/>
          <w:szCs w:val="22"/>
        </w:rPr>
        <w:tab/>
        <w:t>Formulář požadavku na změnu</w:t>
      </w:r>
    </w:p>
    <w:p w14:paraId="30798537" w14:textId="77777777" w:rsidR="005E52F5" w:rsidRPr="00C0139F" w:rsidRDefault="005E52F5" w:rsidP="00C0139F">
      <w:pPr>
        <w:widowControl w:val="0"/>
        <w:tabs>
          <w:tab w:val="left" w:pos="1985"/>
        </w:tabs>
        <w:spacing w:before="120" w:after="360" w:line="240" w:lineRule="auto"/>
        <w:ind w:left="567"/>
        <w:contextualSpacing/>
        <w:rPr>
          <w:rFonts w:eastAsia="Calibri"/>
          <w:sz w:val="22"/>
          <w:szCs w:val="22"/>
        </w:rPr>
      </w:pPr>
      <w:r w:rsidRPr="00C0139F">
        <w:rPr>
          <w:rFonts w:eastAsia="Calibri"/>
          <w:sz w:val="22"/>
          <w:szCs w:val="22"/>
        </w:rPr>
        <w:t>Příloha č. 4:</w:t>
      </w:r>
      <w:r w:rsidRPr="00C0139F">
        <w:rPr>
          <w:rFonts w:eastAsia="Calibri"/>
          <w:sz w:val="22"/>
          <w:szCs w:val="22"/>
        </w:rPr>
        <w:tab/>
        <w:t xml:space="preserve">Kalkulace ceny služeb </w:t>
      </w:r>
    </w:p>
    <w:p w14:paraId="59B18998" w14:textId="2EBA7457" w:rsidR="004942C2" w:rsidRDefault="004942C2" w:rsidP="00C0139F">
      <w:pPr>
        <w:widowControl w:val="0"/>
        <w:tabs>
          <w:tab w:val="left" w:pos="1985"/>
        </w:tabs>
        <w:spacing w:before="120" w:after="360" w:line="240" w:lineRule="auto"/>
        <w:ind w:left="567"/>
        <w:contextualSpacing/>
        <w:rPr>
          <w:rFonts w:eastAsia="Calibri"/>
          <w:sz w:val="22"/>
          <w:szCs w:val="22"/>
        </w:rPr>
      </w:pPr>
      <w:r w:rsidRPr="00C0139F">
        <w:rPr>
          <w:rFonts w:eastAsia="Calibri"/>
          <w:sz w:val="22"/>
          <w:szCs w:val="22"/>
        </w:rPr>
        <w:t>Příloha č. 5:</w:t>
      </w:r>
      <w:r w:rsidRPr="00C0139F">
        <w:rPr>
          <w:rFonts w:eastAsia="Calibri"/>
          <w:sz w:val="22"/>
          <w:szCs w:val="22"/>
        </w:rPr>
        <w:tab/>
        <w:t xml:space="preserve">Seznam servisních pracovníků </w:t>
      </w:r>
      <w:r w:rsidR="00870B8E" w:rsidRPr="00C0139F">
        <w:rPr>
          <w:rFonts w:eastAsia="Calibri"/>
          <w:sz w:val="22"/>
          <w:szCs w:val="22"/>
        </w:rPr>
        <w:t>Poskytovatele</w:t>
      </w:r>
      <w:r w:rsidRPr="00C0139F">
        <w:rPr>
          <w:rFonts w:eastAsia="Calibri"/>
          <w:sz w:val="22"/>
          <w:szCs w:val="22"/>
        </w:rPr>
        <w:t xml:space="preserve"> pro zajištění služeb LOG a HR</w:t>
      </w:r>
      <w:r w:rsidR="00870B8E">
        <w:rPr>
          <w:rFonts w:eastAsia="Calibri"/>
          <w:sz w:val="22"/>
          <w:szCs w:val="22"/>
        </w:rPr>
        <w:t xml:space="preserve"> </w:t>
      </w:r>
    </w:p>
    <w:p w14:paraId="21CC3B4D" w14:textId="71442BC4" w:rsidR="00535972" w:rsidRPr="00C0139F" w:rsidRDefault="00535972" w:rsidP="00C72BE3">
      <w:pPr>
        <w:widowControl w:val="0"/>
        <w:tabs>
          <w:tab w:val="left" w:pos="1985"/>
        </w:tabs>
        <w:spacing w:before="120" w:after="360" w:line="240" w:lineRule="auto"/>
        <w:ind w:left="1977" w:hanging="1410"/>
        <w:contextualSpacing/>
        <w:rPr>
          <w:rFonts w:eastAsia="Calibri"/>
          <w:sz w:val="22"/>
          <w:szCs w:val="22"/>
        </w:rPr>
      </w:pPr>
      <w:r>
        <w:rPr>
          <w:rFonts w:eastAsia="Calibri"/>
          <w:sz w:val="22"/>
          <w:szCs w:val="22"/>
        </w:rPr>
        <w:t>Příloha č. 6:</w:t>
      </w:r>
      <w:r>
        <w:rPr>
          <w:rFonts w:eastAsia="Calibri"/>
          <w:sz w:val="22"/>
          <w:szCs w:val="22"/>
        </w:rPr>
        <w:tab/>
        <w:t xml:space="preserve">Seznam pracovníků Objednatele s oprávněním přístupu k datům </w:t>
      </w:r>
      <w:r w:rsidRPr="00C0139F">
        <w:rPr>
          <w:sz w:val="22"/>
          <w:szCs w:val="22"/>
        </w:rPr>
        <w:t>Čes</w:t>
      </w:r>
      <w:r w:rsidR="00C72BE3">
        <w:rPr>
          <w:sz w:val="22"/>
          <w:szCs w:val="22"/>
        </w:rPr>
        <w:t>ká pošta, s. </w:t>
      </w:r>
      <w:r w:rsidRPr="00C0139F">
        <w:rPr>
          <w:sz w:val="22"/>
          <w:szCs w:val="22"/>
        </w:rPr>
        <w:t>p., odštěpný závod ICT služby</w:t>
      </w:r>
    </w:p>
    <w:p w14:paraId="68553BD1" w14:textId="77777777" w:rsidR="008C4A84" w:rsidRDefault="008C4A84" w:rsidP="00BF5E65">
      <w:pPr>
        <w:widowControl w:val="0"/>
        <w:spacing w:beforeAutospacing="1" w:line="240" w:lineRule="auto"/>
        <w:ind w:left="567"/>
        <w:contextualSpacing/>
        <w:rPr>
          <w:rFonts w:eastAsia="Calibri"/>
          <w:sz w:val="22"/>
          <w:szCs w:val="22"/>
        </w:rPr>
      </w:pPr>
    </w:p>
    <w:p w14:paraId="28E4A1F6" w14:textId="77777777" w:rsidR="00551489" w:rsidRPr="00C0139F" w:rsidRDefault="00551489" w:rsidP="00C0139F">
      <w:pPr>
        <w:widowControl w:val="0"/>
        <w:spacing w:beforeAutospacing="1" w:line="240" w:lineRule="auto"/>
        <w:contextualSpacing/>
        <w:rPr>
          <w:rFonts w:eastAsia="Calibri"/>
          <w:sz w:val="22"/>
          <w:szCs w:val="22"/>
        </w:rPr>
      </w:pPr>
      <w:r w:rsidRPr="00C0139F">
        <w:rPr>
          <w:rFonts w:eastAsia="Calibri"/>
          <w:sz w:val="22"/>
          <w:szCs w:val="22"/>
        </w:rPr>
        <w:t>Smluvní strany prohlašují, že tato Smlouva je projevem jejich pravé a svobodné vůle a nebyla sjednána v tísni ani za jinak jednostranně nevýhodných podmínek. Na důkaz toho připojují Smluvní strany své podpisy.</w:t>
      </w:r>
    </w:p>
    <w:bookmarkEnd w:id="1"/>
    <w:tbl>
      <w:tblPr>
        <w:tblW w:w="9212" w:type="dxa"/>
        <w:tblLayout w:type="fixed"/>
        <w:tblCellMar>
          <w:left w:w="70" w:type="dxa"/>
          <w:right w:w="70" w:type="dxa"/>
        </w:tblCellMar>
        <w:tblLook w:val="0000" w:firstRow="0" w:lastRow="0" w:firstColumn="0" w:lastColumn="0" w:noHBand="0" w:noVBand="0"/>
      </w:tblPr>
      <w:tblGrid>
        <w:gridCol w:w="4606"/>
        <w:gridCol w:w="4606"/>
      </w:tblGrid>
      <w:tr w:rsidR="00544EBE" w:rsidRPr="007C1AEC" w14:paraId="3638437A" w14:textId="77777777" w:rsidTr="00C0139F">
        <w:tc>
          <w:tcPr>
            <w:tcW w:w="4606" w:type="dxa"/>
            <w:tcBorders>
              <w:top w:val="nil"/>
              <w:left w:val="nil"/>
              <w:bottom w:val="nil"/>
              <w:right w:val="nil"/>
            </w:tcBorders>
          </w:tcPr>
          <w:p w14:paraId="66261675" w14:textId="77777777" w:rsidR="00544EBE" w:rsidRPr="007C1AEC" w:rsidRDefault="00544EBE">
            <w:pPr>
              <w:pStyle w:val="Zkladntextodsazen3"/>
              <w:spacing w:line="240" w:lineRule="auto"/>
              <w:ind w:left="425" w:hanging="425"/>
              <w:rPr>
                <w:bCs/>
                <w:sz w:val="22"/>
                <w:szCs w:val="22"/>
              </w:rPr>
            </w:pPr>
          </w:p>
          <w:p w14:paraId="5E387A44" w14:textId="02B70F8F" w:rsidR="00544EBE" w:rsidRPr="007C1AEC" w:rsidRDefault="00D91CCB" w:rsidP="00912A44">
            <w:pPr>
              <w:pStyle w:val="Zkladntextodsazen3"/>
              <w:spacing w:line="240" w:lineRule="auto"/>
              <w:ind w:left="425" w:hanging="425"/>
              <w:rPr>
                <w:bCs/>
                <w:sz w:val="22"/>
                <w:szCs w:val="22"/>
              </w:rPr>
            </w:pPr>
            <w:r w:rsidRPr="0068003F">
              <w:rPr>
                <w:sz w:val="22"/>
                <w:szCs w:val="22"/>
              </w:rPr>
              <w:t>V Praze dne:</w:t>
            </w:r>
          </w:p>
        </w:tc>
        <w:tc>
          <w:tcPr>
            <w:tcW w:w="4606" w:type="dxa"/>
            <w:tcBorders>
              <w:top w:val="nil"/>
              <w:left w:val="nil"/>
              <w:bottom w:val="nil"/>
              <w:right w:val="nil"/>
            </w:tcBorders>
          </w:tcPr>
          <w:p w14:paraId="37B774E5" w14:textId="77777777" w:rsidR="00544EBE" w:rsidRPr="007C1AEC" w:rsidRDefault="00544EBE">
            <w:pPr>
              <w:pStyle w:val="Zkladntextodsazen3"/>
              <w:spacing w:line="240" w:lineRule="auto"/>
              <w:ind w:left="425" w:hanging="425"/>
              <w:rPr>
                <w:bCs/>
                <w:sz w:val="22"/>
                <w:szCs w:val="22"/>
              </w:rPr>
            </w:pPr>
          </w:p>
          <w:p w14:paraId="140C4824" w14:textId="1785CA85" w:rsidR="00544EBE" w:rsidRPr="007C1AEC" w:rsidRDefault="00D91CCB" w:rsidP="00912A44">
            <w:pPr>
              <w:pStyle w:val="Zkladntextodsazen3"/>
              <w:spacing w:line="240" w:lineRule="auto"/>
              <w:ind w:left="425" w:hanging="425"/>
              <w:rPr>
                <w:bCs/>
                <w:sz w:val="22"/>
                <w:szCs w:val="22"/>
              </w:rPr>
            </w:pPr>
            <w:r w:rsidRPr="0068003F">
              <w:rPr>
                <w:sz w:val="22"/>
                <w:szCs w:val="22"/>
              </w:rPr>
              <w:t>V </w:t>
            </w:r>
            <w:proofErr w:type="gramStart"/>
            <w:r w:rsidR="002D4463">
              <w:rPr>
                <w:sz w:val="22"/>
                <w:szCs w:val="22"/>
              </w:rPr>
              <w:t>Praze</w:t>
            </w:r>
            <w:r w:rsidRPr="0068003F">
              <w:rPr>
                <w:sz w:val="22"/>
                <w:szCs w:val="22"/>
              </w:rPr>
              <w:t xml:space="preserve">                       </w:t>
            </w:r>
            <w:r w:rsidR="002D4463">
              <w:rPr>
                <w:sz w:val="22"/>
                <w:szCs w:val="22"/>
              </w:rPr>
              <w:t>dne</w:t>
            </w:r>
            <w:proofErr w:type="gramEnd"/>
            <w:r w:rsidR="002D4463">
              <w:rPr>
                <w:sz w:val="22"/>
                <w:szCs w:val="22"/>
              </w:rPr>
              <w:t xml:space="preserve">: </w:t>
            </w:r>
          </w:p>
        </w:tc>
      </w:tr>
    </w:tbl>
    <w:p w14:paraId="27817437" w14:textId="77777777" w:rsidR="00544EBE" w:rsidRPr="007C1AEC" w:rsidRDefault="00544EBE">
      <w:pPr>
        <w:pStyle w:val="Zkladntext"/>
        <w:jc w:val="both"/>
        <w:rPr>
          <w:sz w:val="22"/>
          <w:szCs w:val="22"/>
        </w:rPr>
      </w:pPr>
    </w:p>
    <w:p w14:paraId="2C54341A" w14:textId="77777777" w:rsidR="00544EBE" w:rsidRPr="007C1AEC" w:rsidRDefault="00544EBE">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44EBE" w:rsidRPr="007C1AEC" w14:paraId="54F031D1" w14:textId="77777777" w:rsidTr="00C0139F">
        <w:tc>
          <w:tcPr>
            <w:tcW w:w="4606" w:type="dxa"/>
            <w:tcBorders>
              <w:top w:val="nil"/>
              <w:left w:val="nil"/>
              <w:bottom w:val="nil"/>
              <w:right w:val="nil"/>
            </w:tcBorders>
          </w:tcPr>
          <w:p w14:paraId="355FA648" w14:textId="77777777" w:rsidR="00544EBE" w:rsidRPr="007C1AEC" w:rsidRDefault="00D91CCB">
            <w:pPr>
              <w:pStyle w:val="Zkladntext"/>
              <w:jc w:val="both"/>
              <w:rPr>
                <w:sz w:val="22"/>
                <w:szCs w:val="22"/>
              </w:rPr>
            </w:pPr>
            <w:r w:rsidRPr="007C1AEC">
              <w:rPr>
                <w:sz w:val="22"/>
                <w:szCs w:val="22"/>
              </w:rPr>
              <w:t>________________________________________</w:t>
            </w:r>
          </w:p>
        </w:tc>
        <w:tc>
          <w:tcPr>
            <w:tcW w:w="4606" w:type="dxa"/>
            <w:tcBorders>
              <w:top w:val="nil"/>
              <w:left w:val="nil"/>
              <w:bottom w:val="nil"/>
              <w:right w:val="nil"/>
            </w:tcBorders>
          </w:tcPr>
          <w:p w14:paraId="317AF405" w14:textId="77777777" w:rsidR="00544EBE" w:rsidRPr="007C1AEC" w:rsidRDefault="00D91CCB">
            <w:pPr>
              <w:pStyle w:val="Zkladntext"/>
              <w:jc w:val="both"/>
              <w:rPr>
                <w:sz w:val="22"/>
                <w:szCs w:val="22"/>
              </w:rPr>
            </w:pPr>
            <w:r w:rsidRPr="007C1AEC">
              <w:rPr>
                <w:sz w:val="22"/>
                <w:szCs w:val="22"/>
              </w:rPr>
              <w:t>________________________________________</w:t>
            </w:r>
          </w:p>
        </w:tc>
      </w:tr>
      <w:tr w:rsidR="00544EBE" w:rsidRPr="007C1AEC" w14:paraId="5300508D" w14:textId="77777777" w:rsidTr="00C0139F">
        <w:tc>
          <w:tcPr>
            <w:tcW w:w="4606" w:type="dxa"/>
            <w:tcBorders>
              <w:top w:val="nil"/>
              <w:left w:val="nil"/>
              <w:bottom w:val="nil"/>
              <w:right w:val="nil"/>
            </w:tcBorders>
          </w:tcPr>
          <w:p w14:paraId="1DB3FC24" w14:textId="3DDDC3FE" w:rsidR="00544EBE" w:rsidRPr="007C1AEC" w:rsidRDefault="00544EBE">
            <w:pPr>
              <w:pStyle w:val="Nzev"/>
              <w:jc w:val="both"/>
              <w:rPr>
                <w:rFonts w:ascii="Times New Roman" w:hAnsi="Times New Roman" w:cs="Times New Roman"/>
                <w:sz w:val="22"/>
                <w:szCs w:val="22"/>
                <w:highlight w:val="yellow"/>
              </w:rPr>
            </w:pPr>
          </w:p>
        </w:tc>
        <w:tc>
          <w:tcPr>
            <w:tcW w:w="4606" w:type="dxa"/>
            <w:tcBorders>
              <w:top w:val="nil"/>
              <w:left w:val="nil"/>
              <w:bottom w:val="nil"/>
              <w:right w:val="nil"/>
            </w:tcBorders>
          </w:tcPr>
          <w:p w14:paraId="57682FD8" w14:textId="77777777" w:rsidR="00544EBE" w:rsidRPr="007C1AEC" w:rsidRDefault="00544EBE" w:rsidP="00D93347">
            <w:pPr>
              <w:pStyle w:val="Nzev"/>
              <w:jc w:val="both"/>
              <w:rPr>
                <w:sz w:val="22"/>
                <w:szCs w:val="22"/>
              </w:rPr>
            </w:pPr>
          </w:p>
        </w:tc>
      </w:tr>
      <w:tr w:rsidR="00544EBE" w:rsidRPr="007C1AEC" w14:paraId="4B397706" w14:textId="77777777" w:rsidTr="00C0139F">
        <w:trPr>
          <w:trHeight w:val="797"/>
        </w:trPr>
        <w:tc>
          <w:tcPr>
            <w:tcW w:w="4606" w:type="dxa"/>
            <w:tcBorders>
              <w:top w:val="nil"/>
              <w:left w:val="nil"/>
              <w:bottom w:val="nil"/>
              <w:right w:val="nil"/>
            </w:tcBorders>
          </w:tcPr>
          <w:p w14:paraId="1C31C990" w14:textId="680C59E8" w:rsidR="00872D94" w:rsidRDefault="00E65661" w:rsidP="00E65661">
            <w:pPr>
              <w:pStyle w:val="Zkladntext"/>
              <w:rPr>
                <w:sz w:val="22"/>
                <w:szCs w:val="22"/>
              </w:rPr>
            </w:pPr>
            <w:r w:rsidRPr="00C72BE3">
              <w:rPr>
                <w:sz w:val="22"/>
                <w:szCs w:val="22"/>
              </w:rPr>
              <w:t>Ř</w:t>
            </w:r>
            <w:r w:rsidR="00C72BE3" w:rsidRPr="00C72BE3">
              <w:rPr>
                <w:sz w:val="22"/>
                <w:szCs w:val="22"/>
              </w:rPr>
              <w:t>editel</w:t>
            </w:r>
            <w:r>
              <w:rPr>
                <w:sz w:val="22"/>
                <w:szCs w:val="22"/>
              </w:rPr>
              <w:t xml:space="preserve"> </w:t>
            </w:r>
          </w:p>
          <w:p w14:paraId="3D0E48D1" w14:textId="77777777" w:rsidR="00E65661" w:rsidRPr="00CF4314" w:rsidRDefault="00E65661" w:rsidP="00CF4314">
            <w:pPr>
              <w:pStyle w:val="Zkladntext"/>
              <w:spacing w:after="0"/>
              <w:rPr>
                <w:b/>
                <w:sz w:val="22"/>
                <w:szCs w:val="22"/>
              </w:rPr>
            </w:pPr>
            <w:r w:rsidRPr="00CF4314">
              <w:rPr>
                <w:b/>
                <w:sz w:val="22"/>
                <w:szCs w:val="22"/>
              </w:rPr>
              <w:t xml:space="preserve">Národní agentura pro komunikační </w:t>
            </w:r>
          </w:p>
          <w:p w14:paraId="4E1F1E51" w14:textId="01D1EC2F" w:rsidR="00E65661" w:rsidRPr="00C72BE3" w:rsidRDefault="00E65661" w:rsidP="00CF4314">
            <w:pPr>
              <w:pStyle w:val="Zkladntext"/>
              <w:spacing w:after="0"/>
              <w:rPr>
                <w:sz w:val="22"/>
                <w:szCs w:val="22"/>
              </w:rPr>
            </w:pPr>
            <w:r w:rsidRPr="00CF4314">
              <w:rPr>
                <w:b/>
                <w:sz w:val="22"/>
                <w:szCs w:val="22"/>
              </w:rPr>
              <w:t>a informační technologie, s. p.</w:t>
            </w:r>
          </w:p>
        </w:tc>
        <w:tc>
          <w:tcPr>
            <w:tcW w:w="4606" w:type="dxa"/>
            <w:tcBorders>
              <w:top w:val="nil"/>
              <w:left w:val="nil"/>
              <w:bottom w:val="nil"/>
              <w:right w:val="nil"/>
            </w:tcBorders>
          </w:tcPr>
          <w:p w14:paraId="1ADAF540" w14:textId="55DCB623" w:rsidR="00544EBE" w:rsidRPr="007C1AEC" w:rsidRDefault="00D93347">
            <w:pPr>
              <w:pStyle w:val="Zkladntext"/>
              <w:jc w:val="both"/>
              <w:rPr>
                <w:sz w:val="22"/>
                <w:szCs w:val="22"/>
              </w:rPr>
            </w:pPr>
            <w:r>
              <w:rPr>
                <w:sz w:val="22"/>
                <w:szCs w:val="22"/>
              </w:rPr>
              <w:t>V</w:t>
            </w:r>
            <w:r w:rsidR="002D4463">
              <w:rPr>
                <w:sz w:val="22"/>
                <w:szCs w:val="22"/>
              </w:rPr>
              <w:t xml:space="preserve">edoucím odboru </w:t>
            </w:r>
            <w:r w:rsidR="002D4463" w:rsidRPr="00866747">
              <w:rPr>
                <w:sz w:val="22"/>
                <w:szCs w:val="22"/>
              </w:rPr>
              <w:t>vývoj ICT</w:t>
            </w:r>
          </w:p>
          <w:p w14:paraId="5CFF5A56" w14:textId="447E7C2E" w:rsidR="00544EBE" w:rsidRPr="007C1AEC" w:rsidRDefault="002D4463" w:rsidP="002D4463">
            <w:pPr>
              <w:pStyle w:val="Zkladntext"/>
              <w:jc w:val="both"/>
              <w:rPr>
                <w:b/>
                <w:sz w:val="22"/>
                <w:szCs w:val="22"/>
              </w:rPr>
            </w:pPr>
            <w:r>
              <w:rPr>
                <w:b/>
                <w:bCs/>
                <w:sz w:val="22"/>
                <w:szCs w:val="22"/>
              </w:rPr>
              <w:t xml:space="preserve">Česká pošta, </w:t>
            </w:r>
            <w:proofErr w:type="spellStart"/>
            <w:proofErr w:type="gramStart"/>
            <w:r>
              <w:rPr>
                <w:b/>
                <w:bCs/>
                <w:sz w:val="22"/>
                <w:szCs w:val="22"/>
              </w:rPr>
              <w:t>s.p</w:t>
            </w:r>
            <w:proofErr w:type="spellEnd"/>
            <w:r>
              <w:rPr>
                <w:b/>
                <w:bCs/>
                <w:sz w:val="22"/>
                <w:szCs w:val="22"/>
              </w:rPr>
              <w:t>.</w:t>
            </w:r>
            <w:proofErr w:type="gramEnd"/>
          </w:p>
        </w:tc>
      </w:tr>
    </w:tbl>
    <w:p w14:paraId="327C26B0" w14:textId="746403BC" w:rsidR="000D7C2B" w:rsidRDefault="000D7C2B">
      <w:pPr>
        <w:pStyle w:val="Nadpis3"/>
        <w:numPr>
          <w:ilvl w:val="0"/>
          <w:numId w:val="0"/>
        </w:numPr>
        <w:spacing w:before="0" w:after="120" w:line="240" w:lineRule="auto"/>
        <w:rPr>
          <w:rFonts w:ascii="Times New Roman" w:hAnsi="Times New Roman" w:cs="Times New Roman"/>
          <w:sz w:val="22"/>
          <w:szCs w:val="22"/>
        </w:rPr>
      </w:pPr>
    </w:p>
    <w:p w14:paraId="3BF031BE" w14:textId="77777777" w:rsidR="000D7C2B" w:rsidRDefault="000D7C2B">
      <w:pPr>
        <w:spacing w:after="0" w:line="240" w:lineRule="auto"/>
        <w:jc w:val="left"/>
        <w:rPr>
          <w:b/>
          <w:bCs/>
          <w:sz w:val="22"/>
          <w:szCs w:val="22"/>
        </w:rPr>
      </w:pPr>
      <w:r>
        <w:rPr>
          <w:sz w:val="22"/>
          <w:szCs w:val="22"/>
        </w:rPr>
        <w:br w:type="page"/>
      </w:r>
    </w:p>
    <w:p w14:paraId="5FE4FD36" w14:textId="77777777" w:rsidR="000D7C2B" w:rsidRDefault="000D7C2B" w:rsidP="000D7C2B">
      <w:pPr>
        <w:pStyle w:val="Nadpis3"/>
        <w:numPr>
          <w:ilvl w:val="0"/>
          <w:numId w:val="0"/>
        </w:numPr>
        <w:spacing w:before="0" w:after="120" w:line="240" w:lineRule="auto"/>
        <w:rPr>
          <w:rFonts w:ascii="Times New Roman" w:eastAsia="Arial Unicode MS" w:hAnsi="Times New Roman" w:cs="Times New Roman"/>
          <w:sz w:val="22"/>
          <w:szCs w:val="22"/>
          <w:u w:val="single"/>
        </w:rPr>
      </w:pPr>
      <w:r w:rsidRPr="00972EF8">
        <w:rPr>
          <w:rFonts w:ascii="Times New Roman" w:eastAsia="Arial Unicode MS" w:hAnsi="Times New Roman" w:cs="Times New Roman"/>
          <w:sz w:val="22"/>
          <w:szCs w:val="22"/>
          <w:u w:val="single"/>
        </w:rPr>
        <w:lastRenderedPageBreak/>
        <w:t xml:space="preserve">Příloha č. 1: Garantovaná dostupnost Služby </w:t>
      </w:r>
    </w:p>
    <w:p w14:paraId="6ED2E132" w14:textId="77777777" w:rsidR="000D7C2B" w:rsidRPr="00972EF8" w:rsidRDefault="000D7C2B" w:rsidP="000D7C2B">
      <w:pPr>
        <w:pStyle w:val="Nadpis3"/>
        <w:numPr>
          <w:ilvl w:val="0"/>
          <w:numId w:val="0"/>
        </w:numPr>
        <w:spacing w:before="0" w:after="120" w:line="240" w:lineRule="auto"/>
        <w:rPr>
          <w:rFonts w:ascii="Times New Roman" w:eastAsia="Arial Unicode MS" w:hAnsi="Times New Roman" w:cs="Times New Roman"/>
          <w:sz w:val="22"/>
          <w:szCs w:val="22"/>
          <w:u w:val="single"/>
        </w:rPr>
      </w:pPr>
      <w:r>
        <w:rPr>
          <w:rFonts w:ascii="Times New Roman" w:eastAsia="Arial Unicode MS" w:hAnsi="Times New Roman" w:cs="Times New Roman"/>
          <w:b w:val="0"/>
          <w:sz w:val="22"/>
          <w:szCs w:val="22"/>
          <w:u w:val="single"/>
        </w:rPr>
        <w:t xml:space="preserve">Garantovaná dostupnost služby se vztahuje pouze na služby typu A, uvedené v příloze </w:t>
      </w:r>
      <w:proofErr w:type="gramStart"/>
      <w:r>
        <w:rPr>
          <w:rFonts w:ascii="Times New Roman" w:eastAsia="Arial Unicode MS" w:hAnsi="Times New Roman" w:cs="Times New Roman"/>
          <w:b w:val="0"/>
          <w:sz w:val="22"/>
          <w:szCs w:val="22"/>
          <w:u w:val="single"/>
        </w:rPr>
        <w:t>č.2.</w:t>
      </w:r>
      <w:proofErr w:type="gramEnd"/>
      <w:r w:rsidRPr="00972EF8">
        <w:rPr>
          <w:rFonts w:ascii="Times New Roman" w:eastAsia="Arial Unicode MS" w:hAnsi="Times New Roman" w:cs="Times New Roman"/>
          <w:sz w:val="22"/>
          <w:szCs w:val="22"/>
          <w:u w:val="single"/>
        </w:rPr>
        <w:t xml:space="preserve"> </w:t>
      </w:r>
    </w:p>
    <w:p w14:paraId="2B16408A" w14:textId="081E032A" w:rsidR="000D7C2B" w:rsidRPr="00972EF8" w:rsidRDefault="000D7C2B" w:rsidP="000D7C2B">
      <w:pPr>
        <w:pStyle w:val="Nadpis1"/>
        <w:keepLines/>
        <w:tabs>
          <w:tab w:val="num" w:pos="397"/>
        </w:tabs>
        <w:spacing w:before="260" w:after="360" w:line="320" w:lineRule="atLeast"/>
        <w:ind w:left="397" w:hanging="397"/>
        <w:jc w:val="left"/>
        <w:rPr>
          <w:rFonts w:ascii="Times New Roman" w:hAnsi="Times New Roman" w:cs="Times New Roman"/>
        </w:rPr>
      </w:pPr>
      <w:bookmarkStart w:id="2" w:name="_Toc442773887"/>
      <w:r w:rsidRPr="00972EF8">
        <w:rPr>
          <w:rFonts w:ascii="Times New Roman" w:hAnsi="Times New Roman" w:cs="Times New Roman"/>
        </w:rPr>
        <w:t xml:space="preserve">Kvalitativní parametry </w:t>
      </w:r>
      <w:r w:rsidR="005376DE">
        <w:rPr>
          <w:rFonts w:ascii="Times New Roman" w:hAnsi="Times New Roman" w:cs="Times New Roman"/>
        </w:rPr>
        <w:t>služby</w:t>
      </w:r>
      <w:bookmarkEnd w:id="2"/>
    </w:p>
    <w:p w14:paraId="0FB6ADE6" w14:textId="77777777" w:rsidR="000D7C2B" w:rsidRPr="00972EF8" w:rsidRDefault="000D7C2B" w:rsidP="000D7C2B">
      <w:pPr>
        <w:pStyle w:val="cislovani1"/>
        <w:rPr>
          <w:lang w:bidi="en-US"/>
        </w:rPr>
      </w:pPr>
      <w:bookmarkStart w:id="3" w:name="_Toc442773888"/>
      <w:r w:rsidRPr="00972EF8">
        <w:rPr>
          <w:lang w:bidi="en-US"/>
        </w:rPr>
        <w:t>SLA parametry</w:t>
      </w:r>
      <w:bookmarkEnd w:id="3"/>
    </w:p>
    <w:tbl>
      <w:tblPr>
        <w:tblW w:w="5000" w:type="pct"/>
        <w:tblBorders>
          <w:top w:val="single" w:sz="4" w:space="0" w:color="003E7E"/>
          <w:left w:val="single" w:sz="4" w:space="0" w:color="003E7E"/>
          <w:bottom w:val="single" w:sz="4" w:space="0" w:color="003E7E"/>
          <w:right w:val="single" w:sz="4" w:space="0" w:color="003E7E"/>
          <w:insideH w:val="single" w:sz="4" w:space="0" w:color="003E7E"/>
          <w:insideV w:val="single" w:sz="4" w:space="0" w:color="003E7E"/>
        </w:tblBorders>
        <w:tblLook w:val="01E0" w:firstRow="1" w:lastRow="1" w:firstColumn="1" w:lastColumn="1" w:noHBand="0" w:noVBand="0"/>
      </w:tblPr>
      <w:tblGrid>
        <w:gridCol w:w="4389"/>
        <w:gridCol w:w="4671"/>
      </w:tblGrid>
      <w:tr w:rsidR="005376DE" w:rsidRPr="00972EF8" w14:paraId="5000DB71" w14:textId="77777777" w:rsidTr="00C0139F">
        <w:trPr>
          <w:trHeight w:val="233"/>
        </w:trPr>
        <w:tc>
          <w:tcPr>
            <w:tcW w:w="2422" w:type="pct"/>
            <w:shd w:val="clear" w:color="auto" w:fill="auto"/>
          </w:tcPr>
          <w:p w14:paraId="6E3A1A22" w14:textId="77777777" w:rsidR="005376DE" w:rsidRPr="00972EF8" w:rsidRDefault="005376DE" w:rsidP="004F1E04">
            <w:pPr>
              <w:pStyle w:val="cpNormal"/>
              <w:spacing w:after="0"/>
              <w:rPr>
                <w:b/>
              </w:rPr>
            </w:pPr>
            <w:r w:rsidRPr="00972EF8">
              <w:rPr>
                <w:b/>
              </w:rPr>
              <w:t>Parametr</w:t>
            </w:r>
          </w:p>
        </w:tc>
        <w:tc>
          <w:tcPr>
            <w:tcW w:w="2578" w:type="pct"/>
            <w:shd w:val="clear" w:color="auto" w:fill="auto"/>
          </w:tcPr>
          <w:p w14:paraId="4609726D" w14:textId="77777777" w:rsidR="005376DE" w:rsidRPr="00972EF8" w:rsidRDefault="005376DE" w:rsidP="004F1E04">
            <w:pPr>
              <w:pStyle w:val="cpNormal"/>
              <w:spacing w:after="0"/>
              <w:rPr>
                <w:b/>
              </w:rPr>
            </w:pPr>
            <w:r w:rsidRPr="00972EF8">
              <w:rPr>
                <w:b/>
              </w:rPr>
              <w:t xml:space="preserve">Hodnota </w:t>
            </w:r>
          </w:p>
        </w:tc>
      </w:tr>
      <w:tr w:rsidR="005376DE" w:rsidRPr="00972EF8" w14:paraId="5F678148" w14:textId="77777777" w:rsidTr="00C0139F">
        <w:trPr>
          <w:trHeight w:val="251"/>
        </w:trPr>
        <w:tc>
          <w:tcPr>
            <w:tcW w:w="2422" w:type="pct"/>
            <w:shd w:val="clear" w:color="auto" w:fill="auto"/>
          </w:tcPr>
          <w:p w14:paraId="4BEF68F9" w14:textId="384BA1DF" w:rsidR="005376DE" w:rsidRPr="00972EF8" w:rsidRDefault="005376DE" w:rsidP="003A7C88">
            <w:pPr>
              <w:pStyle w:val="cpNormal"/>
              <w:spacing w:after="0"/>
            </w:pPr>
            <w:r w:rsidRPr="00972EF8">
              <w:t xml:space="preserve">Garantovaná provozní doba </w:t>
            </w:r>
            <w:r w:rsidR="003A7C88">
              <w:t>s</w:t>
            </w:r>
            <w:r w:rsidRPr="00972EF8">
              <w:t>lužby</w:t>
            </w:r>
          </w:p>
        </w:tc>
        <w:tc>
          <w:tcPr>
            <w:tcW w:w="2578" w:type="pct"/>
            <w:shd w:val="clear" w:color="auto" w:fill="auto"/>
          </w:tcPr>
          <w:p w14:paraId="3A9AFA04" w14:textId="77777777" w:rsidR="005376DE" w:rsidRPr="00972EF8" w:rsidRDefault="005376DE" w:rsidP="004F1E04">
            <w:pPr>
              <w:pStyle w:val="cpNormal"/>
              <w:spacing w:after="0"/>
            </w:pPr>
            <w:r w:rsidRPr="00972EF8">
              <w:t>6:00 -18:00 hod. /  Po-Pá</w:t>
            </w:r>
          </w:p>
        </w:tc>
      </w:tr>
      <w:tr w:rsidR="005376DE" w:rsidRPr="00972EF8" w14:paraId="40A7C194" w14:textId="77777777" w:rsidTr="00C0139F">
        <w:tc>
          <w:tcPr>
            <w:tcW w:w="2422" w:type="pct"/>
            <w:shd w:val="clear" w:color="auto" w:fill="auto"/>
          </w:tcPr>
          <w:p w14:paraId="20D79BF9" w14:textId="17AD66D2" w:rsidR="005376DE" w:rsidRPr="00951CAB" w:rsidRDefault="005376DE" w:rsidP="000D7C2B">
            <w:pPr>
              <w:pStyle w:val="cpNormal"/>
              <w:spacing w:after="0"/>
            </w:pPr>
            <w:r w:rsidRPr="00951CAB">
              <w:t xml:space="preserve">Provozní doba služby </w:t>
            </w:r>
            <w:proofErr w:type="spellStart"/>
            <w:r>
              <w:t>Service</w:t>
            </w:r>
            <w:proofErr w:type="spellEnd"/>
            <w:r>
              <w:t xml:space="preserve"> </w:t>
            </w:r>
            <w:proofErr w:type="spellStart"/>
            <w:r>
              <w:t>Desk</w:t>
            </w:r>
            <w:proofErr w:type="spellEnd"/>
          </w:p>
        </w:tc>
        <w:tc>
          <w:tcPr>
            <w:tcW w:w="2578" w:type="pct"/>
            <w:shd w:val="clear" w:color="auto" w:fill="auto"/>
          </w:tcPr>
          <w:p w14:paraId="0A8759C1" w14:textId="77777777" w:rsidR="005376DE" w:rsidRPr="00951CAB" w:rsidRDefault="005376DE" w:rsidP="004F1E04">
            <w:pPr>
              <w:pStyle w:val="cpNormal"/>
              <w:spacing w:after="0"/>
            </w:pPr>
            <w:r>
              <w:t>8</w:t>
            </w:r>
            <w:r w:rsidRPr="00951CAB">
              <w:t>:00 -</w:t>
            </w:r>
            <w:r>
              <w:t>18</w:t>
            </w:r>
            <w:r w:rsidRPr="00951CAB">
              <w:t>:00 hod. /  Po-Pá</w:t>
            </w:r>
          </w:p>
        </w:tc>
      </w:tr>
    </w:tbl>
    <w:p w14:paraId="7EBA14B7" w14:textId="77777777" w:rsidR="000D7C2B" w:rsidRPr="00972EF8" w:rsidRDefault="000D7C2B" w:rsidP="000D7C2B">
      <w:pPr>
        <w:pStyle w:val="cpNormal"/>
        <w:rPr>
          <w:lang w:bidi="en-US"/>
        </w:rPr>
      </w:pPr>
    </w:p>
    <w:p w14:paraId="43B9BB66" w14:textId="77777777" w:rsidR="000D7C2B" w:rsidRPr="00972EF8" w:rsidRDefault="000D7C2B" w:rsidP="000D7C2B">
      <w:pPr>
        <w:pStyle w:val="cislovani1"/>
      </w:pPr>
      <w:bookmarkStart w:id="4" w:name="_Toc442773889"/>
      <w:r w:rsidRPr="00972EF8">
        <w:t>SLA parametry incidentů</w:t>
      </w:r>
      <w:bookmarkEnd w:id="4"/>
    </w:p>
    <w:tbl>
      <w:tblPr>
        <w:tblW w:w="5000" w:type="pct"/>
        <w:tblBorders>
          <w:top w:val="single" w:sz="4" w:space="0" w:color="003E7E"/>
          <w:left w:val="single" w:sz="4" w:space="0" w:color="003E7E"/>
          <w:bottom w:val="single" w:sz="4" w:space="0" w:color="003E7E"/>
          <w:right w:val="single" w:sz="4" w:space="0" w:color="003E7E"/>
          <w:insideH w:val="single" w:sz="4" w:space="0" w:color="003E7E"/>
          <w:insideV w:val="single" w:sz="4" w:space="0" w:color="003E7E"/>
        </w:tblBorders>
        <w:tblLook w:val="01E0" w:firstRow="1" w:lastRow="1" w:firstColumn="1" w:lastColumn="1" w:noHBand="0" w:noVBand="0"/>
      </w:tblPr>
      <w:tblGrid>
        <w:gridCol w:w="2206"/>
        <w:gridCol w:w="2239"/>
        <w:gridCol w:w="2098"/>
        <w:gridCol w:w="2517"/>
      </w:tblGrid>
      <w:tr w:rsidR="000D7C2B" w:rsidRPr="00972EF8" w14:paraId="725AF93E" w14:textId="77777777" w:rsidTr="004F1E04">
        <w:tc>
          <w:tcPr>
            <w:tcW w:w="1217" w:type="pct"/>
            <w:shd w:val="clear" w:color="auto" w:fill="auto"/>
          </w:tcPr>
          <w:p w14:paraId="475708E7" w14:textId="77777777" w:rsidR="000D7C2B" w:rsidRPr="00972EF8" w:rsidRDefault="000D7C2B" w:rsidP="004F1E04">
            <w:pPr>
              <w:pStyle w:val="2-2"/>
              <w:jc w:val="left"/>
              <w:rPr>
                <w:rFonts w:ascii="Times New Roman" w:eastAsia="Calibri" w:hAnsi="Times New Roman"/>
                <w:b/>
                <w:sz w:val="22"/>
                <w:szCs w:val="22"/>
              </w:rPr>
            </w:pPr>
            <w:r w:rsidRPr="00972EF8">
              <w:rPr>
                <w:rFonts w:ascii="Times New Roman" w:eastAsia="Calibri" w:hAnsi="Times New Roman"/>
                <w:b/>
                <w:sz w:val="22"/>
                <w:szCs w:val="22"/>
              </w:rPr>
              <w:t>Priorita Hlášení / Kategorie chyb</w:t>
            </w:r>
          </w:p>
        </w:tc>
        <w:tc>
          <w:tcPr>
            <w:tcW w:w="1235" w:type="pct"/>
            <w:shd w:val="clear" w:color="auto" w:fill="auto"/>
          </w:tcPr>
          <w:p w14:paraId="70FD5F61" w14:textId="77777777" w:rsidR="000D7C2B" w:rsidRPr="00972EF8" w:rsidRDefault="000D7C2B" w:rsidP="004F1E04">
            <w:pPr>
              <w:pStyle w:val="2-2"/>
              <w:jc w:val="left"/>
              <w:rPr>
                <w:rFonts w:ascii="Times New Roman" w:eastAsia="Calibri" w:hAnsi="Times New Roman"/>
                <w:b/>
                <w:sz w:val="22"/>
                <w:szCs w:val="22"/>
              </w:rPr>
            </w:pPr>
            <w:r w:rsidRPr="00972EF8">
              <w:rPr>
                <w:rFonts w:ascii="Times New Roman" w:eastAsia="Calibri" w:hAnsi="Times New Roman"/>
                <w:b/>
                <w:sz w:val="22"/>
                <w:szCs w:val="22"/>
              </w:rPr>
              <w:t>Odpověď do</w:t>
            </w:r>
          </w:p>
        </w:tc>
        <w:tc>
          <w:tcPr>
            <w:tcW w:w="1158" w:type="pct"/>
            <w:shd w:val="clear" w:color="auto" w:fill="auto"/>
          </w:tcPr>
          <w:p w14:paraId="434107CC" w14:textId="77777777" w:rsidR="000D7C2B" w:rsidRPr="00972EF8" w:rsidRDefault="000D7C2B" w:rsidP="004F1E04">
            <w:pPr>
              <w:pStyle w:val="2-2"/>
              <w:jc w:val="left"/>
              <w:rPr>
                <w:rFonts w:ascii="Times New Roman" w:eastAsia="Calibri" w:hAnsi="Times New Roman"/>
                <w:b/>
                <w:sz w:val="22"/>
                <w:szCs w:val="22"/>
              </w:rPr>
            </w:pPr>
            <w:proofErr w:type="spellStart"/>
            <w:r w:rsidRPr="00972EF8">
              <w:rPr>
                <w:rFonts w:ascii="Times New Roman" w:eastAsia="Calibri" w:hAnsi="Times New Roman"/>
                <w:b/>
                <w:sz w:val="22"/>
                <w:szCs w:val="22"/>
              </w:rPr>
              <w:t>Workaround</w:t>
            </w:r>
            <w:proofErr w:type="spellEnd"/>
            <w:r w:rsidRPr="00972EF8">
              <w:rPr>
                <w:rFonts w:ascii="Times New Roman" w:eastAsia="Calibri" w:hAnsi="Times New Roman"/>
                <w:b/>
                <w:sz w:val="22"/>
                <w:szCs w:val="22"/>
              </w:rPr>
              <w:t xml:space="preserve"> do</w:t>
            </w:r>
          </w:p>
        </w:tc>
        <w:tc>
          <w:tcPr>
            <w:tcW w:w="1389" w:type="pct"/>
            <w:shd w:val="clear" w:color="auto" w:fill="auto"/>
          </w:tcPr>
          <w:p w14:paraId="30D4E4D1" w14:textId="77777777" w:rsidR="000D7C2B" w:rsidRPr="00972EF8" w:rsidRDefault="000D7C2B" w:rsidP="004F1E04">
            <w:pPr>
              <w:pStyle w:val="2-2"/>
              <w:jc w:val="left"/>
              <w:rPr>
                <w:rFonts w:ascii="Times New Roman" w:eastAsia="Calibri" w:hAnsi="Times New Roman"/>
                <w:b/>
                <w:sz w:val="22"/>
                <w:szCs w:val="22"/>
              </w:rPr>
            </w:pPr>
            <w:r w:rsidRPr="00972EF8">
              <w:rPr>
                <w:rFonts w:ascii="Times New Roman" w:eastAsia="Calibri" w:hAnsi="Times New Roman"/>
                <w:b/>
                <w:sz w:val="22"/>
                <w:szCs w:val="22"/>
              </w:rPr>
              <w:t>Řešení nejpozději do</w:t>
            </w:r>
          </w:p>
        </w:tc>
      </w:tr>
      <w:tr w:rsidR="000D7C2B" w:rsidRPr="00972EF8" w14:paraId="1338008B" w14:textId="77777777" w:rsidTr="004F1E04">
        <w:trPr>
          <w:trHeight w:val="581"/>
        </w:trPr>
        <w:tc>
          <w:tcPr>
            <w:tcW w:w="1217" w:type="pct"/>
            <w:shd w:val="clear" w:color="auto" w:fill="auto"/>
          </w:tcPr>
          <w:p w14:paraId="2718BF21" w14:textId="77436336" w:rsidR="000D7C2B" w:rsidRPr="00972EF8" w:rsidRDefault="000D7C2B" w:rsidP="00EA4314">
            <w:pPr>
              <w:pStyle w:val="Odstavecseseznamem"/>
              <w:spacing w:line="240" w:lineRule="auto"/>
              <w:ind w:left="0"/>
              <w:rPr>
                <w:rFonts w:eastAsia="Calibri"/>
                <w:sz w:val="22"/>
                <w:szCs w:val="22"/>
                <w:lang w:eastAsia="en-US"/>
              </w:rPr>
            </w:pPr>
            <w:r w:rsidRPr="00972EF8">
              <w:rPr>
                <w:rFonts w:eastAsia="Calibri"/>
                <w:sz w:val="22"/>
                <w:szCs w:val="22"/>
                <w:lang w:eastAsia="en-US"/>
              </w:rPr>
              <w:t xml:space="preserve">Priorita 1 / </w:t>
            </w:r>
            <w:r w:rsidR="00EA4314">
              <w:rPr>
                <w:rFonts w:eastAsia="Calibri"/>
                <w:sz w:val="22"/>
                <w:szCs w:val="22"/>
                <w:lang w:eastAsia="en-US"/>
              </w:rPr>
              <w:t>Vada</w:t>
            </w:r>
            <w:r w:rsidRPr="00972EF8">
              <w:rPr>
                <w:rFonts w:eastAsia="Calibri"/>
                <w:sz w:val="22"/>
                <w:szCs w:val="22"/>
                <w:lang w:eastAsia="en-US"/>
              </w:rPr>
              <w:t xml:space="preserve"> A</w:t>
            </w:r>
          </w:p>
        </w:tc>
        <w:tc>
          <w:tcPr>
            <w:tcW w:w="1235" w:type="pct"/>
            <w:shd w:val="clear" w:color="auto" w:fill="auto"/>
          </w:tcPr>
          <w:p w14:paraId="7B691559" w14:textId="77777777" w:rsidR="000D7C2B" w:rsidRPr="00972EF8" w:rsidRDefault="000D7C2B" w:rsidP="004F1E04">
            <w:pPr>
              <w:pStyle w:val="Normlnweb"/>
              <w:spacing w:before="0" w:beforeAutospacing="0" w:after="0" w:afterAutospacing="0"/>
              <w:rPr>
                <w:rFonts w:eastAsia="Calibri"/>
                <w:sz w:val="22"/>
                <w:lang w:eastAsia="en-US"/>
              </w:rPr>
            </w:pPr>
            <w:r w:rsidRPr="00972EF8">
              <w:rPr>
                <w:rFonts w:eastAsia="Calibri"/>
                <w:sz w:val="22"/>
                <w:lang w:eastAsia="en-US"/>
              </w:rPr>
              <w:t xml:space="preserve">Do </w:t>
            </w:r>
            <w:r>
              <w:rPr>
                <w:rFonts w:eastAsia="Calibri"/>
                <w:sz w:val="22"/>
                <w:lang w:eastAsia="en-US"/>
              </w:rPr>
              <w:t>2 pracovních hodin</w:t>
            </w:r>
            <w:r w:rsidRPr="00972EF8">
              <w:rPr>
                <w:rFonts w:eastAsia="Calibri"/>
                <w:sz w:val="22"/>
                <w:szCs w:val="22"/>
                <w:lang w:eastAsia="en-US"/>
              </w:rPr>
              <w:t>*</w:t>
            </w:r>
          </w:p>
        </w:tc>
        <w:tc>
          <w:tcPr>
            <w:tcW w:w="1158" w:type="pct"/>
            <w:shd w:val="clear" w:color="auto" w:fill="auto"/>
          </w:tcPr>
          <w:p w14:paraId="0964F8A9" w14:textId="55BDAEC2" w:rsidR="000D7C2B" w:rsidRPr="00972EF8" w:rsidRDefault="000D7C2B" w:rsidP="00410729">
            <w:pPr>
              <w:pStyle w:val="Odstavecseseznamem"/>
              <w:spacing w:line="240" w:lineRule="auto"/>
              <w:ind w:left="53"/>
              <w:jc w:val="left"/>
              <w:rPr>
                <w:rFonts w:eastAsia="Calibri"/>
                <w:sz w:val="22"/>
                <w:szCs w:val="22"/>
                <w:lang w:eastAsia="en-US"/>
              </w:rPr>
            </w:pPr>
            <w:r>
              <w:rPr>
                <w:rFonts w:eastAsia="Calibri"/>
                <w:sz w:val="22"/>
                <w:szCs w:val="22"/>
                <w:lang w:eastAsia="en-US"/>
              </w:rPr>
              <w:t xml:space="preserve">Do </w:t>
            </w:r>
            <w:r w:rsidR="00410729">
              <w:rPr>
                <w:rFonts w:eastAsia="Calibri"/>
                <w:sz w:val="22"/>
                <w:szCs w:val="22"/>
                <w:lang w:eastAsia="en-US"/>
              </w:rPr>
              <w:t>4</w:t>
            </w:r>
            <w:r w:rsidRPr="00972EF8">
              <w:rPr>
                <w:rFonts w:eastAsia="Calibri"/>
                <w:sz w:val="22"/>
                <w:szCs w:val="22"/>
                <w:lang w:eastAsia="en-US"/>
              </w:rPr>
              <w:t xml:space="preserve"> pracovních hodin*</w:t>
            </w:r>
          </w:p>
        </w:tc>
        <w:tc>
          <w:tcPr>
            <w:tcW w:w="1389" w:type="pct"/>
            <w:shd w:val="clear" w:color="auto" w:fill="auto"/>
          </w:tcPr>
          <w:p w14:paraId="01A432A8" w14:textId="68E63D4A" w:rsidR="000D7C2B" w:rsidRPr="00972EF8" w:rsidRDefault="00322FDE" w:rsidP="00322FDE">
            <w:pPr>
              <w:pStyle w:val="Normlnweb"/>
              <w:spacing w:before="0" w:beforeAutospacing="0" w:after="0" w:afterAutospacing="0"/>
              <w:rPr>
                <w:rFonts w:eastAsia="Calibri"/>
                <w:sz w:val="22"/>
                <w:lang w:eastAsia="en-US"/>
              </w:rPr>
            </w:pPr>
            <w:r>
              <w:rPr>
                <w:rFonts w:eastAsia="Calibri"/>
                <w:sz w:val="22"/>
                <w:lang w:eastAsia="en-US"/>
              </w:rPr>
              <w:t>12</w:t>
            </w:r>
            <w:r w:rsidR="000D7C2B" w:rsidRPr="00972EF8">
              <w:rPr>
                <w:rFonts w:eastAsia="Calibri"/>
                <w:sz w:val="22"/>
                <w:lang w:eastAsia="en-US"/>
              </w:rPr>
              <w:t xml:space="preserve"> pracovních hodin</w:t>
            </w:r>
            <w:r w:rsidR="000D7C2B" w:rsidRPr="00972EF8">
              <w:rPr>
                <w:rFonts w:eastAsia="Calibri"/>
                <w:sz w:val="22"/>
                <w:szCs w:val="22"/>
                <w:lang w:eastAsia="en-US"/>
              </w:rPr>
              <w:t>*</w:t>
            </w:r>
            <w:r w:rsidR="000D7C2B" w:rsidRPr="00972EF8">
              <w:rPr>
                <w:rFonts w:eastAsia="Calibri"/>
                <w:sz w:val="22"/>
                <w:lang w:eastAsia="en-US"/>
              </w:rPr>
              <w:t xml:space="preserve"> </w:t>
            </w:r>
          </w:p>
        </w:tc>
      </w:tr>
      <w:tr w:rsidR="000D7C2B" w:rsidRPr="00972EF8" w14:paraId="5C4F46FA" w14:textId="77777777" w:rsidTr="004F1E04">
        <w:trPr>
          <w:trHeight w:val="672"/>
        </w:trPr>
        <w:tc>
          <w:tcPr>
            <w:tcW w:w="1217" w:type="pct"/>
            <w:shd w:val="clear" w:color="auto" w:fill="auto"/>
          </w:tcPr>
          <w:p w14:paraId="6679A019" w14:textId="63CA208A" w:rsidR="000D7C2B" w:rsidRPr="00972EF8" w:rsidRDefault="000D7C2B" w:rsidP="00EA4314">
            <w:pPr>
              <w:pStyle w:val="Odstavecseseznamem"/>
              <w:spacing w:line="240" w:lineRule="auto"/>
              <w:ind w:left="0"/>
              <w:rPr>
                <w:rFonts w:eastAsia="Calibri"/>
                <w:sz w:val="22"/>
                <w:szCs w:val="22"/>
                <w:lang w:eastAsia="en-US"/>
              </w:rPr>
            </w:pPr>
            <w:r w:rsidRPr="00972EF8">
              <w:rPr>
                <w:rFonts w:eastAsia="Calibri"/>
                <w:sz w:val="22"/>
                <w:szCs w:val="22"/>
                <w:lang w:eastAsia="en-US"/>
              </w:rPr>
              <w:t xml:space="preserve">Priorita 2 / </w:t>
            </w:r>
            <w:r w:rsidR="00EA4314">
              <w:rPr>
                <w:rFonts w:eastAsia="Calibri"/>
                <w:sz w:val="22"/>
                <w:szCs w:val="22"/>
                <w:lang w:eastAsia="en-US"/>
              </w:rPr>
              <w:t xml:space="preserve">Vada </w:t>
            </w:r>
            <w:r w:rsidRPr="00972EF8">
              <w:rPr>
                <w:rFonts w:eastAsia="Calibri"/>
                <w:sz w:val="22"/>
                <w:szCs w:val="22"/>
                <w:lang w:eastAsia="en-US"/>
              </w:rPr>
              <w:t>B</w:t>
            </w:r>
          </w:p>
        </w:tc>
        <w:tc>
          <w:tcPr>
            <w:tcW w:w="1235" w:type="pct"/>
            <w:shd w:val="clear" w:color="auto" w:fill="auto"/>
          </w:tcPr>
          <w:p w14:paraId="62FFCEFC" w14:textId="77777777" w:rsidR="000D7C2B" w:rsidRPr="00972EF8" w:rsidRDefault="000D7C2B" w:rsidP="004F1E04">
            <w:pPr>
              <w:pStyle w:val="Odstavecseseznamem"/>
              <w:spacing w:line="240" w:lineRule="auto"/>
              <w:ind w:left="7"/>
              <w:jc w:val="left"/>
              <w:rPr>
                <w:rFonts w:eastAsia="Calibri"/>
                <w:sz w:val="22"/>
                <w:szCs w:val="22"/>
                <w:lang w:eastAsia="en-US"/>
              </w:rPr>
            </w:pPr>
            <w:r w:rsidRPr="00972EF8">
              <w:rPr>
                <w:rFonts w:eastAsia="Calibri"/>
                <w:sz w:val="22"/>
                <w:szCs w:val="22"/>
                <w:lang w:eastAsia="en-US"/>
              </w:rPr>
              <w:t xml:space="preserve">do </w:t>
            </w:r>
            <w:r>
              <w:rPr>
                <w:rFonts w:eastAsia="Calibri"/>
                <w:sz w:val="22"/>
                <w:szCs w:val="22"/>
                <w:lang w:eastAsia="en-US"/>
              </w:rPr>
              <w:t>4</w:t>
            </w:r>
            <w:r w:rsidRPr="00972EF8">
              <w:rPr>
                <w:rFonts w:eastAsia="Calibri"/>
                <w:sz w:val="22"/>
                <w:szCs w:val="22"/>
                <w:lang w:eastAsia="en-US"/>
              </w:rPr>
              <w:t xml:space="preserve"> pracovních hodin*</w:t>
            </w:r>
          </w:p>
        </w:tc>
        <w:tc>
          <w:tcPr>
            <w:tcW w:w="1158" w:type="pct"/>
            <w:shd w:val="clear" w:color="auto" w:fill="auto"/>
          </w:tcPr>
          <w:p w14:paraId="0AB49149" w14:textId="77777777" w:rsidR="000D7C2B" w:rsidRPr="00972EF8" w:rsidRDefault="000D7C2B" w:rsidP="004F1E04">
            <w:pPr>
              <w:pStyle w:val="Odstavecseseznamem"/>
              <w:spacing w:line="240" w:lineRule="auto"/>
              <w:ind w:left="53"/>
              <w:jc w:val="left"/>
              <w:rPr>
                <w:rFonts w:eastAsia="Calibri"/>
                <w:sz w:val="22"/>
                <w:szCs w:val="22"/>
                <w:lang w:eastAsia="en-US"/>
              </w:rPr>
            </w:pPr>
            <w:r w:rsidRPr="00972EF8">
              <w:rPr>
                <w:rFonts w:eastAsia="Calibri"/>
                <w:sz w:val="22"/>
                <w:szCs w:val="22"/>
                <w:lang w:eastAsia="en-US"/>
              </w:rPr>
              <w:t>do konce 1. pracovního dne** následujícího po nahlášení</w:t>
            </w:r>
          </w:p>
        </w:tc>
        <w:tc>
          <w:tcPr>
            <w:tcW w:w="1389" w:type="pct"/>
            <w:shd w:val="clear" w:color="auto" w:fill="auto"/>
          </w:tcPr>
          <w:p w14:paraId="4C365B09" w14:textId="77777777" w:rsidR="000D7C2B" w:rsidRPr="00972EF8" w:rsidRDefault="000D7C2B" w:rsidP="004F1E04">
            <w:pPr>
              <w:pStyle w:val="Normlnweb"/>
              <w:spacing w:before="0" w:beforeAutospacing="0" w:after="0" w:afterAutospacing="0"/>
              <w:rPr>
                <w:rFonts w:eastAsia="Calibri"/>
                <w:sz w:val="22"/>
                <w:lang w:eastAsia="en-US"/>
              </w:rPr>
            </w:pPr>
            <w:r w:rsidRPr="00972EF8">
              <w:rPr>
                <w:rFonts w:eastAsia="Calibri"/>
                <w:sz w:val="22"/>
                <w:lang w:eastAsia="en-US"/>
              </w:rPr>
              <w:t>2 pracovních dnů</w:t>
            </w:r>
            <w:r w:rsidRPr="00972EF8">
              <w:rPr>
                <w:rFonts w:eastAsia="Calibri"/>
                <w:sz w:val="22"/>
                <w:szCs w:val="22"/>
                <w:lang w:eastAsia="en-US"/>
              </w:rPr>
              <w:t>**</w:t>
            </w:r>
          </w:p>
        </w:tc>
      </w:tr>
      <w:tr w:rsidR="000D7C2B" w:rsidRPr="00972EF8" w14:paraId="7E180704" w14:textId="77777777" w:rsidTr="004F1E04">
        <w:tc>
          <w:tcPr>
            <w:tcW w:w="1217" w:type="pct"/>
            <w:shd w:val="clear" w:color="auto" w:fill="auto"/>
          </w:tcPr>
          <w:p w14:paraId="6862D56F" w14:textId="5C4F341C" w:rsidR="000D7C2B" w:rsidRPr="00972EF8" w:rsidRDefault="000D7C2B" w:rsidP="00EA4314">
            <w:pPr>
              <w:pStyle w:val="Odstavecseseznamem"/>
              <w:spacing w:line="240" w:lineRule="auto"/>
              <w:ind w:left="0"/>
              <w:rPr>
                <w:rFonts w:eastAsia="Calibri"/>
                <w:sz w:val="22"/>
                <w:szCs w:val="22"/>
                <w:lang w:eastAsia="en-US"/>
              </w:rPr>
            </w:pPr>
            <w:r w:rsidRPr="00972EF8">
              <w:rPr>
                <w:rFonts w:eastAsia="Calibri"/>
                <w:sz w:val="22"/>
                <w:szCs w:val="22"/>
                <w:lang w:eastAsia="en-US"/>
              </w:rPr>
              <w:t xml:space="preserve">Priorita 3 / </w:t>
            </w:r>
            <w:r w:rsidR="00EA4314">
              <w:rPr>
                <w:rFonts w:eastAsia="Calibri"/>
                <w:sz w:val="22"/>
                <w:szCs w:val="22"/>
                <w:lang w:eastAsia="en-US"/>
              </w:rPr>
              <w:t>Vada</w:t>
            </w:r>
            <w:r w:rsidRPr="00972EF8">
              <w:rPr>
                <w:rFonts w:eastAsia="Calibri"/>
                <w:sz w:val="22"/>
                <w:szCs w:val="22"/>
                <w:lang w:eastAsia="en-US"/>
              </w:rPr>
              <w:t xml:space="preserve"> C</w:t>
            </w:r>
          </w:p>
        </w:tc>
        <w:tc>
          <w:tcPr>
            <w:tcW w:w="1235" w:type="pct"/>
            <w:shd w:val="clear" w:color="auto" w:fill="auto"/>
          </w:tcPr>
          <w:p w14:paraId="32A303C1" w14:textId="77777777" w:rsidR="000D7C2B" w:rsidRPr="00972EF8" w:rsidRDefault="000D7C2B" w:rsidP="004F1E04">
            <w:pPr>
              <w:pStyle w:val="Odstavecseseznamem"/>
              <w:spacing w:line="240" w:lineRule="auto"/>
              <w:ind w:left="7"/>
              <w:jc w:val="left"/>
              <w:rPr>
                <w:rFonts w:eastAsia="Calibri"/>
                <w:sz w:val="22"/>
                <w:szCs w:val="22"/>
                <w:lang w:eastAsia="en-US"/>
              </w:rPr>
            </w:pPr>
            <w:r w:rsidRPr="00972EF8">
              <w:rPr>
                <w:rFonts w:eastAsia="Calibri"/>
                <w:sz w:val="22"/>
                <w:szCs w:val="22"/>
                <w:lang w:eastAsia="en-US"/>
              </w:rPr>
              <w:t>do konce 2. pracovního dne**</w:t>
            </w:r>
            <w:r>
              <w:rPr>
                <w:rFonts w:eastAsia="Calibri"/>
                <w:sz w:val="22"/>
                <w:szCs w:val="22"/>
                <w:lang w:eastAsia="en-US"/>
              </w:rPr>
              <w:t xml:space="preserve"> </w:t>
            </w:r>
            <w:r w:rsidRPr="00972EF8">
              <w:rPr>
                <w:rFonts w:eastAsia="Calibri"/>
                <w:sz w:val="22"/>
                <w:szCs w:val="22"/>
                <w:lang w:eastAsia="en-US"/>
              </w:rPr>
              <w:t>následujícího po nahlášení</w:t>
            </w:r>
          </w:p>
          <w:p w14:paraId="32D3C354" w14:textId="77777777" w:rsidR="000D7C2B" w:rsidRPr="00972EF8" w:rsidRDefault="000D7C2B" w:rsidP="004F1E04">
            <w:pPr>
              <w:pStyle w:val="Odstavecseseznamem"/>
              <w:spacing w:line="240" w:lineRule="auto"/>
              <w:ind w:left="7"/>
              <w:jc w:val="left"/>
              <w:rPr>
                <w:rFonts w:eastAsia="Calibri"/>
                <w:sz w:val="22"/>
                <w:szCs w:val="22"/>
                <w:lang w:eastAsia="en-US"/>
              </w:rPr>
            </w:pPr>
          </w:p>
        </w:tc>
        <w:tc>
          <w:tcPr>
            <w:tcW w:w="1158" w:type="pct"/>
            <w:shd w:val="clear" w:color="auto" w:fill="auto"/>
          </w:tcPr>
          <w:p w14:paraId="00F93A8C" w14:textId="77777777" w:rsidR="000D7C2B" w:rsidRPr="00972EF8" w:rsidRDefault="000D7C2B" w:rsidP="004F1E04">
            <w:pPr>
              <w:pStyle w:val="Odstavecseseznamem"/>
              <w:spacing w:line="240" w:lineRule="auto"/>
              <w:ind w:left="53"/>
              <w:jc w:val="left"/>
              <w:rPr>
                <w:rFonts w:eastAsia="Calibri"/>
                <w:sz w:val="22"/>
                <w:szCs w:val="22"/>
                <w:lang w:eastAsia="en-US"/>
              </w:rPr>
            </w:pPr>
            <w:r w:rsidRPr="00972EF8">
              <w:rPr>
                <w:rFonts w:eastAsia="Calibri"/>
                <w:sz w:val="22"/>
                <w:szCs w:val="22"/>
                <w:lang w:eastAsia="en-US"/>
              </w:rPr>
              <w:t>N/A</w:t>
            </w:r>
          </w:p>
        </w:tc>
        <w:tc>
          <w:tcPr>
            <w:tcW w:w="1389" w:type="pct"/>
            <w:shd w:val="clear" w:color="auto" w:fill="auto"/>
          </w:tcPr>
          <w:p w14:paraId="7447B5D8" w14:textId="77777777" w:rsidR="000D7C2B" w:rsidRPr="00972EF8" w:rsidRDefault="000D7C2B" w:rsidP="004F1E04">
            <w:pPr>
              <w:pStyle w:val="Normlnweb"/>
              <w:spacing w:before="0" w:beforeAutospacing="0" w:after="0" w:afterAutospacing="0"/>
              <w:rPr>
                <w:rFonts w:eastAsia="Calibri"/>
                <w:sz w:val="22"/>
                <w:lang w:eastAsia="en-US"/>
              </w:rPr>
            </w:pPr>
            <w:r w:rsidRPr="00972EF8">
              <w:rPr>
                <w:rFonts w:eastAsia="Calibri"/>
                <w:sz w:val="22"/>
                <w:lang w:eastAsia="en-US"/>
              </w:rPr>
              <w:t xml:space="preserve">5 pracovních dní </w:t>
            </w:r>
          </w:p>
        </w:tc>
      </w:tr>
    </w:tbl>
    <w:p w14:paraId="7AD2313D" w14:textId="77777777" w:rsidR="000D7C2B" w:rsidRPr="00972EF8" w:rsidRDefault="000D7C2B" w:rsidP="000D7C2B">
      <w:pPr>
        <w:pStyle w:val="cpNormal"/>
        <w:spacing w:after="0" w:line="240" w:lineRule="auto"/>
      </w:pPr>
    </w:p>
    <w:p w14:paraId="6CB7FD0D" w14:textId="77777777" w:rsidR="000D7C2B" w:rsidRPr="00972EF8" w:rsidRDefault="000D7C2B" w:rsidP="000D7C2B">
      <w:pPr>
        <w:pStyle w:val="cpNormal"/>
        <w:spacing w:after="120"/>
        <w:rPr>
          <w:sz w:val="20"/>
          <w:szCs w:val="20"/>
        </w:rPr>
      </w:pPr>
      <w:r w:rsidRPr="00972EF8">
        <w:t xml:space="preserve">* </w:t>
      </w:r>
      <w:r w:rsidRPr="00972EF8">
        <w:rPr>
          <w:sz w:val="20"/>
          <w:szCs w:val="20"/>
        </w:rPr>
        <w:t>Pracovní hodinou se rozumí hodina v rámci garantované provozní doby Služby dle odst. 1.1.</w:t>
      </w:r>
    </w:p>
    <w:p w14:paraId="6973BA5B" w14:textId="77777777" w:rsidR="000D7C2B" w:rsidRDefault="000D7C2B" w:rsidP="000D7C2B">
      <w:pPr>
        <w:pStyle w:val="cpNormal"/>
        <w:spacing w:after="120"/>
        <w:rPr>
          <w:sz w:val="20"/>
          <w:szCs w:val="20"/>
        </w:rPr>
      </w:pPr>
      <w:r w:rsidRPr="00972EF8">
        <w:rPr>
          <w:sz w:val="20"/>
          <w:szCs w:val="20"/>
        </w:rPr>
        <w:t xml:space="preserve">** Pracovním dnem se rozumí den, ve kterém je garantována provozní doba Služby dle odst. 1.1. </w:t>
      </w:r>
    </w:p>
    <w:p w14:paraId="17C11EC9" w14:textId="75C2CE8C" w:rsidR="000D7C2B" w:rsidRDefault="000D7C2B" w:rsidP="00D93C77">
      <w:pPr>
        <w:pStyle w:val="cpNormal"/>
        <w:spacing w:after="120"/>
        <w:jc w:val="both"/>
        <w:rPr>
          <w:sz w:val="20"/>
          <w:szCs w:val="20"/>
        </w:rPr>
      </w:pPr>
      <w:r>
        <w:rPr>
          <w:sz w:val="20"/>
          <w:szCs w:val="20"/>
        </w:rPr>
        <w:t xml:space="preserve">Uvedené parametry SLA se nevztahují na </w:t>
      </w:r>
      <w:r w:rsidR="001C200A">
        <w:rPr>
          <w:sz w:val="20"/>
          <w:szCs w:val="20"/>
        </w:rPr>
        <w:t>v</w:t>
      </w:r>
      <w:r w:rsidR="009964D1">
        <w:rPr>
          <w:sz w:val="20"/>
          <w:szCs w:val="20"/>
        </w:rPr>
        <w:t>ady</w:t>
      </w:r>
      <w:r>
        <w:rPr>
          <w:sz w:val="20"/>
          <w:szCs w:val="20"/>
        </w:rPr>
        <w:t xml:space="preserve"> způsobené Objednatelem</w:t>
      </w:r>
      <w:r w:rsidR="001C200A">
        <w:rPr>
          <w:sz w:val="20"/>
          <w:szCs w:val="20"/>
        </w:rPr>
        <w:t xml:space="preserve"> nebo prokazatelnou vadou sw dodavatele SAP</w:t>
      </w:r>
      <w:r w:rsidR="00322FDE">
        <w:rPr>
          <w:sz w:val="20"/>
          <w:szCs w:val="20"/>
        </w:rPr>
        <w:t xml:space="preserve">. Vada sw SAP je řešena prostřednictvím </w:t>
      </w:r>
      <w:proofErr w:type="spellStart"/>
      <w:r w:rsidR="00322FDE">
        <w:rPr>
          <w:sz w:val="20"/>
          <w:szCs w:val="20"/>
        </w:rPr>
        <w:t>ServiceDesku</w:t>
      </w:r>
      <w:proofErr w:type="spellEnd"/>
      <w:r w:rsidR="00322FDE">
        <w:rPr>
          <w:sz w:val="20"/>
          <w:szCs w:val="20"/>
        </w:rPr>
        <w:t xml:space="preserve"> SAP (SAP </w:t>
      </w:r>
      <w:proofErr w:type="spellStart"/>
      <w:r w:rsidR="00322FDE">
        <w:rPr>
          <w:sz w:val="20"/>
          <w:szCs w:val="20"/>
        </w:rPr>
        <w:t>MarketPlace</w:t>
      </w:r>
      <w:proofErr w:type="spellEnd"/>
      <w:r w:rsidR="00322FDE">
        <w:rPr>
          <w:sz w:val="20"/>
          <w:szCs w:val="20"/>
        </w:rPr>
        <w:t>) a doba řešení se odvíjí od doby dodání řešení SAP.</w:t>
      </w:r>
    </w:p>
    <w:p w14:paraId="1DAF4BCF" w14:textId="77777777" w:rsidR="000D7C2B" w:rsidRPr="00972EF8" w:rsidRDefault="000D7C2B" w:rsidP="000D7C2B">
      <w:pPr>
        <w:pStyle w:val="Nadpis1"/>
        <w:keepLines/>
        <w:pageBreakBefore/>
        <w:tabs>
          <w:tab w:val="num" w:pos="397"/>
        </w:tabs>
        <w:spacing w:before="260" w:after="360" w:line="320" w:lineRule="atLeast"/>
        <w:ind w:left="397" w:hanging="397"/>
        <w:jc w:val="left"/>
        <w:rPr>
          <w:rFonts w:ascii="Times New Roman" w:hAnsi="Times New Roman" w:cs="Times New Roman"/>
        </w:rPr>
      </w:pPr>
      <w:bookmarkStart w:id="5" w:name="_Toc442773894"/>
      <w:r w:rsidRPr="00972EF8">
        <w:rPr>
          <w:rFonts w:ascii="Times New Roman" w:hAnsi="Times New Roman" w:cs="Times New Roman"/>
        </w:rPr>
        <w:lastRenderedPageBreak/>
        <w:t>Kategorizace incidentů</w:t>
      </w:r>
      <w:bookmarkEnd w:id="5"/>
    </w:p>
    <w:tbl>
      <w:tblPr>
        <w:tblW w:w="5000" w:type="pct"/>
        <w:tblBorders>
          <w:top w:val="single" w:sz="4" w:space="0" w:color="003E7E"/>
          <w:left w:val="single" w:sz="4" w:space="0" w:color="003E7E"/>
          <w:bottom w:val="single" w:sz="4" w:space="0" w:color="003E7E"/>
          <w:right w:val="single" w:sz="4" w:space="0" w:color="003E7E"/>
          <w:insideH w:val="single" w:sz="4" w:space="0" w:color="003E7E"/>
          <w:insideV w:val="single" w:sz="4" w:space="0" w:color="003E7E"/>
        </w:tblBorders>
        <w:tblLook w:val="01E0" w:firstRow="1" w:lastRow="1" w:firstColumn="1" w:lastColumn="1" w:noHBand="0" w:noVBand="0"/>
      </w:tblPr>
      <w:tblGrid>
        <w:gridCol w:w="2222"/>
        <w:gridCol w:w="6838"/>
      </w:tblGrid>
      <w:tr w:rsidR="000D7C2B" w:rsidRPr="00972EF8" w14:paraId="2EBD242D" w14:textId="77777777" w:rsidTr="004F1E04">
        <w:tc>
          <w:tcPr>
            <w:tcW w:w="1226" w:type="pct"/>
            <w:shd w:val="clear" w:color="auto" w:fill="auto"/>
          </w:tcPr>
          <w:p w14:paraId="28927468" w14:textId="77777777" w:rsidR="000D7C2B" w:rsidRPr="00972EF8" w:rsidRDefault="000D7C2B" w:rsidP="004F1E04">
            <w:pPr>
              <w:pStyle w:val="2-2"/>
              <w:jc w:val="left"/>
              <w:rPr>
                <w:rFonts w:ascii="Times New Roman" w:eastAsia="Calibri" w:hAnsi="Times New Roman"/>
                <w:b/>
                <w:sz w:val="22"/>
                <w:szCs w:val="22"/>
              </w:rPr>
            </w:pPr>
            <w:r w:rsidRPr="00972EF8">
              <w:rPr>
                <w:rFonts w:ascii="Times New Roman" w:eastAsia="Calibri" w:hAnsi="Times New Roman"/>
                <w:b/>
                <w:sz w:val="22"/>
                <w:szCs w:val="22"/>
              </w:rPr>
              <w:t>Priorita incidentu</w:t>
            </w:r>
          </w:p>
        </w:tc>
        <w:tc>
          <w:tcPr>
            <w:tcW w:w="3774" w:type="pct"/>
            <w:shd w:val="clear" w:color="auto" w:fill="auto"/>
          </w:tcPr>
          <w:p w14:paraId="15887354" w14:textId="77777777" w:rsidR="000D7C2B" w:rsidRPr="00972EF8" w:rsidRDefault="000D7C2B" w:rsidP="004F1E04">
            <w:pPr>
              <w:pStyle w:val="2-2"/>
              <w:jc w:val="left"/>
              <w:rPr>
                <w:rFonts w:ascii="Times New Roman" w:eastAsia="Calibri" w:hAnsi="Times New Roman"/>
                <w:b/>
                <w:sz w:val="22"/>
                <w:szCs w:val="22"/>
              </w:rPr>
            </w:pPr>
            <w:r w:rsidRPr="00972EF8">
              <w:rPr>
                <w:rFonts w:ascii="Times New Roman" w:eastAsia="Calibri" w:hAnsi="Times New Roman"/>
                <w:b/>
                <w:sz w:val="22"/>
                <w:szCs w:val="22"/>
              </w:rPr>
              <w:t>Význam</w:t>
            </w:r>
          </w:p>
        </w:tc>
      </w:tr>
      <w:tr w:rsidR="000D7C2B" w:rsidRPr="00972EF8" w14:paraId="6A1CBE87" w14:textId="77777777" w:rsidTr="004F1E04">
        <w:tc>
          <w:tcPr>
            <w:tcW w:w="1226" w:type="pct"/>
            <w:shd w:val="clear" w:color="auto" w:fill="auto"/>
          </w:tcPr>
          <w:p w14:paraId="292190D7" w14:textId="77777777" w:rsidR="000D7C2B" w:rsidRPr="00972EF8" w:rsidRDefault="000D7C2B" w:rsidP="004F1E04">
            <w:pPr>
              <w:pStyle w:val="Odstavecseseznamem"/>
              <w:ind w:left="0"/>
              <w:rPr>
                <w:rFonts w:eastAsia="Calibri"/>
                <w:sz w:val="22"/>
                <w:szCs w:val="22"/>
                <w:lang w:eastAsia="en-US"/>
              </w:rPr>
            </w:pPr>
            <w:r w:rsidRPr="00972EF8">
              <w:rPr>
                <w:rFonts w:eastAsia="Calibri"/>
                <w:sz w:val="22"/>
                <w:szCs w:val="22"/>
                <w:lang w:eastAsia="en-US"/>
              </w:rPr>
              <w:t>Priorita 1 / Vada A / Havárie</w:t>
            </w:r>
          </w:p>
        </w:tc>
        <w:tc>
          <w:tcPr>
            <w:tcW w:w="3774" w:type="pct"/>
            <w:shd w:val="clear" w:color="auto" w:fill="auto"/>
          </w:tcPr>
          <w:p w14:paraId="07BE4E51"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situace, která má zásadní dopad na fungování organizace Objednatele, tj. organizace je neschopna nebo částečně neschopna obsluhovat své klienty a v přímém důsledku dochází k narůstajícím finančním ztrátám,</w:t>
            </w:r>
          </w:p>
          <w:p w14:paraId="2ACF3479"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situace, které způsobují ztrátu funkčnosti základních funkcí systému a brání provozu systému</w:t>
            </w:r>
          </w:p>
        </w:tc>
      </w:tr>
      <w:tr w:rsidR="000D7C2B" w:rsidRPr="00972EF8" w14:paraId="607F7048" w14:textId="77777777" w:rsidTr="004F1E04">
        <w:tc>
          <w:tcPr>
            <w:tcW w:w="1226" w:type="pct"/>
            <w:shd w:val="clear" w:color="auto" w:fill="auto"/>
          </w:tcPr>
          <w:p w14:paraId="6BC62033" w14:textId="77777777" w:rsidR="000D7C2B" w:rsidRPr="00972EF8" w:rsidRDefault="000D7C2B" w:rsidP="004F1E04">
            <w:pPr>
              <w:pStyle w:val="Odstavecseseznamem"/>
              <w:ind w:left="0"/>
              <w:rPr>
                <w:rFonts w:eastAsia="Calibri"/>
                <w:sz w:val="22"/>
                <w:szCs w:val="22"/>
                <w:lang w:eastAsia="en-US"/>
              </w:rPr>
            </w:pPr>
            <w:r w:rsidRPr="00972EF8">
              <w:rPr>
                <w:rFonts w:eastAsia="Calibri"/>
                <w:sz w:val="22"/>
                <w:szCs w:val="22"/>
                <w:lang w:eastAsia="en-US"/>
              </w:rPr>
              <w:t>Priorita 2 / Vada B / Porucha</w:t>
            </w:r>
          </w:p>
        </w:tc>
        <w:tc>
          <w:tcPr>
            <w:tcW w:w="3774" w:type="pct"/>
            <w:shd w:val="clear" w:color="auto" w:fill="auto"/>
          </w:tcPr>
          <w:p w14:paraId="2ACE3898"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situace má významný dopad na fungování organizace Objednatele,</w:t>
            </w:r>
          </w:p>
          <w:p w14:paraId="445DE0A2"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klienti Objednatele mohou být ovlivněni situací v daném okamžiku nebo v blízké budoucnosti</w:t>
            </w:r>
          </w:p>
        </w:tc>
      </w:tr>
      <w:tr w:rsidR="000D7C2B" w:rsidRPr="00972EF8" w14:paraId="4FBAD85B" w14:textId="77777777" w:rsidTr="004F1E04">
        <w:tc>
          <w:tcPr>
            <w:tcW w:w="1226" w:type="pct"/>
            <w:shd w:val="clear" w:color="auto" w:fill="auto"/>
          </w:tcPr>
          <w:p w14:paraId="1403544C" w14:textId="77777777" w:rsidR="000D7C2B" w:rsidRPr="00972EF8" w:rsidRDefault="000D7C2B" w:rsidP="004F1E04">
            <w:pPr>
              <w:pStyle w:val="Odstavecseseznamem"/>
              <w:ind w:left="0"/>
              <w:rPr>
                <w:rFonts w:eastAsia="Calibri"/>
                <w:sz w:val="22"/>
                <w:szCs w:val="22"/>
                <w:lang w:eastAsia="en-US"/>
              </w:rPr>
            </w:pPr>
            <w:r w:rsidRPr="00972EF8">
              <w:rPr>
                <w:rFonts w:eastAsia="Calibri"/>
                <w:sz w:val="22"/>
                <w:szCs w:val="22"/>
                <w:lang w:eastAsia="en-US"/>
              </w:rPr>
              <w:t>Priorita 3 / Vada C / Chyba</w:t>
            </w:r>
          </w:p>
        </w:tc>
        <w:tc>
          <w:tcPr>
            <w:tcW w:w="3774" w:type="pct"/>
            <w:shd w:val="clear" w:color="auto" w:fill="auto"/>
          </w:tcPr>
          <w:p w14:paraId="5EC5AECA"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 xml:space="preserve">situace, které způsobují částečnou ztrátu funkčnosti systému, ale nebrání provozu, </w:t>
            </w:r>
          </w:p>
          <w:p w14:paraId="60CF6AA6"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situace, které nemají vliv na kvalitu dat a výsledky zpracování,</w:t>
            </w:r>
          </w:p>
          <w:p w14:paraId="103B5865" w14:textId="77777777" w:rsidR="000D7C2B" w:rsidRPr="00972EF8" w:rsidRDefault="000D7C2B" w:rsidP="004F1E04">
            <w:pPr>
              <w:pStyle w:val="Odstavecseseznamem"/>
              <w:numPr>
                <w:ilvl w:val="0"/>
                <w:numId w:val="49"/>
              </w:numPr>
              <w:suppressAutoHyphens w:val="0"/>
              <w:autoSpaceDN/>
              <w:spacing w:before="120" w:after="120" w:line="300" w:lineRule="atLeast"/>
              <w:ind w:left="443"/>
              <w:contextualSpacing/>
              <w:jc w:val="left"/>
              <w:textAlignment w:val="auto"/>
              <w:rPr>
                <w:rFonts w:eastAsia="Calibri"/>
                <w:sz w:val="22"/>
                <w:szCs w:val="22"/>
                <w:lang w:eastAsia="en-US"/>
              </w:rPr>
            </w:pPr>
            <w:r w:rsidRPr="00972EF8">
              <w:rPr>
                <w:rFonts w:eastAsia="Calibri"/>
                <w:sz w:val="22"/>
                <w:szCs w:val="22"/>
                <w:lang w:eastAsia="en-US"/>
              </w:rPr>
              <w:t>situace, které nemají vliv na funkčnost systému</w:t>
            </w:r>
          </w:p>
        </w:tc>
      </w:tr>
    </w:tbl>
    <w:p w14:paraId="768DCF33" w14:textId="77777777" w:rsidR="002A6FB8" w:rsidRPr="002A6FB8" w:rsidRDefault="002A6FB8" w:rsidP="002A6FB8"/>
    <w:p w14:paraId="03C7C9FA" w14:textId="15035EFF" w:rsidR="000D7C2B" w:rsidRPr="00972EF8" w:rsidRDefault="005376DE" w:rsidP="002A6FB8">
      <w:pPr>
        <w:pStyle w:val="Nadpis1"/>
        <w:keepLines/>
        <w:tabs>
          <w:tab w:val="num" w:pos="397"/>
        </w:tabs>
        <w:spacing w:before="260" w:after="360" w:line="320" w:lineRule="atLeast"/>
        <w:ind w:left="397" w:hanging="397"/>
        <w:jc w:val="left"/>
        <w:rPr>
          <w:rFonts w:ascii="Times New Roman" w:hAnsi="Times New Roman" w:cs="Times New Roman"/>
        </w:rPr>
      </w:pPr>
      <w:bookmarkStart w:id="6" w:name="_Toc419379037"/>
      <w:bookmarkStart w:id="7" w:name="_Toc442773896"/>
      <w:r>
        <w:rPr>
          <w:rFonts w:ascii="Times New Roman" w:hAnsi="Times New Roman" w:cs="Times New Roman"/>
        </w:rPr>
        <w:t>Hlášení incidentů</w:t>
      </w:r>
      <w:bookmarkEnd w:id="6"/>
      <w:bookmarkEnd w:id="7"/>
    </w:p>
    <w:p w14:paraId="6FE8687B" w14:textId="77777777" w:rsidR="005376DE" w:rsidRPr="00972EF8" w:rsidRDefault="005376DE" w:rsidP="00F638D2">
      <w:pPr>
        <w:pStyle w:val="cpNormal"/>
        <w:jc w:val="both"/>
      </w:pPr>
      <w:bookmarkStart w:id="8" w:name="_Toc442773897"/>
      <w:bookmarkStart w:id="9" w:name="_GoBack"/>
      <w:r w:rsidRPr="00972EF8">
        <w:t xml:space="preserve">Veškeré incidenty budou založeny do </w:t>
      </w:r>
      <w:proofErr w:type="spellStart"/>
      <w:r>
        <w:t>S</w:t>
      </w:r>
      <w:r w:rsidRPr="00972EF8">
        <w:t>ervice</w:t>
      </w:r>
      <w:proofErr w:type="spellEnd"/>
      <w:r>
        <w:t xml:space="preserve"> D</w:t>
      </w:r>
      <w:r w:rsidRPr="00972EF8">
        <w:t xml:space="preserve">esku </w:t>
      </w:r>
      <w:r>
        <w:t xml:space="preserve">ČP </w:t>
      </w:r>
      <w:r w:rsidRPr="00972EF8">
        <w:t>(dále jen „SD“)</w:t>
      </w:r>
      <w:r>
        <w:t>.</w:t>
      </w:r>
      <w:r w:rsidRPr="00972EF8">
        <w:t xml:space="preserve"> Tento SD zaeviduje incident, a zašle notifikační e-mail na Dodavatele. Čas na řešení incidentu se počítá od doby založení incidentu v SD.</w:t>
      </w:r>
    </w:p>
    <w:p w14:paraId="41FD2893" w14:textId="0F442F5D" w:rsidR="005376DE" w:rsidRPr="00972EF8" w:rsidRDefault="007A7EC3" w:rsidP="00F638D2">
      <w:pPr>
        <w:pStyle w:val="cpNormal"/>
        <w:jc w:val="both"/>
      </w:pPr>
      <w:r>
        <w:t xml:space="preserve">Incidenty bude možné hlásit Objednatelem na telefonním čísle </w:t>
      </w:r>
      <w:proofErr w:type="spellStart"/>
      <w:r>
        <w:t>Service</w:t>
      </w:r>
      <w:proofErr w:type="spellEnd"/>
      <w:r>
        <w:t xml:space="preserve"> Desku. Zde bude incident Poskytovatelem zaevidován a eskalován na příslušného řešitele Poskytovatele. Po vyřešení incidentu obdrží Objednatel notifikační mail.</w:t>
      </w:r>
    </w:p>
    <w:bookmarkEnd w:id="8"/>
    <w:p w14:paraId="3F314011" w14:textId="002517DB" w:rsidR="000D7C2B" w:rsidRPr="00972EF8" w:rsidRDefault="000D7C2B" w:rsidP="00F638D2">
      <w:pPr>
        <w:pStyle w:val="cpNormal"/>
        <w:jc w:val="both"/>
      </w:pPr>
      <w:r w:rsidRPr="00972EF8">
        <w:t xml:space="preserve">Doba, po kterou byl systém považován za dostupný, se určí jako Garantovaná provozní doba </w:t>
      </w:r>
      <w:r w:rsidR="009964D1">
        <w:t>služby</w:t>
      </w:r>
      <w:r w:rsidR="009964D1" w:rsidRPr="00972EF8">
        <w:t xml:space="preserve"> </w:t>
      </w:r>
      <w:r w:rsidRPr="00972EF8">
        <w:t xml:space="preserve">ponížená o čas trvání incidentů priority A (od stavu zadání do stavu vyřešení či do stavu </w:t>
      </w:r>
      <w:proofErr w:type="spellStart"/>
      <w:r w:rsidRPr="00972EF8">
        <w:t>workaround</w:t>
      </w:r>
      <w:proofErr w:type="spellEnd"/>
      <w:r w:rsidRPr="00972EF8">
        <w:t xml:space="preserve"> podle toho, co nastane dříve).</w:t>
      </w:r>
    </w:p>
    <w:p w14:paraId="5F739860" w14:textId="2A10CE21" w:rsidR="000D7C2B" w:rsidRPr="00972EF8" w:rsidRDefault="000D7C2B" w:rsidP="00F638D2">
      <w:pPr>
        <w:pStyle w:val="cpNormal"/>
        <w:jc w:val="both"/>
      </w:pPr>
      <w:r w:rsidRPr="00972EF8">
        <w:t xml:space="preserve">Do doby, po kterou byl systém považován za </w:t>
      </w:r>
      <w:r w:rsidR="009964D1">
        <w:t>ne</w:t>
      </w:r>
      <w:r w:rsidRPr="00972EF8">
        <w:t xml:space="preserve">dostupný, se nepočítají plánované odstávky schválené </w:t>
      </w:r>
      <w:r w:rsidR="009964D1">
        <w:t>Objednatelem</w:t>
      </w:r>
      <w:r w:rsidRPr="00972EF8">
        <w:t>.</w:t>
      </w:r>
    </w:p>
    <w:bookmarkEnd w:id="9"/>
    <w:p w14:paraId="70A990A9" w14:textId="75839626" w:rsidR="000D7C2B" w:rsidRPr="00972EF8" w:rsidRDefault="000D7C2B" w:rsidP="000D7C2B">
      <w:pPr>
        <w:pStyle w:val="cpNormal"/>
      </w:pPr>
      <w:r w:rsidRPr="00972EF8" w:rsidDel="00BD53E2">
        <w:t xml:space="preserve"> </w:t>
      </w:r>
    </w:p>
    <w:p w14:paraId="370DC8CF" w14:textId="77777777" w:rsidR="000D7C2B" w:rsidRPr="00972EF8" w:rsidRDefault="000D7C2B" w:rsidP="000D7C2B"/>
    <w:p w14:paraId="47F8A857" w14:textId="46FF3EBD" w:rsidR="000D7C2B" w:rsidRPr="00972EF8" w:rsidRDefault="000D7C2B" w:rsidP="000D7C2B">
      <w:pPr>
        <w:pStyle w:val="Nadpis1"/>
        <w:keepLines/>
        <w:pageBreakBefore/>
        <w:tabs>
          <w:tab w:val="num" w:pos="397"/>
        </w:tabs>
        <w:spacing w:before="260" w:after="360" w:line="320" w:lineRule="atLeast"/>
        <w:ind w:left="397" w:hanging="397"/>
        <w:jc w:val="left"/>
        <w:rPr>
          <w:rFonts w:ascii="Times New Roman" w:hAnsi="Times New Roman" w:cs="Times New Roman"/>
        </w:rPr>
      </w:pPr>
      <w:bookmarkStart w:id="10" w:name="_Toc419379044"/>
      <w:bookmarkStart w:id="11" w:name="_Toc442773900"/>
      <w:r w:rsidRPr="00972EF8">
        <w:rPr>
          <w:rFonts w:ascii="Times New Roman" w:hAnsi="Times New Roman" w:cs="Times New Roman"/>
        </w:rPr>
        <w:lastRenderedPageBreak/>
        <w:t>Reporting</w:t>
      </w:r>
      <w:bookmarkEnd w:id="10"/>
      <w:bookmarkEnd w:id="11"/>
    </w:p>
    <w:p w14:paraId="295EE3A7" w14:textId="6FC2FB49" w:rsidR="000D7C2B" w:rsidRDefault="005E5B3B" w:rsidP="000D7C2B">
      <w:pPr>
        <w:rPr>
          <w:b/>
        </w:rPr>
      </w:pPr>
      <w:r>
        <w:rPr>
          <w:b/>
        </w:rPr>
        <w:t>Popis reportu SD</w:t>
      </w:r>
    </w:p>
    <w:p w14:paraId="1A445DF9" w14:textId="404ABDFB" w:rsidR="00997CDA" w:rsidRDefault="00997CDA" w:rsidP="00C0139F">
      <w:pPr>
        <w:pStyle w:val="Odstavecseseznamem"/>
        <w:numPr>
          <w:ilvl w:val="0"/>
          <w:numId w:val="54"/>
        </w:numPr>
        <w:rPr>
          <w:sz w:val="22"/>
        </w:rPr>
      </w:pPr>
      <w:r>
        <w:rPr>
          <w:sz w:val="22"/>
        </w:rPr>
        <w:t>osobní číslo</w:t>
      </w:r>
    </w:p>
    <w:p w14:paraId="5414E2B9" w14:textId="2455C296" w:rsidR="00997CDA" w:rsidRDefault="00997CDA" w:rsidP="00C0139F">
      <w:pPr>
        <w:pStyle w:val="Odstavecseseznamem"/>
        <w:numPr>
          <w:ilvl w:val="0"/>
          <w:numId w:val="54"/>
        </w:numPr>
        <w:rPr>
          <w:sz w:val="22"/>
        </w:rPr>
      </w:pPr>
      <w:r>
        <w:rPr>
          <w:sz w:val="22"/>
        </w:rPr>
        <w:t>jméno</w:t>
      </w:r>
    </w:p>
    <w:p w14:paraId="0E6719CF" w14:textId="3F455153" w:rsidR="00997CDA" w:rsidRDefault="00997CDA" w:rsidP="00C0139F">
      <w:pPr>
        <w:pStyle w:val="Odstavecseseznamem"/>
        <w:numPr>
          <w:ilvl w:val="0"/>
          <w:numId w:val="54"/>
        </w:numPr>
        <w:rPr>
          <w:sz w:val="22"/>
        </w:rPr>
      </w:pPr>
      <w:r>
        <w:rPr>
          <w:sz w:val="22"/>
        </w:rPr>
        <w:t>id a název požadavku</w:t>
      </w:r>
    </w:p>
    <w:p w14:paraId="0916CAAA" w14:textId="4E0209F8" w:rsidR="00997CDA" w:rsidRDefault="00997CDA" w:rsidP="00C0139F">
      <w:pPr>
        <w:pStyle w:val="Odstavecseseznamem"/>
        <w:numPr>
          <w:ilvl w:val="0"/>
          <w:numId w:val="54"/>
        </w:numPr>
        <w:rPr>
          <w:sz w:val="22"/>
        </w:rPr>
      </w:pPr>
      <w:r>
        <w:rPr>
          <w:sz w:val="22"/>
        </w:rPr>
        <w:t>naléhavost</w:t>
      </w:r>
    </w:p>
    <w:p w14:paraId="614DBC03" w14:textId="2FBBDAC1" w:rsidR="00997CDA" w:rsidRDefault="00997CDA" w:rsidP="00C0139F">
      <w:pPr>
        <w:pStyle w:val="Odstavecseseznamem"/>
        <w:numPr>
          <w:ilvl w:val="0"/>
          <w:numId w:val="54"/>
        </w:numPr>
        <w:rPr>
          <w:sz w:val="22"/>
        </w:rPr>
      </w:pPr>
      <w:r>
        <w:rPr>
          <w:sz w:val="22"/>
        </w:rPr>
        <w:t xml:space="preserve">datum </w:t>
      </w:r>
      <w:r w:rsidR="003A0A76">
        <w:rPr>
          <w:sz w:val="22"/>
        </w:rPr>
        <w:t xml:space="preserve">a čas </w:t>
      </w:r>
      <w:r>
        <w:rPr>
          <w:sz w:val="22"/>
        </w:rPr>
        <w:t>založení a ukončení požadavku</w:t>
      </w:r>
    </w:p>
    <w:p w14:paraId="403F43DD" w14:textId="561B48C1" w:rsidR="00997CDA" w:rsidRPr="00C0139F" w:rsidRDefault="00997CDA" w:rsidP="00C0139F">
      <w:pPr>
        <w:pStyle w:val="Odstavecseseznamem"/>
        <w:numPr>
          <w:ilvl w:val="0"/>
          <w:numId w:val="54"/>
        </w:numPr>
        <w:rPr>
          <w:sz w:val="22"/>
        </w:rPr>
      </w:pPr>
      <w:r>
        <w:rPr>
          <w:sz w:val="22"/>
        </w:rPr>
        <w:t>popis řešení</w:t>
      </w:r>
    </w:p>
    <w:p w14:paraId="7697FC97" w14:textId="42278FD6" w:rsidR="00544EBE" w:rsidRPr="007C1AEC" w:rsidRDefault="00CC2C15" w:rsidP="000D7C2B">
      <w:pPr>
        <w:pStyle w:val="Nadpis3"/>
        <w:numPr>
          <w:ilvl w:val="0"/>
          <w:numId w:val="0"/>
        </w:numPr>
        <w:spacing w:before="0" w:after="120" w:line="240" w:lineRule="auto"/>
        <w:rPr>
          <w:rFonts w:ascii="Times New Roman" w:hAnsi="Times New Roman" w:cs="Times New Roman"/>
          <w:sz w:val="22"/>
          <w:szCs w:val="22"/>
        </w:rPr>
        <w:sectPr w:rsidR="00544EBE" w:rsidRPr="007C1AEC" w:rsidSect="00C2724A">
          <w:headerReference w:type="default" r:id="rId10"/>
          <w:footerReference w:type="default" r:id="rId11"/>
          <w:type w:val="continuous"/>
          <w:pgSz w:w="11906" w:h="16838" w:code="9"/>
          <w:pgMar w:top="2410" w:right="1418" w:bottom="1134" w:left="1418" w:header="425" w:footer="505" w:gutter="0"/>
          <w:cols w:space="708"/>
          <w:docGrid w:linePitch="360"/>
        </w:sectPr>
      </w:pPr>
      <w:r>
        <w:rPr>
          <w:rFonts w:ascii="Times New Roman" w:hAnsi="Times New Roman" w:cs="Times New Roman"/>
          <w:sz w:val="22"/>
          <w:szCs w:val="22"/>
        </w:rPr>
        <w:t xml:space="preserve"> </w:t>
      </w:r>
    </w:p>
    <w:p w14:paraId="3FC21DC6" w14:textId="61C089DA" w:rsidR="00872D94" w:rsidRDefault="00872D94" w:rsidP="00872D94">
      <w:pPr>
        <w:rPr>
          <w:rFonts w:eastAsia="Arial Unicode MS"/>
          <w:b/>
          <w:sz w:val="22"/>
          <w:szCs w:val="22"/>
          <w:u w:val="single"/>
        </w:rPr>
      </w:pPr>
      <w:r w:rsidRPr="00C0139F">
        <w:rPr>
          <w:rFonts w:ascii="Arial Unicode MS" w:eastAsia="Arial Unicode MS" w:hAnsi="Arial Unicode MS" w:cs="Arial Unicode MS"/>
          <w:b/>
          <w:bCs/>
          <w:sz w:val="22"/>
          <w:szCs w:val="22"/>
          <w:u w:val="single"/>
        </w:rPr>
        <w:lastRenderedPageBreak/>
        <w:t xml:space="preserve">Příloha č. </w:t>
      </w:r>
      <w:r w:rsidR="005E52F5">
        <w:rPr>
          <w:rFonts w:ascii="Arial Unicode MS" w:eastAsia="Arial Unicode MS" w:hAnsi="Arial Unicode MS" w:cs="Arial Unicode MS"/>
          <w:b/>
          <w:bCs/>
          <w:sz w:val="22"/>
          <w:szCs w:val="22"/>
          <w:u w:val="single"/>
        </w:rPr>
        <w:t>2</w:t>
      </w:r>
      <w:r w:rsidRPr="00C0139F">
        <w:rPr>
          <w:rFonts w:ascii="Arial Unicode MS" w:eastAsia="Arial Unicode MS" w:hAnsi="Arial Unicode MS" w:cs="Arial Unicode MS"/>
          <w:b/>
          <w:bCs/>
          <w:sz w:val="22"/>
          <w:szCs w:val="22"/>
          <w:u w:val="single"/>
        </w:rPr>
        <w:t>: Specifikace služeb</w:t>
      </w:r>
    </w:p>
    <w:tbl>
      <w:tblPr>
        <w:tblW w:w="10740" w:type="dxa"/>
        <w:jc w:val="center"/>
        <w:tblCellMar>
          <w:left w:w="70" w:type="dxa"/>
          <w:right w:w="70" w:type="dxa"/>
        </w:tblCellMar>
        <w:tblLook w:val="04A0" w:firstRow="1" w:lastRow="0" w:firstColumn="1" w:lastColumn="0" w:noHBand="0" w:noVBand="1"/>
      </w:tblPr>
      <w:tblGrid>
        <w:gridCol w:w="1160"/>
        <w:gridCol w:w="1560"/>
        <w:gridCol w:w="8020"/>
      </w:tblGrid>
      <w:tr w:rsidR="00872D94" w:rsidRPr="00C55237" w14:paraId="1A7CD1E0" w14:textId="77777777" w:rsidTr="00C0139F">
        <w:trPr>
          <w:trHeight w:val="315"/>
          <w:jc w:val="center"/>
        </w:trPr>
        <w:tc>
          <w:tcPr>
            <w:tcW w:w="1160" w:type="dxa"/>
            <w:tcBorders>
              <w:top w:val="single" w:sz="4" w:space="0" w:color="auto"/>
              <w:left w:val="single" w:sz="4" w:space="0" w:color="auto"/>
              <w:bottom w:val="nil"/>
              <w:right w:val="single" w:sz="4" w:space="0" w:color="auto"/>
            </w:tcBorders>
            <w:shd w:val="clear" w:color="auto" w:fill="FFFF00"/>
            <w:hideMark/>
          </w:tcPr>
          <w:p w14:paraId="14FD0495" w14:textId="77777777" w:rsidR="00872D94" w:rsidRPr="00C55237" w:rsidRDefault="00872D94" w:rsidP="00A168F9">
            <w:pPr>
              <w:spacing w:after="0" w:line="240" w:lineRule="auto"/>
              <w:jc w:val="center"/>
              <w:rPr>
                <w:rFonts w:ascii="Calibri" w:hAnsi="Calibri"/>
                <w:b/>
                <w:bCs/>
                <w:color w:val="000000"/>
                <w:sz w:val="22"/>
                <w:szCs w:val="22"/>
              </w:rPr>
            </w:pPr>
            <w:r w:rsidRPr="00C0139F">
              <w:rPr>
                <w:rFonts w:ascii="Calibri" w:eastAsia="Calibri" w:hAnsi="Calibri" w:cs="Calibri"/>
                <w:b/>
                <w:bCs/>
                <w:color w:val="000000"/>
                <w:sz w:val="22"/>
                <w:szCs w:val="22"/>
              </w:rPr>
              <w:t>Služba</w:t>
            </w:r>
          </w:p>
        </w:tc>
        <w:tc>
          <w:tcPr>
            <w:tcW w:w="1560" w:type="dxa"/>
            <w:tcBorders>
              <w:top w:val="single" w:sz="4" w:space="0" w:color="auto"/>
              <w:left w:val="nil"/>
              <w:bottom w:val="single" w:sz="8" w:space="0" w:color="auto"/>
              <w:right w:val="single" w:sz="4" w:space="0" w:color="auto"/>
            </w:tcBorders>
            <w:shd w:val="clear" w:color="auto" w:fill="FFFF00"/>
            <w:hideMark/>
          </w:tcPr>
          <w:p w14:paraId="49A57ED4" w14:textId="77777777" w:rsidR="00872D94" w:rsidRPr="00C55237" w:rsidRDefault="00872D94" w:rsidP="00A168F9">
            <w:pPr>
              <w:spacing w:after="0" w:line="240" w:lineRule="auto"/>
              <w:jc w:val="left"/>
              <w:rPr>
                <w:rFonts w:ascii="Calibri" w:hAnsi="Calibri"/>
                <w:b/>
                <w:bCs/>
                <w:color w:val="000000"/>
                <w:sz w:val="22"/>
                <w:szCs w:val="22"/>
              </w:rPr>
            </w:pPr>
            <w:r w:rsidRPr="00C0139F">
              <w:rPr>
                <w:rFonts w:ascii="Calibri" w:eastAsia="Calibri" w:hAnsi="Calibri" w:cs="Calibri"/>
                <w:b/>
                <w:bCs/>
                <w:color w:val="000000"/>
                <w:sz w:val="22"/>
                <w:szCs w:val="22"/>
              </w:rPr>
              <w:t>Oblast/modul</w:t>
            </w:r>
          </w:p>
        </w:tc>
        <w:tc>
          <w:tcPr>
            <w:tcW w:w="8020" w:type="dxa"/>
            <w:tcBorders>
              <w:top w:val="single" w:sz="4" w:space="0" w:color="auto"/>
              <w:left w:val="nil"/>
              <w:bottom w:val="single" w:sz="8" w:space="0" w:color="auto"/>
              <w:right w:val="single" w:sz="4" w:space="0" w:color="auto"/>
            </w:tcBorders>
            <w:shd w:val="clear" w:color="auto" w:fill="FFFF00"/>
            <w:hideMark/>
          </w:tcPr>
          <w:p w14:paraId="6CFF556B" w14:textId="77777777" w:rsidR="00872D94" w:rsidRPr="00C55237" w:rsidRDefault="00872D94" w:rsidP="00A168F9">
            <w:pPr>
              <w:spacing w:after="0" w:line="240" w:lineRule="auto"/>
              <w:jc w:val="center"/>
              <w:rPr>
                <w:rFonts w:ascii="Calibri" w:hAnsi="Calibri"/>
                <w:b/>
                <w:bCs/>
                <w:color w:val="000000"/>
                <w:sz w:val="22"/>
                <w:szCs w:val="22"/>
              </w:rPr>
            </w:pPr>
            <w:r w:rsidRPr="00C0139F">
              <w:rPr>
                <w:rFonts w:ascii="Calibri" w:eastAsia="Calibri" w:hAnsi="Calibri" w:cs="Calibri"/>
                <w:b/>
                <w:bCs/>
                <w:color w:val="000000"/>
                <w:sz w:val="22"/>
                <w:szCs w:val="22"/>
              </w:rPr>
              <w:t>Činnosti ČP</w:t>
            </w:r>
          </w:p>
        </w:tc>
      </w:tr>
      <w:tr w:rsidR="00872D94" w:rsidRPr="00C55237" w14:paraId="396D5106" w14:textId="77777777" w:rsidTr="00C0139F">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418C3659" w14:textId="77777777" w:rsidR="00872D94" w:rsidRPr="00C55237" w:rsidRDefault="00872D94" w:rsidP="00A168F9">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hideMark/>
          </w:tcPr>
          <w:p w14:paraId="3B0DC21C"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SAP</w:t>
            </w:r>
          </w:p>
        </w:tc>
        <w:tc>
          <w:tcPr>
            <w:tcW w:w="8020" w:type="dxa"/>
            <w:tcBorders>
              <w:top w:val="nil"/>
              <w:left w:val="nil"/>
              <w:bottom w:val="single" w:sz="4" w:space="0" w:color="auto"/>
              <w:right w:val="single" w:sz="4" w:space="0" w:color="auto"/>
            </w:tcBorders>
            <w:shd w:val="clear" w:color="auto" w:fill="auto"/>
            <w:hideMark/>
          </w:tcPr>
          <w:p w14:paraId="19DC747B" w14:textId="32754B76"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Zajištění dostupnosti systémů SAP ERP, BW a HR Portálu v rozsahu 5x 1</w:t>
            </w:r>
            <w:r w:rsidR="005E52F5">
              <w:rPr>
                <w:rFonts w:ascii="Calibri" w:eastAsia="Calibri" w:hAnsi="Calibri" w:cs="Calibri"/>
                <w:color w:val="000000"/>
                <w:sz w:val="22"/>
                <w:szCs w:val="22"/>
              </w:rPr>
              <w:t>2</w:t>
            </w:r>
          </w:p>
        </w:tc>
      </w:tr>
      <w:tr w:rsidR="00872D94" w:rsidRPr="00C55237" w14:paraId="6C7F11AC" w14:textId="77777777" w:rsidTr="00C0139F">
        <w:trPr>
          <w:trHeight w:val="415"/>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31CA31D1" w14:textId="77777777" w:rsidR="00872D94" w:rsidRPr="00C55237" w:rsidRDefault="00872D94" w:rsidP="00A168F9">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hideMark/>
          </w:tcPr>
          <w:p w14:paraId="34E5E236"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SAP</w:t>
            </w:r>
          </w:p>
        </w:tc>
        <w:tc>
          <w:tcPr>
            <w:tcW w:w="8020" w:type="dxa"/>
            <w:tcBorders>
              <w:top w:val="nil"/>
              <w:left w:val="nil"/>
              <w:bottom w:val="single" w:sz="4" w:space="0" w:color="auto"/>
              <w:right w:val="single" w:sz="4" w:space="0" w:color="auto"/>
            </w:tcBorders>
            <w:shd w:val="clear" w:color="auto" w:fill="auto"/>
            <w:hideMark/>
          </w:tcPr>
          <w:p w14:paraId="72240FCD"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Zajištění standardní správy a administrace systémů (vč. zálohování a příp. obnovy, dohled)</w:t>
            </w:r>
          </w:p>
        </w:tc>
      </w:tr>
      <w:tr w:rsidR="00872D94" w:rsidRPr="00C55237" w14:paraId="551C0EC9" w14:textId="77777777" w:rsidTr="00C0139F">
        <w:trPr>
          <w:trHeight w:val="139"/>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61D5EA65" w14:textId="77777777" w:rsidR="00872D94" w:rsidRPr="00C55237" w:rsidRDefault="00872D94" w:rsidP="00A168F9">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hideMark/>
          </w:tcPr>
          <w:p w14:paraId="668E08B8"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SAP</w:t>
            </w:r>
          </w:p>
        </w:tc>
        <w:tc>
          <w:tcPr>
            <w:tcW w:w="8020" w:type="dxa"/>
            <w:tcBorders>
              <w:top w:val="nil"/>
              <w:left w:val="nil"/>
              <w:bottom w:val="single" w:sz="4" w:space="0" w:color="auto"/>
              <w:right w:val="single" w:sz="4" w:space="0" w:color="auto"/>
            </w:tcBorders>
            <w:shd w:val="clear" w:color="auto" w:fill="auto"/>
            <w:hideMark/>
          </w:tcPr>
          <w:p w14:paraId="71F1677D"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Pravidelná údržba systémů a řešení problémů prostřednictvím implementace SP a LCP</w:t>
            </w:r>
          </w:p>
        </w:tc>
      </w:tr>
      <w:tr w:rsidR="00872D94" w:rsidRPr="00C55237" w14:paraId="1179C8BD" w14:textId="77777777" w:rsidTr="00C0139F">
        <w:trPr>
          <w:trHeight w:val="299"/>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30700FE9" w14:textId="77777777" w:rsidR="00872D94" w:rsidRPr="00C55237" w:rsidRDefault="00872D94" w:rsidP="00A168F9">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hideMark/>
          </w:tcPr>
          <w:p w14:paraId="561F1DC8"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SAP</w:t>
            </w:r>
          </w:p>
        </w:tc>
        <w:tc>
          <w:tcPr>
            <w:tcW w:w="8020" w:type="dxa"/>
            <w:tcBorders>
              <w:top w:val="nil"/>
              <w:left w:val="nil"/>
              <w:bottom w:val="single" w:sz="4" w:space="0" w:color="auto"/>
              <w:right w:val="single" w:sz="4" w:space="0" w:color="auto"/>
            </w:tcBorders>
            <w:shd w:val="clear" w:color="auto" w:fill="auto"/>
            <w:hideMark/>
          </w:tcPr>
          <w:p w14:paraId="02C66E15" w14:textId="10CAB4DC" w:rsidR="005E52F5" w:rsidRPr="00C0139F" w:rsidRDefault="00872D94" w:rsidP="00A168F9">
            <w:pPr>
              <w:spacing w:after="0" w:line="240" w:lineRule="auto"/>
              <w:jc w:val="left"/>
              <w:rPr>
                <w:rFonts w:ascii="Calibri" w:eastAsia="Calibri" w:hAnsi="Calibri" w:cs="Calibri"/>
                <w:color w:val="000000"/>
                <w:sz w:val="22"/>
                <w:szCs w:val="22"/>
              </w:rPr>
            </w:pPr>
            <w:r w:rsidRPr="00C0139F">
              <w:rPr>
                <w:rFonts w:ascii="Calibri" w:eastAsia="Calibri" w:hAnsi="Calibri" w:cs="Calibri"/>
                <w:color w:val="000000"/>
                <w:sz w:val="22"/>
                <w:szCs w:val="22"/>
              </w:rPr>
              <w:t>Řešení chybových stavů formou implementace standardní funkcionality (notes, SP), změnou nastavení, sw úpravou</w:t>
            </w:r>
            <w:r w:rsidR="005E52F5">
              <w:rPr>
                <w:rFonts w:ascii="Calibri" w:eastAsia="Calibri" w:hAnsi="Calibri" w:cs="Calibri"/>
                <w:color w:val="000000"/>
                <w:sz w:val="22"/>
                <w:szCs w:val="22"/>
              </w:rPr>
              <w:t xml:space="preserve"> </w:t>
            </w:r>
            <w:r w:rsidR="005E52F5" w:rsidRPr="00972EF8">
              <w:rPr>
                <w:color w:val="000000"/>
                <w:sz w:val="22"/>
                <w:szCs w:val="22"/>
              </w:rPr>
              <w:t>na základě doporučení SAP. Doba vyřešení chyby se odvíjí od doby dodání standardního řešení SAP.</w:t>
            </w:r>
          </w:p>
        </w:tc>
      </w:tr>
      <w:tr w:rsidR="00872D94" w:rsidRPr="00C55237" w14:paraId="6B03BAF5" w14:textId="77777777" w:rsidTr="00C0139F">
        <w:trPr>
          <w:trHeight w:val="427"/>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0816BB7B" w14:textId="1EBD832C"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C</w:t>
            </w:r>
          </w:p>
        </w:tc>
        <w:tc>
          <w:tcPr>
            <w:tcW w:w="1560" w:type="dxa"/>
            <w:tcBorders>
              <w:top w:val="nil"/>
              <w:left w:val="nil"/>
              <w:bottom w:val="single" w:sz="4" w:space="0" w:color="auto"/>
              <w:right w:val="single" w:sz="4" w:space="0" w:color="auto"/>
            </w:tcBorders>
            <w:shd w:val="clear" w:color="auto" w:fill="E6B8B7"/>
            <w:noWrap/>
            <w:hideMark/>
          </w:tcPr>
          <w:p w14:paraId="6B23065E"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LOG</w:t>
            </w:r>
          </w:p>
        </w:tc>
        <w:tc>
          <w:tcPr>
            <w:tcW w:w="8020" w:type="dxa"/>
            <w:tcBorders>
              <w:top w:val="nil"/>
              <w:left w:val="nil"/>
              <w:bottom w:val="single" w:sz="4" w:space="0" w:color="auto"/>
              <w:right w:val="single" w:sz="4" w:space="0" w:color="auto"/>
            </w:tcBorders>
            <w:shd w:val="clear" w:color="auto" w:fill="auto"/>
            <w:hideMark/>
          </w:tcPr>
          <w:p w14:paraId="39B83631"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Požadavky na centrální číselník nakupovaných materiálů, služeb a zboží - zápisy nových položek</w:t>
            </w:r>
          </w:p>
        </w:tc>
      </w:tr>
      <w:tr w:rsidR="00872D94" w:rsidRPr="00C55237" w14:paraId="64A07186" w14:textId="77777777" w:rsidTr="00C0139F">
        <w:trPr>
          <w:trHeight w:val="152"/>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09283BF3" w14:textId="1B2113E0"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C</w:t>
            </w:r>
          </w:p>
        </w:tc>
        <w:tc>
          <w:tcPr>
            <w:tcW w:w="1560" w:type="dxa"/>
            <w:tcBorders>
              <w:top w:val="nil"/>
              <w:left w:val="nil"/>
              <w:bottom w:val="single" w:sz="4" w:space="0" w:color="auto"/>
              <w:right w:val="single" w:sz="4" w:space="0" w:color="auto"/>
            </w:tcBorders>
            <w:shd w:val="clear" w:color="auto" w:fill="E6B8B7"/>
            <w:noWrap/>
            <w:hideMark/>
          </w:tcPr>
          <w:p w14:paraId="67907EF7"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LOG</w:t>
            </w:r>
          </w:p>
        </w:tc>
        <w:tc>
          <w:tcPr>
            <w:tcW w:w="8020" w:type="dxa"/>
            <w:tcBorders>
              <w:top w:val="nil"/>
              <w:left w:val="nil"/>
              <w:bottom w:val="single" w:sz="4" w:space="0" w:color="auto"/>
              <w:right w:val="single" w:sz="4" w:space="0" w:color="auto"/>
            </w:tcBorders>
            <w:shd w:val="clear" w:color="auto" w:fill="auto"/>
            <w:hideMark/>
          </w:tcPr>
          <w:p w14:paraId="2D63B195"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Požadavky na založení, změnu a výmaz kmenových záznamů a </w:t>
            </w:r>
            <w:proofErr w:type="spellStart"/>
            <w:r w:rsidRPr="00C0139F">
              <w:rPr>
                <w:rFonts w:ascii="Calibri" w:eastAsia="Calibri" w:hAnsi="Calibri" w:cs="Calibri"/>
                <w:color w:val="000000"/>
                <w:sz w:val="22"/>
                <w:szCs w:val="22"/>
              </w:rPr>
              <w:t>infozáznamů</w:t>
            </w:r>
            <w:proofErr w:type="spellEnd"/>
            <w:r w:rsidRPr="00C0139F">
              <w:rPr>
                <w:rFonts w:ascii="Calibri" w:eastAsia="Calibri" w:hAnsi="Calibri" w:cs="Calibri"/>
                <w:color w:val="000000"/>
                <w:sz w:val="22"/>
                <w:szCs w:val="22"/>
              </w:rPr>
              <w:t xml:space="preserve"> dodavatelů</w:t>
            </w:r>
          </w:p>
        </w:tc>
      </w:tr>
      <w:tr w:rsidR="00872D94" w:rsidRPr="00C55237" w14:paraId="30AB5A8C" w14:textId="77777777" w:rsidTr="00C0139F">
        <w:trPr>
          <w:trHeight w:val="453"/>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7A301E0F" w14:textId="3D528488"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C</w:t>
            </w:r>
          </w:p>
        </w:tc>
        <w:tc>
          <w:tcPr>
            <w:tcW w:w="1560" w:type="dxa"/>
            <w:tcBorders>
              <w:top w:val="nil"/>
              <w:left w:val="nil"/>
              <w:bottom w:val="single" w:sz="4" w:space="0" w:color="auto"/>
              <w:right w:val="single" w:sz="4" w:space="0" w:color="auto"/>
            </w:tcBorders>
            <w:shd w:val="clear" w:color="auto" w:fill="E6B8B7"/>
            <w:noWrap/>
            <w:hideMark/>
          </w:tcPr>
          <w:p w14:paraId="22FE135F"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LOG</w:t>
            </w:r>
          </w:p>
        </w:tc>
        <w:tc>
          <w:tcPr>
            <w:tcW w:w="8020" w:type="dxa"/>
            <w:tcBorders>
              <w:top w:val="nil"/>
              <w:left w:val="nil"/>
              <w:bottom w:val="single" w:sz="4" w:space="0" w:color="auto"/>
              <w:right w:val="single" w:sz="4" w:space="0" w:color="auto"/>
            </w:tcBorders>
            <w:shd w:val="clear" w:color="auto" w:fill="auto"/>
            <w:hideMark/>
          </w:tcPr>
          <w:p w14:paraId="0839E8F9"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Požadavky na založení, změnu a výmaz </w:t>
            </w:r>
            <w:proofErr w:type="spellStart"/>
            <w:r w:rsidRPr="00C0139F">
              <w:rPr>
                <w:rFonts w:ascii="Calibri" w:eastAsia="Calibri" w:hAnsi="Calibri" w:cs="Calibri"/>
                <w:color w:val="000000"/>
                <w:sz w:val="22"/>
                <w:szCs w:val="22"/>
              </w:rPr>
              <w:t>infozáznamů</w:t>
            </w:r>
            <w:proofErr w:type="spellEnd"/>
            <w:r w:rsidRPr="00C0139F">
              <w:rPr>
                <w:rFonts w:ascii="Calibri" w:eastAsia="Calibri" w:hAnsi="Calibri" w:cs="Calibri"/>
                <w:color w:val="000000"/>
                <w:sz w:val="22"/>
                <w:szCs w:val="22"/>
              </w:rPr>
              <w:t xml:space="preserve"> k kmenovému záznamu materiálu (služby, zboží)</w:t>
            </w:r>
          </w:p>
        </w:tc>
      </w:tr>
      <w:tr w:rsidR="00872D94" w:rsidRPr="00C55237" w14:paraId="319E82C6" w14:textId="77777777" w:rsidTr="00C0139F">
        <w:trPr>
          <w:trHeight w:val="461"/>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38BD6847" w14:textId="73396945"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C</w:t>
            </w:r>
          </w:p>
        </w:tc>
        <w:tc>
          <w:tcPr>
            <w:tcW w:w="1560" w:type="dxa"/>
            <w:tcBorders>
              <w:top w:val="nil"/>
              <w:left w:val="nil"/>
              <w:bottom w:val="single" w:sz="4" w:space="0" w:color="auto"/>
              <w:right w:val="single" w:sz="4" w:space="0" w:color="auto"/>
            </w:tcBorders>
            <w:shd w:val="clear" w:color="auto" w:fill="E6B8B7"/>
            <w:noWrap/>
            <w:hideMark/>
          </w:tcPr>
          <w:p w14:paraId="55564734"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LOG</w:t>
            </w:r>
          </w:p>
        </w:tc>
        <w:tc>
          <w:tcPr>
            <w:tcW w:w="8020" w:type="dxa"/>
            <w:tcBorders>
              <w:top w:val="nil"/>
              <w:left w:val="nil"/>
              <w:bottom w:val="single" w:sz="4" w:space="0" w:color="auto"/>
              <w:right w:val="single" w:sz="4" w:space="0" w:color="auto"/>
            </w:tcBorders>
            <w:shd w:val="clear" w:color="auto" w:fill="auto"/>
            <w:hideMark/>
          </w:tcPr>
          <w:p w14:paraId="69F686CE"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Metodická podpora v oblasti zakládání a údržby smluvních dat v centrální evidenci dodavatelských kontraktů v systému SAP</w:t>
            </w:r>
          </w:p>
        </w:tc>
      </w:tr>
      <w:tr w:rsidR="00872D94" w:rsidRPr="00C55237" w14:paraId="77B1384E" w14:textId="77777777" w:rsidTr="00C0139F">
        <w:trPr>
          <w:trHeight w:val="802"/>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290BBC06" w14:textId="19D52319"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B</w:t>
            </w:r>
          </w:p>
        </w:tc>
        <w:tc>
          <w:tcPr>
            <w:tcW w:w="1560" w:type="dxa"/>
            <w:tcBorders>
              <w:top w:val="nil"/>
              <w:left w:val="nil"/>
              <w:bottom w:val="single" w:sz="4" w:space="0" w:color="auto"/>
              <w:right w:val="single" w:sz="4" w:space="0" w:color="auto"/>
            </w:tcBorders>
            <w:shd w:val="clear" w:color="auto" w:fill="FFC000" w:themeFill="accent4"/>
            <w:hideMark/>
          </w:tcPr>
          <w:p w14:paraId="423900B4"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HR</w:t>
            </w:r>
          </w:p>
        </w:tc>
        <w:tc>
          <w:tcPr>
            <w:tcW w:w="8020" w:type="dxa"/>
            <w:tcBorders>
              <w:top w:val="nil"/>
              <w:left w:val="nil"/>
              <w:bottom w:val="single" w:sz="4" w:space="0" w:color="auto"/>
              <w:right w:val="single" w:sz="4" w:space="0" w:color="auto"/>
            </w:tcBorders>
            <w:shd w:val="clear" w:color="auto" w:fill="auto"/>
            <w:hideMark/>
          </w:tcPr>
          <w:p w14:paraId="1FDCE105" w14:textId="58DCAA7C" w:rsidR="00872D94" w:rsidRPr="00C55237" w:rsidRDefault="00F17620" w:rsidP="00F25C3E">
            <w:pPr>
              <w:spacing w:after="0" w:line="240" w:lineRule="auto"/>
              <w:jc w:val="left"/>
              <w:rPr>
                <w:rFonts w:ascii="Calibri" w:hAnsi="Calibri"/>
                <w:color w:val="000000"/>
                <w:sz w:val="22"/>
                <w:szCs w:val="22"/>
              </w:rPr>
            </w:pPr>
            <w:r w:rsidRPr="00F17620">
              <w:rPr>
                <w:rFonts w:ascii="Calibri" w:eastAsia="Calibri" w:hAnsi="Calibri" w:cs="Calibri"/>
                <w:color w:val="000000"/>
                <w:sz w:val="22"/>
                <w:szCs w:val="22"/>
              </w:rPr>
              <w:t>Organizační management - Tvorba a aktualizace číselníku OJ DPO, typových pozic včetně jejich modifikací kvůli přístupovým oprávněním a popisů pracovních činností, tel. čísel na plánovaných místech, číselníku adres pracovišť a budov pro zúčtovací okruh NA a JS.</w:t>
            </w:r>
          </w:p>
        </w:tc>
      </w:tr>
      <w:tr w:rsidR="00872D94" w:rsidRPr="00C55237" w14:paraId="0CCB574E" w14:textId="77777777" w:rsidTr="00C0139F">
        <w:trPr>
          <w:trHeight w:val="559"/>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64CA1114" w14:textId="20B8AA50" w:rsidR="00872D94" w:rsidRPr="00C55237" w:rsidRDefault="009C2766" w:rsidP="00A168F9">
            <w:pPr>
              <w:spacing w:after="0" w:line="240" w:lineRule="auto"/>
              <w:jc w:val="center"/>
              <w:rPr>
                <w:rFonts w:ascii="Calibri" w:hAnsi="Calibri"/>
                <w:color w:val="000000"/>
                <w:sz w:val="22"/>
                <w:szCs w:val="22"/>
              </w:rPr>
            </w:pPr>
            <w:r>
              <w:rPr>
                <w:rFonts w:ascii="Calibri" w:eastAsia="Calibri" w:hAnsi="Calibri" w:cs="Calibri"/>
                <w:color w:val="000000"/>
                <w:sz w:val="22"/>
                <w:szCs w:val="22"/>
              </w:rPr>
              <w:t>B</w:t>
            </w:r>
          </w:p>
        </w:tc>
        <w:tc>
          <w:tcPr>
            <w:tcW w:w="1560" w:type="dxa"/>
            <w:tcBorders>
              <w:top w:val="nil"/>
              <w:left w:val="nil"/>
              <w:bottom w:val="single" w:sz="4" w:space="0" w:color="auto"/>
              <w:right w:val="single" w:sz="4" w:space="0" w:color="auto"/>
            </w:tcBorders>
            <w:shd w:val="clear" w:color="auto" w:fill="FFC000" w:themeFill="accent4"/>
            <w:hideMark/>
          </w:tcPr>
          <w:p w14:paraId="36FE1923" w14:textId="77777777" w:rsidR="00872D94" w:rsidRPr="00C55237" w:rsidRDefault="00872D94" w:rsidP="00A168F9">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HR</w:t>
            </w:r>
          </w:p>
        </w:tc>
        <w:tc>
          <w:tcPr>
            <w:tcW w:w="8020" w:type="dxa"/>
            <w:tcBorders>
              <w:top w:val="nil"/>
              <w:left w:val="nil"/>
              <w:bottom w:val="single" w:sz="4" w:space="0" w:color="auto"/>
              <w:right w:val="single" w:sz="4" w:space="0" w:color="auto"/>
            </w:tcBorders>
            <w:shd w:val="clear" w:color="auto" w:fill="auto"/>
            <w:hideMark/>
          </w:tcPr>
          <w:p w14:paraId="4D172AA2" w14:textId="24852EDD" w:rsidR="00872D94" w:rsidRPr="00C55237" w:rsidRDefault="00F17620" w:rsidP="00F25C3E">
            <w:pPr>
              <w:spacing w:after="0" w:line="240" w:lineRule="auto"/>
              <w:jc w:val="left"/>
              <w:rPr>
                <w:rFonts w:ascii="Calibri" w:hAnsi="Calibri"/>
                <w:color w:val="000000"/>
                <w:sz w:val="22"/>
                <w:szCs w:val="22"/>
              </w:rPr>
            </w:pPr>
            <w:r w:rsidRPr="00F17620">
              <w:rPr>
                <w:rFonts w:ascii="Calibri" w:eastAsia="Calibri" w:hAnsi="Calibri" w:cs="Calibri"/>
                <w:color w:val="000000"/>
                <w:sz w:val="22"/>
                <w:szCs w:val="22"/>
              </w:rPr>
              <w:t>Organizační management - Realizace organizačních změn a systemizace pracovních míst na základě požadavku pro zúčtovací okruh NA a JS.</w:t>
            </w:r>
          </w:p>
        </w:tc>
      </w:tr>
      <w:tr w:rsidR="002856DD" w:rsidRPr="00C55237" w14:paraId="24FFFF74" w14:textId="77777777" w:rsidTr="00C0139F">
        <w:trPr>
          <w:trHeight w:val="231"/>
          <w:jc w:val="center"/>
        </w:trPr>
        <w:tc>
          <w:tcPr>
            <w:tcW w:w="1160" w:type="dxa"/>
            <w:tcBorders>
              <w:top w:val="nil"/>
              <w:left w:val="single" w:sz="4" w:space="0" w:color="auto"/>
              <w:bottom w:val="single" w:sz="4" w:space="0" w:color="auto"/>
              <w:right w:val="single" w:sz="4" w:space="0" w:color="auto"/>
            </w:tcBorders>
            <w:shd w:val="clear" w:color="auto" w:fill="auto"/>
            <w:noWrap/>
          </w:tcPr>
          <w:p w14:paraId="08FCFEFC" w14:textId="7DD4FA78" w:rsidR="002856DD" w:rsidRPr="00C55237" w:rsidRDefault="009C2766" w:rsidP="002856DD">
            <w:pPr>
              <w:spacing w:after="0" w:line="240" w:lineRule="auto"/>
              <w:jc w:val="center"/>
              <w:rPr>
                <w:rFonts w:ascii="Calibri" w:hAnsi="Calibri"/>
                <w:color w:val="000000"/>
                <w:sz w:val="22"/>
                <w:szCs w:val="22"/>
              </w:rPr>
            </w:pPr>
            <w:r>
              <w:rPr>
                <w:rFonts w:ascii="Calibri" w:eastAsia="Calibri" w:hAnsi="Calibri" w:cs="Calibri"/>
                <w:color w:val="000000"/>
                <w:sz w:val="22"/>
                <w:szCs w:val="22"/>
              </w:rPr>
              <w:t>B</w:t>
            </w:r>
          </w:p>
        </w:tc>
        <w:tc>
          <w:tcPr>
            <w:tcW w:w="1560" w:type="dxa"/>
            <w:tcBorders>
              <w:top w:val="nil"/>
              <w:left w:val="nil"/>
              <w:bottom w:val="single" w:sz="4" w:space="0" w:color="auto"/>
              <w:right w:val="single" w:sz="4" w:space="0" w:color="auto"/>
            </w:tcBorders>
            <w:shd w:val="clear" w:color="auto" w:fill="FFC000" w:themeFill="accent4"/>
            <w:noWrap/>
          </w:tcPr>
          <w:p w14:paraId="6CCEB441"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HR</w:t>
            </w:r>
          </w:p>
        </w:tc>
        <w:tc>
          <w:tcPr>
            <w:tcW w:w="8020" w:type="dxa"/>
            <w:tcBorders>
              <w:top w:val="nil"/>
              <w:left w:val="nil"/>
              <w:bottom w:val="single" w:sz="4" w:space="0" w:color="auto"/>
              <w:right w:val="single" w:sz="4" w:space="0" w:color="auto"/>
            </w:tcBorders>
            <w:shd w:val="clear" w:color="auto" w:fill="auto"/>
          </w:tcPr>
          <w:p w14:paraId="50E60FFB"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HR Portál - podpora koncových uživatelů pro stávající aplikace, údržba stavů (výmazů) výkazů práce a požadavků na pracovní volno.</w:t>
            </w:r>
          </w:p>
        </w:tc>
      </w:tr>
      <w:tr w:rsidR="002856DD" w:rsidRPr="00C55237" w14:paraId="07DB6322"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0BF7D4DE"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DAE0651"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583517B5"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změna a výmaz kmenových záznamů odběratelů a dodavatelů</w:t>
            </w:r>
          </w:p>
        </w:tc>
      </w:tr>
      <w:tr w:rsidR="002856DD" w:rsidRPr="00C55237" w14:paraId="6E50BC60"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0676C3CE"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5426F02"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30A969E8"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Zakládání, změna, blokování a výmaz účtů a nákladových druhů</w:t>
            </w:r>
          </w:p>
        </w:tc>
      </w:tr>
      <w:tr w:rsidR="002856DD" w:rsidRPr="00C55237" w14:paraId="35995CF3"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2A579993"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7DAB690D"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33EA10F5"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a změna firemních bank</w:t>
            </w:r>
          </w:p>
        </w:tc>
      </w:tr>
      <w:tr w:rsidR="002856DD" w:rsidRPr="00C55237" w14:paraId="06D787DC"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578F96DD"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A9B8C27"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7C5C9546"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a změna obchodních případů pokladny</w:t>
            </w:r>
          </w:p>
        </w:tc>
      </w:tr>
      <w:tr w:rsidR="002856DD" w:rsidRPr="00C55237" w14:paraId="70BC8F0E"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1583A5EB"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7680D52D"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477F1104"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a změna kontrolních účtů ZHK pro odběratele a dodavatele</w:t>
            </w:r>
          </w:p>
        </w:tc>
      </w:tr>
      <w:tr w:rsidR="002856DD" w:rsidRPr="00C55237" w14:paraId="512FDA0F"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0CC90CAB"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7F7A3E9"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1257E66F"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a změna ocenění</w:t>
            </w:r>
          </w:p>
        </w:tc>
      </w:tr>
      <w:tr w:rsidR="002856DD" w:rsidRPr="00C55237" w14:paraId="67876617"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33CD51F5"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lastRenderedPageBreak/>
              <w:t>D</w:t>
            </w:r>
          </w:p>
        </w:tc>
        <w:tc>
          <w:tcPr>
            <w:tcW w:w="1560" w:type="dxa"/>
            <w:tcBorders>
              <w:top w:val="nil"/>
              <w:left w:val="nil"/>
              <w:bottom w:val="single" w:sz="4" w:space="0" w:color="auto"/>
              <w:right w:val="single" w:sz="4" w:space="0" w:color="auto"/>
            </w:tcBorders>
            <w:shd w:val="clear" w:color="auto" w:fill="92D050"/>
          </w:tcPr>
          <w:p w14:paraId="66CDFC0B"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074B1C40"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Uzavírání/otevírání nového účetního období </w:t>
            </w:r>
          </w:p>
        </w:tc>
      </w:tr>
      <w:tr w:rsidR="002856DD" w:rsidRPr="00C55237" w14:paraId="0B764EA3"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50646BF4"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78E4330" w14:textId="77777777" w:rsidR="002856DD" w:rsidRPr="00C55237"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w:t>
            </w:r>
          </w:p>
        </w:tc>
        <w:tc>
          <w:tcPr>
            <w:tcW w:w="8020" w:type="dxa"/>
            <w:tcBorders>
              <w:top w:val="nil"/>
              <w:left w:val="nil"/>
              <w:bottom w:val="single" w:sz="4" w:space="0" w:color="auto"/>
              <w:right w:val="single" w:sz="4" w:space="0" w:color="auto"/>
            </w:tcBorders>
            <w:shd w:val="clear" w:color="auto" w:fill="auto"/>
          </w:tcPr>
          <w:p w14:paraId="67B45037"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Nastavení nového fiskálního roku</w:t>
            </w:r>
          </w:p>
        </w:tc>
      </w:tr>
      <w:tr w:rsidR="002856DD" w:rsidRPr="00C55237" w14:paraId="0284184A"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54B371F8" w14:textId="77777777" w:rsidR="002856DD"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03281E20"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FI-AA</w:t>
            </w:r>
          </w:p>
        </w:tc>
        <w:tc>
          <w:tcPr>
            <w:tcW w:w="8020" w:type="dxa"/>
            <w:tcBorders>
              <w:top w:val="nil"/>
              <w:left w:val="nil"/>
              <w:bottom w:val="single" w:sz="4" w:space="0" w:color="auto"/>
              <w:right w:val="single" w:sz="4" w:space="0" w:color="auto"/>
            </w:tcBorders>
            <w:shd w:val="clear" w:color="auto" w:fill="auto"/>
          </w:tcPr>
          <w:p w14:paraId="35185BBC"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Změna fiskálního roku (otevření, uzavření). Spouštění běhu.</w:t>
            </w:r>
          </w:p>
        </w:tc>
      </w:tr>
      <w:tr w:rsidR="002856DD" w:rsidRPr="00C55237" w14:paraId="5EE4A151"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20A482F6"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6240D40F"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FI-AA</w:t>
            </w:r>
          </w:p>
        </w:tc>
        <w:tc>
          <w:tcPr>
            <w:tcW w:w="8020" w:type="dxa"/>
            <w:tcBorders>
              <w:top w:val="nil"/>
              <w:left w:val="nil"/>
              <w:bottom w:val="single" w:sz="4" w:space="0" w:color="auto"/>
              <w:right w:val="single" w:sz="4" w:space="0" w:color="auto"/>
            </w:tcBorders>
            <w:shd w:val="clear" w:color="auto" w:fill="auto"/>
          </w:tcPr>
          <w:p w14:paraId="6C14393C"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Správa nalezení účtů (nastavení účtů pro třídy - aktivace, odpisy, oprávky).</w:t>
            </w:r>
          </w:p>
        </w:tc>
      </w:tr>
      <w:tr w:rsidR="002856DD" w:rsidRPr="00C55237" w14:paraId="641536D1"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040D7746"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3A5598D"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FI-AA</w:t>
            </w:r>
          </w:p>
        </w:tc>
        <w:tc>
          <w:tcPr>
            <w:tcW w:w="8020" w:type="dxa"/>
            <w:tcBorders>
              <w:top w:val="nil"/>
              <w:left w:val="nil"/>
              <w:bottom w:val="single" w:sz="4" w:space="0" w:color="auto"/>
              <w:right w:val="single" w:sz="4" w:space="0" w:color="auto"/>
            </w:tcBorders>
            <w:shd w:val="clear" w:color="auto" w:fill="auto"/>
          </w:tcPr>
          <w:p w14:paraId="496934A3"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Správa pohybů (přírůstky, přeúčtování, vyřazení).</w:t>
            </w:r>
          </w:p>
        </w:tc>
      </w:tr>
      <w:tr w:rsidR="002856DD" w:rsidRPr="00C55237" w14:paraId="23532C10"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1CE4D575" w14:textId="77777777" w:rsidR="002856DD" w:rsidRPr="00C55237" w:rsidRDefault="002856DD" w:rsidP="002856DD">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1DDA1B4"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FI-AA</w:t>
            </w:r>
          </w:p>
        </w:tc>
        <w:tc>
          <w:tcPr>
            <w:tcW w:w="8020" w:type="dxa"/>
            <w:tcBorders>
              <w:top w:val="nil"/>
              <w:left w:val="nil"/>
              <w:bottom w:val="single" w:sz="4" w:space="0" w:color="auto"/>
              <w:right w:val="single" w:sz="4" w:space="0" w:color="auto"/>
            </w:tcBorders>
            <w:shd w:val="clear" w:color="auto" w:fill="auto"/>
          </w:tcPr>
          <w:p w14:paraId="7E9132B4" w14:textId="77777777" w:rsidR="002856DD" w:rsidRDefault="002856DD" w:rsidP="002856DD">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Správa klasifikačních pojmů (založení, změna, výmaz).</w:t>
            </w:r>
          </w:p>
        </w:tc>
      </w:tr>
      <w:tr w:rsidR="00437AC5" w:rsidRPr="00C55237" w14:paraId="5685967D"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48CE2147"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26DF74DD"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RE-FX</w:t>
            </w:r>
          </w:p>
        </w:tc>
        <w:tc>
          <w:tcPr>
            <w:tcW w:w="8020" w:type="dxa"/>
            <w:tcBorders>
              <w:top w:val="nil"/>
              <w:left w:val="nil"/>
              <w:bottom w:val="single" w:sz="4" w:space="0" w:color="auto"/>
              <w:right w:val="single" w:sz="4" w:space="0" w:color="auto"/>
            </w:tcBorders>
            <w:shd w:val="clear" w:color="auto" w:fill="auto"/>
          </w:tcPr>
          <w:p w14:paraId="6593147B"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změna a blokace kmenových dat objektů v dané hierarchii - Areál/Budova.</w:t>
            </w:r>
          </w:p>
        </w:tc>
      </w:tr>
      <w:tr w:rsidR="00437AC5" w:rsidRPr="00C55237" w14:paraId="5435D62C" w14:textId="77777777" w:rsidTr="00C0139F">
        <w:trPr>
          <w:trHeight w:val="252"/>
          <w:jc w:val="center"/>
        </w:trPr>
        <w:tc>
          <w:tcPr>
            <w:tcW w:w="1160" w:type="dxa"/>
            <w:tcBorders>
              <w:top w:val="nil"/>
              <w:left w:val="single" w:sz="4" w:space="0" w:color="auto"/>
              <w:bottom w:val="single" w:sz="4" w:space="0" w:color="auto"/>
              <w:right w:val="single" w:sz="4" w:space="0" w:color="auto"/>
            </w:tcBorders>
            <w:shd w:val="clear" w:color="auto" w:fill="auto"/>
            <w:noWrap/>
          </w:tcPr>
          <w:p w14:paraId="5DEB1126"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DFDD38C"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RE-FX</w:t>
            </w:r>
          </w:p>
        </w:tc>
        <w:tc>
          <w:tcPr>
            <w:tcW w:w="8020" w:type="dxa"/>
            <w:tcBorders>
              <w:top w:val="nil"/>
              <w:left w:val="nil"/>
              <w:bottom w:val="single" w:sz="4" w:space="0" w:color="auto"/>
              <w:right w:val="single" w:sz="4" w:space="0" w:color="auto"/>
            </w:tcBorders>
            <w:shd w:val="clear" w:color="auto" w:fill="auto"/>
          </w:tcPr>
          <w:p w14:paraId="2DA95530"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Údržba varianty fiskálního roku.</w:t>
            </w:r>
          </w:p>
        </w:tc>
      </w:tr>
      <w:tr w:rsidR="00437AC5" w:rsidRPr="00C55237" w14:paraId="437297CF" w14:textId="77777777" w:rsidTr="00C0139F">
        <w:trPr>
          <w:trHeight w:val="217"/>
          <w:jc w:val="center"/>
        </w:trPr>
        <w:tc>
          <w:tcPr>
            <w:tcW w:w="1160" w:type="dxa"/>
            <w:tcBorders>
              <w:top w:val="nil"/>
              <w:left w:val="single" w:sz="4" w:space="0" w:color="auto"/>
              <w:bottom w:val="single" w:sz="4" w:space="0" w:color="auto"/>
              <w:right w:val="single" w:sz="4" w:space="0" w:color="auto"/>
            </w:tcBorders>
            <w:shd w:val="clear" w:color="auto" w:fill="auto"/>
            <w:noWrap/>
          </w:tcPr>
          <w:p w14:paraId="3066379E"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5C7075DF"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CO</w:t>
            </w:r>
          </w:p>
        </w:tc>
        <w:tc>
          <w:tcPr>
            <w:tcW w:w="8020" w:type="dxa"/>
            <w:tcBorders>
              <w:top w:val="nil"/>
              <w:left w:val="nil"/>
              <w:bottom w:val="single" w:sz="4" w:space="0" w:color="auto"/>
              <w:right w:val="single" w:sz="4" w:space="0" w:color="auto"/>
            </w:tcBorders>
            <w:shd w:val="clear" w:color="auto" w:fill="auto"/>
          </w:tcPr>
          <w:p w14:paraId="6166E52B"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změnu a výmaz kmenových dat NS, PC a standardních hierarchií NS/PC</w:t>
            </w:r>
          </w:p>
        </w:tc>
      </w:tr>
      <w:tr w:rsidR="00437AC5" w:rsidRPr="00C55237" w14:paraId="0DF276B8" w14:textId="77777777" w:rsidTr="00C0139F">
        <w:trPr>
          <w:trHeight w:val="235"/>
          <w:jc w:val="center"/>
        </w:trPr>
        <w:tc>
          <w:tcPr>
            <w:tcW w:w="1160" w:type="dxa"/>
            <w:tcBorders>
              <w:top w:val="nil"/>
              <w:left w:val="single" w:sz="4" w:space="0" w:color="auto"/>
              <w:bottom w:val="single" w:sz="4" w:space="0" w:color="auto"/>
              <w:right w:val="single" w:sz="4" w:space="0" w:color="auto"/>
            </w:tcBorders>
            <w:shd w:val="clear" w:color="auto" w:fill="auto"/>
            <w:noWrap/>
          </w:tcPr>
          <w:p w14:paraId="1E36BD56"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50A5D9E"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CO</w:t>
            </w:r>
          </w:p>
        </w:tc>
        <w:tc>
          <w:tcPr>
            <w:tcW w:w="8020" w:type="dxa"/>
            <w:tcBorders>
              <w:top w:val="nil"/>
              <w:left w:val="nil"/>
              <w:bottom w:val="single" w:sz="4" w:space="0" w:color="auto"/>
              <w:right w:val="single" w:sz="4" w:space="0" w:color="auto"/>
            </w:tcBorders>
            <w:shd w:val="clear" w:color="auto" w:fill="auto"/>
          </w:tcPr>
          <w:p w14:paraId="69B633EA"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změnu a výmaz statistických ukazatelů  </w:t>
            </w:r>
          </w:p>
        </w:tc>
      </w:tr>
      <w:tr w:rsidR="00437AC5" w:rsidRPr="00C55237" w14:paraId="3D883EEB" w14:textId="77777777" w:rsidTr="00C0139F">
        <w:trPr>
          <w:trHeight w:val="263"/>
          <w:jc w:val="center"/>
        </w:trPr>
        <w:tc>
          <w:tcPr>
            <w:tcW w:w="1160" w:type="dxa"/>
            <w:tcBorders>
              <w:top w:val="nil"/>
              <w:left w:val="single" w:sz="4" w:space="0" w:color="auto"/>
              <w:bottom w:val="single" w:sz="4" w:space="0" w:color="auto"/>
              <w:right w:val="single" w:sz="4" w:space="0" w:color="auto"/>
            </w:tcBorders>
            <w:shd w:val="clear" w:color="auto" w:fill="auto"/>
            <w:noWrap/>
          </w:tcPr>
          <w:p w14:paraId="29C13B19"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75050825"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CO</w:t>
            </w:r>
          </w:p>
        </w:tc>
        <w:tc>
          <w:tcPr>
            <w:tcW w:w="8020" w:type="dxa"/>
            <w:tcBorders>
              <w:top w:val="nil"/>
              <w:left w:val="nil"/>
              <w:bottom w:val="single" w:sz="4" w:space="0" w:color="auto"/>
              <w:right w:val="single" w:sz="4" w:space="0" w:color="auto"/>
            </w:tcBorders>
            <w:shd w:val="clear" w:color="auto" w:fill="auto"/>
          </w:tcPr>
          <w:p w14:paraId="5D165A04"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 nových verzí plánu</w:t>
            </w:r>
          </w:p>
        </w:tc>
      </w:tr>
      <w:tr w:rsidR="00437AC5" w:rsidRPr="00C55237" w14:paraId="553BA620" w14:textId="77777777" w:rsidTr="00C0139F">
        <w:trPr>
          <w:trHeight w:val="215"/>
          <w:jc w:val="center"/>
        </w:trPr>
        <w:tc>
          <w:tcPr>
            <w:tcW w:w="1160" w:type="dxa"/>
            <w:tcBorders>
              <w:top w:val="nil"/>
              <w:left w:val="single" w:sz="4" w:space="0" w:color="auto"/>
              <w:bottom w:val="single" w:sz="4" w:space="0" w:color="auto"/>
              <w:right w:val="single" w:sz="4" w:space="0" w:color="auto"/>
            </w:tcBorders>
            <w:shd w:val="clear" w:color="auto" w:fill="auto"/>
            <w:noWrap/>
          </w:tcPr>
          <w:p w14:paraId="2EE293B1"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4548AA5E"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CO</w:t>
            </w:r>
          </w:p>
        </w:tc>
        <w:tc>
          <w:tcPr>
            <w:tcW w:w="8020" w:type="dxa"/>
            <w:tcBorders>
              <w:top w:val="nil"/>
              <w:left w:val="nil"/>
              <w:bottom w:val="single" w:sz="4" w:space="0" w:color="auto"/>
              <w:right w:val="single" w:sz="4" w:space="0" w:color="auto"/>
            </w:tcBorders>
            <w:shd w:val="clear" w:color="auto" w:fill="auto"/>
          </w:tcPr>
          <w:p w14:paraId="0FBCB36A"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Nastavení nového fiskálního roku. </w:t>
            </w:r>
          </w:p>
        </w:tc>
      </w:tr>
      <w:tr w:rsidR="00437AC5" w:rsidRPr="00C55237" w14:paraId="18525F53" w14:textId="77777777" w:rsidTr="00C0139F">
        <w:trPr>
          <w:trHeight w:val="247"/>
          <w:jc w:val="center"/>
        </w:trPr>
        <w:tc>
          <w:tcPr>
            <w:tcW w:w="1160" w:type="dxa"/>
            <w:tcBorders>
              <w:top w:val="nil"/>
              <w:left w:val="single" w:sz="4" w:space="0" w:color="auto"/>
              <w:bottom w:val="single" w:sz="4" w:space="0" w:color="auto"/>
              <w:right w:val="single" w:sz="4" w:space="0" w:color="auto"/>
            </w:tcBorders>
            <w:shd w:val="clear" w:color="auto" w:fill="auto"/>
            <w:noWrap/>
          </w:tcPr>
          <w:p w14:paraId="6C60F170"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5E1B5165"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MM</w:t>
            </w:r>
          </w:p>
        </w:tc>
        <w:tc>
          <w:tcPr>
            <w:tcW w:w="8020" w:type="dxa"/>
            <w:tcBorders>
              <w:top w:val="nil"/>
              <w:left w:val="nil"/>
              <w:bottom w:val="single" w:sz="4" w:space="0" w:color="auto"/>
              <w:right w:val="single" w:sz="4" w:space="0" w:color="auto"/>
            </w:tcBorders>
            <w:shd w:val="clear" w:color="auto" w:fill="auto"/>
          </w:tcPr>
          <w:p w14:paraId="590E6555"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Hromadné založení KZM dle požadavku v souladu se stávající metodikou ČP</w:t>
            </w:r>
          </w:p>
        </w:tc>
      </w:tr>
      <w:tr w:rsidR="00437AC5" w:rsidRPr="00C55237" w14:paraId="5144E539" w14:textId="77777777" w:rsidTr="00C0139F">
        <w:trPr>
          <w:trHeight w:val="275"/>
          <w:jc w:val="center"/>
        </w:trPr>
        <w:tc>
          <w:tcPr>
            <w:tcW w:w="1160" w:type="dxa"/>
            <w:tcBorders>
              <w:top w:val="nil"/>
              <w:left w:val="single" w:sz="4" w:space="0" w:color="auto"/>
              <w:bottom w:val="single" w:sz="4" w:space="0" w:color="auto"/>
              <w:right w:val="single" w:sz="4" w:space="0" w:color="auto"/>
            </w:tcBorders>
            <w:shd w:val="clear" w:color="auto" w:fill="auto"/>
            <w:noWrap/>
          </w:tcPr>
          <w:p w14:paraId="2B1FA6C8"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784DFFE6"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MM</w:t>
            </w:r>
          </w:p>
        </w:tc>
        <w:tc>
          <w:tcPr>
            <w:tcW w:w="8020" w:type="dxa"/>
            <w:tcBorders>
              <w:top w:val="nil"/>
              <w:left w:val="nil"/>
              <w:bottom w:val="single" w:sz="4" w:space="0" w:color="auto"/>
              <w:right w:val="single" w:sz="4" w:space="0" w:color="auto"/>
            </w:tcBorders>
            <w:shd w:val="clear" w:color="auto" w:fill="auto"/>
          </w:tcPr>
          <w:p w14:paraId="635F1210"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Založení/změna  tříd ocenění dle požadavku v souladu se stávající metodikou ČP</w:t>
            </w:r>
          </w:p>
        </w:tc>
      </w:tr>
      <w:tr w:rsidR="00437AC5" w:rsidRPr="00C55237" w14:paraId="5E34B8D4" w14:textId="77777777" w:rsidTr="00C0139F">
        <w:trPr>
          <w:trHeight w:val="199"/>
          <w:jc w:val="center"/>
        </w:trPr>
        <w:tc>
          <w:tcPr>
            <w:tcW w:w="1160" w:type="dxa"/>
            <w:tcBorders>
              <w:top w:val="nil"/>
              <w:left w:val="single" w:sz="4" w:space="0" w:color="auto"/>
              <w:bottom w:val="single" w:sz="4" w:space="0" w:color="auto"/>
              <w:right w:val="single" w:sz="4" w:space="0" w:color="auto"/>
            </w:tcBorders>
            <w:shd w:val="clear" w:color="auto" w:fill="auto"/>
            <w:noWrap/>
          </w:tcPr>
          <w:p w14:paraId="5B1AADBF"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298863C3"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MM</w:t>
            </w:r>
          </w:p>
        </w:tc>
        <w:tc>
          <w:tcPr>
            <w:tcW w:w="8020" w:type="dxa"/>
            <w:tcBorders>
              <w:top w:val="nil"/>
              <w:left w:val="nil"/>
              <w:bottom w:val="single" w:sz="4" w:space="0" w:color="auto"/>
              <w:right w:val="single" w:sz="4" w:space="0" w:color="auto"/>
            </w:tcBorders>
            <w:shd w:val="clear" w:color="auto" w:fill="auto"/>
          </w:tcPr>
          <w:p w14:paraId="7067EE7A" w14:textId="77777777" w:rsidR="00437AC5"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Blokace POBJ dle požadavku</w:t>
            </w:r>
          </w:p>
        </w:tc>
      </w:tr>
      <w:tr w:rsidR="00437AC5" w:rsidRPr="00C55237" w14:paraId="71582441" w14:textId="77777777" w:rsidTr="00C0139F">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tcPr>
          <w:p w14:paraId="27A37642"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44FC8244"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WF</w:t>
            </w:r>
          </w:p>
        </w:tc>
        <w:tc>
          <w:tcPr>
            <w:tcW w:w="8020" w:type="dxa"/>
            <w:tcBorders>
              <w:top w:val="nil"/>
              <w:left w:val="nil"/>
              <w:bottom w:val="single" w:sz="4" w:space="0" w:color="auto"/>
              <w:right w:val="single" w:sz="4" w:space="0" w:color="auto"/>
            </w:tcBorders>
            <w:shd w:val="clear" w:color="auto" w:fill="auto"/>
          </w:tcPr>
          <w:p w14:paraId="261E3EB3"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Správa schvalovacího procesu WF v případě výskytu chyby</w:t>
            </w:r>
          </w:p>
        </w:tc>
      </w:tr>
      <w:tr w:rsidR="00437AC5" w:rsidRPr="00C55237" w14:paraId="224F84E1"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5D73B98A"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BA1BA93"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467F7244"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Aktualizace nastavení podepisování pracovně právních dokumentů</w:t>
            </w:r>
          </w:p>
        </w:tc>
      </w:tr>
      <w:tr w:rsidR="00437AC5" w:rsidRPr="00C55237" w14:paraId="1EEDC7A0"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5FA96DF9"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01ECD92E" w14:textId="77777777" w:rsidR="00437AC5" w:rsidRPr="00C55237"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76546684"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Zakládání a úprava personálních oblastí, DPO, okruhů pracovníků, PSČ</w:t>
            </w:r>
          </w:p>
        </w:tc>
      </w:tr>
      <w:tr w:rsidR="00437AC5" w:rsidRPr="00C55237" w14:paraId="194B3605"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230FFE4C"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379B73CA"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61B5DF7A"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Nastavení a správa ZP, SP, daň pro odvody</w:t>
            </w:r>
          </w:p>
        </w:tc>
      </w:tr>
      <w:tr w:rsidR="00437AC5" w:rsidRPr="00C55237" w14:paraId="67A42DEF"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75642A77"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EBE1078"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7C8A7B2B"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Nastavení a správa odborových organizací</w:t>
            </w:r>
          </w:p>
        </w:tc>
      </w:tr>
      <w:tr w:rsidR="00437AC5" w:rsidRPr="00C55237" w14:paraId="20F3D9F1"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208319D8"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60833C26"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25A75EFD"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Nastavení a správa mzdových druhů a jejich účtování do FI</w:t>
            </w:r>
          </w:p>
        </w:tc>
      </w:tr>
      <w:tr w:rsidR="00437AC5" w:rsidRPr="00C55237" w14:paraId="4BF0E197"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45FCB7B6"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0B208DB3"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7AE8B190"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Údržba plánů pracovní doby</w:t>
            </w:r>
          </w:p>
        </w:tc>
      </w:tr>
      <w:tr w:rsidR="00437AC5" w:rsidRPr="00C55237" w14:paraId="63DF1E92"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730B367E" w14:textId="77777777" w:rsidR="00437AC5"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10367B69" w14:textId="77777777" w:rsidR="00437AC5" w:rsidRDefault="00437AC5" w:rsidP="00437AC5">
            <w:pPr>
              <w:spacing w:after="0" w:line="240" w:lineRule="auto"/>
              <w:jc w:val="left"/>
              <w:rPr>
                <w:rFonts w:ascii="Calibri" w:hAnsi="Calibri"/>
                <w:sz w:val="22"/>
                <w:szCs w:val="22"/>
              </w:rPr>
            </w:pPr>
            <w:r w:rsidRPr="00C0139F">
              <w:rPr>
                <w:rFonts w:ascii="Calibri" w:eastAsia="Calibri" w:hAnsi="Calibri" w:cs="Calibri"/>
                <w:sz w:val="22"/>
                <w:szCs w:val="22"/>
              </w:rPr>
              <w:t>HR</w:t>
            </w:r>
          </w:p>
        </w:tc>
        <w:tc>
          <w:tcPr>
            <w:tcW w:w="8020" w:type="dxa"/>
            <w:tcBorders>
              <w:top w:val="nil"/>
              <w:left w:val="nil"/>
              <w:bottom w:val="single" w:sz="4" w:space="0" w:color="auto"/>
              <w:right w:val="single" w:sz="4" w:space="0" w:color="auto"/>
            </w:tcBorders>
            <w:shd w:val="clear" w:color="auto" w:fill="auto"/>
          </w:tcPr>
          <w:p w14:paraId="15291389" w14:textId="77777777" w:rsidR="00437AC5" w:rsidRPr="00A611E5" w:rsidRDefault="00437AC5" w:rsidP="00437AC5">
            <w:pPr>
              <w:pStyle w:val="Odstavecseseznamem"/>
              <w:suppressAutoHyphens w:val="0"/>
              <w:autoSpaceDN/>
              <w:spacing w:line="240" w:lineRule="auto"/>
              <w:ind w:left="0"/>
              <w:contextualSpacing/>
              <w:jc w:val="left"/>
              <w:textAlignment w:val="auto"/>
              <w:rPr>
                <w:rFonts w:ascii="Calibri" w:hAnsi="Calibri" w:cs="Calibri"/>
                <w:sz w:val="22"/>
                <w:szCs w:val="22"/>
              </w:rPr>
            </w:pPr>
            <w:r w:rsidRPr="00C0139F">
              <w:rPr>
                <w:rFonts w:ascii="Calibri" w:eastAsia="Calibri" w:hAnsi="Calibri" w:cs="Calibri"/>
                <w:sz w:val="22"/>
                <w:szCs w:val="22"/>
              </w:rPr>
              <w:t>Údržba menu uživatelů</w:t>
            </w:r>
          </w:p>
        </w:tc>
      </w:tr>
      <w:tr w:rsidR="00437AC5" w:rsidRPr="00C55237" w14:paraId="7ADD6F8D"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01A4C2E6"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28D5AEB3"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Autorizace</w:t>
            </w:r>
          </w:p>
        </w:tc>
        <w:tc>
          <w:tcPr>
            <w:tcW w:w="8020" w:type="dxa"/>
            <w:tcBorders>
              <w:top w:val="nil"/>
              <w:left w:val="nil"/>
              <w:bottom w:val="single" w:sz="4" w:space="0" w:color="auto"/>
              <w:right w:val="single" w:sz="4" w:space="0" w:color="auto"/>
            </w:tcBorders>
            <w:shd w:val="clear" w:color="auto" w:fill="auto"/>
          </w:tcPr>
          <w:p w14:paraId="289BC4E6"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Komplexní správa uživatelů a jejich oprávnění v systémech SAP ERP, BW a HR Portálu dle požadavků zadavatele v souladu se stávající metodikou ČP</w:t>
            </w:r>
          </w:p>
        </w:tc>
      </w:tr>
      <w:tr w:rsidR="00437AC5" w:rsidRPr="00C55237" w14:paraId="003E3BEF" w14:textId="77777777" w:rsidTr="00C0139F">
        <w:trPr>
          <w:trHeight w:val="239"/>
          <w:jc w:val="center"/>
        </w:trPr>
        <w:tc>
          <w:tcPr>
            <w:tcW w:w="1160" w:type="dxa"/>
            <w:tcBorders>
              <w:top w:val="nil"/>
              <w:left w:val="single" w:sz="4" w:space="0" w:color="auto"/>
              <w:bottom w:val="single" w:sz="4" w:space="0" w:color="auto"/>
              <w:right w:val="single" w:sz="4" w:space="0" w:color="auto"/>
            </w:tcBorders>
            <w:shd w:val="clear" w:color="auto" w:fill="auto"/>
            <w:noWrap/>
          </w:tcPr>
          <w:p w14:paraId="1C0D5B10"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tcPr>
          <w:p w14:paraId="476B4729"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Autorizace </w:t>
            </w:r>
          </w:p>
        </w:tc>
        <w:tc>
          <w:tcPr>
            <w:tcW w:w="8020" w:type="dxa"/>
            <w:tcBorders>
              <w:top w:val="nil"/>
              <w:left w:val="nil"/>
              <w:bottom w:val="single" w:sz="4" w:space="0" w:color="auto"/>
              <w:right w:val="single" w:sz="4" w:space="0" w:color="auto"/>
            </w:tcBorders>
            <w:shd w:val="clear" w:color="auto" w:fill="auto"/>
          </w:tcPr>
          <w:p w14:paraId="7995BB45" w14:textId="46C71B5A" w:rsidR="00437AC5" w:rsidRPr="00AF2F53" w:rsidRDefault="00437AC5" w:rsidP="00CA4FC0">
            <w:pPr>
              <w:spacing w:after="0" w:line="240" w:lineRule="auto"/>
              <w:jc w:val="left"/>
              <w:rPr>
                <w:rFonts w:ascii="Calibri" w:hAnsi="Calibri"/>
                <w:color w:val="FF0000"/>
                <w:sz w:val="22"/>
                <w:szCs w:val="22"/>
              </w:rPr>
            </w:pPr>
            <w:r w:rsidRPr="00C0139F">
              <w:rPr>
                <w:rFonts w:ascii="Calibri" w:eastAsia="Calibri" w:hAnsi="Calibri" w:cs="Calibri"/>
                <w:color w:val="000000"/>
                <w:sz w:val="22"/>
                <w:szCs w:val="22"/>
              </w:rPr>
              <w:t>Zajištění informačního přístupu do starého ÚO</w:t>
            </w:r>
            <w:r w:rsidR="00C45A79" w:rsidRPr="00C0139F">
              <w:rPr>
                <w:rFonts w:ascii="Calibri" w:eastAsia="Calibri" w:hAnsi="Calibri" w:cs="Calibri"/>
                <w:color w:val="000000"/>
                <w:sz w:val="22"/>
                <w:szCs w:val="22"/>
              </w:rPr>
              <w:t xml:space="preserve"> u</w:t>
            </w:r>
            <w:r w:rsidR="00070A3F">
              <w:rPr>
                <w:rFonts w:ascii="Calibri" w:eastAsia="Calibri" w:hAnsi="Calibri" w:cs="Calibri"/>
                <w:color w:val="000000"/>
                <w:sz w:val="22"/>
                <w:szCs w:val="22"/>
              </w:rPr>
              <w:t>ž</w:t>
            </w:r>
            <w:r w:rsidR="00C45A79" w:rsidRPr="00C0139F">
              <w:rPr>
                <w:rFonts w:ascii="Calibri" w:eastAsia="Calibri" w:hAnsi="Calibri" w:cs="Calibri"/>
                <w:color w:val="000000"/>
                <w:sz w:val="22"/>
                <w:szCs w:val="22"/>
              </w:rPr>
              <w:t>ivatelů</w:t>
            </w:r>
            <w:r w:rsidRPr="00C0139F">
              <w:rPr>
                <w:rFonts w:ascii="Calibri" w:eastAsia="Calibri" w:hAnsi="Calibri" w:cs="Calibri"/>
                <w:color w:val="000000"/>
                <w:sz w:val="22"/>
                <w:szCs w:val="22"/>
              </w:rPr>
              <w:t xml:space="preserve"> </w:t>
            </w:r>
            <w:r w:rsidR="00E70A45">
              <w:rPr>
                <w:rFonts w:ascii="Calibri" w:eastAsia="Calibri" w:hAnsi="Calibri" w:cs="Calibri"/>
                <w:color w:val="000000"/>
                <w:sz w:val="22"/>
                <w:szCs w:val="22"/>
              </w:rPr>
              <w:t>Objednatele dle Přílohy č. 6 Smlouvy</w:t>
            </w:r>
          </w:p>
        </w:tc>
      </w:tr>
      <w:tr w:rsidR="00437AC5" w:rsidRPr="00C55237" w14:paraId="37518E7B" w14:textId="77777777" w:rsidTr="00C0139F">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6E8DE8A8"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D</w:t>
            </w:r>
          </w:p>
        </w:tc>
        <w:tc>
          <w:tcPr>
            <w:tcW w:w="1560" w:type="dxa"/>
            <w:tcBorders>
              <w:top w:val="nil"/>
              <w:left w:val="nil"/>
              <w:bottom w:val="single" w:sz="4" w:space="0" w:color="auto"/>
              <w:right w:val="single" w:sz="4" w:space="0" w:color="auto"/>
            </w:tcBorders>
            <w:shd w:val="clear" w:color="auto" w:fill="92D050"/>
            <w:hideMark/>
          </w:tcPr>
          <w:p w14:paraId="55237502"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BW</w:t>
            </w:r>
          </w:p>
        </w:tc>
        <w:tc>
          <w:tcPr>
            <w:tcW w:w="8020" w:type="dxa"/>
            <w:tcBorders>
              <w:top w:val="nil"/>
              <w:left w:val="nil"/>
              <w:bottom w:val="single" w:sz="4" w:space="0" w:color="auto"/>
              <w:right w:val="single" w:sz="4" w:space="0" w:color="auto"/>
            </w:tcBorders>
            <w:shd w:val="clear" w:color="auto" w:fill="auto"/>
            <w:hideMark/>
          </w:tcPr>
          <w:p w14:paraId="4C4CBF3E"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Podpora koncového uživatele při práci v systému BW - oblast HR. Obsahuje měsíční </w:t>
            </w:r>
            <w:proofErr w:type="spellStart"/>
            <w:r w:rsidRPr="00C0139F">
              <w:rPr>
                <w:rFonts w:ascii="Calibri" w:eastAsia="Calibri" w:hAnsi="Calibri" w:cs="Calibri"/>
                <w:color w:val="000000"/>
                <w:sz w:val="22"/>
                <w:szCs w:val="22"/>
              </w:rPr>
              <w:t>load</w:t>
            </w:r>
            <w:proofErr w:type="spellEnd"/>
            <w:r w:rsidRPr="00C0139F">
              <w:rPr>
                <w:rFonts w:ascii="Calibri" w:eastAsia="Calibri" w:hAnsi="Calibri" w:cs="Calibri"/>
                <w:color w:val="000000"/>
                <w:sz w:val="22"/>
                <w:szCs w:val="22"/>
              </w:rPr>
              <w:t xml:space="preserve"> HR dat pro NAKIT, podporu při nahrání dat plánu HR ze souboru, údržbu kmenových dat, správu uživatelů. Nezahrnuje zpracování nových požadavků na vývoj a reporting, příp. úpravu stávajících reportů.</w:t>
            </w:r>
          </w:p>
        </w:tc>
      </w:tr>
      <w:tr w:rsidR="00437AC5" w:rsidRPr="00C55237" w14:paraId="5F2A28AD" w14:textId="77777777" w:rsidTr="00C0139F">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4ED3E02C"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lastRenderedPageBreak/>
              <w:t>D</w:t>
            </w:r>
          </w:p>
        </w:tc>
        <w:tc>
          <w:tcPr>
            <w:tcW w:w="1560" w:type="dxa"/>
            <w:tcBorders>
              <w:top w:val="nil"/>
              <w:left w:val="nil"/>
              <w:bottom w:val="single" w:sz="4" w:space="0" w:color="auto"/>
              <w:right w:val="single" w:sz="4" w:space="0" w:color="auto"/>
            </w:tcBorders>
            <w:shd w:val="clear" w:color="auto" w:fill="92D050"/>
            <w:hideMark/>
          </w:tcPr>
          <w:p w14:paraId="314BC982"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BW</w:t>
            </w:r>
          </w:p>
        </w:tc>
        <w:tc>
          <w:tcPr>
            <w:tcW w:w="8020" w:type="dxa"/>
            <w:tcBorders>
              <w:top w:val="nil"/>
              <w:left w:val="nil"/>
              <w:bottom w:val="single" w:sz="4" w:space="0" w:color="auto"/>
              <w:right w:val="single" w:sz="4" w:space="0" w:color="auto"/>
            </w:tcBorders>
            <w:shd w:val="clear" w:color="auto" w:fill="auto"/>
            <w:hideMark/>
          </w:tcPr>
          <w:p w14:paraId="437E4BAE"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 xml:space="preserve">Podpora koncového uživatele při práci v systému BW - oblast FI, CO. Obsahuje </w:t>
            </w:r>
            <w:proofErr w:type="spellStart"/>
            <w:r w:rsidRPr="00C0139F">
              <w:rPr>
                <w:rFonts w:ascii="Calibri" w:eastAsia="Calibri" w:hAnsi="Calibri" w:cs="Calibri"/>
                <w:color w:val="000000"/>
                <w:sz w:val="22"/>
                <w:szCs w:val="22"/>
              </w:rPr>
              <w:t>load</w:t>
            </w:r>
            <w:proofErr w:type="spellEnd"/>
            <w:r w:rsidRPr="00C0139F">
              <w:rPr>
                <w:rFonts w:ascii="Calibri" w:eastAsia="Calibri" w:hAnsi="Calibri" w:cs="Calibri"/>
                <w:color w:val="000000"/>
                <w:sz w:val="22"/>
                <w:szCs w:val="22"/>
              </w:rPr>
              <w:t xml:space="preserve"> FI a CO dat pro NAKIT, údržbu kmenových dat, správu uživatelů. Nezahrnuje zpracování nových požadavků na vývoj a reporting, příp. úpravu stávajících reportů.</w:t>
            </w:r>
          </w:p>
        </w:tc>
      </w:tr>
      <w:tr w:rsidR="00437AC5" w:rsidRPr="00C55237" w14:paraId="5F55A4C8" w14:textId="77777777" w:rsidTr="00C0139F">
        <w:trPr>
          <w:trHeight w:val="223"/>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6F676636"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noWrap/>
            <w:hideMark/>
          </w:tcPr>
          <w:p w14:paraId="6CC91F00"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IT</w:t>
            </w:r>
          </w:p>
        </w:tc>
        <w:tc>
          <w:tcPr>
            <w:tcW w:w="8020" w:type="dxa"/>
            <w:tcBorders>
              <w:top w:val="nil"/>
              <w:left w:val="nil"/>
              <w:bottom w:val="single" w:sz="4" w:space="0" w:color="auto"/>
              <w:right w:val="single" w:sz="4" w:space="0" w:color="auto"/>
            </w:tcBorders>
            <w:shd w:val="clear" w:color="auto" w:fill="auto"/>
            <w:hideMark/>
          </w:tcPr>
          <w:p w14:paraId="7AB726BA"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Správa uživatelů v IDM a souvisejících systémech</w:t>
            </w:r>
          </w:p>
        </w:tc>
      </w:tr>
      <w:tr w:rsidR="00437AC5" w:rsidRPr="00C55237" w14:paraId="01DEF304" w14:textId="77777777" w:rsidTr="00C0139F">
        <w:trPr>
          <w:trHeight w:val="213"/>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739F6631"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noWrap/>
            <w:hideMark/>
          </w:tcPr>
          <w:p w14:paraId="45206853"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IT</w:t>
            </w:r>
          </w:p>
        </w:tc>
        <w:tc>
          <w:tcPr>
            <w:tcW w:w="8020" w:type="dxa"/>
            <w:tcBorders>
              <w:top w:val="nil"/>
              <w:left w:val="nil"/>
              <w:bottom w:val="single" w:sz="4" w:space="0" w:color="auto"/>
              <w:right w:val="single" w:sz="4" w:space="0" w:color="auto"/>
            </w:tcBorders>
            <w:shd w:val="clear" w:color="auto" w:fill="auto"/>
            <w:hideMark/>
          </w:tcPr>
          <w:p w14:paraId="074F222E"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Zasílání notifikací ze SAP a HR portálu na emaily @NAKIT.cz</w:t>
            </w:r>
          </w:p>
        </w:tc>
      </w:tr>
      <w:tr w:rsidR="00437AC5" w:rsidRPr="00C55237" w14:paraId="0525113F" w14:textId="77777777" w:rsidTr="00C0139F">
        <w:trPr>
          <w:trHeight w:val="372"/>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611D8BAF" w14:textId="77777777" w:rsidR="00437AC5" w:rsidRPr="00C55237" w:rsidRDefault="00437AC5" w:rsidP="00437AC5">
            <w:pPr>
              <w:spacing w:after="0" w:line="240" w:lineRule="auto"/>
              <w:jc w:val="center"/>
              <w:rPr>
                <w:rFonts w:ascii="Calibri" w:hAnsi="Calibri"/>
                <w:color w:val="000000"/>
                <w:sz w:val="22"/>
                <w:szCs w:val="22"/>
              </w:rPr>
            </w:pPr>
            <w:r w:rsidRPr="00C0139F">
              <w:rPr>
                <w:rFonts w:ascii="Calibri" w:eastAsia="Calibri" w:hAnsi="Calibri" w:cs="Calibri"/>
                <w:color w:val="000000"/>
                <w:sz w:val="22"/>
                <w:szCs w:val="22"/>
              </w:rPr>
              <w:t>A</w:t>
            </w:r>
          </w:p>
        </w:tc>
        <w:tc>
          <w:tcPr>
            <w:tcW w:w="1560" w:type="dxa"/>
            <w:tcBorders>
              <w:top w:val="nil"/>
              <w:left w:val="nil"/>
              <w:bottom w:val="single" w:sz="4" w:space="0" w:color="auto"/>
              <w:right w:val="single" w:sz="4" w:space="0" w:color="auto"/>
            </w:tcBorders>
            <w:shd w:val="clear" w:color="auto" w:fill="92D050"/>
            <w:noWrap/>
            <w:hideMark/>
          </w:tcPr>
          <w:p w14:paraId="4584B15C"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IT</w:t>
            </w:r>
          </w:p>
        </w:tc>
        <w:tc>
          <w:tcPr>
            <w:tcW w:w="8020" w:type="dxa"/>
            <w:tcBorders>
              <w:top w:val="nil"/>
              <w:left w:val="nil"/>
              <w:bottom w:val="single" w:sz="4" w:space="0" w:color="auto"/>
              <w:right w:val="single" w:sz="4" w:space="0" w:color="auto"/>
            </w:tcBorders>
            <w:shd w:val="clear" w:color="auto" w:fill="auto"/>
            <w:hideMark/>
          </w:tcPr>
          <w:p w14:paraId="0E94FFC6" w14:textId="77777777" w:rsidR="00437AC5" w:rsidRPr="00C55237" w:rsidRDefault="00437AC5" w:rsidP="00437AC5">
            <w:pPr>
              <w:spacing w:after="0" w:line="240" w:lineRule="auto"/>
              <w:jc w:val="left"/>
              <w:rPr>
                <w:rFonts w:ascii="Calibri" w:hAnsi="Calibri"/>
                <w:color w:val="000000"/>
                <w:sz w:val="22"/>
                <w:szCs w:val="22"/>
              </w:rPr>
            </w:pPr>
            <w:r w:rsidRPr="00C0139F">
              <w:rPr>
                <w:rFonts w:ascii="Calibri" w:eastAsia="Calibri" w:hAnsi="Calibri" w:cs="Calibri"/>
                <w:color w:val="000000"/>
                <w:sz w:val="22"/>
                <w:szCs w:val="22"/>
              </w:rPr>
              <w:t>Přeposílání kompletní komunikace došlé na původní emaily @CPOST.cz (min. do 30/9/2016)</w:t>
            </w:r>
          </w:p>
        </w:tc>
      </w:tr>
    </w:tbl>
    <w:p w14:paraId="7A1347D8" w14:textId="77777777" w:rsidR="00872D94" w:rsidRDefault="00872D94" w:rsidP="00872D94">
      <w:pPr>
        <w:rPr>
          <w:rFonts w:eastAsia="Arial Unicode MS"/>
          <w:b/>
          <w:sz w:val="22"/>
          <w:szCs w:val="22"/>
          <w:u w:val="single"/>
        </w:rPr>
      </w:pPr>
    </w:p>
    <w:p w14:paraId="50B81EE1" w14:textId="77777777" w:rsidR="005845CF" w:rsidRPr="003C344A" w:rsidRDefault="005B4D05" w:rsidP="005845CF">
      <w:pPr>
        <w:rPr>
          <w:rFonts w:eastAsia="Arial Unicode MS"/>
          <w:b/>
          <w:sz w:val="22"/>
          <w:szCs w:val="22"/>
          <w:u w:val="single"/>
        </w:rPr>
      </w:pPr>
      <w:r w:rsidRPr="00C0139F">
        <w:rPr>
          <w:rFonts w:ascii="Arial Unicode MS" w:eastAsia="Arial Unicode MS" w:hAnsi="Arial Unicode MS" w:cs="Arial Unicode MS"/>
          <w:b/>
          <w:bCs/>
          <w:sz w:val="22"/>
          <w:szCs w:val="22"/>
          <w:u w:val="single"/>
        </w:rPr>
        <w:br w:type="page"/>
      </w:r>
    </w:p>
    <w:p w14:paraId="42858FDB" w14:textId="14467899" w:rsidR="005845CF" w:rsidRDefault="005845CF" w:rsidP="005845CF">
      <w:pPr>
        <w:rPr>
          <w:rFonts w:eastAsia="Arial Unicode MS"/>
          <w:b/>
          <w:sz w:val="22"/>
          <w:szCs w:val="22"/>
          <w:u w:val="single"/>
        </w:rPr>
      </w:pPr>
      <w:r w:rsidRPr="00C0139F">
        <w:rPr>
          <w:rFonts w:ascii="Arial Unicode MS" w:eastAsia="Arial Unicode MS" w:hAnsi="Arial Unicode MS" w:cs="Arial Unicode MS"/>
          <w:b/>
          <w:bCs/>
          <w:sz w:val="22"/>
          <w:szCs w:val="22"/>
          <w:u w:val="single"/>
        </w:rPr>
        <w:lastRenderedPageBreak/>
        <w:t xml:space="preserve">Příloha č. </w:t>
      </w:r>
      <w:r w:rsidR="003E3F7B">
        <w:rPr>
          <w:rFonts w:ascii="Arial Unicode MS" w:eastAsia="Arial Unicode MS" w:hAnsi="Arial Unicode MS" w:cs="Arial Unicode MS"/>
          <w:b/>
          <w:bCs/>
          <w:sz w:val="22"/>
          <w:szCs w:val="22"/>
          <w:u w:val="single"/>
        </w:rPr>
        <w:t>3</w:t>
      </w:r>
      <w:r w:rsidRPr="00C0139F">
        <w:rPr>
          <w:rFonts w:ascii="Arial Unicode MS" w:eastAsia="Arial Unicode MS" w:hAnsi="Arial Unicode MS" w:cs="Arial Unicode MS"/>
          <w:b/>
          <w:bCs/>
          <w:sz w:val="22"/>
          <w:szCs w:val="22"/>
          <w:u w:val="single"/>
        </w:rPr>
        <w:t>: Form</w:t>
      </w:r>
      <w:r w:rsidR="007E32B8">
        <w:rPr>
          <w:rFonts w:ascii="Arial Unicode MS" w:eastAsia="Arial Unicode MS" w:hAnsi="Arial Unicode MS" w:cs="Arial Unicode MS"/>
          <w:b/>
          <w:bCs/>
          <w:sz w:val="22"/>
          <w:szCs w:val="22"/>
          <w:u w:val="single"/>
        </w:rPr>
        <w:t>ulář</w:t>
      </w:r>
      <w:r w:rsidRPr="00C0139F">
        <w:rPr>
          <w:rFonts w:ascii="Arial Unicode MS" w:eastAsia="Arial Unicode MS" w:hAnsi="Arial Unicode MS" w:cs="Arial Unicode MS"/>
          <w:b/>
          <w:bCs/>
          <w:sz w:val="22"/>
          <w:szCs w:val="22"/>
          <w:u w:val="single"/>
        </w:rPr>
        <w:t xml:space="preserve"> požadavku</w:t>
      </w:r>
      <w:r w:rsidR="007E32B8">
        <w:rPr>
          <w:rFonts w:ascii="Arial Unicode MS" w:eastAsia="Arial Unicode MS" w:hAnsi="Arial Unicode MS" w:cs="Arial Unicode MS"/>
          <w:b/>
          <w:bCs/>
          <w:sz w:val="22"/>
          <w:szCs w:val="22"/>
          <w:u w:val="single"/>
        </w:rPr>
        <w:t xml:space="preserve"> na změnu</w:t>
      </w:r>
    </w:p>
    <w:p w14:paraId="18EC908A" w14:textId="77777777" w:rsidR="00BF1E6E" w:rsidRPr="00FB47D6" w:rsidRDefault="00BF1E6E" w:rsidP="00BF1E6E">
      <w:pPr>
        <w:ind w:left="1701"/>
        <w:rPr>
          <w:b/>
          <w:sz w:val="36"/>
          <w:szCs w:val="36"/>
        </w:rPr>
      </w:pPr>
      <w:r w:rsidRPr="00FA70F5">
        <w:rPr>
          <w:rFonts w:ascii="Arial" w:eastAsia="Calibri" w:hAnsi="Arial" w:cs="Arial"/>
          <w:noProof/>
          <w:color w:val="002776"/>
          <w:sz w:val="36"/>
          <w:szCs w:val="36"/>
          <w:lang w:val="en-US" w:eastAsia="zh-TW"/>
        </w:rPr>
        <w:t>Požadavek na změnu</w:t>
      </w:r>
    </w:p>
    <w:p w14:paraId="4671B8A7" w14:textId="40D9BD1A" w:rsidR="00BF1E6E" w:rsidRDefault="00A062F3" w:rsidP="00BF1E6E">
      <w:pPr>
        <w:jc w:val="center"/>
        <w:rPr>
          <w:b/>
        </w:rPr>
      </w:pPr>
      <w:r>
        <w:rPr>
          <w:noProof/>
        </w:rPr>
        <mc:AlternateContent>
          <mc:Choice Requires="wps">
            <w:drawing>
              <wp:anchor distT="0" distB="0" distL="114300" distR="114300" simplePos="0" relativeHeight="251657728" behindDoc="0" locked="0" layoutInCell="1" allowOverlap="1" wp14:anchorId="27586E6F" wp14:editId="71FE38E6">
                <wp:simplePos x="0" y="0"/>
                <wp:positionH relativeFrom="column">
                  <wp:posOffset>3886200</wp:posOffset>
                </wp:positionH>
                <wp:positionV relativeFrom="paragraph">
                  <wp:posOffset>80010</wp:posOffset>
                </wp:positionV>
                <wp:extent cx="1943100" cy="29083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0830"/>
                        </a:xfrm>
                        <a:prstGeom prst="rect">
                          <a:avLst/>
                        </a:prstGeom>
                        <a:solidFill>
                          <a:srgbClr val="C0C0C0"/>
                        </a:solidFill>
                        <a:ln w="9525">
                          <a:solidFill>
                            <a:srgbClr val="000000"/>
                          </a:solidFill>
                          <a:miter lim="800000"/>
                          <a:headEnd/>
                          <a:tailEnd/>
                        </a:ln>
                      </wps:spPr>
                      <wps:txbx>
                        <w:txbxContent>
                          <w:p w14:paraId="1183165E" w14:textId="77777777" w:rsidR="00041988" w:rsidRPr="00F41EB7" w:rsidRDefault="00041988" w:rsidP="00BF1E6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86E6F" id="_x0000_t202" coordsize="21600,21600" o:spt="202" path="m,l,21600r21600,l21600,xe">
                <v:stroke joinstyle="miter"/>
                <v:path gradientshapeok="t" o:connecttype="rect"/>
              </v:shapetype>
              <v:shape id="Text Box 25" o:spid="_x0000_s1026" type="#_x0000_t202" style="position:absolute;left:0;text-align:left;margin-left:306pt;margin-top:6.3pt;width:153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" fillcolor="silver">
                <v:textbox>
                  <w:txbxContent>
                    <w:p w14:paraId="1183165E" w14:textId="77777777" w:rsidR="00041988" w:rsidRPr="00F41EB7" w:rsidRDefault="00041988" w:rsidP="00BF1E6E">
                      <w:pPr>
                        <w:rPr>
                          <w:b/>
                        </w:rPr>
                      </w:pPr>
                    </w:p>
                  </w:txbxContent>
                </v:textbox>
              </v:shape>
            </w:pict>
          </mc:Fallback>
        </mc:AlternateContent>
      </w:r>
    </w:p>
    <w:p w14:paraId="13C5B331" w14:textId="77777777" w:rsidR="00BF1E6E" w:rsidRDefault="00BF1E6E" w:rsidP="00BF1E6E">
      <w:pPr>
        <w:rPr>
          <w:b/>
        </w:rPr>
      </w:pPr>
    </w:p>
    <w:p w14:paraId="22780E15" w14:textId="77777777" w:rsidR="00BF1E6E" w:rsidRDefault="00BF1E6E" w:rsidP="00BF1E6E">
      <w:pPr>
        <w:rPr>
          <w:b/>
        </w:rPr>
      </w:pPr>
      <w:r w:rsidRPr="0068003F">
        <w:rPr>
          <w:b/>
          <w:bCs/>
        </w:rPr>
        <w:t>Název požadavku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F1E6E" w:rsidRPr="00897D37" w14:paraId="722B27BD" w14:textId="77777777" w:rsidTr="5CAD6F0B">
        <w:tc>
          <w:tcPr>
            <w:tcW w:w="9288" w:type="dxa"/>
          </w:tcPr>
          <w:p w14:paraId="72C106B4" w14:textId="77777777" w:rsidR="00BF1E6E" w:rsidRPr="00B909A7" w:rsidRDefault="004961E8" w:rsidP="0088643F">
            <w:pPr>
              <w:jc w:val="center"/>
              <w:rPr>
                <w:b/>
              </w:rPr>
            </w:pPr>
            <w:r w:rsidRPr="0068003F">
              <w:rPr>
                <w:b/>
                <w:bCs/>
              </w:rPr>
              <w:t>(Název požadavku)</w:t>
            </w:r>
            <w:r w:rsidR="00BF1E6E" w:rsidRPr="0068003F">
              <w:rPr>
                <w:b/>
                <w:bCs/>
              </w:rPr>
              <w:t xml:space="preserve"> </w:t>
            </w:r>
          </w:p>
        </w:tc>
      </w:tr>
    </w:tbl>
    <w:p w14:paraId="7CA083B4" w14:textId="77777777" w:rsidR="00BF1E6E" w:rsidRDefault="00BF1E6E" w:rsidP="00BF1E6E">
      <w:pPr>
        <w:jc w:val="center"/>
        <w:rPr>
          <w:b/>
        </w:rPr>
      </w:pPr>
    </w:p>
    <w:p w14:paraId="34E98EF2" w14:textId="77777777" w:rsidR="00BF1E6E" w:rsidRDefault="00BF1E6E" w:rsidP="00BF1E6E">
      <w:pPr>
        <w:rPr>
          <w:b/>
        </w:rPr>
      </w:pPr>
      <w:r>
        <w:rPr>
          <w:b/>
        </w:rPr>
        <w:tab/>
      </w:r>
      <w:r>
        <w:rPr>
          <w:b/>
        </w:rPr>
        <w:tab/>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780"/>
      </w:tblGrid>
      <w:tr w:rsidR="00BF1E6E" w:rsidRPr="00897D37" w14:paraId="0CED8927" w14:textId="77777777" w:rsidTr="5CAD6F0B">
        <w:tc>
          <w:tcPr>
            <w:tcW w:w="1728" w:type="dxa"/>
          </w:tcPr>
          <w:p w14:paraId="7F1DABCF" w14:textId="77777777" w:rsidR="00BF1E6E" w:rsidRPr="00897D37" w:rsidRDefault="00BF1E6E" w:rsidP="0088643F">
            <w:pPr>
              <w:rPr>
                <w:b/>
              </w:rPr>
            </w:pPr>
          </w:p>
        </w:tc>
        <w:tc>
          <w:tcPr>
            <w:tcW w:w="3780" w:type="dxa"/>
          </w:tcPr>
          <w:p w14:paraId="3055127F" w14:textId="77777777" w:rsidR="00BF1E6E" w:rsidRPr="00897D37" w:rsidRDefault="00BF1E6E" w:rsidP="004961E8">
            <w:pPr>
              <w:spacing w:after="0" w:line="240" w:lineRule="auto"/>
              <w:jc w:val="center"/>
              <w:rPr>
                <w:b/>
              </w:rPr>
            </w:pPr>
            <w:r w:rsidRPr="0068003F">
              <w:rPr>
                <w:b/>
                <w:bCs/>
              </w:rPr>
              <w:t>Zadavatel</w:t>
            </w:r>
          </w:p>
        </w:tc>
        <w:tc>
          <w:tcPr>
            <w:tcW w:w="3780" w:type="dxa"/>
          </w:tcPr>
          <w:p w14:paraId="4AB35400" w14:textId="77777777" w:rsidR="00BF1E6E" w:rsidRDefault="00BF1E6E" w:rsidP="004961E8">
            <w:pPr>
              <w:spacing w:after="0" w:line="240" w:lineRule="auto"/>
              <w:jc w:val="center"/>
              <w:rPr>
                <w:b/>
              </w:rPr>
            </w:pPr>
            <w:r w:rsidRPr="0068003F">
              <w:rPr>
                <w:b/>
                <w:bCs/>
              </w:rPr>
              <w:t>Osoba odpovědná</w:t>
            </w:r>
          </w:p>
          <w:p w14:paraId="5CAA50E0" w14:textId="77777777" w:rsidR="004961E8" w:rsidRPr="00897D37" w:rsidRDefault="004961E8" w:rsidP="004961E8">
            <w:pPr>
              <w:spacing w:after="0" w:line="240" w:lineRule="auto"/>
              <w:jc w:val="center"/>
              <w:rPr>
                <w:b/>
              </w:rPr>
            </w:pPr>
            <w:r w:rsidRPr="0068003F">
              <w:rPr>
                <w:b/>
                <w:bCs/>
              </w:rPr>
              <w:t>(</w:t>
            </w:r>
            <w:r w:rsidR="00734C55" w:rsidRPr="0068003F">
              <w:rPr>
                <w:b/>
                <w:bCs/>
              </w:rPr>
              <w:t xml:space="preserve">ř. </w:t>
            </w:r>
            <w:r w:rsidRPr="0068003F">
              <w:rPr>
                <w:b/>
                <w:bCs/>
              </w:rPr>
              <w:t>odbor</w:t>
            </w:r>
            <w:r w:rsidR="00734C55" w:rsidRPr="0068003F">
              <w:rPr>
                <w:b/>
                <w:bCs/>
              </w:rPr>
              <w:t>u</w:t>
            </w:r>
            <w:r w:rsidRPr="0068003F">
              <w:rPr>
                <w:b/>
                <w:bCs/>
              </w:rPr>
              <w:t>, sekce)</w:t>
            </w:r>
          </w:p>
        </w:tc>
      </w:tr>
      <w:tr w:rsidR="00BF1E6E" w:rsidRPr="005F5D4D" w14:paraId="36058262" w14:textId="77777777" w:rsidTr="5CAD6F0B">
        <w:tc>
          <w:tcPr>
            <w:tcW w:w="1728" w:type="dxa"/>
          </w:tcPr>
          <w:p w14:paraId="0FB3669A" w14:textId="77777777" w:rsidR="00BF1E6E" w:rsidRPr="005F5D4D" w:rsidRDefault="00BF1E6E" w:rsidP="0088643F">
            <w:r w:rsidRPr="005F5D4D">
              <w:t>Odbor</w:t>
            </w:r>
            <w:r>
              <w:t>,</w:t>
            </w:r>
            <w:r w:rsidRPr="005F5D4D">
              <w:t xml:space="preserve"> </w:t>
            </w:r>
            <w:r>
              <w:t>Sekce</w:t>
            </w:r>
            <w:r w:rsidRPr="005F5D4D">
              <w:t xml:space="preserve"> </w:t>
            </w:r>
          </w:p>
        </w:tc>
        <w:tc>
          <w:tcPr>
            <w:tcW w:w="3780" w:type="dxa"/>
          </w:tcPr>
          <w:p w14:paraId="7073D5B8" w14:textId="77777777" w:rsidR="00BF1E6E" w:rsidRPr="00FE1F1C" w:rsidRDefault="00BF1E6E" w:rsidP="004961E8">
            <w:pPr>
              <w:spacing w:after="0" w:line="240" w:lineRule="auto"/>
            </w:pPr>
          </w:p>
        </w:tc>
        <w:tc>
          <w:tcPr>
            <w:tcW w:w="3780" w:type="dxa"/>
          </w:tcPr>
          <w:p w14:paraId="26DAE164" w14:textId="77777777" w:rsidR="00BF1E6E" w:rsidRPr="00FE1F1C" w:rsidRDefault="00BF1E6E" w:rsidP="004961E8">
            <w:pPr>
              <w:spacing w:after="0" w:line="240" w:lineRule="auto"/>
            </w:pPr>
          </w:p>
        </w:tc>
      </w:tr>
      <w:tr w:rsidR="00BF1E6E" w:rsidRPr="005F5D4D" w14:paraId="2F3B4F26" w14:textId="77777777" w:rsidTr="5CAD6F0B">
        <w:tc>
          <w:tcPr>
            <w:tcW w:w="1728" w:type="dxa"/>
          </w:tcPr>
          <w:p w14:paraId="0C67C744" w14:textId="77777777" w:rsidR="00BF1E6E" w:rsidRPr="005F5D4D" w:rsidRDefault="00BF1E6E" w:rsidP="0088643F">
            <w:r w:rsidRPr="005F5D4D">
              <w:t xml:space="preserve">Příjmení jméno </w:t>
            </w:r>
          </w:p>
        </w:tc>
        <w:tc>
          <w:tcPr>
            <w:tcW w:w="3780" w:type="dxa"/>
          </w:tcPr>
          <w:p w14:paraId="04543122" w14:textId="77777777" w:rsidR="00BF1E6E" w:rsidRPr="00FE1F1C" w:rsidRDefault="00BF1E6E" w:rsidP="004961E8">
            <w:pPr>
              <w:spacing w:after="0" w:line="240" w:lineRule="auto"/>
            </w:pPr>
          </w:p>
        </w:tc>
        <w:tc>
          <w:tcPr>
            <w:tcW w:w="3780" w:type="dxa"/>
          </w:tcPr>
          <w:p w14:paraId="2CED8606" w14:textId="77777777" w:rsidR="00BF1E6E" w:rsidRPr="00FE1F1C" w:rsidRDefault="00BF1E6E" w:rsidP="004961E8">
            <w:pPr>
              <w:spacing w:after="0" w:line="240" w:lineRule="auto"/>
            </w:pPr>
          </w:p>
        </w:tc>
      </w:tr>
      <w:tr w:rsidR="00BF1E6E" w:rsidRPr="005F5D4D" w14:paraId="296287C2" w14:textId="77777777" w:rsidTr="00C0139F">
        <w:tc>
          <w:tcPr>
            <w:tcW w:w="1728" w:type="dxa"/>
          </w:tcPr>
          <w:p w14:paraId="11583CC6" w14:textId="77777777" w:rsidR="00BF1E6E" w:rsidRPr="005F5D4D" w:rsidRDefault="00BF1E6E" w:rsidP="0088643F">
            <w:r>
              <w:t>E</w:t>
            </w:r>
            <w:r w:rsidRPr="005F5D4D">
              <w:t>-mail</w:t>
            </w:r>
          </w:p>
        </w:tc>
        <w:tc>
          <w:tcPr>
            <w:tcW w:w="3780" w:type="dxa"/>
            <w:tcBorders>
              <w:bottom w:val="single" w:sz="4" w:space="0" w:color="auto"/>
            </w:tcBorders>
          </w:tcPr>
          <w:p w14:paraId="012034DA" w14:textId="77777777" w:rsidR="00BF1E6E" w:rsidRPr="00FE1F1C" w:rsidRDefault="00BF1E6E" w:rsidP="004961E8">
            <w:pPr>
              <w:spacing w:after="0" w:line="240" w:lineRule="auto"/>
            </w:pPr>
          </w:p>
        </w:tc>
        <w:tc>
          <w:tcPr>
            <w:tcW w:w="3780" w:type="dxa"/>
          </w:tcPr>
          <w:p w14:paraId="4B983628" w14:textId="77777777" w:rsidR="00BF1E6E" w:rsidRPr="00FE1F1C" w:rsidRDefault="00BF1E6E" w:rsidP="004961E8">
            <w:pPr>
              <w:spacing w:after="0" w:line="240" w:lineRule="auto"/>
            </w:pPr>
          </w:p>
        </w:tc>
      </w:tr>
      <w:tr w:rsidR="00BF1E6E" w:rsidRPr="005F5D4D" w14:paraId="651647E2" w14:textId="77777777" w:rsidTr="00C0139F">
        <w:tc>
          <w:tcPr>
            <w:tcW w:w="1728" w:type="dxa"/>
            <w:tcBorders>
              <w:bottom w:val="single" w:sz="4" w:space="0" w:color="auto"/>
            </w:tcBorders>
          </w:tcPr>
          <w:p w14:paraId="43FED9A5" w14:textId="77777777" w:rsidR="00BF1E6E" w:rsidRPr="005F5D4D" w:rsidRDefault="00BF1E6E" w:rsidP="0088643F">
            <w:r w:rsidRPr="005F5D4D">
              <w:t>Tel</w:t>
            </w:r>
            <w:r>
              <w:t>efon</w:t>
            </w:r>
          </w:p>
        </w:tc>
        <w:tc>
          <w:tcPr>
            <w:tcW w:w="3780" w:type="dxa"/>
            <w:tcBorders>
              <w:bottom w:val="single" w:sz="4" w:space="0" w:color="auto"/>
            </w:tcBorders>
          </w:tcPr>
          <w:p w14:paraId="22F06350" w14:textId="77777777" w:rsidR="00BF1E6E" w:rsidRPr="00FE1F1C" w:rsidRDefault="00BF1E6E" w:rsidP="004961E8">
            <w:pPr>
              <w:spacing w:after="0" w:line="240" w:lineRule="auto"/>
            </w:pPr>
          </w:p>
        </w:tc>
        <w:tc>
          <w:tcPr>
            <w:tcW w:w="3780" w:type="dxa"/>
            <w:tcBorders>
              <w:bottom w:val="single" w:sz="4" w:space="0" w:color="auto"/>
            </w:tcBorders>
          </w:tcPr>
          <w:p w14:paraId="7B1EBBC4" w14:textId="77777777" w:rsidR="00BF1E6E" w:rsidRPr="00FE1F1C" w:rsidRDefault="00BF1E6E" w:rsidP="004961E8">
            <w:pPr>
              <w:spacing w:after="0" w:line="240" w:lineRule="auto"/>
            </w:pPr>
          </w:p>
        </w:tc>
      </w:tr>
    </w:tbl>
    <w:p w14:paraId="22D0A8B5" w14:textId="77777777" w:rsidR="00BF1E6E" w:rsidRDefault="00BF1E6E" w:rsidP="00BF1E6E">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3118"/>
      </w:tblGrid>
      <w:tr w:rsidR="00BF1E6E" w:rsidRPr="00897D37" w14:paraId="72AFE2F6" w14:textId="77777777" w:rsidTr="00C0139F">
        <w:tc>
          <w:tcPr>
            <w:tcW w:w="2943" w:type="dxa"/>
            <w:tcBorders>
              <w:bottom w:val="single" w:sz="4" w:space="0" w:color="auto"/>
            </w:tcBorders>
          </w:tcPr>
          <w:p w14:paraId="39E4E80B" w14:textId="77777777" w:rsidR="00BF1E6E" w:rsidRPr="00897D37" w:rsidRDefault="00BF1E6E" w:rsidP="0088643F">
            <w:pPr>
              <w:jc w:val="center"/>
              <w:rPr>
                <w:b/>
              </w:rPr>
            </w:pPr>
            <w:r w:rsidRPr="0068003F">
              <w:rPr>
                <w:b/>
                <w:bCs/>
              </w:rPr>
              <w:t>Požadovaný termín realizace</w:t>
            </w:r>
          </w:p>
        </w:tc>
        <w:tc>
          <w:tcPr>
            <w:tcW w:w="3261" w:type="dxa"/>
            <w:tcBorders>
              <w:bottom w:val="single" w:sz="4" w:space="0" w:color="auto"/>
            </w:tcBorders>
          </w:tcPr>
          <w:p w14:paraId="1DA6C1FE" w14:textId="77777777" w:rsidR="00BF1E6E" w:rsidRPr="00897D37" w:rsidRDefault="00BF1E6E" w:rsidP="0088643F">
            <w:pPr>
              <w:jc w:val="center"/>
              <w:rPr>
                <w:b/>
              </w:rPr>
            </w:pPr>
            <w:r w:rsidRPr="0068003F">
              <w:rPr>
                <w:b/>
                <w:bCs/>
              </w:rPr>
              <w:t>Přijetí požadavku</w:t>
            </w:r>
          </w:p>
        </w:tc>
        <w:tc>
          <w:tcPr>
            <w:tcW w:w="3118" w:type="dxa"/>
            <w:tcBorders>
              <w:bottom w:val="single" w:sz="4" w:space="0" w:color="auto"/>
            </w:tcBorders>
          </w:tcPr>
          <w:p w14:paraId="216CF881" w14:textId="77777777" w:rsidR="00BF1E6E" w:rsidRPr="00897D37" w:rsidRDefault="00BF1E6E" w:rsidP="0088643F">
            <w:pPr>
              <w:jc w:val="center"/>
              <w:rPr>
                <w:b/>
              </w:rPr>
            </w:pPr>
            <w:r w:rsidRPr="0068003F">
              <w:rPr>
                <w:b/>
                <w:bCs/>
              </w:rPr>
              <w:t>Priorita zadavatele</w:t>
            </w:r>
          </w:p>
          <w:p w14:paraId="6C862E6C" w14:textId="77777777" w:rsidR="00BF1E6E" w:rsidRPr="00897D37" w:rsidRDefault="00BF1E6E" w:rsidP="0088643F">
            <w:pPr>
              <w:jc w:val="center"/>
              <w:rPr>
                <w:b/>
              </w:rPr>
            </w:pPr>
            <w:r w:rsidRPr="0068003F">
              <w:rPr>
                <w:b/>
                <w:bCs/>
              </w:rPr>
              <w:t>1 – 2 – 3 - 4</w:t>
            </w:r>
          </w:p>
        </w:tc>
      </w:tr>
      <w:tr w:rsidR="00BF1E6E" w:rsidRPr="00897D37" w14:paraId="0761F642" w14:textId="77777777" w:rsidTr="00C0139F">
        <w:tc>
          <w:tcPr>
            <w:tcW w:w="2943" w:type="dxa"/>
            <w:tcBorders>
              <w:bottom w:val="single" w:sz="4" w:space="0" w:color="auto"/>
            </w:tcBorders>
          </w:tcPr>
          <w:p w14:paraId="60A2EFC6" w14:textId="77777777" w:rsidR="00BF1E6E" w:rsidRPr="00FE1F1C" w:rsidRDefault="00BF1E6E" w:rsidP="0088643F">
            <w:pPr>
              <w:jc w:val="center"/>
            </w:pPr>
          </w:p>
        </w:tc>
        <w:tc>
          <w:tcPr>
            <w:tcW w:w="3261" w:type="dxa"/>
            <w:tcBorders>
              <w:bottom w:val="single" w:sz="4" w:space="0" w:color="auto"/>
            </w:tcBorders>
            <w:shd w:val="clear" w:color="auto" w:fill="C0C0C0"/>
          </w:tcPr>
          <w:p w14:paraId="65D57B3C" w14:textId="77777777" w:rsidR="00BF1E6E" w:rsidRPr="00FE1F1C" w:rsidRDefault="00BF1E6E" w:rsidP="0088643F">
            <w:pPr>
              <w:jc w:val="center"/>
            </w:pPr>
          </w:p>
        </w:tc>
        <w:tc>
          <w:tcPr>
            <w:tcW w:w="3118" w:type="dxa"/>
            <w:tcBorders>
              <w:bottom w:val="single" w:sz="4" w:space="0" w:color="auto"/>
            </w:tcBorders>
          </w:tcPr>
          <w:p w14:paraId="49E593C0" w14:textId="77777777" w:rsidR="00BF1E6E" w:rsidRPr="00FE1F1C" w:rsidRDefault="00BF1E6E" w:rsidP="0088643F">
            <w:pPr>
              <w:jc w:val="center"/>
            </w:pPr>
          </w:p>
        </w:tc>
      </w:tr>
    </w:tbl>
    <w:p w14:paraId="5430FCB8" w14:textId="77777777" w:rsidR="00BF1E6E" w:rsidRDefault="00BF1E6E" w:rsidP="00BF1E6E">
      <w:pPr>
        <w:rPr>
          <w:b/>
        </w:rPr>
      </w:pPr>
    </w:p>
    <w:p w14:paraId="765C0844" w14:textId="77777777" w:rsidR="00BF1E6E" w:rsidRDefault="00BF1E6E" w:rsidP="00BF1E6E">
      <w:pPr>
        <w:rPr>
          <w:b/>
        </w:rPr>
      </w:pPr>
    </w:p>
    <w:p w14:paraId="43B60859" w14:textId="77777777" w:rsidR="00BF1E6E" w:rsidRDefault="00BF1E6E" w:rsidP="00BF1E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F1E6E" w:rsidRPr="00897D37" w14:paraId="5A85B8EF" w14:textId="77777777" w:rsidTr="5CAD6F0B">
        <w:tc>
          <w:tcPr>
            <w:tcW w:w="9212" w:type="dxa"/>
          </w:tcPr>
          <w:p w14:paraId="396B0AAF" w14:textId="77777777" w:rsidR="00BF1E6E" w:rsidRPr="00897D37" w:rsidRDefault="00BF1E6E" w:rsidP="0088643F">
            <w:pPr>
              <w:rPr>
                <w:b/>
              </w:rPr>
            </w:pPr>
            <w:r w:rsidRPr="0068003F">
              <w:rPr>
                <w:b/>
                <w:bCs/>
              </w:rPr>
              <w:t>Odůvodnění požadovaného termínu realizace</w:t>
            </w:r>
          </w:p>
        </w:tc>
      </w:tr>
      <w:tr w:rsidR="00BF1E6E" w:rsidRPr="00897D37" w14:paraId="5D429A94" w14:textId="77777777" w:rsidTr="5CAD6F0B">
        <w:tc>
          <w:tcPr>
            <w:tcW w:w="9212" w:type="dxa"/>
          </w:tcPr>
          <w:p w14:paraId="57148F1A" w14:textId="77777777" w:rsidR="00BF1E6E" w:rsidRDefault="00BF1E6E" w:rsidP="0088643F"/>
          <w:p w14:paraId="4AC2AFF6" w14:textId="77777777" w:rsidR="00BF1E6E" w:rsidRDefault="00BF1E6E" w:rsidP="0088643F">
            <w:r>
              <w:t xml:space="preserve">Termín realizace </w:t>
            </w:r>
            <w:r w:rsidR="004961E8">
              <w:t>…</w:t>
            </w:r>
          </w:p>
          <w:p w14:paraId="29E55034" w14:textId="77777777" w:rsidR="00BF1E6E" w:rsidRPr="00897D37" w:rsidRDefault="00BF1E6E" w:rsidP="0088643F">
            <w:pPr>
              <w:rPr>
                <w:b/>
              </w:rPr>
            </w:pPr>
          </w:p>
        </w:tc>
      </w:tr>
      <w:tr w:rsidR="00BF1E6E" w:rsidRPr="00897D37" w14:paraId="772926DB" w14:textId="77777777" w:rsidTr="5CAD6F0B">
        <w:tc>
          <w:tcPr>
            <w:tcW w:w="9212" w:type="dxa"/>
          </w:tcPr>
          <w:p w14:paraId="5F3108BD" w14:textId="77777777" w:rsidR="00BF1E6E" w:rsidRPr="00897D37" w:rsidRDefault="00BF1E6E" w:rsidP="0088643F">
            <w:pPr>
              <w:rPr>
                <w:b/>
              </w:rPr>
            </w:pPr>
            <w:r w:rsidRPr="0068003F">
              <w:rPr>
                <w:b/>
                <w:bCs/>
              </w:rPr>
              <w:t xml:space="preserve">Odůvodnění požadavku </w:t>
            </w:r>
          </w:p>
        </w:tc>
      </w:tr>
      <w:tr w:rsidR="00BF1E6E" w:rsidRPr="00897D37" w14:paraId="0E1B7CAA" w14:textId="77777777" w:rsidTr="5CAD6F0B">
        <w:tc>
          <w:tcPr>
            <w:tcW w:w="9212" w:type="dxa"/>
          </w:tcPr>
          <w:p w14:paraId="00C4847E" w14:textId="77777777" w:rsidR="00BF1E6E" w:rsidRPr="006C2B11" w:rsidRDefault="00BF1E6E" w:rsidP="004961E8">
            <w:r>
              <w:t xml:space="preserve">Zajistit funkčnost systému </w:t>
            </w:r>
            <w:r w:rsidR="004961E8">
              <w:t>z důvodu …</w:t>
            </w:r>
          </w:p>
        </w:tc>
      </w:tr>
      <w:tr w:rsidR="00BF1E6E" w:rsidRPr="00897D37" w14:paraId="06521DFF" w14:textId="77777777" w:rsidTr="5CAD6F0B">
        <w:tc>
          <w:tcPr>
            <w:tcW w:w="9212" w:type="dxa"/>
          </w:tcPr>
          <w:p w14:paraId="4F8A43A6" w14:textId="77777777" w:rsidR="00BF1E6E" w:rsidRPr="00897D37" w:rsidRDefault="00BF1E6E" w:rsidP="0088643F">
            <w:pPr>
              <w:rPr>
                <w:b/>
              </w:rPr>
            </w:pPr>
            <w:r w:rsidRPr="0068003F">
              <w:rPr>
                <w:b/>
                <w:bCs/>
              </w:rPr>
              <w:t xml:space="preserve">Finanční ohodnocení realizace / </w:t>
            </w:r>
            <w:proofErr w:type="spellStart"/>
            <w:r w:rsidRPr="0068003F">
              <w:rPr>
                <w:b/>
                <w:bCs/>
              </w:rPr>
              <w:t>nerealizace</w:t>
            </w:r>
            <w:proofErr w:type="spellEnd"/>
            <w:r w:rsidRPr="0068003F">
              <w:rPr>
                <w:b/>
                <w:bCs/>
              </w:rPr>
              <w:t xml:space="preserve"> požadavku (přínosy / ztráty) </w:t>
            </w:r>
          </w:p>
        </w:tc>
      </w:tr>
      <w:tr w:rsidR="00BF1E6E" w:rsidRPr="00897D37" w14:paraId="46B4B41C" w14:textId="77777777" w:rsidTr="5CAD6F0B">
        <w:tc>
          <w:tcPr>
            <w:tcW w:w="9212" w:type="dxa"/>
          </w:tcPr>
          <w:p w14:paraId="175583F9" w14:textId="77777777" w:rsidR="00BF1E6E" w:rsidRPr="00690982" w:rsidRDefault="00BF1E6E" w:rsidP="0088643F">
            <w:pPr>
              <w:rPr>
                <w:bCs/>
              </w:rPr>
            </w:pPr>
          </w:p>
        </w:tc>
      </w:tr>
      <w:tr w:rsidR="00BF1E6E" w:rsidRPr="00897D37" w14:paraId="2FC0A0CA" w14:textId="77777777" w:rsidTr="5CAD6F0B">
        <w:tc>
          <w:tcPr>
            <w:tcW w:w="9212" w:type="dxa"/>
          </w:tcPr>
          <w:p w14:paraId="1D6E690C" w14:textId="77777777" w:rsidR="00BF1E6E" w:rsidRPr="00897D37" w:rsidRDefault="00BF1E6E" w:rsidP="0088643F">
            <w:pPr>
              <w:rPr>
                <w:b/>
              </w:rPr>
            </w:pPr>
            <w:r w:rsidRPr="0068003F">
              <w:rPr>
                <w:b/>
                <w:bCs/>
              </w:rPr>
              <w:t>Jednoznačné zadání požadované změny</w:t>
            </w:r>
          </w:p>
        </w:tc>
      </w:tr>
      <w:tr w:rsidR="00BF1E6E" w:rsidRPr="00897D37" w14:paraId="7497A0CC" w14:textId="77777777" w:rsidTr="5CAD6F0B">
        <w:tc>
          <w:tcPr>
            <w:tcW w:w="9212" w:type="dxa"/>
          </w:tcPr>
          <w:p w14:paraId="0BE53E67" w14:textId="77777777" w:rsidR="00BF1E6E" w:rsidRPr="00EA3F04" w:rsidRDefault="00BF1E6E" w:rsidP="0088643F"/>
        </w:tc>
      </w:tr>
      <w:tr w:rsidR="00BF1E6E" w14:paraId="4EBF8DA2" w14:textId="77777777" w:rsidTr="00C0139F">
        <w:tc>
          <w:tcPr>
            <w:tcW w:w="9212" w:type="dxa"/>
            <w:tcBorders>
              <w:top w:val="single" w:sz="4" w:space="0" w:color="auto"/>
              <w:left w:val="single" w:sz="4" w:space="0" w:color="auto"/>
              <w:bottom w:val="single" w:sz="4" w:space="0" w:color="auto"/>
              <w:right w:val="single" w:sz="4" w:space="0" w:color="auto"/>
            </w:tcBorders>
          </w:tcPr>
          <w:p w14:paraId="7800B8D4" w14:textId="77777777" w:rsidR="00BF1E6E" w:rsidRDefault="004961E8" w:rsidP="0088643F">
            <w:pPr>
              <w:rPr>
                <w:b/>
              </w:rPr>
            </w:pPr>
            <w:r w:rsidRPr="0068003F">
              <w:rPr>
                <w:b/>
                <w:bCs/>
              </w:rPr>
              <w:t>Vyjádření Poskytovatele služby</w:t>
            </w:r>
          </w:p>
        </w:tc>
      </w:tr>
      <w:tr w:rsidR="00BF1E6E" w:rsidRPr="00AA74A2" w14:paraId="6CEE2C74" w14:textId="77777777" w:rsidTr="00C0139F">
        <w:tc>
          <w:tcPr>
            <w:tcW w:w="9212" w:type="dxa"/>
            <w:tcBorders>
              <w:top w:val="single" w:sz="4" w:space="0" w:color="auto"/>
              <w:left w:val="single" w:sz="4" w:space="0" w:color="auto"/>
              <w:bottom w:val="single" w:sz="4" w:space="0" w:color="auto"/>
              <w:right w:val="single" w:sz="4" w:space="0" w:color="auto"/>
            </w:tcBorders>
          </w:tcPr>
          <w:p w14:paraId="25A959FE" w14:textId="77777777" w:rsidR="00BF1E6E" w:rsidRPr="005540E1" w:rsidRDefault="00BF1E6E" w:rsidP="0088643F">
            <w:pPr>
              <w:rPr>
                <w:b/>
              </w:rPr>
            </w:pPr>
          </w:p>
        </w:tc>
      </w:tr>
    </w:tbl>
    <w:p w14:paraId="082C4D6A" w14:textId="77777777" w:rsidR="00BF1E6E" w:rsidRPr="00852F08" w:rsidRDefault="00BF1E6E" w:rsidP="00BF1E6E"/>
    <w:p w14:paraId="26A284F2" w14:textId="77777777" w:rsidR="005B4D05" w:rsidRDefault="005B4D05" w:rsidP="00872D94">
      <w:pPr>
        <w:rPr>
          <w:rFonts w:eastAsia="Arial Unicode MS"/>
          <w:b/>
          <w:sz w:val="22"/>
          <w:szCs w:val="22"/>
          <w:u w:val="single"/>
        </w:rPr>
      </w:pPr>
    </w:p>
    <w:p w14:paraId="5B26AD0D" w14:textId="77777777" w:rsidR="004A02EB" w:rsidRDefault="004A02EB" w:rsidP="00872D94">
      <w:pPr>
        <w:rPr>
          <w:rFonts w:eastAsia="Arial Unicode MS"/>
          <w:b/>
          <w:sz w:val="22"/>
          <w:szCs w:val="22"/>
          <w:u w:val="single"/>
        </w:rPr>
      </w:pPr>
    </w:p>
    <w:p w14:paraId="43D2FC8C" w14:textId="77777777" w:rsidR="005B4D05" w:rsidRDefault="005B4D05" w:rsidP="00872D94">
      <w:pPr>
        <w:rPr>
          <w:rFonts w:eastAsia="Arial Unicode MS"/>
          <w:b/>
          <w:sz w:val="22"/>
          <w:szCs w:val="22"/>
          <w:u w:val="single"/>
        </w:rPr>
      </w:pPr>
    </w:p>
    <w:p w14:paraId="102F6F63" w14:textId="72222B9D" w:rsidR="00872D94" w:rsidRPr="00231BFD" w:rsidRDefault="00872D94" w:rsidP="00872D94">
      <w:pPr>
        <w:rPr>
          <w:rFonts w:eastAsia="Arial Unicode MS"/>
          <w:b/>
          <w:szCs w:val="22"/>
          <w:u w:val="single"/>
        </w:rPr>
      </w:pPr>
      <w:r w:rsidRPr="00231BFD">
        <w:rPr>
          <w:rFonts w:ascii="Arial Unicode MS" w:eastAsia="Arial Unicode MS" w:hAnsi="Arial Unicode MS" w:cs="Arial Unicode MS"/>
          <w:b/>
          <w:bCs/>
          <w:szCs w:val="22"/>
          <w:u w:val="single"/>
        </w:rPr>
        <w:lastRenderedPageBreak/>
        <w:t xml:space="preserve">Příloha č. </w:t>
      </w:r>
      <w:r w:rsidR="007E32B8" w:rsidRPr="00231BFD">
        <w:rPr>
          <w:rFonts w:ascii="Arial Unicode MS" w:eastAsia="Arial Unicode MS" w:hAnsi="Arial Unicode MS" w:cs="Arial Unicode MS"/>
          <w:b/>
          <w:bCs/>
          <w:szCs w:val="22"/>
          <w:u w:val="single"/>
        </w:rPr>
        <w:t>4</w:t>
      </w:r>
      <w:r w:rsidRPr="00231BFD">
        <w:rPr>
          <w:rFonts w:ascii="Arial Unicode MS" w:eastAsia="Arial Unicode MS" w:hAnsi="Arial Unicode MS" w:cs="Arial Unicode MS"/>
          <w:b/>
          <w:bCs/>
          <w:szCs w:val="22"/>
          <w:u w:val="single"/>
        </w:rPr>
        <w:t>: Kalkulace ceny služeb</w:t>
      </w:r>
    </w:p>
    <w:tbl>
      <w:tblPr>
        <w:tblW w:w="5000" w:type="pct"/>
        <w:tblCellMar>
          <w:left w:w="70" w:type="dxa"/>
          <w:right w:w="70" w:type="dxa"/>
        </w:tblCellMar>
        <w:tblLook w:val="04A0" w:firstRow="1" w:lastRow="0" w:firstColumn="1" w:lastColumn="0" w:noHBand="0" w:noVBand="1"/>
      </w:tblPr>
      <w:tblGrid>
        <w:gridCol w:w="1502"/>
        <w:gridCol w:w="1295"/>
        <w:gridCol w:w="2891"/>
        <w:gridCol w:w="727"/>
        <w:gridCol w:w="2063"/>
        <w:gridCol w:w="1757"/>
        <w:gridCol w:w="177"/>
        <w:gridCol w:w="1724"/>
        <w:gridCol w:w="177"/>
        <w:gridCol w:w="1682"/>
      </w:tblGrid>
      <w:tr w:rsidR="00231BFD" w:rsidRPr="00231BFD" w14:paraId="4A6F1539" w14:textId="77777777" w:rsidTr="00231BFD">
        <w:trPr>
          <w:trHeight w:val="312"/>
        </w:trPr>
        <w:tc>
          <w:tcPr>
            <w:tcW w:w="546"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FD3FB18" w14:textId="77777777" w:rsidR="00E4608E" w:rsidRPr="00231BFD" w:rsidRDefault="00E4608E" w:rsidP="00E4608E">
            <w:pPr>
              <w:spacing w:after="0" w:line="240" w:lineRule="auto"/>
              <w:jc w:val="left"/>
              <w:rPr>
                <w:rFonts w:ascii="Calibri" w:hAnsi="Calibri"/>
                <w:b/>
                <w:bCs/>
                <w:color w:val="000000"/>
                <w:sz w:val="16"/>
              </w:rPr>
            </w:pPr>
            <w:r w:rsidRPr="00231BFD">
              <w:rPr>
                <w:rFonts w:ascii="Calibri" w:hAnsi="Calibri"/>
                <w:b/>
                <w:bCs/>
                <w:color w:val="000000"/>
                <w:sz w:val="16"/>
              </w:rPr>
              <w:t>Ceny v Kč bez DPH</w:t>
            </w:r>
          </w:p>
        </w:tc>
        <w:tc>
          <w:tcPr>
            <w:tcW w:w="472" w:type="pct"/>
            <w:tcBorders>
              <w:top w:val="single" w:sz="4" w:space="0" w:color="FFFFFF"/>
              <w:left w:val="nil"/>
              <w:bottom w:val="single" w:sz="4" w:space="0" w:color="FFFFFF"/>
              <w:right w:val="single" w:sz="4" w:space="0" w:color="FFFFFF"/>
            </w:tcBorders>
            <w:shd w:val="clear" w:color="auto" w:fill="auto"/>
            <w:noWrap/>
            <w:vAlign w:val="bottom"/>
            <w:hideMark/>
          </w:tcPr>
          <w:p w14:paraId="0254BE2F" w14:textId="77777777" w:rsidR="00E4608E" w:rsidRPr="00231BFD" w:rsidRDefault="00E4608E" w:rsidP="00E4608E">
            <w:pPr>
              <w:spacing w:after="0" w:line="240" w:lineRule="auto"/>
              <w:jc w:val="left"/>
              <w:rPr>
                <w:rFonts w:ascii="Calibri" w:hAnsi="Calibri"/>
                <w:color w:val="000000"/>
                <w:sz w:val="16"/>
              </w:rPr>
            </w:pPr>
            <w:r w:rsidRPr="00231BFD">
              <w:rPr>
                <w:rFonts w:ascii="Calibri" w:hAnsi="Calibri"/>
                <w:color w:val="000000"/>
                <w:sz w:val="16"/>
              </w:rPr>
              <w:t> </w:t>
            </w:r>
          </w:p>
        </w:tc>
        <w:tc>
          <w:tcPr>
            <w:tcW w:w="1042" w:type="pct"/>
            <w:tcBorders>
              <w:top w:val="single" w:sz="4" w:space="0" w:color="FFFFFF"/>
              <w:left w:val="nil"/>
              <w:bottom w:val="single" w:sz="4" w:space="0" w:color="FFFFFF"/>
              <w:right w:val="single" w:sz="4" w:space="0" w:color="FFFFFF"/>
            </w:tcBorders>
            <w:shd w:val="clear" w:color="auto" w:fill="auto"/>
            <w:noWrap/>
            <w:vAlign w:val="bottom"/>
            <w:hideMark/>
          </w:tcPr>
          <w:p w14:paraId="0810CB4C"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single" w:sz="4" w:space="0" w:color="FFFFFF"/>
              <w:left w:val="nil"/>
              <w:bottom w:val="single" w:sz="4" w:space="0" w:color="FFFFFF"/>
              <w:right w:val="single" w:sz="4" w:space="0" w:color="FFFFFF"/>
            </w:tcBorders>
            <w:shd w:val="clear" w:color="auto" w:fill="auto"/>
            <w:noWrap/>
            <w:vAlign w:val="bottom"/>
            <w:hideMark/>
          </w:tcPr>
          <w:p w14:paraId="0753DB4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single" w:sz="4" w:space="0" w:color="FFFFFF"/>
              <w:left w:val="nil"/>
              <w:bottom w:val="single" w:sz="4" w:space="0" w:color="FFFFFF"/>
              <w:right w:val="single" w:sz="4" w:space="0" w:color="FFFFFF"/>
            </w:tcBorders>
            <w:shd w:val="clear" w:color="auto" w:fill="auto"/>
            <w:noWrap/>
            <w:vAlign w:val="bottom"/>
            <w:hideMark/>
          </w:tcPr>
          <w:p w14:paraId="370F49BC"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single" w:sz="4" w:space="0" w:color="FFFFFF"/>
              <w:left w:val="nil"/>
              <w:bottom w:val="single" w:sz="4" w:space="0" w:color="FFFFFF"/>
              <w:right w:val="single" w:sz="4" w:space="0" w:color="FFFFFF"/>
            </w:tcBorders>
            <w:shd w:val="clear" w:color="auto" w:fill="auto"/>
            <w:noWrap/>
            <w:vAlign w:val="bottom"/>
            <w:hideMark/>
          </w:tcPr>
          <w:p w14:paraId="608C88E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single" w:sz="4" w:space="0" w:color="FFFFFF"/>
              <w:left w:val="nil"/>
              <w:bottom w:val="single" w:sz="4" w:space="0" w:color="FFFFFF"/>
              <w:right w:val="single" w:sz="4" w:space="0" w:color="FFFFFF"/>
            </w:tcBorders>
            <w:shd w:val="clear" w:color="auto" w:fill="auto"/>
            <w:noWrap/>
            <w:vAlign w:val="bottom"/>
            <w:hideMark/>
          </w:tcPr>
          <w:p w14:paraId="0A6D673B"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FFFFFF"/>
              <w:left w:val="nil"/>
              <w:bottom w:val="single" w:sz="4" w:space="0" w:color="FFFFFF"/>
              <w:right w:val="single" w:sz="4" w:space="0" w:color="FFFFFF"/>
            </w:tcBorders>
            <w:shd w:val="clear" w:color="auto" w:fill="auto"/>
            <w:noWrap/>
            <w:vAlign w:val="bottom"/>
            <w:hideMark/>
          </w:tcPr>
          <w:p w14:paraId="221DFD5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single" w:sz="4" w:space="0" w:color="FFFFFF"/>
              <w:left w:val="nil"/>
              <w:bottom w:val="single" w:sz="4" w:space="0" w:color="FFFFFF"/>
              <w:right w:val="single" w:sz="4" w:space="0" w:color="FFFFFF"/>
            </w:tcBorders>
            <w:shd w:val="clear" w:color="auto" w:fill="auto"/>
            <w:noWrap/>
            <w:vAlign w:val="bottom"/>
            <w:hideMark/>
          </w:tcPr>
          <w:p w14:paraId="738C508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FFFFFF"/>
              <w:left w:val="nil"/>
              <w:bottom w:val="single" w:sz="4" w:space="0" w:color="FFFFFF"/>
              <w:right w:val="single" w:sz="4" w:space="0" w:color="FFFFFF"/>
            </w:tcBorders>
            <w:shd w:val="clear" w:color="auto" w:fill="auto"/>
            <w:noWrap/>
            <w:vAlign w:val="bottom"/>
            <w:hideMark/>
          </w:tcPr>
          <w:p w14:paraId="68F998FD"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r>
      <w:tr w:rsidR="00231BFD" w:rsidRPr="00231BFD" w14:paraId="703D760B" w14:textId="77777777" w:rsidTr="00231BFD">
        <w:trPr>
          <w:trHeight w:val="288"/>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228E1A7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4099997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5FA0AB4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31D81FE8"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single" w:sz="4" w:space="0" w:color="FFFFFF"/>
              <w:right w:val="single" w:sz="4" w:space="0" w:color="FFFFFF"/>
            </w:tcBorders>
            <w:shd w:val="clear" w:color="auto" w:fill="auto"/>
            <w:noWrap/>
            <w:vAlign w:val="bottom"/>
            <w:hideMark/>
          </w:tcPr>
          <w:p w14:paraId="4B4CE1F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single" w:sz="4" w:space="0" w:color="FFFFFF"/>
              <w:right w:val="single" w:sz="4" w:space="0" w:color="FFFFFF"/>
            </w:tcBorders>
            <w:shd w:val="clear" w:color="auto" w:fill="auto"/>
            <w:noWrap/>
            <w:vAlign w:val="bottom"/>
            <w:hideMark/>
          </w:tcPr>
          <w:p w14:paraId="5F84D28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058CBE0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03624B71"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6CF4D31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075202A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r>
      <w:tr w:rsidR="00231BFD" w:rsidRPr="00231BFD" w14:paraId="260CEFFB" w14:textId="77777777" w:rsidTr="00231BFD">
        <w:trPr>
          <w:trHeight w:val="288"/>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00E683FA"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Služba</w:t>
            </w:r>
          </w:p>
        </w:tc>
        <w:tc>
          <w:tcPr>
            <w:tcW w:w="472" w:type="pct"/>
            <w:tcBorders>
              <w:top w:val="nil"/>
              <w:left w:val="nil"/>
              <w:bottom w:val="single" w:sz="4" w:space="0" w:color="FFFFFF"/>
              <w:right w:val="single" w:sz="4" w:space="0" w:color="FFFFFF"/>
            </w:tcBorders>
            <w:shd w:val="clear" w:color="auto" w:fill="auto"/>
            <w:noWrap/>
            <w:vAlign w:val="bottom"/>
            <w:hideMark/>
          </w:tcPr>
          <w:p w14:paraId="2661CA97"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10A5C24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4219C37D"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single" w:sz="4" w:space="0" w:color="FFFFFF"/>
              <w:right w:val="single" w:sz="4" w:space="0" w:color="FFFFFF"/>
            </w:tcBorders>
            <w:shd w:val="clear" w:color="auto" w:fill="auto"/>
            <w:noWrap/>
            <w:vAlign w:val="bottom"/>
            <w:hideMark/>
          </w:tcPr>
          <w:p w14:paraId="716D776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single" w:sz="4" w:space="0" w:color="FFFFFF"/>
              <w:right w:val="single" w:sz="4" w:space="0" w:color="FFFFFF"/>
            </w:tcBorders>
            <w:shd w:val="clear" w:color="auto" w:fill="auto"/>
            <w:noWrap/>
            <w:vAlign w:val="bottom"/>
            <w:hideMark/>
          </w:tcPr>
          <w:p w14:paraId="0F8981A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nil"/>
            </w:tcBorders>
            <w:shd w:val="clear" w:color="auto" w:fill="auto"/>
            <w:noWrap/>
            <w:vAlign w:val="bottom"/>
            <w:hideMark/>
          </w:tcPr>
          <w:p w14:paraId="2940C7F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AA04"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 xml:space="preserve">Za 430 </w:t>
            </w:r>
            <w:proofErr w:type="spellStart"/>
            <w:r w:rsidRPr="00231BFD">
              <w:rPr>
                <w:rFonts w:ascii="Calibri" w:hAnsi="Calibri"/>
                <w:b/>
                <w:bCs/>
                <w:color w:val="000000"/>
                <w:sz w:val="16"/>
                <w:szCs w:val="22"/>
              </w:rPr>
              <w:t>zam</w:t>
            </w:r>
            <w:proofErr w:type="spellEnd"/>
            <w:r w:rsidRPr="00231BFD">
              <w:rPr>
                <w:rFonts w:ascii="Calibri" w:hAnsi="Calibri"/>
                <w:b/>
                <w:bCs/>
                <w:color w:val="000000"/>
                <w:sz w:val="16"/>
                <w:szCs w:val="22"/>
              </w:rPr>
              <w:t>.</w:t>
            </w:r>
          </w:p>
        </w:tc>
        <w:tc>
          <w:tcPr>
            <w:tcW w:w="72" w:type="pct"/>
            <w:tcBorders>
              <w:top w:val="nil"/>
              <w:left w:val="nil"/>
              <w:bottom w:val="single" w:sz="4" w:space="0" w:color="FFFFFF"/>
              <w:right w:val="nil"/>
            </w:tcBorders>
            <w:shd w:val="clear" w:color="auto" w:fill="auto"/>
            <w:noWrap/>
            <w:vAlign w:val="bottom"/>
            <w:hideMark/>
          </w:tcPr>
          <w:p w14:paraId="7FDE352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9902E"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 xml:space="preserve">Za 30 </w:t>
            </w:r>
            <w:proofErr w:type="spellStart"/>
            <w:r w:rsidRPr="00231BFD">
              <w:rPr>
                <w:rFonts w:ascii="Calibri" w:hAnsi="Calibri"/>
                <w:b/>
                <w:bCs/>
                <w:color w:val="000000"/>
                <w:sz w:val="16"/>
                <w:szCs w:val="22"/>
              </w:rPr>
              <w:t>zam</w:t>
            </w:r>
            <w:proofErr w:type="spellEnd"/>
            <w:r w:rsidRPr="00231BFD">
              <w:rPr>
                <w:rFonts w:ascii="Calibri" w:hAnsi="Calibri"/>
                <w:b/>
                <w:bCs/>
                <w:color w:val="000000"/>
                <w:sz w:val="16"/>
                <w:szCs w:val="22"/>
              </w:rPr>
              <w:t>.</w:t>
            </w:r>
          </w:p>
        </w:tc>
      </w:tr>
      <w:tr w:rsidR="00231BFD" w:rsidRPr="00231BFD" w14:paraId="7814D2A6"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595F3DA9"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A</w:t>
            </w:r>
          </w:p>
        </w:tc>
        <w:tc>
          <w:tcPr>
            <w:tcW w:w="472" w:type="pct"/>
            <w:tcBorders>
              <w:top w:val="nil"/>
              <w:left w:val="nil"/>
              <w:bottom w:val="nil"/>
              <w:right w:val="single" w:sz="4" w:space="0" w:color="FFFFFF"/>
            </w:tcBorders>
            <w:shd w:val="clear" w:color="000000" w:fill="92D050"/>
            <w:noWrap/>
            <w:vAlign w:val="bottom"/>
            <w:hideMark/>
          </w:tcPr>
          <w:p w14:paraId="35CD4F31" w14:textId="77777777" w:rsidR="00E4608E" w:rsidRPr="00231BFD" w:rsidRDefault="00E4608E" w:rsidP="00E4608E">
            <w:pPr>
              <w:spacing w:after="0" w:line="240" w:lineRule="auto"/>
              <w:jc w:val="left"/>
              <w:rPr>
                <w:rFonts w:ascii="Calibri" w:hAnsi="Calibri"/>
                <w:b/>
                <w:bCs/>
                <w:color w:val="000000"/>
                <w:sz w:val="16"/>
              </w:rPr>
            </w:pPr>
            <w:r w:rsidRPr="00231BFD">
              <w:rPr>
                <w:rFonts w:ascii="Calibri" w:hAnsi="Calibri"/>
                <w:b/>
                <w:bCs/>
                <w:color w:val="000000"/>
                <w:sz w:val="16"/>
              </w:rPr>
              <w:t>Služby IT</w:t>
            </w:r>
          </w:p>
        </w:tc>
        <w:tc>
          <w:tcPr>
            <w:tcW w:w="1042" w:type="pct"/>
            <w:tcBorders>
              <w:top w:val="nil"/>
              <w:left w:val="nil"/>
              <w:bottom w:val="nil"/>
              <w:right w:val="single" w:sz="4" w:space="0" w:color="FFFFFF"/>
            </w:tcBorders>
            <w:shd w:val="clear" w:color="auto" w:fill="auto"/>
            <w:noWrap/>
            <w:vAlign w:val="bottom"/>
            <w:hideMark/>
          </w:tcPr>
          <w:p w14:paraId="2063D9A1"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nil"/>
              <w:right w:val="single" w:sz="4" w:space="0" w:color="FFFFFF"/>
            </w:tcBorders>
            <w:shd w:val="clear" w:color="auto" w:fill="auto"/>
            <w:noWrap/>
            <w:vAlign w:val="bottom"/>
            <w:hideMark/>
          </w:tcPr>
          <w:p w14:paraId="31A0AC4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nil"/>
              <w:right w:val="single" w:sz="4" w:space="0" w:color="FFFFFF"/>
            </w:tcBorders>
            <w:shd w:val="clear" w:color="auto" w:fill="auto"/>
            <w:noWrap/>
            <w:vAlign w:val="bottom"/>
            <w:hideMark/>
          </w:tcPr>
          <w:p w14:paraId="7BFD57B5"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nil"/>
              <w:right w:val="single" w:sz="4" w:space="0" w:color="FFFFFF"/>
            </w:tcBorders>
            <w:shd w:val="clear" w:color="auto" w:fill="auto"/>
            <w:noWrap/>
            <w:vAlign w:val="bottom"/>
            <w:hideMark/>
          </w:tcPr>
          <w:p w14:paraId="411AC4F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nil"/>
            </w:tcBorders>
            <w:shd w:val="clear" w:color="auto" w:fill="auto"/>
            <w:noWrap/>
            <w:vAlign w:val="bottom"/>
            <w:hideMark/>
          </w:tcPr>
          <w:p w14:paraId="3B04496C"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2E818575"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období 9/2016-12/2017</w:t>
            </w:r>
          </w:p>
        </w:tc>
        <w:tc>
          <w:tcPr>
            <w:tcW w:w="72" w:type="pct"/>
            <w:tcBorders>
              <w:top w:val="nil"/>
              <w:left w:val="nil"/>
              <w:bottom w:val="single" w:sz="4" w:space="0" w:color="FFFFFF"/>
              <w:right w:val="nil"/>
            </w:tcBorders>
            <w:shd w:val="clear" w:color="auto" w:fill="auto"/>
            <w:noWrap/>
            <w:vAlign w:val="bottom"/>
            <w:hideMark/>
          </w:tcPr>
          <w:p w14:paraId="39E9AF7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54FC8F5D"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období 1-3/2018</w:t>
            </w:r>
          </w:p>
        </w:tc>
      </w:tr>
      <w:tr w:rsidR="00231BFD" w:rsidRPr="00231BFD" w14:paraId="32B889D3" w14:textId="77777777" w:rsidTr="00231BFD">
        <w:trPr>
          <w:trHeight w:val="312"/>
        </w:trPr>
        <w:tc>
          <w:tcPr>
            <w:tcW w:w="546" w:type="pct"/>
            <w:tcBorders>
              <w:top w:val="nil"/>
              <w:left w:val="single" w:sz="4" w:space="0" w:color="FFFFFF"/>
              <w:bottom w:val="single" w:sz="4" w:space="0" w:color="FFFFFF"/>
              <w:right w:val="nil"/>
            </w:tcBorders>
            <w:shd w:val="clear" w:color="auto" w:fill="auto"/>
            <w:noWrap/>
            <w:vAlign w:val="bottom"/>
            <w:hideMark/>
          </w:tcPr>
          <w:p w14:paraId="51E231C6"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625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xml:space="preserve">počet </w:t>
            </w:r>
            <w:proofErr w:type="spellStart"/>
            <w:r w:rsidRPr="00231BFD">
              <w:rPr>
                <w:rFonts w:ascii="Calibri" w:hAnsi="Calibri"/>
                <w:color w:val="000000"/>
                <w:sz w:val="16"/>
                <w:szCs w:val="22"/>
              </w:rPr>
              <w:t>zam</w:t>
            </w:r>
            <w:proofErr w:type="spellEnd"/>
            <w:r w:rsidRPr="00231BFD">
              <w:rPr>
                <w:rFonts w:ascii="Calibri" w:hAnsi="Calibri"/>
                <w:color w:val="000000"/>
                <w:sz w:val="16"/>
                <w:szCs w:val="22"/>
              </w:rPr>
              <w:t>. NAKIT</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23760657" w14:textId="77777777" w:rsidR="00E4608E" w:rsidRPr="00231BFD" w:rsidRDefault="00E4608E" w:rsidP="00E4608E">
            <w:pPr>
              <w:spacing w:after="0" w:line="240" w:lineRule="auto"/>
              <w:jc w:val="center"/>
              <w:rPr>
                <w:rFonts w:ascii="Calibri" w:hAnsi="Calibri"/>
                <w:sz w:val="16"/>
                <w:szCs w:val="22"/>
              </w:rPr>
            </w:pPr>
            <w:r w:rsidRPr="00231BFD">
              <w:rPr>
                <w:rFonts w:ascii="Calibri" w:hAnsi="Calibri"/>
                <w:sz w:val="16"/>
                <w:szCs w:val="22"/>
              </w:rPr>
              <w:t>Úloha</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14:paraId="01DE03F6"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Jednotka</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14:paraId="3D4AAB5D"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Ceník</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14:paraId="749CF510"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 xml:space="preserve">Měsíčně dle počtu </w:t>
            </w:r>
            <w:proofErr w:type="spellStart"/>
            <w:r w:rsidRPr="00231BFD">
              <w:rPr>
                <w:rFonts w:ascii="Calibri" w:hAnsi="Calibri"/>
                <w:color w:val="000000"/>
                <w:sz w:val="16"/>
                <w:szCs w:val="22"/>
              </w:rPr>
              <w:t>zam</w:t>
            </w:r>
            <w:proofErr w:type="spellEnd"/>
            <w:r w:rsidRPr="00231BFD">
              <w:rPr>
                <w:rFonts w:ascii="Calibri" w:hAnsi="Calibri"/>
                <w:color w:val="000000"/>
                <w:sz w:val="16"/>
                <w:szCs w:val="22"/>
              </w:rPr>
              <w:t>.</w:t>
            </w:r>
          </w:p>
        </w:tc>
        <w:tc>
          <w:tcPr>
            <w:tcW w:w="72" w:type="pct"/>
            <w:tcBorders>
              <w:top w:val="nil"/>
              <w:left w:val="nil"/>
              <w:bottom w:val="single" w:sz="4" w:space="0" w:color="FFFFFF"/>
              <w:right w:val="nil"/>
            </w:tcBorders>
            <w:shd w:val="clear" w:color="auto" w:fill="auto"/>
            <w:noWrap/>
            <w:vAlign w:val="bottom"/>
            <w:hideMark/>
          </w:tcPr>
          <w:p w14:paraId="44725555"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714074B8"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c>
          <w:tcPr>
            <w:tcW w:w="72" w:type="pct"/>
            <w:tcBorders>
              <w:top w:val="nil"/>
              <w:left w:val="nil"/>
              <w:bottom w:val="single" w:sz="4" w:space="0" w:color="FFFFFF"/>
              <w:right w:val="nil"/>
            </w:tcBorders>
            <w:shd w:val="clear" w:color="auto" w:fill="auto"/>
            <w:noWrap/>
            <w:vAlign w:val="bottom"/>
            <w:hideMark/>
          </w:tcPr>
          <w:p w14:paraId="50CAA4B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091CD8DF"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r>
      <w:tr w:rsidR="00231BFD" w:rsidRPr="00231BFD" w14:paraId="2093FBAC" w14:textId="77777777" w:rsidTr="00231BFD">
        <w:trPr>
          <w:trHeight w:val="312"/>
        </w:trPr>
        <w:tc>
          <w:tcPr>
            <w:tcW w:w="546" w:type="pct"/>
            <w:tcBorders>
              <w:top w:val="nil"/>
              <w:left w:val="single" w:sz="4" w:space="0" w:color="FFFFFF"/>
              <w:bottom w:val="single" w:sz="4" w:space="0" w:color="FFFFFF"/>
              <w:right w:val="nil"/>
            </w:tcBorders>
            <w:shd w:val="clear" w:color="auto" w:fill="auto"/>
            <w:noWrap/>
            <w:vAlign w:val="bottom"/>
            <w:hideMark/>
          </w:tcPr>
          <w:p w14:paraId="6C8C40F0"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single" w:sz="4" w:space="0" w:color="auto"/>
              <w:bottom w:val="single" w:sz="4" w:space="0" w:color="auto"/>
              <w:right w:val="single" w:sz="4" w:space="0" w:color="auto"/>
            </w:tcBorders>
            <w:shd w:val="clear" w:color="000000" w:fill="92D050"/>
            <w:noWrap/>
            <w:vAlign w:val="bottom"/>
            <w:hideMark/>
          </w:tcPr>
          <w:p w14:paraId="5BA4167F"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430</w:t>
            </w:r>
          </w:p>
        </w:tc>
        <w:tc>
          <w:tcPr>
            <w:tcW w:w="1042" w:type="pct"/>
            <w:tcBorders>
              <w:top w:val="nil"/>
              <w:left w:val="nil"/>
              <w:bottom w:val="single" w:sz="4" w:space="0" w:color="auto"/>
              <w:right w:val="single" w:sz="4" w:space="0" w:color="auto"/>
            </w:tcBorders>
            <w:shd w:val="clear" w:color="auto" w:fill="auto"/>
            <w:vAlign w:val="bottom"/>
            <w:hideMark/>
          </w:tcPr>
          <w:p w14:paraId="40FFE1C6" w14:textId="77777777" w:rsidR="00E4608E" w:rsidRPr="00231BFD" w:rsidRDefault="00E4608E" w:rsidP="00E4608E">
            <w:pPr>
              <w:spacing w:after="0" w:line="240" w:lineRule="auto"/>
              <w:jc w:val="left"/>
              <w:rPr>
                <w:rFonts w:ascii="Calibri" w:hAnsi="Calibri"/>
                <w:sz w:val="16"/>
                <w:szCs w:val="22"/>
              </w:rPr>
            </w:pPr>
            <w:r w:rsidRPr="00231BFD">
              <w:rPr>
                <w:rFonts w:ascii="Calibri" w:hAnsi="Calibri"/>
                <w:sz w:val="16"/>
                <w:szCs w:val="22"/>
              </w:rPr>
              <w:t xml:space="preserve">Access &amp; Identity </w:t>
            </w:r>
            <w:proofErr w:type="spellStart"/>
            <w:r w:rsidRPr="00231BFD">
              <w:rPr>
                <w:rFonts w:ascii="Calibri" w:hAnsi="Calibri"/>
                <w:sz w:val="16"/>
                <w:szCs w:val="22"/>
              </w:rPr>
              <w:t>Manager</w:t>
            </w:r>
            <w:proofErr w:type="spellEnd"/>
          </w:p>
        </w:tc>
        <w:tc>
          <w:tcPr>
            <w:tcW w:w="252" w:type="pct"/>
            <w:tcBorders>
              <w:top w:val="nil"/>
              <w:left w:val="nil"/>
              <w:bottom w:val="single" w:sz="4" w:space="0" w:color="auto"/>
              <w:right w:val="single" w:sz="4" w:space="0" w:color="auto"/>
            </w:tcBorders>
            <w:shd w:val="clear" w:color="auto" w:fill="auto"/>
            <w:noWrap/>
            <w:vAlign w:val="bottom"/>
            <w:hideMark/>
          </w:tcPr>
          <w:p w14:paraId="3385486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PC</w:t>
            </w:r>
          </w:p>
        </w:tc>
        <w:tc>
          <w:tcPr>
            <w:tcW w:w="686" w:type="pct"/>
            <w:tcBorders>
              <w:top w:val="nil"/>
              <w:left w:val="nil"/>
              <w:bottom w:val="single" w:sz="4" w:space="0" w:color="auto"/>
              <w:right w:val="single" w:sz="4" w:space="0" w:color="auto"/>
            </w:tcBorders>
            <w:shd w:val="clear" w:color="auto" w:fill="auto"/>
            <w:noWrap/>
            <w:vAlign w:val="bottom"/>
            <w:hideMark/>
          </w:tcPr>
          <w:p w14:paraId="1B36E78B"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56,68 Kč</w:t>
            </w:r>
          </w:p>
        </w:tc>
        <w:tc>
          <w:tcPr>
            <w:tcW w:w="637" w:type="pct"/>
            <w:tcBorders>
              <w:top w:val="nil"/>
              <w:left w:val="nil"/>
              <w:bottom w:val="single" w:sz="4" w:space="0" w:color="auto"/>
              <w:right w:val="single" w:sz="4" w:space="0" w:color="auto"/>
            </w:tcBorders>
            <w:shd w:val="clear" w:color="auto" w:fill="auto"/>
            <w:noWrap/>
            <w:vAlign w:val="bottom"/>
            <w:hideMark/>
          </w:tcPr>
          <w:p w14:paraId="245D705A"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24 372 Kč</w:t>
            </w:r>
          </w:p>
        </w:tc>
        <w:tc>
          <w:tcPr>
            <w:tcW w:w="72" w:type="pct"/>
            <w:tcBorders>
              <w:top w:val="nil"/>
              <w:left w:val="nil"/>
              <w:bottom w:val="single" w:sz="4" w:space="0" w:color="FFFFFF"/>
              <w:right w:val="nil"/>
            </w:tcBorders>
            <w:shd w:val="clear" w:color="auto" w:fill="auto"/>
            <w:noWrap/>
            <w:vAlign w:val="bottom"/>
            <w:hideMark/>
          </w:tcPr>
          <w:p w14:paraId="2FABF0A8"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723C2D34"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389 958 Kč</w:t>
            </w:r>
          </w:p>
        </w:tc>
        <w:tc>
          <w:tcPr>
            <w:tcW w:w="72" w:type="pct"/>
            <w:tcBorders>
              <w:top w:val="nil"/>
              <w:left w:val="nil"/>
              <w:bottom w:val="single" w:sz="4" w:space="0" w:color="FFFFFF"/>
              <w:right w:val="nil"/>
            </w:tcBorders>
            <w:shd w:val="clear" w:color="auto" w:fill="auto"/>
            <w:noWrap/>
            <w:vAlign w:val="bottom"/>
            <w:hideMark/>
          </w:tcPr>
          <w:p w14:paraId="099F0B5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3583E925"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5 101 Kč</w:t>
            </w:r>
          </w:p>
        </w:tc>
      </w:tr>
      <w:tr w:rsidR="00231BFD" w:rsidRPr="00231BFD" w14:paraId="0A4976E5"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682AB70B"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nil"/>
            </w:tcBorders>
            <w:shd w:val="clear" w:color="auto" w:fill="auto"/>
            <w:noWrap/>
            <w:vAlign w:val="bottom"/>
            <w:hideMark/>
          </w:tcPr>
          <w:p w14:paraId="49BD1EB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single" w:sz="4" w:space="0" w:color="auto"/>
              <w:bottom w:val="single" w:sz="4" w:space="0" w:color="auto"/>
              <w:right w:val="single" w:sz="4" w:space="0" w:color="auto"/>
            </w:tcBorders>
            <w:shd w:val="clear" w:color="auto" w:fill="auto"/>
            <w:vAlign w:val="bottom"/>
            <w:hideMark/>
          </w:tcPr>
          <w:p w14:paraId="77509777" w14:textId="77777777" w:rsidR="00E4608E" w:rsidRPr="00231BFD" w:rsidRDefault="00E4608E" w:rsidP="00E4608E">
            <w:pPr>
              <w:spacing w:after="0" w:line="240" w:lineRule="auto"/>
              <w:jc w:val="left"/>
              <w:rPr>
                <w:rFonts w:ascii="Calibri" w:hAnsi="Calibri"/>
                <w:sz w:val="16"/>
                <w:szCs w:val="22"/>
              </w:rPr>
            </w:pPr>
            <w:r w:rsidRPr="00231BFD">
              <w:rPr>
                <w:rFonts w:ascii="Calibri" w:hAnsi="Calibri"/>
                <w:sz w:val="16"/>
                <w:szCs w:val="22"/>
              </w:rPr>
              <w:t>Centrální adresářové služby</w:t>
            </w:r>
          </w:p>
        </w:tc>
        <w:tc>
          <w:tcPr>
            <w:tcW w:w="252" w:type="pct"/>
            <w:tcBorders>
              <w:top w:val="nil"/>
              <w:left w:val="nil"/>
              <w:bottom w:val="single" w:sz="4" w:space="0" w:color="auto"/>
              <w:right w:val="single" w:sz="4" w:space="0" w:color="auto"/>
            </w:tcBorders>
            <w:shd w:val="clear" w:color="auto" w:fill="auto"/>
            <w:noWrap/>
            <w:vAlign w:val="bottom"/>
            <w:hideMark/>
          </w:tcPr>
          <w:p w14:paraId="69CF9E86"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PC</w:t>
            </w:r>
          </w:p>
        </w:tc>
        <w:tc>
          <w:tcPr>
            <w:tcW w:w="686" w:type="pct"/>
            <w:tcBorders>
              <w:top w:val="nil"/>
              <w:left w:val="nil"/>
              <w:bottom w:val="single" w:sz="4" w:space="0" w:color="auto"/>
              <w:right w:val="single" w:sz="4" w:space="0" w:color="auto"/>
            </w:tcBorders>
            <w:shd w:val="clear" w:color="auto" w:fill="auto"/>
            <w:noWrap/>
            <w:vAlign w:val="bottom"/>
            <w:hideMark/>
          </w:tcPr>
          <w:p w14:paraId="5D0162E7"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28,34 Kč</w:t>
            </w:r>
          </w:p>
        </w:tc>
        <w:tc>
          <w:tcPr>
            <w:tcW w:w="637" w:type="pct"/>
            <w:tcBorders>
              <w:top w:val="nil"/>
              <w:left w:val="nil"/>
              <w:bottom w:val="single" w:sz="4" w:space="0" w:color="auto"/>
              <w:right w:val="single" w:sz="4" w:space="0" w:color="auto"/>
            </w:tcBorders>
            <w:shd w:val="clear" w:color="auto" w:fill="auto"/>
            <w:noWrap/>
            <w:vAlign w:val="bottom"/>
            <w:hideMark/>
          </w:tcPr>
          <w:p w14:paraId="193C2B29"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12 186 Kč</w:t>
            </w:r>
          </w:p>
        </w:tc>
        <w:tc>
          <w:tcPr>
            <w:tcW w:w="72" w:type="pct"/>
            <w:tcBorders>
              <w:top w:val="nil"/>
              <w:left w:val="nil"/>
              <w:bottom w:val="single" w:sz="4" w:space="0" w:color="FFFFFF"/>
              <w:right w:val="nil"/>
            </w:tcBorders>
            <w:shd w:val="clear" w:color="auto" w:fill="auto"/>
            <w:noWrap/>
            <w:vAlign w:val="bottom"/>
            <w:hideMark/>
          </w:tcPr>
          <w:p w14:paraId="3450854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1016F122"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194 979 Kč</w:t>
            </w:r>
          </w:p>
        </w:tc>
        <w:tc>
          <w:tcPr>
            <w:tcW w:w="72" w:type="pct"/>
            <w:tcBorders>
              <w:top w:val="nil"/>
              <w:left w:val="nil"/>
              <w:bottom w:val="single" w:sz="4" w:space="0" w:color="FFFFFF"/>
              <w:right w:val="nil"/>
            </w:tcBorders>
            <w:shd w:val="clear" w:color="auto" w:fill="auto"/>
            <w:noWrap/>
            <w:vAlign w:val="bottom"/>
            <w:hideMark/>
          </w:tcPr>
          <w:p w14:paraId="5B2D592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75C10E2B"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2 551 Kč</w:t>
            </w:r>
          </w:p>
        </w:tc>
      </w:tr>
      <w:tr w:rsidR="00231BFD" w:rsidRPr="00231BFD" w14:paraId="4F6DFFDF"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3F62D8A1"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nil"/>
            </w:tcBorders>
            <w:shd w:val="clear" w:color="auto" w:fill="auto"/>
            <w:noWrap/>
            <w:vAlign w:val="bottom"/>
            <w:hideMark/>
          </w:tcPr>
          <w:p w14:paraId="4E1D5D1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578A56C9" w14:textId="77777777" w:rsidR="00E4608E" w:rsidRPr="00231BFD" w:rsidRDefault="00E4608E" w:rsidP="00E4608E">
            <w:pPr>
              <w:spacing w:after="0" w:line="240" w:lineRule="auto"/>
              <w:jc w:val="left"/>
              <w:rPr>
                <w:rFonts w:ascii="Calibri" w:hAnsi="Calibri"/>
                <w:sz w:val="16"/>
                <w:szCs w:val="22"/>
              </w:rPr>
            </w:pPr>
            <w:r w:rsidRPr="00231BFD">
              <w:rPr>
                <w:rFonts w:ascii="Calibri" w:hAnsi="Calibri"/>
                <w:sz w:val="16"/>
                <w:szCs w:val="22"/>
              </w:rPr>
              <w:t>Centrální ekonomický informační systém</w:t>
            </w:r>
          </w:p>
        </w:tc>
        <w:tc>
          <w:tcPr>
            <w:tcW w:w="252" w:type="pct"/>
            <w:tcBorders>
              <w:top w:val="nil"/>
              <w:left w:val="nil"/>
              <w:bottom w:val="single" w:sz="4" w:space="0" w:color="auto"/>
              <w:right w:val="single" w:sz="4" w:space="0" w:color="auto"/>
            </w:tcBorders>
            <w:shd w:val="clear" w:color="auto" w:fill="auto"/>
            <w:noWrap/>
            <w:vAlign w:val="bottom"/>
            <w:hideMark/>
          </w:tcPr>
          <w:p w14:paraId="713045C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PC</w:t>
            </w:r>
          </w:p>
        </w:tc>
        <w:tc>
          <w:tcPr>
            <w:tcW w:w="686" w:type="pct"/>
            <w:tcBorders>
              <w:top w:val="nil"/>
              <w:left w:val="nil"/>
              <w:bottom w:val="single" w:sz="4" w:space="0" w:color="auto"/>
              <w:right w:val="single" w:sz="4" w:space="0" w:color="auto"/>
            </w:tcBorders>
            <w:shd w:val="clear" w:color="auto" w:fill="auto"/>
            <w:noWrap/>
            <w:vAlign w:val="bottom"/>
            <w:hideMark/>
          </w:tcPr>
          <w:p w14:paraId="63F16DDB"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493,77 Kč</w:t>
            </w:r>
          </w:p>
        </w:tc>
        <w:tc>
          <w:tcPr>
            <w:tcW w:w="637" w:type="pct"/>
            <w:tcBorders>
              <w:top w:val="nil"/>
              <w:left w:val="nil"/>
              <w:bottom w:val="single" w:sz="4" w:space="0" w:color="auto"/>
              <w:right w:val="single" w:sz="4" w:space="0" w:color="auto"/>
            </w:tcBorders>
            <w:shd w:val="clear" w:color="auto" w:fill="auto"/>
            <w:noWrap/>
            <w:vAlign w:val="bottom"/>
            <w:hideMark/>
          </w:tcPr>
          <w:p w14:paraId="40105BED"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212 321 Kč</w:t>
            </w:r>
          </w:p>
        </w:tc>
        <w:tc>
          <w:tcPr>
            <w:tcW w:w="72" w:type="pct"/>
            <w:tcBorders>
              <w:top w:val="nil"/>
              <w:left w:val="nil"/>
              <w:bottom w:val="single" w:sz="4" w:space="0" w:color="FFFFFF"/>
              <w:right w:val="nil"/>
            </w:tcBorders>
            <w:shd w:val="clear" w:color="auto" w:fill="auto"/>
            <w:noWrap/>
            <w:vAlign w:val="bottom"/>
            <w:hideMark/>
          </w:tcPr>
          <w:p w14:paraId="4EA3661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6D9170A0"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3 397 138 Kč</w:t>
            </w:r>
          </w:p>
        </w:tc>
        <w:tc>
          <w:tcPr>
            <w:tcW w:w="72" w:type="pct"/>
            <w:tcBorders>
              <w:top w:val="nil"/>
              <w:left w:val="nil"/>
              <w:bottom w:val="single" w:sz="4" w:space="0" w:color="FFFFFF"/>
              <w:right w:val="nil"/>
            </w:tcBorders>
            <w:shd w:val="clear" w:color="auto" w:fill="auto"/>
            <w:noWrap/>
            <w:vAlign w:val="bottom"/>
            <w:hideMark/>
          </w:tcPr>
          <w:p w14:paraId="7F9AA14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auto" w:fill="auto"/>
            <w:noWrap/>
            <w:vAlign w:val="bottom"/>
            <w:hideMark/>
          </w:tcPr>
          <w:p w14:paraId="6A2959FC"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44 439 Kč</w:t>
            </w:r>
          </w:p>
        </w:tc>
      </w:tr>
      <w:tr w:rsidR="00231BFD" w:rsidRPr="00231BFD" w14:paraId="11770924"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49FDFA5C"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2F7A67ED"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05F1B40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249474F1"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single" w:sz="4" w:space="0" w:color="FFFFFF"/>
              <w:right w:val="nil"/>
            </w:tcBorders>
            <w:shd w:val="clear" w:color="auto" w:fill="auto"/>
            <w:noWrap/>
            <w:vAlign w:val="bottom"/>
            <w:hideMark/>
          </w:tcPr>
          <w:p w14:paraId="6E5719D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single" w:sz="4" w:space="0" w:color="auto"/>
              <w:bottom w:val="single" w:sz="4" w:space="0" w:color="auto"/>
              <w:right w:val="single" w:sz="4" w:space="0" w:color="auto"/>
            </w:tcBorders>
            <w:shd w:val="clear" w:color="000000" w:fill="92D050"/>
            <w:noWrap/>
            <w:vAlign w:val="bottom"/>
            <w:hideMark/>
          </w:tcPr>
          <w:p w14:paraId="1E863FB8"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248 880 Kč</w:t>
            </w:r>
          </w:p>
        </w:tc>
        <w:tc>
          <w:tcPr>
            <w:tcW w:w="72" w:type="pct"/>
            <w:tcBorders>
              <w:top w:val="nil"/>
              <w:left w:val="nil"/>
              <w:bottom w:val="single" w:sz="4" w:space="0" w:color="FFFFFF"/>
              <w:right w:val="nil"/>
            </w:tcBorders>
            <w:shd w:val="clear" w:color="auto" w:fill="auto"/>
            <w:noWrap/>
            <w:vAlign w:val="bottom"/>
            <w:hideMark/>
          </w:tcPr>
          <w:p w14:paraId="1F4732C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92D050"/>
            <w:noWrap/>
            <w:vAlign w:val="bottom"/>
            <w:hideMark/>
          </w:tcPr>
          <w:p w14:paraId="0973302B"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3 982 075 Kč</w:t>
            </w:r>
          </w:p>
        </w:tc>
        <w:tc>
          <w:tcPr>
            <w:tcW w:w="72" w:type="pct"/>
            <w:tcBorders>
              <w:top w:val="nil"/>
              <w:left w:val="nil"/>
              <w:bottom w:val="single" w:sz="4" w:space="0" w:color="FFFFFF"/>
              <w:right w:val="nil"/>
            </w:tcBorders>
            <w:shd w:val="clear" w:color="auto" w:fill="auto"/>
            <w:noWrap/>
            <w:vAlign w:val="bottom"/>
            <w:hideMark/>
          </w:tcPr>
          <w:p w14:paraId="230BA67B"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92D050"/>
            <w:noWrap/>
            <w:vAlign w:val="bottom"/>
            <w:hideMark/>
          </w:tcPr>
          <w:p w14:paraId="10FE93C1"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52 091 Kč</w:t>
            </w:r>
          </w:p>
        </w:tc>
      </w:tr>
      <w:tr w:rsidR="00231BFD" w:rsidRPr="00231BFD" w14:paraId="14602284"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1EA65C22"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6F2944B6"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1D3DFB7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6DE40BAB"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nil"/>
              <w:right w:val="single" w:sz="4" w:space="0" w:color="FFFFFF"/>
            </w:tcBorders>
            <w:shd w:val="clear" w:color="auto" w:fill="auto"/>
            <w:noWrap/>
            <w:vAlign w:val="bottom"/>
            <w:hideMark/>
          </w:tcPr>
          <w:p w14:paraId="60A0955B"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nil"/>
              <w:right w:val="single" w:sz="4" w:space="0" w:color="FFFFFF"/>
            </w:tcBorders>
            <w:shd w:val="clear" w:color="auto" w:fill="auto"/>
            <w:noWrap/>
            <w:vAlign w:val="bottom"/>
            <w:hideMark/>
          </w:tcPr>
          <w:p w14:paraId="0B8EB62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7CEFA85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1119590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147982D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149E34E6"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r>
      <w:tr w:rsidR="00231BFD" w:rsidRPr="00231BFD" w14:paraId="0621AE00"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4718D5F4"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B</w:t>
            </w:r>
          </w:p>
        </w:tc>
        <w:tc>
          <w:tcPr>
            <w:tcW w:w="472" w:type="pct"/>
            <w:tcBorders>
              <w:top w:val="nil"/>
              <w:left w:val="nil"/>
              <w:bottom w:val="single" w:sz="4" w:space="0" w:color="FFFFFF"/>
              <w:right w:val="single" w:sz="4" w:space="0" w:color="FFFFFF"/>
            </w:tcBorders>
            <w:shd w:val="clear" w:color="000000" w:fill="FFC000"/>
            <w:noWrap/>
            <w:vAlign w:val="bottom"/>
            <w:hideMark/>
          </w:tcPr>
          <w:p w14:paraId="1ED4CDBB" w14:textId="77777777" w:rsidR="00E4608E" w:rsidRPr="00231BFD" w:rsidRDefault="00E4608E" w:rsidP="00E4608E">
            <w:pPr>
              <w:spacing w:after="0" w:line="240" w:lineRule="auto"/>
              <w:jc w:val="left"/>
              <w:rPr>
                <w:rFonts w:ascii="Calibri" w:hAnsi="Calibri"/>
                <w:b/>
                <w:bCs/>
                <w:color w:val="000000"/>
                <w:sz w:val="16"/>
              </w:rPr>
            </w:pPr>
            <w:r w:rsidRPr="00231BFD">
              <w:rPr>
                <w:rFonts w:ascii="Calibri" w:hAnsi="Calibri"/>
                <w:b/>
                <w:bCs/>
                <w:color w:val="000000"/>
                <w:sz w:val="16"/>
              </w:rPr>
              <w:t>Služby HR</w:t>
            </w:r>
          </w:p>
        </w:tc>
        <w:tc>
          <w:tcPr>
            <w:tcW w:w="1042" w:type="pct"/>
            <w:tcBorders>
              <w:top w:val="nil"/>
              <w:left w:val="nil"/>
              <w:bottom w:val="single" w:sz="4" w:space="0" w:color="FFFFFF"/>
              <w:right w:val="single" w:sz="4" w:space="0" w:color="FFFFFF"/>
            </w:tcBorders>
            <w:shd w:val="clear" w:color="auto" w:fill="auto"/>
            <w:vAlign w:val="center"/>
            <w:hideMark/>
          </w:tcPr>
          <w:p w14:paraId="64E53B79" w14:textId="77777777" w:rsidR="00E4608E" w:rsidRPr="00231BFD" w:rsidRDefault="00E4608E" w:rsidP="00E4608E">
            <w:pPr>
              <w:spacing w:after="0" w:line="240" w:lineRule="auto"/>
              <w:jc w:val="center"/>
              <w:rPr>
                <w:rFonts w:ascii="Calibri" w:hAnsi="Calibri"/>
                <w:b/>
                <w:bCs/>
                <w:sz w:val="16"/>
                <w:szCs w:val="22"/>
              </w:rPr>
            </w:pPr>
            <w:r w:rsidRPr="00231BFD">
              <w:rPr>
                <w:rFonts w:ascii="Calibri" w:hAnsi="Calibri"/>
                <w:b/>
                <w:bCs/>
                <w:sz w:val="16"/>
                <w:szCs w:val="22"/>
              </w:rPr>
              <w:t> </w:t>
            </w:r>
          </w:p>
        </w:tc>
        <w:tc>
          <w:tcPr>
            <w:tcW w:w="252" w:type="pct"/>
            <w:tcBorders>
              <w:top w:val="nil"/>
              <w:left w:val="nil"/>
              <w:bottom w:val="single" w:sz="4" w:space="0" w:color="FFFFFF"/>
              <w:right w:val="nil"/>
            </w:tcBorders>
            <w:shd w:val="clear" w:color="auto" w:fill="auto"/>
            <w:noWrap/>
            <w:vAlign w:val="bottom"/>
            <w:hideMark/>
          </w:tcPr>
          <w:p w14:paraId="4927882B"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FB317"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Počet hod. měsíčně</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14:paraId="65A6282F" w14:textId="3501D1B2" w:rsidR="00E4608E" w:rsidRPr="00231BFD" w:rsidRDefault="00E4608E" w:rsidP="00396B96">
            <w:pPr>
              <w:spacing w:after="0" w:line="240" w:lineRule="auto"/>
              <w:jc w:val="center"/>
              <w:rPr>
                <w:rFonts w:ascii="Calibri" w:hAnsi="Calibri"/>
                <w:color w:val="000000"/>
                <w:sz w:val="16"/>
                <w:szCs w:val="22"/>
              </w:rPr>
            </w:pPr>
            <w:r w:rsidRPr="00231BFD">
              <w:rPr>
                <w:rFonts w:ascii="Calibri" w:hAnsi="Calibri"/>
                <w:color w:val="000000"/>
                <w:sz w:val="16"/>
                <w:szCs w:val="22"/>
              </w:rPr>
              <w:t>Měsíčně</w:t>
            </w:r>
          </w:p>
        </w:tc>
        <w:tc>
          <w:tcPr>
            <w:tcW w:w="72" w:type="pct"/>
            <w:tcBorders>
              <w:top w:val="nil"/>
              <w:left w:val="nil"/>
              <w:bottom w:val="single" w:sz="4" w:space="0" w:color="FFFFFF"/>
              <w:right w:val="nil"/>
            </w:tcBorders>
            <w:shd w:val="clear" w:color="auto" w:fill="auto"/>
            <w:noWrap/>
            <w:vAlign w:val="bottom"/>
            <w:hideMark/>
          </w:tcPr>
          <w:p w14:paraId="3260811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45BE4"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c>
          <w:tcPr>
            <w:tcW w:w="72" w:type="pct"/>
            <w:tcBorders>
              <w:top w:val="nil"/>
              <w:left w:val="nil"/>
              <w:bottom w:val="single" w:sz="4" w:space="0" w:color="FFFFFF"/>
              <w:right w:val="nil"/>
            </w:tcBorders>
            <w:shd w:val="clear" w:color="auto" w:fill="auto"/>
            <w:noWrap/>
            <w:vAlign w:val="bottom"/>
            <w:hideMark/>
          </w:tcPr>
          <w:p w14:paraId="4886173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72B7"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r>
      <w:tr w:rsidR="00231BFD" w:rsidRPr="00231BFD" w14:paraId="4D9C8C3D"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551CEF78"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521BB4A5"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0BEE06EB"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nil"/>
            </w:tcBorders>
            <w:shd w:val="clear" w:color="auto" w:fill="auto"/>
            <w:noWrap/>
            <w:vAlign w:val="bottom"/>
            <w:hideMark/>
          </w:tcPr>
          <w:p w14:paraId="458C2B34"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single" w:sz="4" w:space="0" w:color="auto"/>
              <w:bottom w:val="single" w:sz="4" w:space="0" w:color="auto"/>
              <w:right w:val="single" w:sz="4" w:space="0" w:color="auto"/>
            </w:tcBorders>
            <w:shd w:val="clear" w:color="auto" w:fill="auto"/>
            <w:noWrap/>
            <w:vAlign w:val="bottom"/>
            <w:hideMark/>
          </w:tcPr>
          <w:p w14:paraId="2D624ED2"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37,5</w:t>
            </w:r>
          </w:p>
        </w:tc>
        <w:tc>
          <w:tcPr>
            <w:tcW w:w="637" w:type="pct"/>
            <w:tcBorders>
              <w:top w:val="nil"/>
              <w:left w:val="nil"/>
              <w:bottom w:val="single" w:sz="4" w:space="0" w:color="auto"/>
              <w:right w:val="single" w:sz="4" w:space="0" w:color="auto"/>
            </w:tcBorders>
            <w:shd w:val="clear" w:color="000000" w:fill="FFC000"/>
            <w:noWrap/>
            <w:vAlign w:val="bottom"/>
            <w:hideMark/>
          </w:tcPr>
          <w:p w14:paraId="2F769B77"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19 188 Kč</w:t>
            </w:r>
          </w:p>
        </w:tc>
        <w:tc>
          <w:tcPr>
            <w:tcW w:w="72" w:type="pct"/>
            <w:tcBorders>
              <w:top w:val="nil"/>
              <w:left w:val="nil"/>
              <w:bottom w:val="single" w:sz="4" w:space="0" w:color="FFFFFF"/>
              <w:right w:val="nil"/>
            </w:tcBorders>
            <w:shd w:val="clear" w:color="auto" w:fill="auto"/>
            <w:noWrap/>
            <w:vAlign w:val="bottom"/>
            <w:hideMark/>
          </w:tcPr>
          <w:p w14:paraId="7437018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FFC000"/>
            <w:noWrap/>
            <w:vAlign w:val="bottom"/>
            <w:hideMark/>
          </w:tcPr>
          <w:p w14:paraId="7D420442"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307 012 Kč</w:t>
            </w:r>
          </w:p>
        </w:tc>
        <w:tc>
          <w:tcPr>
            <w:tcW w:w="72" w:type="pct"/>
            <w:tcBorders>
              <w:top w:val="nil"/>
              <w:left w:val="nil"/>
              <w:bottom w:val="single" w:sz="4" w:space="0" w:color="FFFFFF"/>
              <w:right w:val="nil"/>
            </w:tcBorders>
            <w:shd w:val="clear" w:color="auto" w:fill="auto"/>
            <w:noWrap/>
            <w:vAlign w:val="bottom"/>
            <w:hideMark/>
          </w:tcPr>
          <w:p w14:paraId="68AA59FA"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FFC000"/>
            <w:noWrap/>
            <w:vAlign w:val="bottom"/>
            <w:hideMark/>
          </w:tcPr>
          <w:p w14:paraId="6A4AAB5A"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0 Kč</w:t>
            </w:r>
          </w:p>
        </w:tc>
      </w:tr>
      <w:tr w:rsidR="00231BFD" w:rsidRPr="00231BFD" w14:paraId="45F96A49"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09BCD342"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2C014F50"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494C7CB7"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16594B5B"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nil"/>
              <w:right w:val="single" w:sz="4" w:space="0" w:color="FFFFFF"/>
            </w:tcBorders>
            <w:shd w:val="clear" w:color="auto" w:fill="auto"/>
            <w:noWrap/>
            <w:vAlign w:val="bottom"/>
            <w:hideMark/>
          </w:tcPr>
          <w:p w14:paraId="7AAC917C"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nil"/>
              <w:right w:val="single" w:sz="4" w:space="0" w:color="FFFFFF"/>
            </w:tcBorders>
            <w:shd w:val="clear" w:color="auto" w:fill="auto"/>
            <w:noWrap/>
            <w:vAlign w:val="bottom"/>
            <w:hideMark/>
          </w:tcPr>
          <w:p w14:paraId="4956416D"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0D18C45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0A314455"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1F17149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537EE3E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r>
      <w:tr w:rsidR="00231BFD" w:rsidRPr="00231BFD" w14:paraId="0FE38847" w14:textId="77777777" w:rsidTr="00231BFD">
        <w:trPr>
          <w:trHeight w:val="312"/>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0C6F3ECD" w14:textId="77777777" w:rsidR="00E4608E" w:rsidRPr="00231BFD" w:rsidRDefault="00E4608E" w:rsidP="00E4608E">
            <w:pPr>
              <w:spacing w:after="0" w:line="240" w:lineRule="auto"/>
              <w:jc w:val="center"/>
              <w:rPr>
                <w:rFonts w:ascii="Calibri" w:hAnsi="Calibri"/>
                <w:b/>
                <w:bCs/>
                <w:color w:val="000000"/>
                <w:sz w:val="16"/>
              </w:rPr>
            </w:pPr>
            <w:r w:rsidRPr="00231BFD">
              <w:rPr>
                <w:rFonts w:ascii="Calibri" w:hAnsi="Calibri"/>
                <w:b/>
                <w:bCs/>
                <w:color w:val="000000"/>
                <w:sz w:val="16"/>
              </w:rPr>
              <w:t>C</w:t>
            </w:r>
          </w:p>
        </w:tc>
        <w:tc>
          <w:tcPr>
            <w:tcW w:w="472" w:type="pct"/>
            <w:tcBorders>
              <w:top w:val="nil"/>
              <w:left w:val="nil"/>
              <w:bottom w:val="single" w:sz="4" w:space="0" w:color="FFFFFF"/>
              <w:right w:val="single" w:sz="4" w:space="0" w:color="FFFFFF"/>
            </w:tcBorders>
            <w:shd w:val="clear" w:color="000000" w:fill="E6B8B7"/>
            <w:noWrap/>
            <w:vAlign w:val="bottom"/>
            <w:hideMark/>
          </w:tcPr>
          <w:p w14:paraId="22C8EE81" w14:textId="77777777" w:rsidR="00E4608E" w:rsidRPr="00231BFD" w:rsidRDefault="00E4608E" w:rsidP="00E4608E">
            <w:pPr>
              <w:spacing w:after="0" w:line="240" w:lineRule="auto"/>
              <w:jc w:val="left"/>
              <w:rPr>
                <w:rFonts w:ascii="Calibri" w:hAnsi="Calibri"/>
                <w:b/>
                <w:bCs/>
                <w:color w:val="000000"/>
                <w:sz w:val="16"/>
              </w:rPr>
            </w:pPr>
            <w:r w:rsidRPr="00231BFD">
              <w:rPr>
                <w:rFonts w:ascii="Calibri" w:hAnsi="Calibri"/>
                <w:b/>
                <w:bCs/>
                <w:color w:val="000000"/>
                <w:sz w:val="16"/>
              </w:rPr>
              <w:t>Služby LOG</w:t>
            </w:r>
          </w:p>
        </w:tc>
        <w:tc>
          <w:tcPr>
            <w:tcW w:w="1042" w:type="pct"/>
            <w:tcBorders>
              <w:top w:val="nil"/>
              <w:left w:val="nil"/>
              <w:bottom w:val="single" w:sz="4" w:space="0" w:color="FFFFFF"/>
              <w:right w:val="single" w:sz="4" w:space="0" w:color="FFFFFF"/>
            </w:tcBorders>
            <w:shd w:val="clear" w:color="auto" w:fill="auto"/>
            <w:vAlign w:val="center"/>
            <w:hideMark/>
          </w:tcPr>
          <w:p w14:paraId="11728EE7" w14:textId="77777777" w:rsidR="00E4608E" w:rsidRPr="00231BFD" w:rsidRDefault="00E4608E" w:rsidP="00E4608E">
            <w:pPr>
              <w:spacing w:after="0" w:line="240" w:lineRule="auto"/>
              <w:jc w:val="center"/>
              <w:rPr>
                <w:rFonts w:ascii="Calibri" w:hAnsi="Calibri"/>
                <w:b/>
                <w:bCs/>
                <w:sz w:val="16"/>
                <w:szCs w:val="22"/>
              </w:rPr>
            </w:pPr>
            <w:r w:rsidRPr="00231BFD">
              <w:rPr>
                <w:rFonts w:ascii="Calibri" w:hAnsi="Calibri"/>
                <w:b/>
                <w:bCs/>
                <w:sz w:val="16"/>
                <w:szCs w:val="22"/>
              </w:rPr>
              <w:t> </w:t>
            </w:r>
          </w:p>
        </w:tc>
        <w:tc>
          <w:tcPr>
            <w:tcW w:w="252" w:type="pct"/>
            <w:tcBorders>
              <w:top w:val="nil"/>
              <w:left w:val="nil"/>
              <w:bottom w:val="single" w:sz="4" w:space="0" w:color="FFFFFF"/>
              <w:right w:val="nil"/>
            </w:tcBorders>
            <w:shd w:val="clear" w:color="auto" w:fill="auto"/>
            <w:noWrap/>
            <w:vAlign w:val="bottom"/>
            <w:hideMark/>
          </w:tcPr>
          <w:p w14:paraId="72E0E4B2" w14:textId="77777777" w:rsidR="00E4608E" w:rsidRPr="00231BFD" w:rsidRDefault="00E4608E" w:rsidP="00E4608E">
            <w:pPr>
              <w:spacing w:after="0" w:line="240" w:lineRule="auto"/>
              <w:jc w:val="center"/>
              <w:rPr>
                <w:rFonts w:ascii="Calibri" w:hAnsi="Calibri"/>
                <w:b/>
                <w:bCs/>
                <w:color w:val="000000"/>
                <w:sz w:val="16"/>
                <w:szCs w:val="22"/>
              </w:rPr>
            </w:pPr>
            <w:r w:rsidRPr="00231BFD">
              <w:rPr>
                <w:rFonts w:ascii="Calibri" w:hAnsi="Calibri"/>
                <w:b/>
                <w:bCs/>
                <w:color w:val="000000"/>
                <w:sz w:val="16"/>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6405"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Počet hod. měsíčně</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14:paraId="2EB3E843" w14:textId="3B9867D8" w:rsidR="00E4608E" w:rsidRPr="00231BFD" w:rsidRDefault="00E4608E" w:rsidP="00396B96">
            <w:pPr>
              <w:spacing w:after="0" w:line="240" w:lineRule="auto"/>
              <w:jc w:val="center"/>
              <w:rPr>
                <w:rFonts w:ascii="Calibri" w:hAnsi="Calibri"/>
                <w:color w:val="000000"/>
                <w:sz w:val="16"/>
                <w:szCs w:val="22"/>
              </w:rPr>
            </w:pPr>
            <w:r w:rsidRPr="00231BFD">
              <w:rPr>
                <w:rFonts w:ascii="Calibri" w:hAnsi="Calibri"/>
                <w:color w:val="000000"/>
                <w:sz w:val="16"/>
                <w:szCs w:val="22"/>
              </w:rPr>
              <w:t>Měsíčně</w:t>
            </w:r>
          </w:p>
        </w:tc>
        <w:tc>
          <w:tcPr>
            <w:tcW w:w="72" w:type="pct"/>
            <w:tcBorders>
              <w:top w:val="nil"/>
              <w:left w:val="nil"/>
              <w:bottom w:val="single" w:sz="4" w:space="0" w:color="FFFFFF"/>
              <w:right w:val="nil"/>
            </w:tcBorders>
            <w:shd w:val="clear" w:color="auto" w:fill="auto"/>
            <w:noWrap/>
            <w:vAlign w:val="bottom"/>
            <w:hideMark/>
          </w:tcPr>
          <w:p w14:paraId="46E2210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65A6"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c>
          <w:tcPr>
            <w:tcW w:w="72" w:type="pct"/>
            <w:tcBorders>
              <w:top w:val="nil"/>
              <w:left w:val="nil"/>
              <w:bottom w:val="single" w:sz="4" w:space="0" w:color="FFFFFF"/>
              <w:right w:val="nil"/>
            </w:tcBorders>
            <w:shd w:val="clear" w:color="auto" w:fill="auto"/>
            <w:noWrap/>
            <w:vAlign w:val="bottom"/>
            <w:hideMark/>
          </w:tcPr>
          <w:p w14:paraId="255D914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5A4A"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Cena celkem</w:t>
            </w:r>
          </w:p>
        </w:tc>
      </w:tr>
      <w:tr w:rsidR="00231BFD" w:rsidRPr="00231BFD" w14:paraId="46B2724C" w14:textId="77777777" w:rsidTr="00231BFD">
        <w:trPr>
          <w:trHeight w:val="288"/>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26EFB288"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54A0E1B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3B0059A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nil"/>
            </w:tcBorders>
            <w:shd w:val="clear" w:color="auto" w:fill="auto"/>
            <w:noWrap/>
            <w:vAlign w:val="bottom"/>
            <w:hideMark/>
          </w:tcPr>
          <w:p w14:paraId="177B9D7B" w14:textId="77777777" w:rsidR="00E4608E" w:rsidRPr="00231BFD" w:rsidRDefault="00E4608E" w:rsidP="00E4608E">
            <w:pPr>
              <w:spacing w:after="0" w:line="240" w:lineRule="auto"/>
              <w:jc w:val="center"/>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single" w:sz="4" w:space="0" w:color="auto"/>
              <w:bottom w:val="single" w:sz="4" w:space="0" w:color="auto"/>
              <w:right w:val="single" w:sz="4" w:space="0" w:color="auto"/>
            </w:tcBorders>
            <w:shd w:val="clear" w:color="auto" w:fill="auto"/>
            <w:noWrap/>
            <w:vAlign w:val="bottom"/>
            <w:hideMark/>
          </w:tcPr>
          <w:p w14:paraId="7C55344C" w14:textId="77777777" w:rsidR="00E4608E" w:rsidRPr="00231BFD" w:rsidRDefault="00E4608E" w:rsidP="00E4608E">
            <w:pPr>
              <w:spacing w:after="0" w:line="240" w:lineRule="auto"/>
              <w:jc w:val="right"/>
              <w:rPr>
                <w:rFonts w:ascii="Calibri" w:hAnsi="Calibri"/>
                <w:color w:val="000000"/>
                <w:sz w:val="16"/>
                <w:szCs w:val="22"/>
              </w:rPr>
            </w:pPr>
            <w:r w:rsidRPr="00231BFD">
              <w:rPr>
                <w:rFonts w:ascii="Calibri" w:hAnsi="Calibri"/>
                <w:color w:val="000000"/>
                <w:sz w:val="16"/>
                <w:szCs w:val="22"/>
              </w:rPr>
              <w:t>20</w:t>
            </w:r>
          </w:p>
        </w:tc>
        <w:tc>
          <w:tcPr>
            <w:tcW w:w="637" w:type="pct"/>
            <w:tcBorders>
              <w:top w:val="nil"/>
              <w:left w:val="nil"/>
              <w:bottom w:val="single" w:sz="4" w:space="0" w:color="auto"/>
              <w:right w:val="single" w:sz="4" w:space="0" w:color="auto"/>
            </w:tcBorders>
            <w:shd w:val="clear" w:color="000000" w:fill="E6B8B7"/>
            <w:noWrap/>
            <w:vAlign w:val="bottom"/>
            <w:hideMark/>
          </w:tcPr>
          <w:p w14:paraId="6BC445C9"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8 497 Kč</w:t>
            </w:r>
          </w:p>
        </w:tc>
        <w:tc>
          <w:tcPr>
            <w:tcW w:w="72" w:type="pct"/>
            <w:tcBorders>
              <w:top w:val="nil"/>
              <w:left w:val="nil"/>
              <w:bottom w:val="single" w:sz="4" w:space="0" w:color="FFFFFF"/>
              <w:right w:val="nil"/>
            </w:tcBorders>
            <w:shd w:val="clear" w:color="auto" w:fill="auto"/>
            <w:noWrap/>
            <w:vAlign w:val="bottom"/>
            <w:hideMark/>
          </w:tcPr>
          <w:p w14:paraId="63B62BB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E6B8B7"/>
            <w:noWrap/>
            <w:vAlign w:val="bottom"/>
            <w:hideMark/>
          </w:tcPr>
          <w:p w14:paraId="5EB85436"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135 952 Kč</w:t>
            </w:r>
          </w:p>
        </w:tc>
        <w:tc>
          <w:tcPr>
            <w:tcW w:w="72" w:type="pct"/>
            <w:tcBorders>
              <w:top w:val="nil"/>
              <w:left w:val="nil"/>
              <w:bottom w:val="single" w:sz="4" w:space="0" w:color="FFFFFF"/>
              <w:right w:val="nil"/>
            </w:tcBorders>
            <w:shd w:val="clear" w:color="auto" w:fill="auto"/>
            <w:noWrap/>
            <w:vAlign w:val="bottom"/>
            <w:hideMark/>
          </w:tcPr>
          <w:p w14:paraId="60838D0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single" w:sz="4" w:space="0" w:color="auto"/>
              <w:bottom w:val="single" w:sz="4" w:space="0" w:color="auto"/>
              <w:right w:val="single" w:sz="4" w:space="0" w:color="auto"/>
            </w:tcBorders>
            <w:shd w:val="clear" w:color="000000" w:fill="E6B8B7"/>
            <w:noWrap/>
            <w:vAlign w:val="bottom"/>
            <w:hideMark/>
          </w:tcPr>
          <w:p w14:paraId="31C75270"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0 Kč</w:t>
            </w:r>
          </w:p>
        </w:tc>
      </w:tr>
      <w:tr w:rsidR="00231BFD" w:rsidRPr="00231BFD" w14:paraId="7D0CCD4A" w14:textId="77777777" w:rsidTr="00231BFD">
        <w:trPr>
          <w:trHeight w:val="288"/>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46D79EC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58F2477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single" w:sz="4" w:space="0" w:color="FFFFFF"/>
            </w:tcBorders>
            <w:shd w:val="clear" w:color="auto" w:fill="auto"/>
            <w:noWrap/>
            <w:vAlign w:val="bottom"/>
            <w:hideMark/>
          </w:tcPr>
          <w:p w14:paraId="61ABF1D9"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nil"/>
              <w:bottom w:val="single" w:sz="4" w:space="0" w:color="FFFFFF"/>
              <w:right w:val="single" w:sz="4" w:space="0" w:color="FFFFFF"/>
            </w:tcBorders>
            <w:shd w:val="clear" w:color="auto" w:fill="auto"/>
            <w:noWrap/>
            <w:vAlign w:val="bottom"/>
            <w:hideMark/>
          </w:tcPr>
          <w:p w14:paraId="1C6A015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nil"/>
              <w:left w:val="nil"/>
              <w:bottom w:val="nil"/>
              <w:right w:val="single" w:sz="4" w:space="0" w:color="FFFFFF"/>
            </w:tcBorders>
            <w:shd w:val="clear" w:color="auto" w:fill="auto"/>
            <w:noWrap/>
            <w:vAlign w:val="bottom"/>
            <w:hideMark/>
          </w:tcPr>
          <w:p w14:paraId="29C1B1C8"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37" w:type="pct"/>
            <w:tcBorders>
              <w:top w:val="nil"/>
              <w:left w:val="nil"/>
              <w:bottom w:val="nil"/>
              <w:right w:val="single" w:sz="4" w:space="0" w:color="FFFFFF"/>
            </w:tcBorders>
            <w:shd w:val="clear" w:color="auto" w:fill="auto"/>
            <w:noWrap/>
            <w:vAlign w:val="bottom"/>
            <w:hideMark/>
          </w:tcPr>
          <w:p w14:paraId="06CE1D53"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2C47C08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57B30BC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72" w:type="pct"/>
            <w:tcBorders>
              <w:top w:val="nil"/>
              <w:left w:val="nil"/>
              <w:bottom w:val="single" w:sz="4" w:space="0" w:color="FFFFFF"/>
              <w:right w:val="single" w:sz="4" w:space="0" w:color="FFFFFF"/>
            </w:tcBorders>
            <w:shd w:val="clear" w:color="auto" w:fill="auto"/>
            <w:noWrap/>
            <w:vAlign w:val="bottom"/>
            <w:hideMark/>
          </w:tcPr>
          <w:p w14:paraId="0AD6FB34"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nil"/>
              <w:left w:val="nil"/>
              <w:bottom w:val="nil"/>
              <w:right w:val="single" w:sz="4" w:space="0" w:color="FFFFFF"/>
            </w:tcBorders>
            <w:shd w:val="clear" w:color="auto" w:fill="auto"/>
            <w:noWrap/>
            <w:vAlign w:val="bottom"/>
            <w:hideMark/>
          </w:tcPr>
          <w:p w14:paraId="746FB8AD"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r>
      <w:tr w:rsidR="00231BFD" w:rsidRPr="00231BFD" w14:paraId="344FD148" w14:textId="77777777" w:rsidTr="00231BFD">
        <w:trPr>
          <w:trHeight w:val="288"/>
        </w:trPr>
        <w:tc>
          <w:tcPr>
            <w:tcW w:w="546" w:type="pct"/>
            <w:tcBorders>
              <w:top w:val="nil"/>
              <w:left w:val="single" w:sz="4" w:space="0" w:color="FFFFFF"/>
              <w:bottom w:val="single" w:sz="4" w:space="0" w:color="FFFFFF"/>
              <w:right w:val="single" w:sz="4" w:space="0" w:color="FFFFFF"/>
            </w:tcBorders>
            <w:shd w:val="clear" w:color="auto" w:fill="auto"/>
            <w:noWrap/>
            <w:vAlign w:val="bottom"/>
            <w:hideMark/>
          </w:tcPr>
          <w:p w14:paraId="6F2C873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472" w:type="pct"/>
            <w:tcBorders>
              <w:top w:val="nil"/>
              <w:left w:val="nil"/>
              <w:bottom w:val="single" w:sz="4" w:space="0" w:color="FFFFFF"/>
              <w:right w:val="single" w:sz="4" w:space="0" w:color="FFFFFF"/>
            </w:tcBorders>
            <w:shd w:val="clear" w:color="auto" w:fill="auto"/>
            <w:noWrap/>
            <w:vAlign w:val="bottom"/>
            <w:hideMark/>
          </w:tcPr>
          <w:p w14:paraId="1A4D3D01"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1042" w:type="pct"/>
            <w:tcBorders>
              <w:top w:val="nil"/>
              <w:left w:val="nil"/>
              <w:bottom w:val="single" w:sz="4" w:space="0" w:color="FFFFFF"/>
              <w:right w:val="nil"/>
            </w:tcBorders>
            <w:shd w:val="clear" w:color="auto" w:fill="auto"/>
            <w:noWrap/>
            <w:vAlign w:val="bottom"/>
            <w:hideMark/>
          </w:tcPr>
          <w:p w14:paraId="2029FCFF"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252" w:type="pct"/>
            <w:tcBorders>
              <w:top w:val="nil"/>
              <w:left w:val="single" w:sz="4" w:space="0" w:color="FFFFFF"/>
              <w:bottom w:val="single" w:sz="4" w:space="0" w:color="FFFFFF"/>
              <w:right w:val="single" w:sz="4" w:space="0" w:color="FFFFFF"/>
            </w:tcBorders>
            <w:shd w:val="clear" w:color="auto" w:fill="auto"/>
            <w:noWrap/>
            <w:vAlign w:val="bottom"/>
            <w:hideMark/>
          </w:tcPr>
          <w:p w14:paraId="05DB8DDE"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3F36"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CELKOVÁ NABÍDKOVÁ CENA:</w:t>
            </w:r>
          </w:p>
        </w:tc>
        <w:tc>
          <w:tcPr>
            <w:tcW w:w="637" w:type="pct"/>
            <w:tcBorders>
              <w:top w:val="single" w:sz="4" w:space="0" w:color="auto"/>
              <w:left w:val="nil"/>
              <w:bottom w:val="single" w:sz="4" w:space="0" w:color="auto"/>
              <w:right w:val="single" w:sz="4" w:space="0" w:color="auto"/>
            </w:tcBorders>
            <w:shd w:val="clear" w:color="000000" w:fill="FFFF00"/>
            <w:noWrap/>
            <w:vAlign w:val="bottom"/>
            <w:hideMark/>
          </w:tcPr>
          <w:p w14:paraId="332BD1FC"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276 565 Kč</w:t>
            </w:r>
          </w:p>
        </w:tc>
        <w:tc>
          <w:tcPr>
            <w:tcW w:w="72" w:type="pct"/>
            <w:tcBorders>
              <w:top w:val="nil"/>
              <w:left w:val="nil"/>
              <w:bottom w:val="single" w:sz="4" w:space="0" w:color="FFFFFF"/>
              <w:right w:val="nil"/>
            </w:tcBorders>
            <w:shd w:val="clear" w:color="auto" w:fill="auto"/>
            <w:noWrap/>
            <w:vAlign w:val="bottom"/>
            <w:hideMark/>
          </w:tcPr>
          <w:p w14:paraId="3323827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4501758"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4 425 039 Kč</w:t>
            </w:r>
          </w:p>
        </w:tc>
        <w:tc>
          <w:tcPr>
            <w:tcW w:w="72" w:type="pct"/>
            <w:tcBorders>
              <w:top w:val="nil"/>
              <w:left w:val="nil"/>
              <w:bottom w:val="single" w:sz="4" w:space="0" w:color="FFFFFF"/>
              <w:right w:val="nil"/>
            </w:tcBorders>
            <w:shd w:val="clear" w:color="auto" w:fill="auto"/>
            <w:noWrap/>
            <w:vAlign w:val="bottom"/>
            <w:hideMark/>
          </w:tcPr>
          <w:p w14:paraId="3F9C7332" w14:textId="77777777" w:rsidR="00E4608E" w:rsidRPr="00231BFD" w:rsidRDefault="00E4608E" w:rsidP="00E4608E">
            <w:pPr>
              <w:spacing w:after="0" w:line="240" w:lineRule="auto"/>
              <w:jc w:val="left"/>
              <w:rPr>
                <w:rFonts w:ascii="Calibri" w:hAnsi="Calibri"/>
                <w:color w:val="000000"/>
                <w:sz w:val="16"/>
                <w:szCs w:val="22"/>
              </w:rPr>
            </w:pPr>
            <w:r w:rsidRPr="00231BFD">
              <w:rPr>
                <w:rFonts w:ascii="Calibri" w:hAnsi="Calibri"/>
                <w:color w:val="000000"/>
                <w:sz w:val="16"/>
                <w:szCs w:val="22"/>
              </w:rPr>
              <w:t> </w:t>
            </w:r>
          </w:p>
        </w:tc>
        <w:tc>
          <w:tcPr>
            <w:tcW w:w="611"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FC121D" w14:textId="77777777" w:rsidR="00E4608E" w:rsidRPr="00231BFD" w:rsidRDefault="00E4608E" w:rsidP="00E4608E">
            <w:pPr>
              <w:spacing w:after="0" w:line="240" w:lineRule="auto"/>
              <w:jc w:val="right"/>
              <w:rPr>
                <w:rFonts w:ascii="Calibri" w:hAnsi="Calibri"/>
                <w:b/>
                <w:bCs/>
                <w:color w:val="000000"/>
                <w:sz w:val="16"/>
                <w:szCs w:val="22"/>
              </w:rPr>
            </w:pPr>
            <w:r w:rsidRPr="00231BFD">
              <w:rPr>
                <w:rFonts w:ascii="Calibri" w:hAnsi="Calibri"/>
                <w:b/>
                <w:bCs/>
                <w:color w:val="000000"/>
                <w:sz w:val="16"/>
                <w:szCs w:val="22"/>
              </w:rPr>
              <w:t>52 091 Kč</w:t>
            </w:r>
          </w:p>
        </w:tc>
      </w:tr>
    </w:tbl>
    <w:p w14:paraId="5AA9B8C1" w14:textId="77777777" w:rsidR="00587F8F" w:rsidRPr="00231BFD" w:rsidRDefault="00587F8F" w:rsidP="00872D94">
      <w:pPr>
        <w:spacing w:after="0" w:line="240" w:lineRule="auto"/>
        <w:ind w:hanging="851"/>
        <w:jc w:val="left"/>
        <w:rPr>
          <w:rFonts w:eastAsia="Arial Unicode MS"/>
          <w:szCs w:val="22"/>
          <w:u w:val="single"/>
        </w:rPr>
      </w:pPr>
    </w:p>
    <w:p w14:paraId="1870E403" w14:textId="16D7E0B7" w:rsidR="00872D94" w:rsidRPr="00231BFD" w:rsidRDefault="00872D94" w:rsidP="00872D94">
      <w:pPr>
        <w:spacing w:after="0" w:line="240" w:lineRule="auto"/>
        <w:ind w:hanging="851"/>
        <w:jc w:val="left"/>
        <w:rPr>
          <w:rFonts w:ascii="Calibri" w:hAnsi="Calibri"/>
          <w:b/>
          <w:color w:val="000000"/>
          <w:sz w:val="22"/>
        </w:rPr>
      </w:pPr>
      <w:r w:rsidRPr="00231BFD">
        <w:rPr>
          <w:rFonts w:ascii="Calibri" w:eastAsia="Calibri" w:hAnsi="Calibri" w:cs="Calibri"/>
          <w:b/>
          <w:bCs/>
          <w:color w:val="000000"/>
          <w:sz w:val="22"/>
        </w:rPr>
        <w:t>Služby podpory</w:t>
      </w:r>
      <w:r w:rsidR="00576A7F" w:rsidRPr="00231BFD">
        <w:rPr>
          <w:rFonts w:ascii="Calibri" w:eastAsia="Calibri" w:hAnsi="Calibri" w:cs="Calibri"/>
          <w:b/>
          <w:bCs/>
          <w:color w:val="000000"/>
          <w:sz w:val="22"/>
        </w:rPr>
        <w:t xml:space="preserve"> dle čl. 2.1.</w:t>
      </w:r>
      <w:r w:rsidR="00C72BE3" w:rsidRPr="00231BFD">
        <w:rPr>
          <w:rFonts w:ascii="Calibri" w:eastAsia="Calibri" w:hAnsi="Calibri" w:cs="Calibri"/>
          <w:b/>
          <w:bCs/>
          <w:color w:val="000000"/>
          <w:sz w:val="22"/>
        </w:rPr>
        <w:t>3</w:t>
      </w:r>
      <w:r w:rsidR="00576A7F" w:rsidRPr="00231BFD">
        <w:rPr>
          <w:rFonts w:ascii="Calibri" w:eastAsia="Calibri" w:hAnsi="Calibri" w:cs="Calibri"/>
          <w:b/>
          <w:bCs/>
          <w:color w:val="000000"/>
          <w:sz w:val="22"/>
        </w:rPr>
        <w:t xml:space="preserve"> Smlouvy </w:t>
      </w:r>
      <w:r w:rsidRPr="00231BFD">
        <w:rPr>
          <w:rFonts w:ascii="Calibri" w:eastAsia="Calibri" w:hAnsi="Calibri" w:cs="Calibri"/>
          <w:b/>
          <w:bCs/>
          <w:color w:val="000000"/>
          <w:sz w:val="22"/>
        </w:rPr>
        <w:t>související se službami</w:t>
      </w:r>
      <w:r w:rsidR="00576A7F" w:rsidRPr="00231BFD">
        <w:rPr>
          <w:rFonts w:ascii="Calibri" w:eastAsia="Calibri" w:hAnsi="Calibri" w:cs="Calibri"/>
          <w:b/>
          <w:bCs/>
          <w:color w:val="000000"/>
          <w:sz w:val="22"/>
        </w:rPr>
        <w:t xml:space="preserve"> dle čl. 2.1.1 </w:t>
      </w:r>
      <w:r w:rsidR="004B3704" w:rsidRPr="00231BFD">
        <w:rPr>
          <w:rFonts w:ascii="Calibri" w:eastAsia="Calibri" w:hAnsi="Calibri" w:cs="Calibri"/>
          <w:b/>
          <w:bCs/>
          <w:color w:val="000000"/>
          <w:sz w:val="22"/>
        </w:rPr>
        <w:t xml:space="preserve">a 2.1.2 </w:t>
      </w:r>
      <w:r w:rsidR="00576A7F" w:rsidRPr="00231BFD">
        <w:rPr>
          <w:rFonts w:ascii="Calibri" w:eastAsia="Calibri" w:hAnsi="Calibri" w:cs="Calibri"/>
          <w:b/>
          <w:bCs/>
          <w:color w:val="000000"/>
          <w:sz w:val="22"/>
        </w:rPr>
        <w:t>Smlouvy</w:t>
      </w:r>
    </w:p>
    <w:p w14:paraId="3DE7F88C" w14:textId="77777777" w:rsidR="00872D94" w:rsidRPr="003C344A" w:rsidRDefault="00872D94" w:rsidP="00872D94">
      <w:pPr>
        <w:spacing w:after="0" w:line="240" w:lineRule="auto"/>
        <w:jc w:val="left"/>
        <w:rPr>
          <w:rFonts w:ascii="Calibri" w:hAnsi="Calibri"/>
          <w:b/>
          <w:color w:val="000000"/>
          <w:sz w:val="24"/>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970"/>
        <w:gridCol w:w="4961"/>
      </w:tblGrid>
      <w:tr w:rsidR="00872D94" w:rsidRPr="00196DF0" w14:paraId="7E5DEF63" w14:textId="77777777" w:rsidTr="00C0139F">
        <w:tc>
          <w:tcPr>
            <w:tcW w:w="3970" w:type="dxa"/>
            <w:shd w:val="clear" w:color="auto" w:fill="auto"/>
            <w:vAlign w:val="center"/>
          </w:tcPr>
          <w:p w14:paraId="0736D8D9" w14:textId="77777777" w:rsidR="00872D94" w:rsidRPr="00231BFD" w:rsidRDefault="00872D94" w:rsidP="00A168F9">
            <w:pPr>
              <w:jc w:val="center"/>
              <w:rPr>
                <w:rFonts w:eastAsia="Arial Unicode MS"/>
                <w:b/>
                <w:sz w:val="16"/>
                <w:szCs w:val="22"/>
              </w:rPr>
            </w:pPr>
            <w:r w:rsidRPr="00231BFD">
              <w:rPr>
                <w:rFonts w:ascii="Arial Unicode MS" w:eastAsia="Arial Unicode MS" w:hAnsi="Arial Unicode MS" w:cs="Arial Unicode MS"/>
                <w:b/>
                <w:bCs/>
                <w:sz w:val="16"/>
                <w:szCs w:val="22"/>
              </w:rPr>
              <w:t>Jednotka</w:t>
            </w:r>
          </w:p>
        </w:tc>
        <w:tc>
          <w:tcPr>
            <w:tcW w:w="4961" w:type="dxa"/>
            <w:shd w:val="clear" w:color="auto" w:fill="auto"/>
            <w:vAlign w:val="center"/>
          </w:tcPr>
          <w:p w14:paraId="5E29A2F8" w14:textId="77777777" w:rsidR="00872D94" w:rsidRPr="00231BFD" w:rsidRDefault="00872D94" w:rsidP="00507206">
            <w:pPr>
              <w:jc w:val="center"/>
              <w:rPr>
                <w:rFonts w:eastAsia="Arial Unicode MS"/>
                <w:b/>
                <w:sz w:val="16"/>
                <w:szCs w:val="22"/>
              </w:rPr>
            </w:pPr>
            <w:r w:rsidRPr="00231BFD">
              <w:rPr>
                <w:rFonts w:ascii="Arial Unicode MS" w:eastAsia="Arial Unicode MS" w:hAnsi="Arial Unicode MS" w:cs="Arial Unicode MS"/>
                <w:b/>
                <w:bCs/>
                <w:sz w:val="16"/>
                <w:szCs w:val="22"/>
              </w:rPr>
              <w:t>Nabídková cena v Kč bez DPH</w:t>
            </w:r>
          </w:p>
        </w:tc>
      </w:tr>
      <w:tr w:rsidR="00872D94" w:rsidRPr="00196DF0" w14:paraId="43DA2875" w14:textId="77777777" w:rsidTr="00C0139F">
        <w:tc>
          <w:tcPr>
            <w:tcW w:w="3970" w:type="dxa"/>
            <w:shd w:val="clear" w:color="auto" w:fill="auto"/>
            <w:vAlign w:val="center"/>
          </w:tcPr>
          <w:p w14:paraId="74B5AD5C" w14:textId="77777777" w:rsidR="00872D94" w:rsidRPr="00231BFD" w:rsidRDefault="00872D94" w:rsidP="00507206">
            <w:pPr>
              <w:jc w:val="center"/>
              <w:rPr>
                <w:rFonts w:eastAsia="Arial Unicode MS"/>
                <w:b/>
                <w:sz w:val="16"/>
                <w:szCs w:val="22"/>
              </w:rPr>
            </w:pPr>
            <w:r w:rsidRPr="00231BFD">
              <w:rPr>
                <w:rFonts w:ascii="Arial Unicode MS" w:eastAsia="Arial Unicode MS" w:hAnsi="Arial Unicode MS" w:cs="Arial Unicode MS"/>
                <w:b/>
                <w:bCs/>
                <w:sz w:val="16"/>
                <w:szCs w:val="22"/>
              </w:rPr>
              <w:t>1 MD (člověkoden)</w:t>
            </w:r>
          </w:p>
        </w:tc>
        <w:tc>
          <w:tcPr>
            <w:tcW w:w="4961" w:type="dxa"/>
            <w:shd w:val="clear" w:color="auto" w:fill="auto"/>
            <w:vAlign w:val="center"/>
          </w:tcPr>
          <w:p w14:paraId="78C8A11F" w14:textId="7205BC2E" w:rsidR="00872D94" w:rsidRPr="00231BFD" w:rsidRDefault="00587F8F" w:rsidP="00507206">
            <w:pPr>
              <w:jc w:val="center"/>
              <w:rPr>
                <w:rFonts w:eastAsia="Arial Unicode MS"/>
                <w:b/>
                <w:sz w:val="16"/>
                <w:szCs w:val="22"/>
              </w:rPr>
            </w:pPr>
            <w:r w:rsidRPr="00231BFD">
              <w:rPr>
                <w:rFonts w:ascii="Arial Unicode MS" w:eastAsia="Arial Unicode MS" w:hAnsi="Arial Unicode MS" w:cs="Arial Unicode MS"/>
                <w:b/>
                <w:bCs/>
                <w:sz w:val="16"/>
                <w:szCs w:val="22"/>
              </w:rPr>
              <w:t>4 500,- Kč</w:t>
            </w:r>
          </w:p>
        </w:tc>
      </w:tr>
    </w:tbl>
    <w:p w14:paraId="7E8A19C2" w14:textId="5E5B9CD0" w:rsidR="00935516" w:rsidRDefault="00935516" w:rsidP="00587F8F">
      <w:pPr>
        <w:spacing w:after="0" w:line="240" w:lineRule="auto"/>
        <w:jc w:val="left"/>
        <w:rPr>
          <w:rFonts w:ascii="Arial Unicode MS" w:eastAsia="Arial Unicode MS" w:hAnsi="Arial Unicode MS" w:cs="Arial Unicode MS"/>
          <w:b/>
          <w:bCs/>
          <w:sz w:val="22"/>
          <w:szCs w:val="22"/>
          <w:u w:val="single"/>
        </w:rPr>
      </w:pPr>
      <w:r>
        <w:rPr>
          <w:rFonts w:eastAsia="Arial Unicode MS"/>
          <w:sz w:val="22"/>
          <w:szCs w:val="22"/>
          <w:u w:val="single"/>
        </w:rPr>
        <w:br w:type="page"/>
      </w:r>
      <w:r w:rsidRPr="00473B6E">
        <w:rPr>
          <w:rFonts w:ascii="Arial Unicode MS" w:eastAsia="Arial Unicode MS" w:hAnsi="Arial Unicode MS" w:cs="Arial Unicode MS"/>
          <w:b/>
          <w:bCs/>
          <w:sz w:val="22"/>
          <w:szCs w:val="22"/>
          <w:u w:val="single"/>
        </w:rPr>
        <w:lastRenderedPageBreak/>
        <w:t xml:space="preserve">Příloha č. </w:t>
      </w:r>
      <w:r>
        <w:rPr>
          <w:rFonts w:ascii="Arial Unicode MS" w:eastAsia="Arial Unicode MS" w:hAnsi="Arial Unicode MS" w:cs="Arial Unicode MS"/>
          <w:b/>
          <w:bCs/>
          <w:sz w:val="22"/>
          <w:szCs w:val="22"/>
          <w:u w:val="single"/>
        </w:rPr>
        <w:t>5</w:t>
      </w:r>
      <w:r w:rsidRPr="00473B6E">
        <w:rPr>
          <w:rFonts w:ascii="Arial Unicode MS" w:eastAsia="Arial Unicode MS" w:hAnsi="Arial Unicode MS" w:cs="Arial Unicode MS"/>
          <w:b/>
          <w:bCs/>
          <w:sz w:val="22"/>
          <w:szCs w:val="22"/>
          <w:u w:val="single"/>
        </w:rPr>
        <w:t xml:space="preserve">: </w:t>
      </w:r>
      <w:r>
        <w:rPr>
          <w:rFonts w:ascii="Arial Unicode MS" w:eastAsia="Arial Unicode MS" w:hAnsi="Arial Unicode MS" w:cs="Arial Unicode MS"/>
          <w:b/>
          <w:bCs/>
          <w:sz w:val="22"/>
          <w:szCs w:val="22"/>
          <w:u w:val="single"/>
        </w:rPr>
        <w:t xml:space="preserve">Seznam servisních pracovníků </w:t>
      </w:r>
      <w:r w:rsidR="00870B8E">
        <w:rPr>
          <w:rFonts w:ascii="Arial Unicode MS" w:eastAsia="Arial Unicode MS" w:hAnsi="Arial Unicode MS" w:cs="Arial Unicode MS"/>
          <w:b/>
          <w:bCs/>
          <w:sz w:val="22"/>
          <w:szCs w:val="22"/>
          <w:u w:val="single"/>
        </w:rPr>
        <w:t>Poskytovatele</w:t>
      </w:r>
      <w:r>
        <w:rPr>
          <w:rFonts w:ascii="Arial Unicode MS" w:eastAsia="Arial Unicode MS" w:hAnsi="Arial Unicode MS" w:cs="Arial Unicode MS"/>
          <w:b/>
          <w:bCs/>
          <w:sz w:val="22"/>
          <w:szCs w:val="22"/>
          <w:u w:val="single"/>
        </w:rPr>
        <w:t xml:space="preserve"> služeb Logistika a HR</w:t>
      </w:r>
    </w:p>
    <w:p w14:paraId="0B22B36E" w14:textId="77777777" w:rsidR="00935516" w:rsidRDefault="00935516" w:rsidP="00935516">
      <w:pPr>
        <w:rPr>
          <w:rFonts w:ascii="Arial Unicode MS" w:eastAsia="Arial Unicode MS" w:hAnsi="Arial Unicode MS" w:cs="Arial Unicode MS"/>
          <w:b/>
          <w:bCs/>
          <w:sz w:val="22"/>
          <w:szCs w:val="22"/>
          <w:u w:val="single"/>
        </w:rPr>
      </w:pPr>
    </w:p>
    <w:tbl>
      <w:tblPr>
        <w:tblStyle w:val="Mkatabulky"/>
        <w:tblW w:w="0" w:type="auto"/>
        <w:tblLook w:val="04A0" w:firstRow="1" w:lastRow="0" w:firstColumn="1" w:lastColumn="0" w:noHBand="0" w:noVBand="1"/>
      </w:tblPr>
      <w:tblGrid>
        <w:gridCol w:w="846"/>
        <w:gridCol w:w="1134"/>
        <w:gridCol w:w="1984"/>
        <w:gridCol w:w="9356"/>
      </w:tblGrid>
      <w:tr w:rsidR="00D828F8" w14:paraId="41B1E928" w14:textId="77777777" w:rsidTr="00C0139F">
        <w:tc>
          <w:tcPr>
            <w:tcW w:w="846" w:type="dxa"/>
          </w:tcPr>
          <w:p w14:paraId="48977F7D" w14:textId="77777777" w:rsidR="00D828F8" w:rsidRDefault="00D828F8" w:rsidP="00935516">
            <w:pPr>
              <w:rPr>
                <w:rFonts w:eastAsia="Arial Unicode MS"/>
                <w:b/>
                <w:sz w:val="22"/>
                <w:szCs w:val="22"/>
                <w:u w:val="single"/>
              </w:rPr>
            </w:pPr>
          </w:p>
        </w:tc>
        <w:tc>
          <w:tcPr>
            <w:tcW w:w="1134" w:type="dxa"/>
          </w:tcPr>
          <w:p w14:paraId="7702B998" w14:textId="1C66832C" w:rsidR="00D828F8" w:rsidRDefault="00D828F8" w:rsidP="00935516">
            <w:pPr>
              <w:rPr>
                <w:rFonts w:eastAsia="Arial Unicode MS"/>
                <w:b/>
                <w:sz w:val="22"/>
                <w:szCs w:val="22"/>
                <w:u w:val="single"/>
              </w:rPr>
            </w:pPr>
            <w:r>
              <w:rPr>
                <w:rFonts w:eastAsia="Arial Unicode MS"/>
                <w:b/>
                <w:sz w:val="22"/>
                <w:szCs w:val="22"/>
                <w:u w:val="single"/>
              </w:rPr>
              <w:t>Tým</w:t>
            </w:r>
          </w:p>
        </w:tc>
        <w:tc>
          <w:tcPr>
            <w:tcW w:w="1984" w:type="dxa"/>
          </w:tcPr>
          <w:p w14:paraId="737F120B" w14:textId="17673B90" w:rsidR="00D828F8" w:rsidRDefault="00D828F8" w:rsidP="00935516">
            <w:pPr>
              <w:rPr>
                <w:rFonts w:eastAsia="Arial Unicode MS"/>
                <w:b/>
                <w:sz w:val="22"/>
                <w:szCs w:val="22"/>
                <w:u w:val="single"/>
              </w:rPr>
            </w:pPr>
            <w:r>
              <w:rPr>
                <w:rFonts w:eastAsia="Arial Unicode MS"/>
                <w:b/>
                <w:sz w:val="22"/>
                <w:szCs w:val="22"/>
                <w:u w:val="single"/>
              </w:rPr>
              <w:t>Osobní číslo</w:t>
            </w:r>
          </w:p>
        </w:tc>
        <w:tc>
          <w:tcPr>
            <w:tcW w:w="9356" w:type="dxa"/>
          </w:tcPr>
          <w:p w14:paraId="3E96FE98" w14:textId="1A4C12EF" w:rsidR="00D828F8" w:rsidRDefault="00D828F8" w:rsidP="00935516">
            <w:pPr>
              <w:rPr>
                <w:rFonts w:eastAsia="Arial Unicode MS"/>
                <w:b/>
                <w:sz w:val="22"/>
                <w:szCs w:val="22"/>
                <w:u w:val="single"/>
              </w:rPr>
            </w:pPr>
            <w:r>
              <w:rPr>
                <w:rFonts w:eastAsia="Arial Unicode MS"/>
                <w:b/>
                <w:sz w:val="22"/>
                <w:szCs w:val="22"/>
                <w:u w:val="single"/>
              </w:rPr>
              <w:t xml:space="preserve">Jméno </w:t>
            </w:r>
          </w:p>
        </w:tc>
      </w:tr>
      <w:tr w:rsidR="00D828F8" w14:paraId="61808946" w14:textId="77777777" w:rsidTr="00C0139F">
        <w:tc>
          <w:tcPr>
            <w:tcW w:w="846" w:type="dxa"/>
          </w:tcPr>
          <w:p w14:paraId="614A7880" w14:textId="1F522694" w:rsidR="00D828F8" w:rsidRPr="00C0139F" w:rsidRDefault="00D828F8" w:rsidP="00935516">
            <w:pPr>
              <w:rPr>
                <w:rFonts w:eastAsia="Arial Unicode MS"/>
                <w:sz w:val="22"/>
                <w:szCs w:val="22"/>
              </w:rPr>
            </w:pPr>
            <w:r w:rsidRPr="00C0139F">
              <w:rPr>
                <w:rFonts w:eastAsia="Arial Unicode MS"/>
                <w:sz w:val="22"/>
                <w:szCs w:val="22"/>
              </w:rPr>
              <w:t>1</w:t>
            </w:r>
          </w:p>
        </w:tc>
        <w:tc>
          <w:tcPr>
            <w:tcW w:w="1134" w:type="dxa"/>
          </w:tcPr>
          <w:p w14:paraId="00FD9F98" w14:textId="23C2FEA3" w:rsidR="00D828F8" w:rsidRPr="00C0139F" w:rsidRDefault="00D828F8" w:rsidP="00935516">
            <w:pPr>
              <w:rPr>
                <w:rFonts w:eastAsia="Arial Unicode MS"/>
                <w:sz w:val="22"/>
                <w:szCs w:val="22"/>
              </w:rPr>
            </w:pPr>
            <w:r w:rsidRPr="00C0139F">
              <w:rPr>
                <w:rFonts w:eastAsia="Arial Unicode MS"/>
                <w:sz w:val="22"/>
                <w:szCs w:val="22"/>
              </w:rPr>
              <w:t>LOG</w:t>
            </w:r>
          </w:p>
        </w:tc>
        <w:tc>
          <w:tcPr>
            <w:tcW w:w="1984" w:type="dxa"/>
          </w:tcPr>
          <w:p w14:paraId="08594EDE" w14:textId="4E3482DD" w:rsidR="00D828F8" w:rsidRPr="00E13C46" w:rsidRDefault="00D828F8" w:rsidP="00E13C46">
            <w:pPr>
              <w:spacing w:after="0" w:line="240" w:lineRule="auto"/>
              <w:rPr>
                <w:color w:val="000000"/>
                <w:sz w:val="22"/>
                <w:szCs w:val="22"/>
              </w:rPr>
            </w:pPr>
          </w:p>
        </w:tc>
        <w:tc>
          <w:tcPr>
            <w:tcW w:w="9356" w:type="dxa"/>
          </w:tcPr>
          <w:p w14:paraId="1CE03C93" w14:textId="45D9C3AC" w:rsidR="00D828F8" w:rsidRPr="00E13C46" w:rsidRDefault="00D828F8" w:rsidP="00935516">
            <w:pPr>
              <w:rPr>
                <w:rFonts w:eastAsia="Arial Unicode MS"/>
                <w:sz w:val="22"/>
                <w:szCs w:val="22"/>
                <w:u w:val="single"/>
              </w:rPr>
            </w:pPr>
          </w:p>
        </w:tc>
      </w:tr>
      <w:tr w:rsidR="00D828F8" w14:paraId="2C60C161" w14:textId="77777777" w:rsidTr="00C0139F">
        <w:tc>
          <w:tcPr>
            <w:tcW w:w="846" w:type="dxa"/>
          </w:tcPr>
          <w:p w14:paraId="1B1F3EC7" w14:textId="2D9EB95C" w:rsidR="00D828F8" w:rsidRPr="00C0139F" w:rsidRDefault="00D828F8" w:rsidP="00935516">
            <w:pPr>
              <w:rPr>
                <w:rFonts w:eastAsia="Arial Unicode MS"/>
                <w:sz w:val="22"/>
                <w:szCs w:val="22"/>
              </w:rPr>
            </w:pPr>
            <w:r w:rsidRPr="00C0139F">
              <w:rPr>
                <w:rFonts w:eastAsia="Arial Unicode MS"/>
                <w:sz w:val="22"/>
                <w:szCs w:val="22"/>
              </w:rPr>
              <w:t>2</w:t>
            </w:r>
          </w:p>
        </w:tc>
        <w:tc>
          <w:tcPr>
            <w:tcW w:w="1134" w:type="dxa"/>
          </w:tcPr>
          <w:p w14:paraId="18B80926" w14:textId="0AAF69EB" w:rsidR="00D828F8" w:rsidRPr="00C0139F" w:rsidRDefault="00D828F8" w:rsidP="00935516">
            <w:pPr>
              <w:rPr>
                <w:rFonts w:eastAsia="Arial Unicode MS"/>
                <w:sz w:val="22"/>
                <w:szCs w:val="22"/>
              </w:rPr>
            </w:pPr>
            <w:r w:rsidRPr="00C0139F">
              <w:rPr>
                <w:rFonts w:eastAsia="Arial Unicode MS"/>
                <w:sz w:val="22"/>
                <w:szCs w:val="22"/>
              </w:rPr>
              <w:t>LOG</w:t>
            </w:r>
          </w:p>
        </w:tc>
        <w:tc>
          <w:tcPr>
            <w:tcW w:w="1984" w:type="dxa"/>
          </w:tcPr>
          <w:p w14:paraId="7D5CE6E1" w14:textId="75673733" w:rsidR="00D828F8" w:rsidRPr="00E13C46" w:rsidRDefault="00D828F8" w:rsidP="00E13C46">
            <w:pPr>
              <w:spacing w:after="0" w:line="240" w:lineRule="auto"/>
              <w:rPr>
                <w:color w:val="000000"/>
                <w:sz w:val="22"/>
                <w:szCs w:val="22"/>
              </w:rPr>
            </w:pPr>
          </w:p>
        </w:tc>
        <w:tc>
          <w:tcPr>
            <w:tcW w:w="9356" w:type="dxa"/>
          </w:tcPr>
          <w:p w14:paraId="6743BAC3" w14:textId="4F8D28E8" w:rsidR="00D828F8" w:rsidRPr="00E13C46" w:rsidRDefault="00D828F8" w:rsidP="00935516">
            <w:pPr>
              <w:rPr>
                <w:rFonts w:eastAsia="Arial Unicode MS"/>
                <w:sz w:val="22"/>
                <w:szCs w:val="22"/>
                <w:u w:val="single"/>
              </w:rPr>
            </w:pPr>
          </w:p>
        </w:tc>
      </w:tr>
      <w:tr w:rsidR="00E13C46" w14:paraId="324D0060" w14:textId="77777777" w:rsidTr="00C0139F">
        <w:tc>
          <w:tcPr>
            <w:tcW w:w="846" w:type="dxa"/>
          </w:tcPr>
          <w:p w14:paraId="45727014" w14:textId="4F141FB7" w:rsidR="00E13C46" w:rsidRPr="00C0139F" w:rsidRDefault="00E13C46" w:rsidP="00935516">
            <w:pPr>
              <w:rPr>
                <w:rFonts w:eastAsia="Arial Unicode MS"/>
                <w:sz w:val="22"/>
                <w:szCs w:val="22"/>
              </w:rPr>
            </w:pPr>
            <w:r>
              <w:rPr>
                <w:rFonts w:eastAsia="Arial Unicode MS"/>
                <w:sz w:val="22"/>
                <w:szCs w:val="22"/>
              </w:rPr>
              <w:t>3</w:t>
            </w:r>
          </w:p>
        </w:tc>
        <w:tc>
          <w:tcPr>
            <w:tcW w:w="1134" w:type="dxa"/>
          </w:tcPr>
          <w:p w14:paraId="52429A90" w14:textId="6627EE94" w:rsidR="00E13C46" w:rsidRPr="00C0139F" w:rsidRDefault="00E13C46" w:rsidP="00935516">
            <w:pPr>
              <w:rPr>
                <w:rFonts w:eastAsia="Arial Unicode MS"/>
                <w:sz w:val="22"/>
                <w:szCs w:val="22"/>
              </w:rPr>
            </w:pPr>
            <w:r w:rsidRPr="00C0139F">
              <w:rPr>
                <w:rFonts w:eastAsia="Arial Unicode MS"/>
                <w:sz w:val="22"/>
                <w:szCs w:val="22"/>
              </w:rPr>
              <w:t>LOG</w:t>
            </w:r>
          </w:p>
        </w:tc>
        <w:tc>
          <w:tcPr>
            <w:tcW w:w="1984" w:type="dxa"/>
          </w:tcPr>
          <w:p w14:paraId="60306459" w14:textId="6DCDAD6F" w:rsidR="00E13C46" w:rsidRPr="00E13C46" w:rsidRDefault="00E13C46" w:rsidP="00E13C46">
            <w:pPr>
              <w:spacing w:after="0" w:line="240" w:lineRule="auto"/>
              <w:rPr>
                <w:color w:val="000000"/>
                <w:sz w:val="22"/>
                <w:szCs w:val="22"/>
              </w:rPr>
            </w:pPr>
          </w:p>
        </w:tc>
        <w:tc>
          <w:tcPr>
            <w:tcW w:w="9356" w:type="dxa"/>
          </w:tcPr>
          <w:p w14:paraId="3B868299" w14:textId="13BDA773" w:rsidR="00E13C46" w:rsidRPr="00E13C46" w:rsidRDefault="00E13C46" w:rsidP="00935516">
            <w:pPr>
              <w:rPr>
                <w:rFonts w:eastAsia="Arial Unicode MS"/>
                <w:sz w:val="22"/>
                <w:szCs w:val="22"/>
                <w:u w:val="single"/>
              </w:rPr>
            </w:pPr>
          </w:p>
        </w:tc>
      </w:tr>
      <w:tr w:rsidR="00D828F8" w14:paraId="64DEF913" w14:textId="77777777" w:rsidTr="00C0139F">
        <w:tc>
          <w:tcPr>
            <w:tcW w:w="846" w:type="dxa"/>
          </w:tcPr>
          <w:p w14:paraId="16E7675B" w14:textId="08A23FE0" w:rsidR="00D828F8" w:rsidRPr="00C0139F" w:rsidRDefault="00E13C46" w:rsidP="00935516">
            <w:pPr>
              <w:rPr>
                <w:rFonts w:eastAsia="Arial Unicode MS"/>
                <w:sz w:val="22"/>
                <w:szCs w:val="22"/>
              </w:rPr>
            </w:pPr>
            <w:r>
              <w:rPr>
                <w:rFonts w:eastAsia="Arial Unicode MS"/>
                <w:sz w:val="22"/>
                <w:szCs w:val="22"/>
              </w:rPr>
              <w:t>4</w:t>
            </w:r>
          </w:p>
        </w:tc>
        <w:tc>
          <w:tcPr>
            <w:tcW w:w="1134" w:type="dxa"/>
          </w:tcPr>
          <w:p w14:paraId="4674BB9D" w14:textId="067F006A" w:rsidR="00D828F8" w:rsidRPr="00C0139F" w:rsidRDefault="00D828F8" w:rsidP="00935516">
            <w:pPr>
              <w:rPr>
                <w:rFonts w:eastAsia="Arial Unicode MS"/>
                <w:sz w:val="22"/>
                <w:szCs w:val="22"/>
              </w:rPr>
            </w:pPr>
            <w:r w:rsidRPr="00C0139F">
              <w:rPr>
                <w:rFonts w:eastAsia="Arial Unicode MS"/>
                <w:sz w:val="22"/>
                <w:szCs w:val="22"/>
              </w:rPr>
              <w:t>LOG</w:t>
            </w:r>
          </w:p>
        </w:tc>
        <w:tc>
          <w:tcPr>
            <w:tcW w:w="1984" w:type="dxa"/>
          </w:tcPr>
          <w:p w14:paraId="0634D5C5" w14:textId="790D8B11" w:rsidR="00D828F8" w:rsidRPr="00E13C46" w:rsidRDefault="00D828F8" w:rsidP="00E13C46">
            <w:pPr>
              <w:spacing w:after="0" w:line="240" w:lineRule="auto"/>
              <w:rPr>
                <w:color w:val="000000"/>
                <w:sz w:val="22"/>
                <w:szCs w:val="22"/>
              </w:rPr>
            </w:pPr>
          </w:p>
        </w:tc>
        <w:tc>
          <w:tcPr>
            <w:tcW w:w="9356" w:type="dxa"/>
          </w:tcPr>
          <w:p w14:paraId="074E60A9" w14:textId="0683602E" w:rsidR="00D828F8" w:rsidRPr="00E13C46" w:rsidRDefault="00D828F8" w:rsidP="00935516">
            <w:pPr>
              <w:rPr>
                <w:rFonts w:eastAsia="Arial Unicode MS"/>
                <w:sz w:val="22"/>
                <w:szCs w:val="22"/>
                <w:u w:val="single"/>
              </w:rPr>
            </w:pPr>
          </w:p>
        </w:tc>
      </w:tr>
      <w:tr w:rsidR="00D828F8" w14:paraId="273EF26D" w14:textId="77777777" w:rsidTr="00C0139F">
        <w:tc>
          <w:tcPr>
            <w:tcW w:w="846" w:type="dxa"/>
          </w:tcPr>
          <w:p w14:paraId="59064B42" w14:textId="6981ED4C" w:rsidR="00D828F8" w:rsidRPr="00C0139F" w:rsidRDefault="00E13C46" w:rsidP="00935516">
            <w:pPr>
              <w:rPr>
                <w:rFonts w:eastAsia="Arial Unicode MS"/>
                <w:sz w:val="22"/>
                <w:szCs w:val="22"/>
              </w:rPr>
            </w:pPr>
            <w:r>
              <w:rPr>
                <w:rFonts w:eastAsia="Arial Unicode MS"/>
                <w:sz w:val="22"/>
                <w:szCs w:val="22"/>
              </w:rPr>
              <w:t>5</w:t>
            </w:r>
          </w:p>
        </w:tc>
        <w:tc>
          <w:tcPr>
            <w:tcW w:w="1134" w:type="dxa"/>
          </w:tcPr>
          <w:p w14:paraId="6181F865" w14:textId="513FA425" w:rsidR="00D828F8" w:rsidRPr="00C0139F" w:rsidRDefault="00D828F8" w:rsidP="00935516">
            <w:pPr>
              <w:rPr>
                <w:rFonts w:eastAsia="Arial Unicode MS"/>
                <w:sz w:val="22"/>
                <w:szCs w:val="22"/>
              </w:rPr>
            </w:pPr>
            <w:r w:rsidRPr="00C0139F">
              <w:rPr>
                <w:rFonts w:eastAsia="Arial Unicode MS"/>
                <w:sz w:val="22"/>
                <w:szCs w:val="22"/>
              </w:rPr>
              <w:t>HR</w:t>
            </w:r>
          </w:p>
        </w:tc>
        <w:tc>
          <w:tcPr>
            <w:tcW w:w="1984" w:type="dxa"/>
          </w:tcPr>
          <w:p w14:paraId="099D296A" w14:textId="7C439728" w:rsidR="00D828F8" w:rsidRPr="00C0139F" w:rsidRDefault="00D828F8" w:rsidP="00C0139F">
            <w:pPr>
              <w:spacing w:after="0" w:line="240" w:lineRule="auto"/>
              <w:rPr>
                <w:color w:val="000000"/>
                <w:sz w:val="22"/>
                <w:szCs w:val="22"/>
              </w:rPr>
            </w:pPr>
          </w:p>
        </w:tc>
        <w:tc>
          <w:tcPr>
            <w:tcW w:w="9356" w:type="dxa"/>
          </w:tcPr>
          <w:p w14:paraId="5223173A" w14:textId="179CFA86" w:rsidR="00D828F8" w:rsidRPr="00C0139F" w:rsidRDefault="00D828F8" w:rsidP="00935516">
            <w:pPr>
              <w:rPr>
                <w:rFonts w:eastAsia="Arial Unicode MS"/>
                <w:sz w:val="22"/>
                <w:szCs w:val="22"/>
                <w:u w:val="single"/>
              </w:rPr>
            </w:pPr>
          </w:p>
        </w:tc>
      </w:tr>
      <w:tr w:rsidR="00D828F8" w14:paraId="55BB3F8B" w14:textId="77777777" w:rsidTr="00C0139F">
        <w:tc>
          <w:tcPr>
            <w:tcW w:w="846" w:type="dxa"/>
          </w:tcPr>
          <w:p w14:paraId="34E6F7B8" w14:textId="24D62A58" w:rsidR="00D828F8" w:rsidRPr="00C0139F" w:rsidRDefault="00E13C46" w:rsidP="00935516">
            <w:pPr>
              <w:rPr>
                <w:rFonts w:eastAsia="Arial Unicode MS"/>
                <w:sz w:val="22"/>
                <w:szCs w:val="22"/>
              </w:rPr>
            </w:pPr>
            <w:r>
              <w:rPr>
                <w:rFonts w:eastAsia="Arial Unicode MS"/>
                <w:sz w:val="22"/>
                <w:szCs w:val="22"/>
              </w:rPr>
              <w:t>6</w:t>
            </w:r>
          </w:p>
        </w:tc>
        <w:tc>
          <w:tcPr>
            <w:tcW w:w="1134" w:type="dxa"/>
          </w:tcPr>
          <w:p w14:paraId="1BBA298F" w14:textId="1188FDC7" w:rsidR="00D828F8" w:rsidRPr="00C0139F" w:rsidRDefault="00D828F8" w:rsidP="00935516">
            <w:pPr>
              <w:rPr>
                <w:rFonts w:eastAsia="Arial Unicode MS"/>
                <w:sz w:val="22"/>
                <w:szCs w:val="22"/>
              </w:rPr>
            </w:pPr>
            <w:r w:rsidRPr="00C0139F">
              <w:rPr>
                <w:rFonts w:eastAsia="Arial Unicode MS"/>
                <w:sz w:val="22"/>
                <w:szCs w:val="22"/>
              </w:rPr>
              <w:t>HR</w:t>
            </w:r>
          </w:p>
        </w:tc>
        <w:tc>
          <w:tcPr>
            <w:tcW w:w="1984" w:type="dxa"/>
          </w:tcPr>
          <w:p w14:paraId="5C0F7638" w14:textId="608F92CD" w:rsidR="00D828F8" w:rsidRPr="00C0139F" w:rsidRDefault="00D828F8" w:rsidP="00935516">
            <w:pPr>
              <w:rPr>
                <w:rFonts w:eastAsia="Arial Unicode MS"/>
                <w:sz w:val="22"/>
                <w:szCs w:val="22"/>
                <w:u w:val="single"/>
              </w:rPr>
            </w:pPr>
          </w:p>
        </w:tc>
        <w:tc>
          <w:tcPr>
            <w:tcW w:w="9356" w:type="dxa"/>
          </w:tcPr>
          <w:p w14:paraId="4FD91303" w14:textId="480AC760" w:rsidR="00D828F8" w:rsidRPr="00C0139F" w:rsidRDefault="00D828F8" w:rsidP="00935516">
            <w:pPr>
              <w:rPr>
                <w:rFonts w:eastAsia="Arial Unicode MS"/>
                <w:sz w:val="22"/>
                <w:szCs w:val="22"/>
                <w:u w:val="single"/>
              </w:rPr>
            </w:pPr>
          </w:p>
        </w:tc>
      </w:tr>
      <w:tr w:rsidR="00D828F8" w14:paraId="3830DC33" w14:textId="77777777" w:rsidTr="00C0139F">
        <w:tc>
          <w:tcPr>
            <w:tcW w:w="846" w:type="dxa"/>
          </w:tcPr>
          <w:p w14:paraId="0B818F17" w14:textId="2D2EF7C2" w:rsidR="00D828F8" w:rsidRPr="00C0139F" w:rsidRDefault="00E13C46" w:rsidP="00935516">
            <w:pPr>
              <w:rPr>
                <w:rFonts w:eastAsia="Arial Unicode MS"/>
                <w:sz w:val="22"/>
                <w:szCs w:val="22"/>
              </w:rPr>
            </w:pPr>
            <w:r>
              <w:rPr>
                <w:rFonts w:eastAsia="Arial Unicode MS"/>
                <w:sz w:val="22"/>
                <w:szCs w:val="22"/>
              </w:rPr>
              <w:t>7</w:t>
            </w:r>
          </w:p>
        </w:tc>
        <w:tc>
          <w:tcPr>
            <w:tcW w:w="1134" w:type="dxa"/>
          </w:tcPr>
          <w:p w14:paraId="045B25CC" w14:textId="5F234B0C" w:rsidR="00D828F8" w:rsidRPr="00C0139F" w:rsidRDefault="00D828F8" w:rsidP="00935516">
            <w:pPr>
              <w:rPr>
                <w:rFonts w:eastAsia="Arial Unicode MS"/>
                <w:sz w:val="22"/>
                <w:szCs w:val="22"/>
              </w:rPr>
            </w:pPr>
            <w:r w:rsidRPr="00C0139F">
              <w:rPr>
                <w:rFonts w:eastAsia="Arial Unicode MS"/>
                <w:sz w:val="22"/>
                <w:szCs w:val="22"/>
              </w:rPr>
              <w:t>HR</w:t>
            </w:r>
          </w:p>
        </w:tc>
        <w:tc>
          <w:tcPr>
            <w:tcW w:w="1984" w:type="dxa"/>
          </w:tcPr>
          <w:p w14:paraId="57DBEABE" w14:textId="32F66E60" w:rsidR="00D828F8" w:rsidRPr="00C0139F" w:rsidRDefault="00D828F8" w:rsidP="00935516">
            <w:pPr>
              <w:rPr>
                <w:rFonts w:eastAsia="Arial Unicode MS"/>
                <w:sz w:val="22"/>
                <w:szCs w:val="22"/>
                <w:u w:val="single"/>
              </w:rPr>
            </w:pPr>
          </w:p>
        </w:tc>
        <w:tc>
          <w:tcPr>
            <w:tcW w:w="9356" w:type="dxa"/>
          </w:tcPr>
          <w:p w14:paraId="37C5BEAE" w14:textId="7EFFB602" w:rsidR="00D828F8" w:rsidRPr="00C0139F" w:rsidRDefault="00D828F8" w:rsidP="00935516">
            <w:pPr>
              <w:rPr>
                <w:rFonts w:eastAsia="Arial Unicode MS"/>
                <w:sz w:val="22"/>
                <w:szCs w:val="22"/>
                <w:u w:val="single"/>
              </w:rPr>
            </w:pPr>
          </w:p>
        </w:tc>
      </w:tr>
      <w:tr w:rsidR="00D828F8" w14:paraId="6C945FC4" w14:textId="77777777" w:rsidTr="00C0139F">
        <w:tc>
          <w:tcPr>
            <w:tcW w:w="846" w:type="dxa"/>
          </w:tcPr>
          <w:p w14:paraId="457C52D7" w14:textId="1C9A5985" w:rsidR="00D828F8" w:rsidRPr="00C0139F" w:rsidRDefault="00E13C46" w:rsidP="00935516">
            <w:pPr>
              <w:rPr>
                <w:rFonts w:eastAsia="Arial Unicode MS"/>
                <w:sz w:val="22"/>
                <w:szCs w:val="22"/>
              </w:rPr>
            </w:pPr>
            <w:r>
              <w:rPr>
                <w:rFonts w:eastAsia="Arial Unicode MS"/>
                <w:sz w:val="22"/>
                <w:szCs w:val="22"/>
              </w:rPr>
              <w:t>8</w:t>
            </w:r>
          </w:p>
        </w:tc>
        <w:tc>
          <w:tcPr>
            <w:tcW w:w="1134" w:type="dxa"/>
          </w:tcPr>
          <w:p w14:paraId="4D82D26E" w14:textId="6802E98B" w:rsidR="00D828F8" w:rsidRPr="00C0139F" w:rsidRDefault="00D828F8" w:rsidP="00935516">
            <w:pPr>
              <w:rPr>
                <w:rFonts w:eastAsia="Arial Unicode MS"/>
                <w:sz w:val="22"/>
                <w:szCs w:val="22"/>
              </w:rPr>
            </w:pPr>
            <w:r w:rsidRPr="00C0139F">
              <w:rPr>
                <w:rFonts w:eastAsia="Arial Unicode MS"/>
                <w:sz w:val="22"/>
                <w:szCs w:val="22"/>
              </w:rPr>
              <w:t>HR</w:t>
            </w:r>
          </w:p>
        </w:tc>
        <w:tc>
          <w:tcPr>
            <w:tcW w:w="1984" w:type="dxa"/>
          </w:tcPr>
          <w:p w14:paraId="092B2F90" w14:textId="047C1E96" w:rsidR="00D828F8" w:rsidRPr="00C0139F" w:rsidRDefault="00D828F8" w:rsidP="00935516">
            <w:pPr>
              <w:rPr>
                <w:rFonts w:eastAsia="Arial Unicode MS"/>
                <w:sz w:val="22"/>
                <w:szCs w:val="22"/>
                <w:u w:val="single"/>
              </w:rPr>
            </w:pPr>
          </w:p>
        </w:tc>
        <w:tc>
          <w:tcPr>
            <w:tcW w:w="9356" w:type="dxa"/>
          </w:tcPr>
          <w:p w14:paraId="2ECF9503" w14:textId="32F53843" w:rsidR="00D828F8" w:rsidRPr="00C0139F" w:rsidRDefault="00D828F8" w:rsidP="00935516">
            <w:pPr>
              <w:rPr>
                <w:rFonts w:eastAsia="Arial Unicode MS"/>
                <w:sz w:val="22"/>
                <w:szCs w:val="22"/>
                <w:u w:val="single"/>
              </w:rPr>
            </w:pPr>
          </w:p>
        </w:tc>
      </w:tr>
      <w:tr w:rsidR="001B1F34" w14:paraId="72AE5551" w14:textId="77777777" w:rsidTr="00D828F8">
        <w:tc>
          <w:tcPr>
            <w:tcW w:w="846" w:type="dxa"/>
          </w:tcPr>
          <w:p w14:paraId="53E190B2" w14:textId="21C46DE6" w:rsidR="001B1F34" w:rsidRPr="00C0139F" w:rsidRDefault="00E13C46" w:rsidP="001B1F34">
            <w:pPr>
              <w:rPr>
                <w:rFonts w:eastAsia="Arial Unicode MS"/>
                <w:sz w:val="22"/>
                <w:szCs w:val="22"/>
              </w:rPr>
            </w:pPr>
            <w:r>
              <w:rPr>
                <w:rFonts w:eastAsia="Arial Unicode MS"/>
                <w:sz w:val="22"/>
                <w:szCs w:val="22"/>
              </w:rPr>
              <w:t>9</w:t>
            </w:r>
          </w:p>
        </w:tc>
        <w:tc>
          <w:tcPr>
            <w:tcW w:w="1134" w:type="dxa"/>
          </w:tcPr>
          <w:p w14:paraId="0F78D109" w14:textId="1183BD87" w:rsidR="001B1F34" w:rsidRPr="00C0139F" w:rsidRDefault="001B1F34" w:rsidP="001B1F34">
            <w:pPr>
              <w:rPr>
                <w:rFonts w:eastAsia="Arial Unicode MS"/>
                <w:sz w:val="22"/>
                <w:szCs w:val="22"/>
              </w:rPr>
            </w:pPr>
            <w:r w:rsidRPr="00C0139F">
              <w:rPr>
                <w:rFonts w:eastAsia="Arial Unicode MS"/>
                <w:sz w:val="22"/>
                <w:szCs w:val="22"/>
              </w:rPr>
              <w:t>HR</w:t>
            </w:r>
          </w:p>
        </w:tc>
        <w:tc>
          <w:tcPr>
            <w:tcW w:w="1984" w:type="dxa"/>
          </w:tcPr>
          <w:p w14:paraId="28F80DFA" w14:textId="397A602E" w:rsidR="001B1F34" w:rsidRPr="00C0139F" w:rsidRDefault="001B1F34" w:rsidP="001B1F34">
            <w:pPr>
              <w:rPr>
                <w:rFonts w:eastAsia="Arial Unicode MS"/>
                <w:sz w:val="22"/>
                <w:szCs w:val="22"/>
                <w:u w:val="single"/>
              </w:rPr>
            </w:pPr>
          </w:p>
        </w:tc>
        <w:tc>
          <w:tcPr>
            <w:tcW w:w="9356" w:type="dxa"/>
          </w:tcPr>
          <w:p w14:paraId="4F3D0324" w14:textId="28AE1578" w:rsidR="001B1F34" w:rsidRPr="00C0139F" w:rsidRDefault="001B1F34" w:rsidP="001B1F34">
            <w:pPr>
              <w:rPr>
                <w:rFonts w:eastAsia="Arial Unicode MS"/>
                <w:sz w:val="22"/>
                <w:szCs w:val="22"/>
                <w:u w:val="single"/>
              </w:rPr>
            </w:pPr>
          </w:p>
        </w:tc>
      </w:tr>
      <w:tr w:rsidR="001B1F34" w14:paraId="63FA9CB7" w14:textId="77777777" w:rsidTr="00D828F8">
        <w:tc>
          <w:tcPr>
            <w:tcW w:w="846" w:type="dxa"/>
          </w:tcPr>
          <w:p w14:paraId="250BEB14" w14:textId="7D599950" w:rsidR="001B1F34" w:rsidRPr="00C0139F" w:rsidRDefault="00E13C46" w:rsidP="001B1F34">
            <w:pPr>
              <w:rPr>
                <w:rFonts w:eastAsia="Arial Unicode MS"/>
                <w:sz w:val="22"/>
                <w:szCs w:val="22"/>
              </w:rPr>
            </w:pPr>
            <w:r>
              <w:rPr>
                <w:rFonts w:eastAsia="Arial Unicode MS"/>
                <w:sz w:val="22"/>
                <w:szCs w:val="22"/>
              </w:rPr>
              <w:t>10</w:t>
            </w:r>
          </w:p>
        </w:tc>
        <w:tc>
          <w:tcPr>
            <w:tcW w:w="1134" w:type="dxa"/>
          </w:tcPr>
          <w:p w14:paraId="55463269" w14:textId="060AAC34" w:rsidR="001B1F34" w:rsidRPr="00C0139F" w:rsidRDefault="001B1F34" w:rsidP="001B1F34">
            <w:pPr>
              <w:rPr>
                <w:rFonts w:eastAsia="Arial Unicode MS"/>
                <w:sz w:val="22"/>
                <w:szCs w:val="22"/>
              </w:rPr>
            </w:pPr>
            <w:r w:rsidRPr="00C0139F">
              <w:rPr>
                <w:rFonts w:eastAsia="Arial Unicode MS"/>
                <w:sz w:val="22"/>
                <w:szCs w:val="22"/>
              </w:rPr>
              <w:t>HR</w:t>
            </w:r>
          </w:p>
        </w:tc>
        <w:tc>
          <w:tcPr>
            <w:tcW w:w="1984" w:type="dxa"/>
          </w:tcPr>
          <w:p w14:paraId="0108BF50" w14:textId="788BA37F" w:rsidR="001B1F34" w:rsidRPr="00C0139F" w:rsidRDefault="001B1F34" w:rsidP="001B1F34">
            <w:pPr>
              <w:rPr>
                <w:rFonts w:eastAsia="Arial Unicode MS"/>
                <w:sz w:val="22"/>
                <w:szCs w:val="22"/>
                <w:u w:val="single"/>
              </w:rPr>
            </w:pPr>
          </w:p>
        </w:tc>
        <w:tc>
          <w:tcPr>
            <w:tcW w:w="9356" w:type="dxa"/>
          </w:tcPr>
          <w:p w14:paraId="47A01962" w14:textId="26C89868" w:rsidR="001B1F34" w:rsidRPr="00C0139F" w:rsidRDefault="001B1F34" w:rsidP="001B1F34">
            <w:pPr>
              <w:rPr>
                <w:rFonts w:eastAsia="Arial Unicode MS"/>
                <w:sz w:val="22"/>
                <w:szCs w:val="22"/>
                <w:u w:val="single"/>
              </w:rPr>
            </w:pPr>
          </w:p>
        </w:tc>
      </w:tr>
      <w:tr w:rsidR="001B1F34" w14:paraId="4F7A543A" w14:textId="77777777" w:rsidTr="00D828F8">
        <w:tc>
          <w:tcPr>
            <w:tcW w:w="846" w:type="dxa"/>
          </w:tcPr>
          <w:p w14:paraId="205B152A" w14:textId="5E974896" w:rsidR="001B1F34" w:rsidRPr="00C0139F" w:rsidRDefault="00E13C46" w:rsidP="001B1F34">
            <w:pPr>
              <w:rPr>
                <w:rFonts w:eastAsia="Arial Unicode MS"/>
                <w:sz w:val="22"/>
                <w:szCs w:val="22"/>
              </w:rPr>
            </w:pPr>
            <w:r>
              <w:rPr>
                <w:rFonts w:eastAsia="Arial Unicode MS"/>
                <w:sz w:val="22"/>
                <w:szCs w:val="22"/>
              </w:rPr>
              <w:t>11</w:t>
            </w:r>
          </w:p>
        </w:tc>
        <w:tc>
          <w:tcPr>
            <w:tcW w:w="1134" w:type="dxa"/>
          </w:tcPr>
          <w:p w14:paraId="6147A953" w14:textId="627CF74B" w:rsidR="001B1F34" w:rsidRPr="00C0139F" w:rsidRDefault="001B1F34" w:rsidP="001B1F34">
            <w:pPr>
              <w:rPr>
                <w:rFonts w:eastAsia="Arial Unicode MS"/>
                <w:sz w:val="22"/>
                <w:szCs w:val="22"/>
              </w:rPr>
            </w:pPr>
            <w:r w:rsidRPr="00C0139F">
              <w:rPr>
                <w:rFonts w:eastAsia="Arial Unicode MS"/>
                <w:sz w:val="22"/>
                <w:szCs w:val="22"/>
              </w:rPr>
              <w:t>HR</w:t>
            </w:r>
          </w:p>
        </w:tc>
        <w:tc>
          <w:tcPr>
            <w:tcW w:w="1984" w:type="dxa"/>
          </w:tcPr>
          <w:p w14:paraId="1537B06B" w14:textId="0FBBCBCE" w:rsidR="001B1F34" w:rsidRPr="00C0139F" w:rsidRDefault="001B1F34" w:rsidP="001B1F34">
            <w:pPr>
              <w:rPr>
                <w:rFonts w:eastAsia="Arial Unicode MS"/>
                <w:sz w:val="22"/>
                <w:szCs w:val="22"/>
                <w:u w:val="single"/>
              </w:rPr>
            </w:pPr>
          </w:p>
        </w:tc>
        <w:tc>
          <w:tcPr>
            <w:tcW w:w="9356" w:type="dxa"/>
          </w:tcPr>
          <w:p w14:paraId="1477B57E" w14:textId="200C378C" w:rsidR="001B1F34" w:rsidRPr="00C0139F" w:rsidRDefault="001B1F34" w:rsidP="001B1F34">
            <w:pPr>
              <w:rPr>
                <w:rFonts w:eastAsia="Arial Unicode MS"/>
                <w:sz w:val="22"/>
                <w:szCs w:val="22"/>
                <w:u w:val="single"/>
              </w:rPr>
            </w:pPr>
          </w:p>
        </w:tc>
      </w:tr>
    </w:tbl>
    <w:p w14:paraId="4D4A4905" w14:textId="77777777" w:rsidR="00935516" w:rsidRPr="003C344A" w:rsidRDefault="00935516" w:rsidP="00935516">
      <w:pPr>
        <w:rPr>
          <w:rFonts w:eastAsia="Arial Unicode MS"/>
          <w:b/>
          <w:sz w:val="22"/>
          <w:szCs w:val="22"/>
          <w:u w:val="single"/>
        </w:rPr>
      </w:pPr>
    </w:p>
    <w:p w14:paraId="3D811B45" w14:textId="77777777" w:rsidR="00872D94" w:rsidRDefault="00872D94" w:rsidP="00872D94">
      <w:pPr>
        <w:tabs>
          <w:tab w:val="left" w:pos="4020"/>
          <w:tab w:val="left" w:pos="7470"/>
        </w:tabs>
        <w:jc w:val="left"/>
        <w:rPr>
          <w:rFonts w:eastAsia="Arial Unicode MS"/>
          <w:sz w:val="22"/>
          <w:szCs w:val="22"/>
          <w:u w:val="single"/>
        </w:rPr>
      </w:pPr>
    </w:p>
    <w:p w14:paraId="623093BF" w14:textId="77777777" w:rsidR="00535972" w:rsidRDefault="00535972" w:rsidP="00872D94">
      <w:pPr>
        <w:tabs>
          <w:tab w:val="left" w:pos="4020"/>
          <w:tab w:val="left" w:pos="7470"/>
        </w:tabs>
        <w:jc w:val="left"/>
        <w:rPr>
          <w:rFonts w:eastAsia="Arial Unicode MS"/>
          <w:sz w:val="22"/>
          <w:szCs w:val="22"/>
          <w:u w:val="single"/>
        </w:rPr>
      </w:pPr>
    </w:p>
    <w:p w14:paraId="50ABB7B2" w14:textId="06433FCF" w:rsidR="00535972" w:rsidRDefault="00535972" w:rsidP="00696AC8">
      <w:pPr>
        <w:spacing w:after="0" w:line="240" w:lineRule="auto"/>
        <w:jc w:val="left"/>
        <w:rPr>
          <w:b/>
        </w:rPr>
      </w:pPr>
      <w:r w:rsidRPr="00535972">
        <w:rPr>
          <w:rFonts w:eastAsia="Arial Unicode MS"/>
          <w:b/>
          <w:sz w:val="22"/>
          <w:szCs w:val="22"/>
          <w:u w:val="single"/>
        </w:rPr>
        <w:lastRenderedPageBreak/>
        <w:t>Příloh</w:t>
      </w:r>
      <w:r w:rsidRPr="00C0139F">
        <w:rPr>
          <w:rFonts w:eastAsia="Arial Unicode MS"/>
          <w:b/>
          <w:sz w:val="22"/>
          <w:szCs w:val="22"/>
          <w:u w:val="single"/>
        </w:rPr>
        <w:t>a</w:t>
      </w:r>
      <w:r>
        <w:rPr>
          <w:rFonts w:eastAsia="Arial Unicode MS"/>
          <w:b/>
          <w:sz w:val="22"/>
          <w:szCs w:val="22"/>
          <w:u w:val="single"/>
        </w:rPr>
        <w:t xml:space="preserve"> </w:t>
      </w:r>
      <w:r w:rsidRPr="00C0139F">
        <w:rPr>
          <w:rFonts w:eastAsia="Arial Unicode MS"/>
          <w:b/>
          <w:sz w:val="22"/>
          <w:szCs w:val="22"/>
          <w:u w:val="single"/>
        </w:rPr>
        <w:t xml:space="preserve">č. 6: </w:t>
      </w:r>
      <w:r w:rsidRPr="00C0139F">
        <w:rPr>
          <w:rFonts w:eastAsia="Calibri"/>
          <w:b/>
          <w:sz w:val="22"/>
          <w:szCs w:val="22"/>
        </w:rPr>
        <w:t xml:space="preserve">Seznam pracovníků Objednatele </w:t>
      </w:r>
      <w:r>
        <w:rPr>
          <w:rFonts w:eastAsia="Calibri"/>
          <w:b/>
          <w:sz w:val="22"/>
          <w:szCs w:val="22"/>
        </w:rPr>
        <w:t>s oprávněním</w:t>
      </w:r>
      <w:r w:rsidRPr="00C0139F">
        <w:rPr>
          <w:rFonts w:eastAsia="Calibri"/>
          <w:b/>
          <w:sz w:val="22"/>
          <w:szCs w:val="22"/>
        </w:rPr>
        <w:t xml:space="preserve"> přístupu k datům </w:t>
      </w:r>
      <w:r w:rsidRPr="00C0139F">
        <w:rPr>
          <w:b/>
        </w:rPr>
        <w:t>Česká pošta, s. p., odštěpný závod ICT služby</w:t>
      </w:r>
    </w:p>
    <w:tbl>
      <w:tblPr>
        <w:tblStyle w:val="Mkatabulky"/>
        <w:tblW w:w="0" w:type="auto"/>
        <w:tblLook w:val="04A0" w:firstRow="1" w:lastRow="0" w:firstColumn="1" w:lastColumn="0" w:noHBand="0" w:noVBand="1"/>
      </w:tblPr>
      <w:tblGrid>
        <w:gridCol w:w="988"/>
        <w:gridCol w:w="1417"/>
        <w:gridCol w:w="3401"/>
        <w:gridCol w:w="4678"/>
      </w:tblGrid>
      <w:tr w:rsidR="00CA4FC0" w14:paraId="5F86ABDE" w14:textId="77777777" w:rsidTr="00C0139F">
        <w:tc>
          <w:tcPr>
            <w:tcW w:w="988" w:type="dxa"/>
          </w:tcPr>
          <w:p w14:paraId="63CCE053" w14:textId="77777777" w:rsidR="00CA4FC0" w:rsidRDefault="00CA4FC0" w:rsidP="00872D94">
            <w:pPr>
              <w:tabs>
                <w:tab w:val="left" w:pos="4020"/>
                <w:tab w:val="left" w:pos="7470"/>
              </w:tabs>
              <w:jc w:val="left"/>
              <w:rPr>
                <w:rFonts w:eastAsia="Arial Unicode MS"/>
                <w:b/>
                <w:sz w:val="22"/>
                <w:szCs w:val="22"/>
                <w:u w:val="single"/>
              </w:rPr>
            </w:pPr>
          </w:p>
        </w:tc>
        <w:tc>
          <w:tcPr>
            <w:tcW w:w="1417" w:type="dxa"/>
          </w:tcPr>
          <w:p w14:paraId="678749DE" w14:textId="295DDE34" w:rsidR="00CA4FC0" w:rsidRDefault="00CA4FC0" w:rsidP="00872D94">
            <w:pPr>
              <w:tabs>
                <w:tab w:val="left" w:pos="4020"/>
                <w:tab w:val="left" w:pos="7470"/>
              </w:tabs>
              <w:jc w:val="left"/>
              <w:rPr>
                <w:rFonts w:eastAsia="Arial Unicode MS"/>
                <w:b/>
                <w:sz w:val="22"/>
                <w:szCs w:val="22"/>
                <w:u w:val="single"/>
              </w:rPr>
            </w:pPr>
            <w:r>
              <w:rPr>
                <w:rFonts w:eastAsia="Arial Unicode MS"/>
                <w:b/>
                <w:sz w:val="22"/>
                <w:szCs w:val="22"/>
                <w:u w:val="single"/>
              </w:rPr>
              <w:t>Osobní číslo</w:t>
            </w:r>
          </w:p>
        </w:tc>
        <w:tc>
          <w:tcPr>
            <w:tcW w:w="3401" w:type="dxa"/>
          </w:tcPr>
          <w:p w14:paraId="45C6AF16" w14:textId="24764023" w:rsidR="00CA4FC0" w:rsidRDefault="00CA4FC0" w:rsidP="00872D94">
            <w:pPr>
              <w:tabs>
                <w:tab w:val="left" w:pos="4020"/>
                <w:tab w:val="left" w:pos="7470"/>
              </w:tabs>
              <w:jc w:val="left"/>
              <w:rPr>
                <w:rFonts w:eastAsia="Arial Unicode MS"/>
                <w:b/>
                <w:sz w:val="22"/>
                <w:szCs w:val="22"/>
                <w:u w:val="single"/>
              </w:rPr>
            </w:pPr>
            <w:r>
              <w:rPr>
                <w:rFonts w:eastAsia="Arial Unicode MS"/>
                <w:b/>
                <w:sz w:val="22"/>
                <w:szCs w:val="22"/>
                <w:u w:val="single"/>
              </w:rPr>
              <w:t>Jméno</w:t>
            </w:r>
          </w:p>
        </w:tc>
        <w:tc>
          <w:tcPr>
            <w:tcW w:w="4678" w:type="dxa"/>
          </w:tcPr>
          <w:p w14:paraId="7237BE26" w14:textId="0E2CBD11" w:rsidR="00CA4FC0" w:rsidRDefault="00CA4FC0" w:rsidP="00872D94">
            <w:pPr>
              <w:tabs>
                <w:tab w:val="left" w:pos="4020"/>
                <w:tab w:val="left" w:pos="7470"/>
              </w:tabs>
              <w:jc w:val="left"/>
              <w:rPr>
                <w:rFonts w:eastAsia="Arial Unicode MS"/>
                <w:b/>
                <w:sz w:val="22"/>
                <w:szCs w:val="22"/>
                <w:u w:val="single"/>
              </w:rPr>
            </w:pPr>
            <w:r>
              <w:rPr>
                <w:rFonts w:eastAsia="Arial Unicode MS"/>
                <w:b/>
                <w:sz w:val="22"/>
                <w:szCs w:val="22"/>
                <w:u w:val="single"/>
              </w:rPr>
              <w:t>Pracovní pozice</w:t>
            </w:r>
          </w:p>
        </w:tc>
      </w:tr>
      <w:tr w:rsidR="00CA4FC0" w14:paraId="541D5CC1" w14:textId="77777777" w:rsidTr="00C0139F">
        <w:tc>
          <w:tcPr>
            <w:tcW w:w="988" w:type="dxa"/>
          </w:tcPr>
          <w:p w14:paraId="4C7C4B6C" w14:textId="7733809C" w:rsidR="00CA4FC0" w:rsidRPr="005026A2" w:rsidRDefault="00CA4FC0" w:rsidP="00872D94">
            <w:pPr>
              <w:tabs>
                <w:tab w:val="left" w:pos="4020"/>
                <w:tab w:val="left" w:pos="7470"/>
              </w:tabs>
              <w:jc w:val="left"/>
              <w:rPr>
                <w:rFonts w:eastAsia="Arial Unicode MS"/>
                <w:b/>
                <w:sz w:val="22"/>
                <w:szCs w:val="22"/>
              </w:rPr>
            </w:pPr>
            <w:r w:rsidRPr="005026A2">
              <w:rPr>
                <w:rFonts w:eastAsia="Arial Unicode MS"/>
                <w:b/>
                <w:sz w:val="22"/>
                <w:szCs w:val="22"/>
              </w:rPr>
              <w:t>1</w:t>
            </w:r>
          </w:p>
        </w:tc>
        <w:tc>
          <w:tcPr>
            <w:tcW w:w="1417" w:type="dxa"/>
          </w:tcPr>
          <w:p w14:paraId="7582D7CB" w14:textId="67E1451A" w:rsidR="00CA4FC0" w:rsidRPr="005026A2" w:rsidRDefault="00CA4FC0" w:rsidP="00872D94">
            <w:pPr>
              <w:tabs>
                <w:tab w:val="left" w:pos="4020"/>
                <w:tab w:val="left" w:pos="7470"/>
              </w:tabs>
              <w:jc w:val="left"/>
              <w:rPr>
                <w:rFonts w:eastAsia="Arial Unicode MS"/>
                <w:b/>
                <w:sz w:val="22"/>
                <w:szCs w:val="22"/>
              </w:rPr>
            </w:pPr>
          </w:p>
        </w:tc>
        <w:tc>
          <w:tcPr>
            <w:tcW w:w="3401" w:type="dxa"/>
          </w:tcPr>
          <w:p w14:paraId="57665E07" w14:textId="32865E6D" w:rsidR="00CA4FC0" w:rsidRPr="005026A2" w:rsidRDefault="00CA4FC0" w:rsidP="00872D94">
            <w:pPr>
              <w:tabs>
                <w:tab w:val="left" w:pos="4020"/>
                <w:tab w:val="left" w:pos="7470"/>
              </w:tabs>
              <w:jc w:val="left"/>
              <w:rPr>
                <w:rFonts w:eastAsia="Arial Unicode MS"/>
                <w:b/>
                <w:sz w:val="22"/>
                <w:szCs w:val="22"/>
              </w:rPr>
            </w:pPr>
          </w:p>
        </w:tc>
        <w:tc>
          <w:tcPr>
            <w:tcW w:w="4678" w:type="dxa"/>
          </w:tcPr>
          <w:p w14:paraId="0D320CAF" w14:textId="582C3953" w:rsidR="00CA4FC0" w:rsidRPr="005026A2" w:rsidRDefault="001819AE" w:rsidP="00872D94">
            <w:pPr>
              <w:tabs>
                <w:tab w:val="left" w:pos="4020"/>
                <w:tab w:val="left" w:pos="7470"/>
              </w:tabs>
              <w:jc w:val="left"/>
              <w:rPr>
                <w:rFonts w:eastAsia="Arial Unicode MS"/>
                <w:b/>
                <w:sz w:val="22"/>
                <w:szCs w:val="22"/>
              </w:rPr>
            </w:pPr>
            <w:proofErr w:type="spellStart"/>
            <w:r>
              <w:rPr>
                <w:rFonts w:eastAsia="Arial Unicode MS"/>
                <w:b/>
                <w:sz w:val="22"/>
                <w:szCs w:val="22"/>
              </w:rPr>
              <w:t>Conntroller</w:t>
            </w:r>
            <w:proofErr w:type="spellEnd"/>
            <w:r>
              <w:rPr>
                <w:rFonts w:eastAsia="Arial Unicode MS"/>
                <w:b/>
                <w:sz w:val="22"/>
                <w:szCs w:val="22"/>
              </w:rPr>
              <w:t xml:space="preserve"> senior - expert</w:t>
            </w:r>
          </w:p>
        </w:tc>
      </w:tr>
      <w:tr w:rsidR="00CA4FC0" w14:paraId="43FE6F5B" w14:textId="77777777" w:rsidTr="00C0139F">
        <w:tc>
          <w:tcPr>
            <w:tcW w:w="988" w:type="dxa"/>
          </w:tcPr>
          <w:p w14:paraId="057C4763" w14:textId="19DE10B4" w:rsidR="00CA4FC0" w:rsidRPr="005026A2" w:rsidRDefault="00CA4FC0" w:rsidP="00872D94">
            <w:pPr>
              <w:tabs>
                <w:tab w:val="left" w:pos="4020"/>
                <w:tab w:val="left" w:pos="7470"/>
              </w:tabs>
              <w:jc w:val="left"/>
              <w:rPr>
                <w:rFonts w:eastAsia="Arial Unicode MS"/>
                <w:b/>
                <w:sz w:val="22"/>
                <w:szCs w:val="22"/>
              </w:rPr>
            </w:pPr>
            <w:r w:rsidRPr="005026A2">
              <w:rPr>
                <w:rFonts w:eastAsia="Arial Unicode MS"/>
                <w:b/>
                <w:sz w:val="22"/>
                <w:szCs w:val="22"/>
              </w:rPr>
              <w:t>2</w:t>
            </w:r>
          </w:p>
        </w:tc>
        <w:tc>
          <w:tcPr>
            <w:tcW w:w="1417" w:type="dxa"/>
          </w:tcPr>
          <w:p w14:paraId="300FD84E" w14:textId="486E25A6" w:rsidR="00CA4FC0" w:rsidRPr="005026A2" w:rsidRDefault="00CA4FC0" w:rsidP="00872D94">
            <w:pPr>
              <w:tabs>
                <w:tab w:val="left" w:pos="4020"/>
                <w:tab w:val="left" w:pos="7470"/>
              </w:tabs>
              <w:jc w:val="left"/>
              <w:rPr>
                <w:rFonts w:eastAsia="Arial Unicode MS"/>
                <w:b/>
                <w:sz w:val="22"/>
                <w:szCs w:val="22"/>
              </w:rPr>
            </w:pPr>
          </w:p>
        </w:tc>
        <w:tc>
          <w:tcPr>
            <w:tcW w:w="3401" w:type="dxa"/>
          </w:tcPr>
          <w:p w14:paraId="0BCB4A54" w14:textId="4824D78D" w:rsidR="00CA4FC0" w:rsidRPr="005026A2" w:rsidRDefault="00CA4FC0" w:rsidP="00872D94">
            <w:pPr>
              <w:tabs>
                <w:tab w:val="left" w:pos="4020"/>
                <w:tab w:val="left" w:pos="7470"/>
              </w:tabs>
              <w:jc w:val="left"/>
              <w:rPr>
                <w:rFonts w:eastAsia="Arial Unicode MS"/>
                <w:b/>
                <w:sz w:val="22"/>
                <w:szCs w:val="22"/>
              </w:rPr>
            </w:pPr>
          </w:p>
        </w:tc>
        <w:tc>
          <w:tcPr>
            <w:tcW w:w="4678" w:type="dxa"/>
          </w:tcPr>
          <w:p w14:paraId="10EF362F" w14:textId="15F0E7EF" w:rsidR="00CA4FC0" w:rsidRPr="005026A2" w:rsidRDefault="001819AE" w:rsidP="00872D94">
            <w:pPr>
              <w:tabs>
                <w:tab w:val="left" w:pos="4020"/>
                <w:tab w:val="left" w:pos="7470"/>
              </w:tabs>
              <w:jc w:val="left"/>
              <w:rPr>
                <w:rFonts w:eastAsia="Arial Unicode MS"/>
                <w:b/>
                <w:sz w:val="22"/>
                <w:szCs w:val="22"/>
              </w:rPr>
            </w:pPr>
            <w:r w:rsidRPr="001819AE">
              <w:rPr>
                <w:rFonts w:eastAsia="Arial Unicode MS"/>
                <w:b/>
                <w:sz w:val="22"/>
                <w:szCs w:val="22"/>
              </w:rPr>
              <w:t>Vedoucí oddělení</w:t>
            </w:r>
          </w:p>
        </w:tc>
      </w:tr>
      <w:tr w:rsidR="00CA4FC0" w14:paraId="0A0DC282" w14:textId="77777777" w:rsidTr="00C0139F">
        <w:tc>
          <w:tcPr>
            <w:tcW w:w="988" w:type="dxa"/>
          </w:tcPr>
          <w:p w14:paraId="1302DE70" w14:textId="5CFE10F9" w:rsidR="00CA4FC0" w:rsidRPr="005026A2" w:rsidRDefault="00CA4FC0" w:rsidP="00872D94">
            <w:pPr>
              <w:tabs>
                <w:tab w:val="left" w:pos="4020"/>
                <w:tab w:val="left" w:pos="7470"/>
              </w:tabs>
              <w:jc w:val="left"/>
              <w:rPr>
                <w:rFonts w:eastAsia="Arial Unicode MS"/>
                <w:b/>
                <w:sz w:val="22"/>
                <w:szCs w:val="22"/>
              </w:rPr>
            </w:pPr>
            <w:r w:rsidRPr="005026A2">
              <w:rPr>
                <w:rFonts w:eastAsia="Arial Unicode MS"/>
                <w:b/>
                <w:sz w:val="22"/>
                <w:szCs w:val="22"/>
              </w:rPr>
              <w:t>3</w:t>
            </w:r>
          </w:p>
        </w:tc>
        <w:tc>
          <w:tcPr>
            <w:tcW w:w="1417" w:type="dxa"/>
          </w:tcPr>
          <w:p w14:paraId="2DE0EFD7" w14:textId="59B3B8B1" w:rsidR="00CA4FC0" w:rsidRPr="005026A2" w:rsidRDefault="00CA4FC0" w:rsidP="00872D94">
            <w:pPr>
              <w:tabs>
                <w:tab w:val="left" w:pos="4020"/>
                <w:tab w:val="left" w:pos="7470"/>
              </w:tabs>
              <w:jc w:val="left"/>
              <w:rPr>
                <w:rFonts w:eastAsia="Arial Unicode MS"/>
                <w:b/>
                <w:sz w:val="22"/>
                <w:szCs w:val="22"/>
              </w:rPr>
            </w:pPr>
          </w:p>
        </w:tc>
        <w:tc>
          <w:tcPr>
            <w:tcW w:w="3401" w:type="dxa"/>
          </w:tcPr>
          <w:p w14:paraId="701C2322" w14:textId="44A71A96" w:rsidR="00CA4FC0" w:rsidRPr="005026A2" w:rsidRDefault="00CA4FC0" w:rsidP="00872D94">
            <w:pPr>
              <w:tabs>
                <w:tab w:val="left" w:pos="4020"/>
                <w:tab w:val="left" w:pos="7470"/>
              </w:tabs>
              <w:jc w:val="left"/>
              <w:rPr>
                <w:rFonts w:eastAsia="Arial Unicode MS"/>
                <w:b/>
                <w:sz w:val="22"/>
                <w:szCs w:val="22"/>
              </w:rPr>
            </w:pPr>
          </w:p>
        </w:tc>
        <w:tc>
          <w:tcPr>
            <w:tcW w:w="4678" w:type="dxa"/>
          </w:tcPr>
          <w:p w14:paraId="027CD541" w14:textId="7C139488" w:rsidR="00CA4FC0" w:rsidRPr="005026A2" w:rsidRDefault="001819AE" w:rsidP="00872D94">
            <w:pPr>
              <w:tabs>
                <w:tab w:val="left" w:pos="4020"/>
                <w:tab w:val="left" w:pos="7470"/>
              </w:tabs>
              <w:jc w:val="left"/>
              <w:rPr>
                <w:rFonts w:eastAsia="Arial Unicode MS"/>
                <w:b/>
                <w:sz w:val="22"/>
                <w:szCs w:val="22"/>
              </w:rPr>
            </w:pPr>
            <w:r w:rsidRPr="001819AE">
              <w:rPr>
                <w:rFonts w:eastAsia="Arial Unicode MS"/>
                <w:b/>
                <w:sz w:val="22"/>
                <w:szCs w:val="22"/>
              </w:rPr>
              <w:t>Expert HR</w:t>
            </w:r>
          </w:p>
        </w:tc>
      </w:tr>
      <w:tr w:rsidR="00D93C77" w14:paraId="37124452" w14:textId="77777777" w:rsidTr="00D93C77">
        <w:tc>
          <w:tcPr>
            <w:tcW w:w="988" w:type="dxa"/>
          </w:tcPr>
          <w:p w14:paraId="7CE9D599" w14:textId="08F00CD8"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4</w:t>
            </w:r>
          </w:p>
        </w:tc>
        <w:tc>
          <w:tcPr>
            <w:tcW w:w="1417" w:type="dxa"/>
          </w:tcPr>
          <w:p w14:paraId="31B43BE7" w14:textId="39C3BE83" w:rsidR="00D93C77" w:rsidRPr="005026A2" w:rsidRDefault="00D93C77" w:rsidP="0069084E">
            <w:pPr>
              <w:tabs>
                <w:tab w:val="left" w:pos="4020"/>
                <w:tab w:val="left" w:pos="7470"/>
              </w:tabs>
              <w:jc w:val="left"/>
              <w:rPr>
                <w:rFonts w:eastAsia="Arial Unicode MS"/>
                <w:b/>
                <w:sz w:val="22"/>
                <w:szCs w:val="22"/>
              </w:rPr>
            </w:pPr>
          </w:p>
        </w:tc>
        <w:tc>
          <w:tcPr>
            <w:tcW w:w="3401" w:type="dxa"/>
          </w:tcPr>
          <w:p w14:paraId="6A6AE75B" w14:textId="5EC15416" w:rsidR="00D93C77" w:rsidRPr="005026A2" w:rsidRDefault="00D93C77" w:rsidP="0069084E">
            <w:pPr>
              <w:tabs>
                <w:tab w:val="left" w:pos="4020"/>
                <w:tab w:val="left" w:pos="7470"/>
              </w:tabs>
              <w:jc w:val="left"/>
              <w:rPr>
                <w:rFonts w:eastAsia="Arial Unicode MS"/>
                <w:b/>
                <w:sz w:val="22"/>
                <w:szCs w:val="22"/>
              </w:rPr>
            </w:pPr>
          </w:p>
        </w:tc>
        <w:tc>
          <w:tcPr>
            <w:tcW w:w="4678" w:type="dxa"/>
          </w:tcPr>
          <w:p w14:paraId="223A711E" w14:textId="5691AD4E" w:rsidR="00D93C77" w:rsidRPr="005026A2" w:rsidRDefault="001819AE" w:rsidP="0069084E">
            <w:pPr>
              <w:tabs>
                <w:tab w:val="left" w:pos="4020"/>
                <w:tab w:val="left" w:pos="7470"/>
              </w:tabs>
              <w:jc w:val="left"/>
              <w:rPr>
                <w:rFonts w:eastAsia="Arial Unicode MS"/>
                <w:b/>
                <w:sz w:val="22"/>
                <w:szCs w:val="22"/>
              </w:rPr>
            </w:pPr>
            <w:r w:rsidRPr="001819AE">
              <w:rPr>
                <w:rFonts w:eastAsia="Arial Unicode MS"/>
                <w:b/>
                <w:sz w:val="22"/>
                <w:szCs w:val="22"/>
              </w:rPr>
              <w:t>Referent zakázek</w:t>
            </w:r>
          </w:p>
        </w:tc>
      </w:tr>
      <w:tr w:rsidR="00D93C77" w14:paraId="5D6860B4" w14:textId="77777777" w:rsidTr="00D93C77">
        <w:tc>
          <w:tcPr>
            <w:tcW w:w="988" w:type="dxa"/>
          </w:tcPr>
          <w:p w14:paraId="52D3CF03" w14:textId="5E2C1A69"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5</w:t>
            </w:r>
          </w:p>
        </w:tc>
        <w:tc>
          <w:tcPr>
            <w:tcW w:w="1417" w:type="dxa"/>
          </w:tcPr>
          <w:p w14:paraId="22B97C09" w14:textId="67AC4FEF" w:rsidR="00D93C77" w:rsidRPr="005026A2" w:rsidRDefault="00D93C77" w:rsidP="0069084E">
            <w:pPr>
              <w:tabs>
                <w:tab w:val="left" w:pos="4020"/>
                <w:tab w:val="left" w:pos="7470"/>
              </w:tabs>
              <w:jc w:val="left"/>
              <w:rPr>
                <w:rFonts w:eastAsia="Arial Unicode MS"/>
                <w:b/>
                <w:sz w:val="22"/>
                <w:szCs w:val="22"/>
              </w:rPr>
            </w:pPr>
          </w:p>
        </w:tc>
        <w:tc>
          <w:tcPr>
            <w:tcW w:w="3401" w:type="dxa"/>
          </w:tcPr>
          <w:p w14:paraId="40D825DC" w14:textId="25707E5C" w:rsidR="00D93C77" w:rsidRPr="005026A2" w:rsidRDefault="00D93C77" w:rsidP="0069084E">
            <w:pPr>
              <w:tabs>
                <w:tab w:val="left" w:pos="4020"/>
                <w:tab w:val="left" w:pos="7470"/>
              </w:tabs>
              <w:jc w:val="left"/>
              <w:rPr>
                <w:rFonts w:eastAsia="Arial Unicode MS"/>
                <w:b/>
                <w:sz w:val="22"/>
                <w:szCs w:val="22"/>
              </w:rPr>
            </w:pPr>
          </w:p>
        </w:tc>
        <w:tc>
          <w:tcPr>
            <w:tcW w:w="4678" w:type="dxa"/>
          </w:tcPr>
          <w:p w14:paraId="3F31326D" w14:textId="6E6E22F4" w:rsidR="00D93C77" w:rsidRPr="005026A2" w:rsidRDefault="001819AE" w:rsidP="0069084E">
            <w:pPr>
              <w:tabs>
                <w:tab w:val="left" w:pos="4020"/>
                <w:tab w:val="left" w:pos="7470"/>
              </w:tabs>
              <w:jc w:val="left"/>
              <w:rPr>
                <w:rFonts w:eastAsia="Arial Unicode MS"/>
                <w:b/>
                <w:sz w:val="22"/>
                <w:szCs w:val="22"/>
              </w:rPr>
            </w:pPr>
            <w:r w:rsidRPr="001819AE">
              <w:rPr>
                <w:rFonts w:eastAsia="Arial Unicode MS"/>
                <w:b/>
                <w:sz w:val="22"/>
                <w:szCs w:val="22"/>
              </w:rPr>
              <w:t>Referent zakázek</w:t>
            </w:r>
          </w:p>
        </w:tc>
      </w:tr>
      <w:tr w:rsidR="00D93C77" w14:paraId="21845B9E" w14:textId="77777777" w:rsidTr="00D93C77">
        <w:tc>
          <w:tcPr>
            <w:tcW w:w="988" w:type="dxa"/>
          </w:tcPr>
          <w:p w14:paraId="0852C2D2" w14:textId="5B9DC613"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6</w:t>
            </w:r>
          </w:p>
        </w:tc>
        <w:tc>
          <w:tcPr>
            <w:tcW w:w="1417" w:type="dxa"/>
          </w:tcPr>
          <w:p w14:paraId="6A089534" w14:textId="44EEDA6F" w:rsidR="00D93C77" w:rsidRPr="005026A2" w:rsidRDefault="00D93C77" w:rsidP="0069084E">
            <w:pPr>
              <w:tabs>
                <w:tab w:val="left" w:pos="4020"/>
                <w:tab w:val="left" w:pos="7470"/>
              </w:tabs>
              <w:jc w:val="left"/>
              <w:rPr>
                <w:rFonts w:eastAsia="Arial Unicode MS"/>
                <w:b/>
                <w:sz w:val="22"/>
                <w:szCs w:val="22"/>
              </w:rPr>
            </w:pPr>
          </w:p>
        </w:tc>
        <w:tc>
          <w:tcPr>
            <w:tcW w:w="3401" w:type="dxa"/>
          </w:tcPr>
          <w:p w14:paraId="6650DE74" w14:textId="58836CB9" w:rsidR="00D93C77" w:rsidRPr="005026A2" w:rsidRDefault="00D93C77" w:rsidP="0069084E">
            <w:pPr>
              <w:tabs>
                <w:tab w:val="left" w:pos="4020"/>
                <w:tab w:val="left" w:pos="7470"/>
              </w:tabs>
              <w:jc w:val="left"/>
              <w:rPr>
                <w:rFonts w:eastAsia="Arial Unicode MS"/>
                <w:b/>
                <w:sz w:val="22"/>
                <w:szCs w:val="22"/>
              </w:rPr>
            </w:pPr>
          </w:p>
        </w:tc>
        <w:tc>
          <w:tcPr>
            <w:tcW w:w="4678" w:type="dxa"/>
          </w:tcPr>
          <w:p w14:paraId="4772FDEE" w14:textId="6096D5B4" w:rsidR="00D93C77" w:rsidRPr="005026A2" w:rsidRDefault="001819AE" w:rsidP="0069084E">
            <w:pPr>
              <w:tabs>
                <w:tab w:val="left" w:pos="4020"/>
                <w:tab w:val="left" w:pos="7470"/>
              </w:tabs>
              <w:jc w:val="left"/>
              <w:rPr>
                <w:rFonts w:eastAsia="Arial Unicode MS"/>
                <w:b/>
                <w:sz w:val="22"/>
                <w:szCs w:val="22"/>
              </w:rPr>
            </w:pPr>
            <w:r w:rsidRPr="001819AE">
              <w:rPr>
                <w:rFonts w:eastAsia="Arial Unicode MS"/>
                <w:b/>
                <w:sz w:val="22"/>
                <w:szCs w:val="22"/>
              </w:rPr>
              <w:t>Technolog analytik III</w:t>
            </w:r>
          </w:p>
        </w:tc>
      </w:tr>
      <w:tr w:rsidR="00D93C77" w14:paraId="2C906D43" w14:textId="77777777" w:rsidTr="00D93C77">
        <w:tc>
          <w:tcPr>
            <w:tcW w:w="988" w:type="dxa"/>
          </w:tcPr>
          <w:p w14:paraId="6DBB932A" w14:textId="689C6797"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7</w:t>
            </w:r>
          </w:p>
        </w:tc>
        <w:tc>
          <w:tcPr>
            <w:tcW w:w="1417" w:type="dxa"/>
          </w:tcPr>
          <w:p w14:paraId="50099922" w14:textId="73F3D8AC" w:rsidR="00D93C77" w:rsidRPr="005026A2" w:rsidRDefault="00D93C77" w:rsidP="0069084E">
            <w:pPr>
              <w:tabs>
                <w:tab w:val="left" w:pos="4020"/>
                <w:tab w:val="left" w:pos="7470"/>
              </w:tabs>
              <w:jc w:val="left"/>
              <w:rPr>
                <w:rFonts w:eastAsia="Arial Unicode MS"/>
                <w:b/>
                <w:sz w:val="22"/>
                <w:szCs w:val="22"/>
              </w:rPr>
            </w:pPr>
          </w:p>
        </w:tc>
        <w:tc>
          <w:tcPr>
            <w:tcW w:w="3401" w:type="dxa"/>
          </w:tcPr>
          <w:p w14:paraId="1B449654" w14:textId="1A3EBD60" w:rsidR="00D93C77" w:rsidRPr="005026A2" w:rsidRDefault="00D93C77" w:rsidP="0069084E">
            <w:pPr>
              <w:tabs>
                <w:tab w:val="left" w:pos="4020"/>
                <w:tab w:val="left" w:pos="7470"/>
              </w:tabs>
              <w:jc w:val="left"/>
              <w:rPr>
                <w:rFonts w:eastAsia="Arial Unicode MS"/>
                <w:b/>
                <w:sz w:val="22"/>
                <w:szCs w:val="22"/>
              </w:rPr>
            </w:pPr>
          </w:p>
        </w:tc>
        <w:tc>
          <w:tcPr>
            <w:tcW w:w="4678" w:type="dxa"/>
          </w:tcPr>
          <w:p w14:paraId="3147DA5A" w14:textId="516FE46B" w:rsidR="00D93C77" w:rsidRPr="005026A2" w:rsidRDefault="005C7951" w:rsidP="0069084E">
            <w:pPr>
              <w:tabs>
                <w:tab w:val="left" w:pos="4020"/>
                <w:tab w:val="left" w:pos="7470"/>
              </w:tabs>
              <w:jc w:val="left"/>
              <w:rPr>
                <w:rFonts w:eastAsia="Arial Unicode MS"/>
                <w:b/>
                <w:sz w:val="22"/>
                <w:szCs w:val="22"/>
              </w:rPr>
            </w:pPr>
            <w:r w:rsidRPr="001819AE">
              <w:rPr>
                <w:rFonts w:eastAsia="Arial Unicode MS"/>
                <w:b/>
                <w:sz w:val="22"/>
                <w:szCs w:val="22"/>
              </w:rPr>
              <w:t>Vedoucí oddělení</w:t>
            </w:r>
          </w:p>
        </w:tc>
      </w:tr>
      <w:tr w:rsidR="00D93C77" w14:paraId="6825D5E4" w14:textId="77777777" w:rsidTr="00D93C77">
        <w:tc>
          <w:tcPr>
            <w:tcW w:w="988" w:type="dxa"/>
          </w:tcPr>
          <w:p w14:paraId="3BBC7084" w14:textId="315A542E"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8</w:t>
            </w:r>
          </w:p>
        </w:tc>
        <w:tc>
          <w:tcPr>
            <w:tcW w:w="1417" w:type="dxa"/>
          </w:tcPr>
          <w:p w14:paraId="4735553D" w14:textId="73990B94" w:rsidR="00D93C77" w:rsidRPr="005026A2" w:rsidRDefault="00D93C77" w:rsidP="0069084E">
            <w:pPr>
              <w:tabs>
                <w:tab w:val="left" w:pos="4020"/>
                <w:tab w:val="left" w:pos="7470"/>
              </w:tabs>
              <w:jc w:val="left"/>
              <w:rPr>
                <w:rFonts w:eastAsia="Arial Unicode MS"/>
                <w:b/>
                <w:sz w:val="22"/>
                <w:szCs w:val="22"/>
              </w:rPr>
            </w:pPr>
          </w:p>
        </w:tc>
        <w:tc>
          <w:tcPr>
            <w:tcW w:w="3401" w:type="dxa"/>
          </w:tcPr>
          <w:p w14:paraId="6413E478" w14:textId="6CCC45A7" w:rsidR="00D93C77" w:rsidRPr="005026A2" w:rsidRDefault="00D93C77" w:rsidP="0069084E">
            <w:pPr>
              <w:tabs>
                <w:tab w:val="left" w:pos="4020"/>
                <w:tab w:val="left" w:pos="7470"/>
              </w:tabs>
              <w:jc w:val="left"/>
              <w:rPr>
                <w:rFonts w:eastAsia="Arial Unicode MS"/>
                <w:b/>
                <w:sz w:val="22"/>
                <w:szCs w:val="22"/>
              </w:rPr>
            </w:pPr>
          </w:p>
        </w:tc>
        <w:tc>
          <w:tcPr>
            <w:tcW w:w="4678" w:type="dxa"/>
          </w:tcPr>
          <w:p w14:paraId="6A30AB3B" w14:textId="072D8B18" w:rsidR="00D93C77" w:rsidRPr="005026A2" w:rsidRDefault="00860E18" w:rsidP="0069084E">
            <w:pPr>
              <w:tabs>
                <w:tab w:val="left" w:pos="4020"/>
                <w:tab w:val="left" w:pos="7470"/>
              </w:tabs>
              <w:jc w:val="left"/>
              <w:rPr>
                <w:rFonts w:eastAsia="Arial Unicode MS"/>
                <w:b/>
                <w:sz w:val="22"/>
                <w:szCs w:val="22"/>
              </w:rPr>
            </w:pPr>
            <w:r w:rsidRPr="00860E18">
              <w:rPr>
                <w:rFonts w:eastAsia="Arial Unicode MS"/>
                <w:b/>
                <w:sz w:val="22"/>
                <w:szCs w:val="22"/>
              </w:rPr>
              <w:t>Účetní specialista</w:t>
            </w:r>
          </w:p>
        </w:tc>
      </w:tr>
      <w:tr w:rsidR="00D93C77" w14:paraId="18DAC7CC" w14:textId="77777777" w:rsidTr="00D93C77">
        <w:tc>
          <w:tcPr>
            <w:tcW w:w="988" w:type="dxa"/>
          </w:tcPr>
          <w:p w14:paraId="0E8B7568" w14:textId="5429F4F6"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9</w:t>
            </w:r>
          </w:p>
        </w:tc>
        <w:tc>
          <w:tcPr>
            <w:tcW w:w="1417" w:type="dxa"/>
          </w:tcPr>
          <w:p w14:paraId="1723C7A3" w14:textId="24EFF7D8" w:rsidR="00D93C77" w:rsidRPr="005026A2" w:rsidRDefault="00D93C77" w:rsidP="0069084E">
            <w:pPr>
              <w:tabs>
                <w:tab w:val="left" w:pos="4020"/>
                <w:tab w:val="left" w:pos="7470"/>
              </w:tabs>
              <w:jc w:val="left"/>
              <w:rPr>
                <w:rFonts w:eastAsia="Arial Unicode MS"/>
                <w:b/>
                <w:sz w:val="22"/>
                <w:szCs w:val="22"/>
              </w:rPr>
            </w:pPr>
          </w:p>
        </w:tc>
        <w:tc>
          <w:tcPr>
            <w:tcW w:w="3401" w:type="dxa"/>
          </w:tcPr>
          <w:p w14:paraId="52AE7C2D" w14:textId="515E2CF8" w:rsidR="00D93C77" w:rsidRPr="005026A2" w:rsidRDefault="00D93C77" w:rsidP="0069084E">
            <w:pPr>
              <w:tabs>
                <w:tab w:val="left" w:pos="4020"/>
                <w:tab w:val="left" w:pos="7470"/>
              </w:tabs>
              <w:jc w:val="left"/>
              <w:rPr>
                <w:rFonts w:eastAsia="Arial Unicode MS"/>
                <w:b/>
                <w:sz w:val="22"/>
                <w:szCs w:val="22"/>
              </w:rPr>
            </w:pPr>
          </w:p>
        </w:tc>
        <w:tc>
          <w:tcPr>
            <w:tcW w:w="4678" w:type="dxa"/>
          </w:tcPr>
          <w:p w14:paraId="0ADE9A86" w14:textId="1C6B9960" w:rsidR="00D93C77" w:rsidRPr="005026A2" w:rsidRDefault="00860E18" w:rsidP="0069084E">
            <w:pPr>
              <w:tabs>
                <w:tab w:val="left" w:pos="4020"/>
                <w:tab w:val="left" w:pos="7470"/>
              </w:tabs>
              <w:jc w:val="left"/>
              <w:rPr>
                <w:rFonts w:eastAsia="Arial Unicode MS"/>
                <w:b/>
                <w:sz w:val="22"/>
                <w:szCs w:val="22"/>
              </w:rPr>
            </w:pPr>
            <w:r w:rsidRPr="00860E18">
              <w:rPr>
                <w:rFonts w:eastAsia="Arial Unicode MS"/>
                <w:b/>
                <w:sz w:val="22"/>
                <w:szCs w:val="22"/>
              </w:rPr>
              <w:t>Účetní</w:t>
            </w:r>
          </w:p>
        </w:tc>
      </w:tr>
      <w:tr w:rsidR="00D93C77" w14:paraId="28733D03" w14:textId="77777777" w:rsidTr="00D93C77">
        <w:tc>
          <w:tcPr>
            <w:tcW w:w="988" w:type="dxa"/>
          </w:tcPr>
          <w:p w14:paraId="1C2F8AAB" w14:textId="3BD63D5A" w:rsidR="00D93C77" w:rsidRPr="005026A2" w:rsidRDefault="00D93C77" w:rsidP="0069084E">
            <w:pPr>
              <w:tabs>
                <w:tab w:val="left" w:pos="4020"/>
                <w:tab w:val="left" w:pos="7470"/>
              </w:tabs>
              <w:jc w:val="left"/>
              <w:rPr>
                <w:rFonts w:eastAsia="Arial Unicode MS"/>
                <w:b/>
                <w:sz w:val="22"/>
                <w:szCs w:val="22"/>
              </w:rPr>
            </w:pPr>
            <w:r w:rsidRPr="005026A2">
              <w:rPr>
                <w:rFonts w:eastAsia="Arial Unicode MS"/>
                <w:b/>
                <w:sz w:val="22"/>
                <w:szCs w:val="22"/>
              </w:rPr>
              <w:t>1</w:t>
            </w:r>
            <w:r w:rsidR="005B2235" w:rsidRPr="005026A2">
              <w:rPr>
                <w:rFonts w:eastAsia="Arial Unicode MS"/>
                <w:b/>
                <w:sz w:val="22"/>
                <w:szCs w:val="22"/>
              </w:rPr>
              <w:t>0</w:t>
            </w:r>
          </w:p>
        </w:tc>
        <w:tc>
          <w:tcPr>
            <w:tcW w:w="1417" w:type="dxa"/>
          </w:tcPr>
          <w:p w14:paraId="66E78661" w14:textId="1ED44656" w:rsidR="00D93C77" w:rsidRPr="005026A2" w:rsidRDefault="00D93C77" w:rsidP="0069084E">
            <w:pPr>
              <w:tabs>
                <w:tab w:val="left" w:pos="4020"/>
                <w:tab w:val="left" w:pos="7470"/>
              </w:tabs>
              <w:jc w:val="left"/>
              <w:rPr>
                <w:rFonts w:eastAsia="Arial Unicode MS"/>
                <w:b/>
                <w:sz w:val="22"/>
                <w:szCs w:val="22"/>
              </w:rPr>
            </w:pPr>
          </w:p>
        </w:tc>
        <w:tc>
          <w:tcPr>
            <w:tcW w:w="3401" w:type="dxa"/>
          </w:tcPr>
          <w:p w14:paraId="5B1B2349" w14:textId="2503D377" w:rsidR="00D93C77" w:rsidRPr="005026A2" w:rsidRDefault="00D93C77" w:rsidP="0069084E">
            <w:pPr>
              <w:tabs>
                <w:tab w:val="left" w:pos="4020"/>
                <w:tab w:val="left" w:pos="7470"/>
              </w:tabs>
              <w:jc w:val="left"/>
              <w:rPr>
                <w:rFonts w:eastAsia="Arial Unicode MS"/>
                <w:b/>
                <w:sz w:val="22"/>
                <w:szCs w:val="22"/>
              </w:rPr>
            </w:pPr>
          </w:p>
        </w:tc>
        <w:tc>
          <w:tcPr>
            <w:tcW w:w="4678" w:type="dxa"/>
          </w:tcPr>
          <w:p w14:paraId="3B257E83" w14:textId="74BDA1A2" w:rsidR="00D93C77" w:rsidRPr="005026A2" w:rsidRDefault="00860E18" w:rsidP="0069084E">
            <w:pPr>
              <w:tabs>
                <w:tab w:val="left" w:pos="4020"/>
                <w:tab w:val="left" w:pos="7470"/>
              </w:tabs>
              <w:jc w:val="left"/>
              <w:rPr>
                <w:rFonts w:eastAsia="Arial Unicode MS"/>
                <w:b/>
                <w:sz w:val="22"/>
                <w:szCs w:val="22"/>
              </w:rPr>
            </w:pPr>
            <w:r w:rsidRPr="00860E18">
              <w:rPr>
                <w:rFonts w:eastAsia="Arial Unicode MS"/>
                <w:b/>
                <w:sz w:val="22"/>
                <w:szCs w:val="22"/>
              </w:rPr>
              <w:t>Specialista analytik</w:t>
            </w:r>
          </w:p>
        </w:tc>
      </w:tr>
      <w:tr w:rsidR="00D93C77" w14:paraId="2B4EE45D" w14:textId="77777777" w:rsidTr="00D93C77">
        <w:tc>
          <w:tcPr>
            <w:tcW w:w="988" w:type="dxa"/>
          </w:tcPr>
          <w:p w14:paraId="67F85243" w14:textId="7417459B"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11</w:t>
            </w:r>
          </w:p>
        </w:tc>
        <w:tc>
          <w:tcPr>
            <w:tcW w:w="1417" w:type="dxa"/>
          </w:tcPr>
          <w:p w14:paraId="3C78BAB1" w14:textId="69C28DF7" w:rsidR="00D93C77" w:rsidRPr="005026A2" w:rsidRDefault="00D93C77" w:rsidP="0069084E">
            <w:pPr>
              <w:tabs>
                <w:tab w:val="left" w:pos="4020"/>
                <w:tab w:val="left" w:pos="7470"/>
              </w:tabs>
              <w:jc w:val="left"/>
              <w:rPr>
                <w:rFonts w:eastAsia="Arial Unicode MS"/>
                <w:b/>
                <w:sz w:val="22"/>
                <w:szCs w:val="22"/>
              </w:rPr>
            </w:pPr>
          </w:p>
        </w:tc>
        <w:tc>
          <w:tcPr>
            <w:tcW w:w="3401" w:type="dxa"/>
          </w:tcPr>
          <w:p w14:paraId="7E9EF6C8" w14:textId="509B1D5E" w:rsidR="00D93C77" w:rsidRPr="005026A2" w:rsidRDefault="00D93C77" w:rsidP="0069084E">
            <w:pPr>
              <w:tabs>
                <w:tab w:val="left" w:pos="4020"/>
                <w:tab w:val="left" w:pos="7470"/>
              </w:tabs>
              <w:jc w:val="left"/>
              <w:rPr>
                <w:rFonts w:eastAsia="Arial Unicode MS"/>
                <w:b/>
                <w:sz w:val="22"/>
                <w:szCs w:val="22"/>
              </w:rPr>
            </w:pPr>
          </w:p>
        </w:tc>
        <w:tc>
          <w:tcPr>
            <w:tcW w:w="4678" w:type="dxa"/>
          </w:tcPr>
          <w:p w14:paraId="336E58BC" w14:textId="53CF0EBD" w:rsidR="00D93C77" w:rsidRPr="005026A2" w:rsidRDefault="00AF2342" w:rsidP="0069084E">
            <w:pPr>
              <w:tabs>
                <w:tab w:val="left" w:pos="4020"/>
                <w:tab w:val="left" w:pos="7470"/>
              </w:tabs>
              <w:jc w:val="left"/>
              <w:rPr>
                <w:rFonts w:eastAsia="Arial Unicode MS"/>
                <w:b/>
                <w:sz w:val="22"/>
                <w:szCs w:val="22"/>
              </w:rPr>
            </w:pPr>
            <w:proofErr w:type="spellStart"/>
            <w:r w:rsidRPr="00AF2342">
              <w:rPr>
                <w:rFonts w:eastAsia="Arial Unicode MS"/>
                <w:b/>
                <w:sz w:val="22"/>
                <w:szCs w:val="22"/>
              </w:rPr>
              <w:t>Controller</w:t>
            </w:r>
            <w:proofErr w:type="spellEnd"/>
            <w:r w:rsidRPr="00AF2342">
              <w:rPr>
                <w:rFonts w:eastAsia="Arial Unicode MS"/>
                <w:b/>
                <w:sz w:val="22"/>
                <w:szCs w:val="22"/>
              </w:rPr>
              <w:t xml:space="preserve"> senior - expert</w:t>
            </w:r>
          </w:p>
        </w:tc>
      </w:tr>
      <w:tr w:rsidR="00D93C77" w14:paraId="4D7F0797" w14:textId="77777777" w:rsidTr="00D93C77">
        <w:tc>
          <w:tcPr>
            <w:tcW w:w="988" w:type="dxa"/>
          </w:tcPr>
          <w:p w14:paraId="0C9B82E1" w14:textId="3A89AA9E"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12</w:t>
            </w:r>
          </w:p>
        </w:tc>
        <w:tc>
          <w:tcPr>
            <w:tcW w:w="1417" w:type="dxa"/>
          </w:tcPr>
          <w:p w14:paraId="44F8A2F7" w14:textId="459F25E7" w:rsidR="00D93C77" w:rsidRPr="005026A2" w:rsidRDefault="00D93C77" w:rsidP="0069084E">
            <w:pPr>
              <w:tabs>
                <w:tab w:val="left" w:pos="4020"/>
                <w:tab w:val="left" w:pos="7470"/>
              </w:tabs>
              <w:jc w:val="left"/>
              <w:rPr>
                <w:rFonts w:eastAsia="Arial Unicode MS"/>
                <w:b/>
                <w:sz w:val="22"/>
                <w:szCs w:val="22"/>
              </w:rPr>
            </w:pPr>
          </w:p>
        </w:tc>
        <w:tc>
          <w:tcPr>
            <w:tcW w:w="3401" w:type="dxa"/>
          </w:tcPr>
          <w:p w14:paraId="1190C489" w14:textId="67CD2F5E" w:rsidR="00D93C77" w:rsidRPr="005026A2" w:rsidRDefault="00D93C77" w:rsidP="0069084E">
            <w:pPr>
              <w:tabs>
                <w:tab w:val="left" w:pos="4020"/>
                <w:tab w:val="left" w:pos="7470"/>
              </w:tabs>
              <w:jc w:val="left"/>
              <w:rPr>
                <w:rFonts w:eastAsia="Arial Unicode MS"/>
                <w:b/>
                <w:sz w:val="22"/>
                <w:szCs w:val="22"/>
              </w:rPr>
            </w:pPr>
          </w:p>
        </w:tc>
        <w:tc>
          <w:tcPr>
            <w:tcW w:w="4678" w:type="dxa"/>
          </w:tcPr>
          <w:p w14:paraId="79D07756" w14:textId="647EF09E" w:rsidR="00D93C77" w:rsidRPr="005026A2" w:rsidRDefault="00AF2342" w:rsidP="0069084E">
            <w:pPr>
              <w:tabs>
                <w:tab w:val="left" w:pos="4020"/>
                <w:tab w:val="left" w:pos="7470"/>
              </w:tabs>
              <w:jc w:val="left"/>
              <w:rPr>
                <w:rFonts w:eastAsia="Arial Unicode MS"/>
                <w:b/>
                <w:sz w:val="22"/>
                <w:szCs w:val="22"/>
              </w:rPr>
            </w:pPr>
            <w:r w:rsidRPr="00AF2342">
              <w:rPr>
                <w:rFonts w:eastAsia="Arial Unicode MS"/>
                <w:b/>
                <w:sz w:val="22"/>
                <w:szCs w:val="22"/>
              </w:rPr>
              <w:t>Účetní</w:t>
            </w:r>
          </w:p>
        </w:tc>
      </w:tr>
      <w:tr w:rsidR="00D93C77" w14:paraId="654ED4D1" w14:textId="77777777" w:rsidTr="00D93C77">
        <w:tc>
          <w:tcPr>
            <w:tcW w:w="988" w:type="dxa"/>
          </w:tcPr>
          <w:p w14:paraId="1D5314AF" w14:textId="7616F8F4"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13</w:t>
            </w:r>
          </w:p>
        </w:tc>
        <w:tc>
          <w:tcPr>
            <w:tcW w:w="1417" w:type="dxa"/>
          </w:tcPr>
          <w:p w14:paraId="174D3579" w14:textId="4CD26F91" w:rsidR="00D93C77" w:rsidRPr="005026A2" w:rsidRDefault="00D93C77" w:rsidP="0069084E">
            <w:pPr>
              <w:tabs>
                <w:tab w:val="left" w:pos="4020"/>
                <w:tab w:val="left" w:pos="7470"/>
              </w:tabs>
              <w:jc w:val="left"/>
              <w:rPr>
                <w:rFonts w:eastAsia="Arial Unicode MS"/>
                <w:b/>
                <w:sz w:val="22"/>
                <w:szCs w:val="22"/>
              </w:rPr>
            </w:pPr>
          </w:p>
        </w:tc>
        <w:tc>
          <w:tcPr>
            <w:tcW w:w="3401" w:type="dxa"/>
          </w:tcPr>
          <w:p w14:paraId="080929C5" w14:textId="057DF952" w:rsidR="00D93C77" w:rsidRPr="005026A2" w:rsidRDefault="00D93C77" w:rsidP="0069084E">
            <w:pPr>
              <w:tabs>
                <w:tab w:val="left" w:pos="4020"/>
                <w:tab w:val="left" w:pos="7470"/>
              </w:tabs>
              <w:jc w:val="left"/>
              <w:rPr>
                <w:rFonts w:eastAsia="Arial Unicode MS"/>
                <w:b/>
                <w:sz w:val="22"/>
                <w:szCs w:val="22"/>
              </w:rPr>
            </w:pPr>
          </w:p>
        </w:tc>
        <w:tc>
          <w:tcPr>
            <w:tcW w:w="4678" w:type="dxa"/>
          </w:tcPr>
          <w:p w14:paraId="629410A1" w14:textId="74E1D3C8" w:rsidR="00D93C77" w:rsidRPr="005026A2" w:rsidRDefault="00AF2342" w:rsidP="0069084E">
            <w:pPr>
              <w:tabs>
                <w:tab w:val="left" w:pos="4020"/>
                <w:tab w:val="left" w:pos="7470"/>
              </w:tabs>
              <w:jc w:val="left"/>
              <w:rPr>
                <w:rFonts w:eastAsia="Arial Unicode MS"/>
                <w:b/>
                <w:sz w:val="22"/>
                <w:szCs w:val="22"/>
              </w:rPr>
            </w:pPr>
            <w:r>
              <w:rPr>
                <w:rFonts w:eastAsia="Arial Unicode MS"/>
                <w:b/>
                <w:sz w:val="22"/>
                <w:szCs w:val="22"/>
              </w:rPr>
              <w:t>Vedoucí oddělení</w:t>
            </w:r>
          </w:p>
        </w:tc>
      </w:tr>
      <w:tr w:rsidR="00D93C77" w14:paraId="74E78BAB" w14:textId="77777777" w:rsidTr="00D93C77">
        <w:tc>
          <w:tcPr>
            <w:tcW w:w="988" w:type="dxa"/>
          </w:tcPr>
          <w:p w14:paraId="1C473816" w14:textId="58CE17AA"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14</w:t>
            </w:r>
          </w:p>
        </w:tc>
        <w:tc>
          <w:tcPr>
            <w:tcW w:w="1417" w:type="dxa"/>
          </w:tcPr>
          <w:p w14:paraId="733F5584" w14:textId="18419434" w:rsidR="00D93C77" w:rsidRPr="005026A2" w:rsidRDefault="00D93C77" w:rsidP="0069084E">
            <w:pPr>
              <w:tabs>
                <w:tab w:val="left" w:pos="4020"/>
                <w:tab w:val="left" w:pos="7470"/>
              </w:tabs>
              <w:jc w:val="left"/>
              <w:rPr>
                <w:rFonts w:eastAsia="Arial Unicode MS"/>
                <w:b/>
                <w:sz w:val="22"/>
                <w:szCs w:val="22"/>
              </w:rPr>
            </w:pPr>
          </w:p>
        </w:tc>
        <w:tc>
          <w:tcPr>
            <w:tcW w:w="3401" w:type="dxa"/>
          </w:tcPr>
          <w:p w14:paraId="5FC0ABA0" w14:textId="400EF108" w:rsidR="00D93C77" w:rsidRPr="005026A2" w:rsidRDefault="00D93C77" w:rsidP="0069084E">
            <w:pPr>
              <w:tabs>
                <w:tab w:val="left" w:pos="4020"/>
                <w:tab w:val="left" w:pos="7470"/>
              </w:tabs>
              <w:jc w:val="left"/>
              <w:rPr>
                <w:rFonts w:eastAsia="Arial Unicode MS"/>
                <w:b/>
                <w:sz w:val="22"/>
                <w:szCs w:val="22"/>
              </w:rPr>
            </w:pPr>
          </w:p>
        </w:tc>
        <w:tc>
          <w:tcPr>
            <w:tcW w:w="4678" w:type="dxa"/>
          </w:tcPr>
          <w:p w14:paraId="7D8510EF" w14:textId="4CA8A3C8" w:rsidR="00D93C77" w:rsidRPr="005026A2" w:rsidRDefault="00AF2342" w:rsidP="0069084E">
            <w:pPr>
              <w:tabs>
                <w:tab w:val="left" w:pos="4020"/>
                <w:tab w:val="left" w:pos="7470"/>
              </w:tabs>
              <w:jc w:val="left"/>
              <w:rPr>
                <w:rFonts w:eastAsia="Arial Unicode MS"/>
                <w:b/>
                <w:sz w:val="22"/>
                <w:szCs w:val="22"/>
              </w:rPr>
            </w:pPr>
            <w:r w:rsidRPr="00AF2342">
              <w:rPr>
                <w:rFonts w:eastAsia="Arial Unicode MS"/>
                <w:b/>
                <w:sz w:val="22"/>
                <w:szCs w:val="22"/>
              </w:rPr>
              <w:t>Referent analytik</w:t>
            </w:r>
          </w:p>
        </w:tc>
      </w:tr>
      <w:tr w:rsidR="00D93C77" w14:paraId="50CB18FB" w14:textId="77777777" w:rsidTr="00D93C77">
        <w:tc>
          <w:tcPr>
            <w:tcW w:w="988" w:type="dxa"/>
          </w:tcPr>
          <w:p w14:paraId="71E62038" w14:textId="75A590FA" w:rsidR="00D93C77"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15</w:t>
            </w:r>
          </w:p>
        </w:tc>
        <w:tc>
          <w:tcPr>
            <w:tcW w:w="1417" w:type="dxa"/>
          </w:tcPr>
          <w:p w14:paraId="246F0359" w14:textId="5FFEAAEE" w:rsidR="00D93C77" w:rsidRPr="005026A2" w:rsidRDefault="00D93C77" w:rsidP="0069084E">
            <w:pPr>
              <w:tabs>
                <w:tab w:val="left" w:pos="4020"/>
                <w:tab w:val="left" w:pos="7470"/>
              </w:tabs>
              <w:jc w:val="left"/>
              <w:rPr>
                <w:rFonts w:eastAsia="Arial Unicode MS"/>
                <w:b/>
                <w:sz w:val="22"/>
                <w:szCs w:val="22"/>
              </w:rPr>
            </w:pPr>
          </w:p>
        </w:tc>
        <w:tc>
          <w:tcPr>
            <w:tcW w:w="3401" w:type="dxa"/>
          </w:tcPr>
          <w:p w14:paraId="51E042AD" w14:textId="26DF4FA1" w:rsidR="00D93C77" w:rsidRPr="005026A2" w:rsidRDefault="00D93C77" w:rsidP="0069084E">
            <w:pPr>
              <w:tabs>
                <w:tab w:val="left" w:pos="4020"/>
                <w:tab w:val="left" w:pos="7470"/>
              </w:tabs>
              <w:jc w:val="left"/>
              <w:rPr>
                <w:rFonts w:eastAsia="Arial Unicode MS"/>
                <w:b/>
                <w:sz w:val="22"/>
                <w:szCs w:val="22"/>
              </w:rPr>
            </w:pPr>
          </w:p>
        </w:tc>
        <w:tc>
          <w:tcPr>
            <w:tcW w:w="4678" w:type="dxa"/>
          </w:tcPr>
          <w:p w14:paraId="236ABC6B" w14:textId="6D08A7D0" w:rsidR="00D93C77" w:rsidRPr="005026A2" w:rsidRDefault="00AF2342" w:rsidP="0069084E">
            <w:pPr>
              <w:tabs>
                <w:tab w:val="left" w:pos="4020"/>
                <w:tab w:val="left" w:pos="7470"/>
              </w:tabs>
              <w:jc w:val="left"/>
              <w:rPr>
                <w:rFonts w:eastAsia="Arial Unicode MS"/>
                <w:b/>
                <w:sz w:val="22"/>
                <w:szCs w:val="22"/>
              </w:rPr>
            </w:pPr>
            <w:r w:rsidRPr="001819AE">
              <w:rPr>
                <w:rFonts w:eastAsia="Arial Unicode MS"/>
                <w:b/>
                <w:sz w:val="22"/>
                <w:szCs w:val="22"/>
              </w:rPr>
              <w:t>Expert HR</w:t>
            </w:r>
          </w:p>
        </w:tc>
      </w:tr>
      <w:tr w:rsidR="004B5B41" w14:paraId="7B77F63E" w14:textId="77777777" w:rsidTr="004B5B41">
        <w:tc>
          <w:tcPr>
            <w:tcW w:w="988" w:type="dxa"/>
          </w:tcPr>
          <w:p w14:paraId="50FFD535" w14:textId="17912E30" w:rsidR="004B5B41"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lastRenderedPageBreak/>
              <w:t>16</w:t>
            </w:r>
          </w:p>
        </w:tc>
        <w:tc>
          <w:tcPr>
            <w:tcW w:w="1417" w:type="dxa"/>
          </w:tcPr>
          <w:p w14:paraId="01A32D12" w14:textId="67A06B53" w:rsidR="004B5B41" w:rsidRPr="005026A2" w:rsidRDefault="004B5B41" w:rsidP="0069084E">
            <w:pPr>
              <w:tabs>
                <w:tab w:val="left" w:pos="4020"/>
                <w:tab w:val="left" w:pos="7470"/>
              </w:tabs>
              <w:jc w:val="left"/>
              <w:rPr>
                <w:rFonts w:eastAsia="Arial Unicode MS"/>
                <w:b/>
                <w:sz w:val="22"/>
                <w:szCs w:val="22"/>
              </w:rPr>
            </w:pPr>
          </w:p>
        </w:tc>
        <w:tc>
          <w:tcPr>
            <w:tcW w:w="3401" w:type="dxa"/>
          </w:tcPr>
          <w:p w14:paraId="6C04C4B5" w14:textId="47F04553" w:rsidR="004B5B41" w:rsidRPr="005026A2" w:rsidRDefault="004B5B41" w:rsidP="0069084E">
            <w:pPr>
              <w:tabs>
                <w:tab w:val="left" w:pos="4020"/>
                <w:tab w:val="left" w:pos="7470"/>
              </w:tabs>
              <w:jc w:val="left"/>
              <w:rPr>
                <w:rFonts w:eastAsia="Arial Unicode MS"/>
                <w:b/>
                <w:sz w:val="22"/>
                <w:szCs w:val="22"/>
              </w:rPr>
            </w:pPr>
          </w:p>
        </w:tc>
        <w:tc>
          <w:tcPr>
            <w:tcW w:w="4678" w:type="dxa"/>
          </w:tcPr>
          <w:p w14:paraId="0DFB444D" w14:textId="1780D8E4" w:rsidR="004B5B41" w:rsidRPr="005026A2" w:rsidRDefault="004118EE" w:rsidP="0069084E">
            <w:pPr>
              <w:tabs>
                <w:tab w:val="left" w:pos="4020"/>
                <w:tab w:val="left" w:pos="7470"/>
              </w:tabs>
              <w:jc w:val="left"/>
              <w:rPr>
                <w:rFonts w:eastAsia="Arial Unicode MS"/>
                <w:b/>
                <w:sz w:val="22"/>
                <w:szCs w:val="22"/>
              </w:rPr>
            </w:pPr>
            <w:r w:rsidRPr="001819AE">
              <w:rPr>
                <w:rFonts w:eastAsia="Arial Unicode MS"/>
                <w:b/>
                <w:sz w:val="22"/>
                <w:szCs w:val="22"/>
              </w:rPr>
              <w:t>Expert HR</w:t>
            </w:r>
          </w:p>
        </w:tc>
      </w:tr>
      <w:tr w:rsidR="004B5B41" w14:paraId="300A4AE3" w14:textId="77777777" w:rsidTr="004B5B41">
        <w:tc>
          <w:tcPr>
            <w:tcW w:w="988" w:type="dxa"/>
          </w:tcPr>
          <w:p w14:paraId="442E922C" w14:textId="07941699" w:rsidR="004B5B41"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17</w:t>
            </w:r>
          </w:p>
        </w:tc>
        <w:tc>
          <w:tcPr>
            <w:tcW w:w="1417" w:type="dxa"/>
          </w:tcPr>
          <w:p w14:paraId="49AA8052" w14:textId="5761B078" w:rsidR="004B5B41" w:rsidRPr="005026A2" w:rsidRDefault="004B5B41" w:rsidP="0069084E">
            <w:pPr>
              <w:tabs>
                <w:tab w:val="left" w:pos="4020"/>
                <w:tab w:val="left" w:pos="7470"/>
              </w:tabs>
              <w:jc w:val="left"/>
              <w:rPr>
                <w:rFonts w:eastAsia="Arial Unicode MS"/>
                <w:b/>
                <w:sz w:val="22"/>
                <w:szCs w:val="22"/>
              </w:rPr>
            </w:pPr>
          </w:p>
        </w:tc>
        <w:tc>
          <w:tcPr>
            <w:tcW w:w="3401" w:type="dxa"/>
          </w:tcPr>
          <w:p w14:paraId="2D099791" w14:textId="104237C1" w:rsidR="004B5B41" w:rsidRPr="005026A2" w:rsidRDefault="004B5B41" w:rsidP="0069084E">
            <w:pPr>
              <w:tabs>
                <w:tab w:val="left" w:pos="4020"/>
                <w:tab w:val="left" w:pos="7470"/>
              </w:tabs>
              <w:jc w:val="left"/>
              <w:rPr>
                <w:rFonts w:eastAsia="Arial Unicode MS"/>
                <w:b/>
                <w:sz w:val="22"/>
                <w:szCs w:val="22"/>
              </w:rPr>
            </w:pPr>
          </w:p>
        </w:tc>
        <w:tc>
          <w:tcPr>
            <w:tcW w:w="4678" w:type="dxa"/>
          </w:tcPr>
          <w:p w14:paraId="64085DFB" w14:textId="4A0A04FD" w:rsidR="004B5B41" w:rsidRPr="005026A2" w:rsidRDefault="004118EE" w:rsidP="0069084E">
            <w:pPr>
              <w:tabs>
                <w:tab w:val="left" w:pos="4020"/>
                <w:tab w:val="left" w:pos="7470"/>
              </w:tabs>
              <w:jc w:val="left"/>
              <w:rPr>
                <w:rFonts w:eastAsia="Arial Unicode MS"/>
                <w:b/>
                <w:sz w:val="22"/>
                <w:szCs w:val="22"/>
              </w:rPr>
            </w:pPr>
            <w:proofErr w:type="spellStart"/>
            <w:r w:rsidRPr="004118EE">
              <w:rPr>
                <w:rFonts w:eastAsia="Arial Unicode MS"/>
                <w:b/>
                <w:sz w:val="22"/>
                <w:szCs w:val="22"/>
              </w:rPr>
              <w:t>Controller</w:t>
            </w:r>
            <w:proofErr w:type="spellEnd"/>
            <w:r w:rsidRPr="004118EE">
              <w:rPr>
                <w:rFonts w:eastAsia="Arial Unicode MS"/>
                <w:b/>
                <w:sz w:val="22"/>
                <w:szCs w:val="22"/>
              </w:rPr>
              <w:t xml:space="preserve"> senior - expert</w:t>
            </w:r>
          </w:p>
        </w:tc>
      </w:tr>
      <w:tr w:rsidR="004B5B41" w14:paraId="69E067DD" w14:textId="77777777" w:rsidTr="004B5B41">
        <w:tc>
          <w:tcPr>
            <w:tcW w:w="988" w:type="dxa"/>
          </w:tcPr>
          <w:p w14:paraId="15E7C51A" w14:textId="0BCC04EA" w:rsidR="004B5B41"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18</w:t>
            </w:r>
          </w:p>
        </w:tc>
        <w:tc>
          <w:tcPr>
            <w:tcW w:w="1417" w:type="dxa"/>
          </w:tcPr>
          <w:p w14:paraId="778139BA" w14:textId="12923082" w:rsidR="004B5B41" w:rsidRPr="005026A2" w:rsidRDefault="004B5B41" w:rsidP="0069084E">
            <w:pPr>
              <w:tabs>
                <w:tab w:val="left" w:pos="4020"/>
                <w:tab w:val="left" w:pos="7470"/>
              </w:tabs>
              <w:jc w:val="left"/>
              <w:rPr>
                <w:rFonts w:eastAsia="Arial Unicode MS"/>
                <w:b/>
                <w:sz w:val="22"/>
                <w:szCs w:val="22"/>
              </w:rPr>
            </w:pPr>
          </w:p>
        </w:tc>
        <w:tc>
          <w:tcPr>
            <w:tcW w:w="3401" w:type="dxa"/>
          </w:tcPr>
          <w:p w14:paraId="3390991F" w14:textId="59BBBEC3" w:rsidR="004B5B41" w:rsidRPr="005026A2" w:rsidRDefault="004B5B41" w:rsidP="0069084E">
            <w:pPr>
              <w:tabs>
                <w:tab w:val="left" w:pos="4020"/>
                <w:tab w:val="left" w:pos="7470"/>
              </w:tabs>
              <w:jc w:val="left"/>
              <w:rPr>
                <w:rFonts w:eastAsia="Arial Unicode MS"/>
                <w:b/>
                <w:sz w:val="22"/>
                <w:szCs w:val="22"/>
              </w:rPr>
            </w:pPr>
          </w:p>
        </w:tc>
        <w:tc>
          <w:tcPr>
            <w:tcW w:w="4678" w:type="dxa"/>
          </w:tcPr>
          <w:p w14:paraId="4D4EFA2D" w14:textId="5D0F1F7F" w:rsidR="004B5B41" w:rsidRPr="005026A2" w:rsidRDefault="001A554E" w:rsidP="0069084E">
            <w:pPr>
              <w:tabs>
                <w:tab w:val="left" w:pos="4020"/>
                <w:tab w:val="left" w:pos="7470"/>
              </w:tabs>
              <w:jc w:val="left"/>
              <w:rPr>
                <w:rFonts w:eastAsia="Arial Unicode MS"/>
                <w:b/>
                <w:sz w:val="22"/>
                <w:szCs w:val="22"/>
              </w:rPr>
            </w:pPr>
            <w:r>
              <w:rPr>
                <w:rFonts w:eastAsia="Arial Unicode MS"/>
                <w:b/>
                <w:sz w:val="22"/>
                <w:szCs w:val="22"/>
              </w:rPr>
              <w:t>Ředitelka sekce</w:t>
            </w:r>
          </w:p>
        </w:tc>
      </w:tr>
      <w:tr w:rsidR="004B5B41" w14:paraId="485A4937" w14:textId="77777777" w:rsidTr="004B5B41">
        <w:tc>
          <w:tcPr>
            <w:tcW w:w="988" w:type="dxa"/>
          </w:tcPr>
          <w:p w14:paraId="60FD691E" w14:textId="013D3B01" w:rsidR="004B5B41" w:rsidRPr="005026A2" w:rsidRDefault="005B2235" w:rsidP="0069084E">
            <w:pPr>
              <w:tabs>
                <w:tab w:val="left" w:pos="4020"/>
                <w:tab w:val="left" w:pos="7470"/>
              </w:tabs>
              <w:jc w:val="left"/>
              <w:rPr>
                <w:rFonts w:eastAsia="Arial Unicode MS"/>
                <w:b/>
                <w:sz w:val="22"/>
                <w:szCs w:val="22"/>
              </w:rPr>
            </w:pPr>
            <w:r w:rsidRPr="005026A2">
              <w:rPr>
                <w:rFonts w:eastAsia="Arial Unicode MS"/>
                <w:b/>
                <w:sz w:val="22"/>
                <w:szCs w:val="22"/>
              </w:rPr>
              <w:t>19</w:t>
            </w:r>
          </w:p>
        </w:tc>
        <w:tc>
          <w:tcPr>
            <w:tcW w:w="1417" w:type="dxa"/>
          </w:tcPr>
          <w:p w14:paraId="74B689F3" w14:textId="120BECBA" w:rsidR="004B5B41" w:rsidRPr="005026A2" w:rsidRDefault="004B5B41" w:rsidP="0069084E">
            <w:pPr>
              <w:tabs>
                <w:tab w:val="left" w:pos="4020"/>
                <w:tab w:val="left" w:pos="7470"/>
              </w:tabs>
              <w:jc w:val="left"/>
              <w:rPr>
                <w:rFonts w:eastAsia="Arial Unicode MS"/>
                <w:b/>
                <w:sz w:val="22"/>
                <w:szCs w:val="22"/>
              </w:rPr>
            </w:pPr>
          </w:p>
        </w:tc>
        <w:tc>
          <w:tcPr>
            <w:tcW w:w="3401" w:type="dxa"/>
          </w:tcPr>
          <w:p w14:paraId="19D71841" w14:textId="0D5BB3C3" w:rsidR="004B5B41" w:rsidRPr="005026A2" w:rsidRDefault="004B5B41" w:rsidP="0069084E">
            <w:pPr>
              <w:tabs>
                <w:tab w:val="left" w:pos="4020"/>
                <w:tab w:val="left" w:pos="7470"/>
              </w:tabs>
              <w:jc w:val="left"/>
              <w:rPr>
                <w:rFonts w:eastAsia="Arial Unicode MS"/>
                <w:b/>
                <w:sz w:val="22"/>
                <w:szCs w:val="22"/>
              </w:rPr>
            </w:pPr>
          </w:p>
        </w:tc>
        <w:tc>
          <w:tcPr>
            <w:tcW w:w="4678" w:type="dxa"/>
          </w:tcPr>
          <w:p w14:paraId="6BCA3B85" w14:textId="28383FBA" w:rsidR="004B5B41" w:rsidRPr="005026A2" w:rsidRDefault="001A554E" w:rsidP="0069084E">
            <w:pPr>
              <w:tabs>
                <w:tab w:val="left" w:pos="4020"/>
                <w:tab w:val="left" w:pos="7470"/>
              </w:tabs>
              <w:jc w:val="left"/>
              <w:rPr>
                <w:rFonts w:eastAsia="Arial Unicode MS"/>
                <w:b/>
                <w:sz w:val="22"/>
                <w:szCs w:val="22"/>
              </w:rPr>
            </w:pPr>
            <w:r>
              <w:rPr>
                <w:rFonts w:eastAsia="Arial Unicode MS"/>
                <w:b/>
                <w:sz w:val="22"/>
                <w:szCs w:val="22"/>
              </w:rPr>
              <w:t>Vedoucí oddělení</w:t>
            </w:r>
          </w:p>
        </w:tc>
      </w:tr>
    </w:tbl>
    <w:p w14:paraId="66B35B51" w14:textId="77777777" w:rsidR="00535972" w:rsidRPr="00C0139F" w:rsidRDefault="00535972" w:rsidP="00872D94">
      <w:pPr>
        <w:tabs>
          <w:tab w:val="left" w:pos="4020"/>
          <w:tab w:val="left" w:pos="7470"/>
        </w:tabs>
        <w:jc w:val="left"/>
        <w:rPr>
          <w:rFonts w:eastAsia="Arial Unicode MS"/>
          <w:b/>
          <w:sz w:val="22"/>
          <w:szCs w:val="22"/>
          <w:u w:val="single"/>
        </w:rPr>
      </w:pPr>
    </w:p>
    <w:sectPr w:rsidR="00535972" w:rsidRPr="00C0139F" w:rsidSect="00041988">
      <w:headerReference w:type="default" r:id="rId12"/>
      <w:pgSz w:w="16839" w:h="11907" w:orient="landscape"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D805" w14:textId="77777777" w:rsidR="008E3812" w:rsidRDefault="008E3812">
      <w:r>
        <w:separator/>
      </w:r>
    </w:p>
  </w:endnote>
  <w:endnote w:type="continuationSeparator" w:id="0">
    <w:p w14:paraId="51668F23" w14:textId="77777777" w:rsidR="008E3812" w:rsidRDefault="008E3812">
      <w:r>
        <w:continuationSeparator/>
      </w:r>
    </w:p>
  </w:endnote>
  <w:endnote w:type="continuationNotice" w:id="1">
    <w:p w14:paraId="74CAFC52" w14:textId="77777777" w:rsidR="008E3812" w:rsidRDefault="008E3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EYInterstate">
    <w:altName w:val="Corbel"/>
    <w:charset w:val="EE"/>
    <w:family w:val="auto"/>
    <w:pitch w:val="variable"/>
    <w:sig w:usb0="00000001"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F0AE" w14:textId="2F3D8729" w:rsidR="00041988" w:rsidRDefault="00041988">
    <w:pPr>
      <w:pStyle w:val="Zpat"/>
      <w:spacing w:after="0"/>
      <w:jc w:val="center"/>
      <w:rPr>
        <w:sz w:val="18"/>
        <w:szCs w:val="18"/>
      </w:rPr>
    </w:pPr>
    <w:r>
      <w:rPr>
        <w:sz w:val="18"/>
        <w:szCs w:val="18"/>
      </w:rPr>
      <w:t xml:space="preserve">Strana </w:t>
    </w:r>
    <w:r w:rsidRPr="00C0139F">
      <w:rPr>
        <w:noProof/>
        <w:sz w:val="18"/>
        <w:szCs w:val="18"/>
      </w:rPr>
      <w:fldChar w:fldCharType="begin"/>
    </w:r>
    <w:r>
      <w:rPr>
        <w:sz w:val="18"/>
        <w:szCs w:val="18"/>
      </w:rPr>
      <w:instrText xml:space="preserve"> PAGE </w:instrText>
    </w:r>
    <w:r w:rsidRPr="00C0139F">
      <w:rPr>
        <w:sz w:val="18"/>
        <w:szCs w:val="18"/>
      </w:rPr>
      <w:fldChar w:fldCharType="separate"/>
    </w:r>
    <w:r w:rsidR="00F638D2">
      <w:rPr>
        <w:noProof/>
        <w:sz w:val="18"/>
        <w:szCs w:val="18"/>
      </w:rPr>
      <w:t>22</w:t>
    </w:r>
    <w:r w:rsidRPr="00C0139F">
      <w:rPr>
        <w:noProof/>
        <w:sz w:val="18"/>
        <w:szCs w:val="18"/>
      </w:rPr>
      <w:fldChar w:fldCharType="end"/>
    </w:r>
    <w:r>
      <w:rPr>
        <w:sz w:val="18"/>
        <w:szCs w:val="18"/>
      </w:rPr>
      <w:t xml:space="preserve"> (celkem </w:t>
    </w:r>
    <w:r w:rsidRPr="00C0139F">
      <w:rPr>
        <w:noProof/>
        <w:sz w:val="18"/>
        <w:szCs w:val="18"/>
      </w:rPr>
      <w:fldChar w:fldCharType="begin"/>
    </w:r>
    <w:r>
      <w:rPr>
        <w:sz w:val="18"/>
        <w:szCs w:val="18"/>
      </w:rPr>
      <w:instrText xml:space="preserve"> NUMPAGES </w:instrText>
    </w:r>
    <w:r w:rsidRPr="00C0139F">
      <w:rPr>
        <w:sz w:val="18"/>
        <w:szCs w:val="18"/>
      </w:rPr>
      <w:fldChar w:fldCharType="separate"/>
    </w:r>
    <w:r w:rsidR="00F638D2">
      <w:rPr>
        <w:noProof/>
        <w:sz w:val="18"/>
        <w:szCs w:val="18"/>
      </w:rPr>
      <w:t>24</w:t>
    </w:r>
    <w:r w:rsidRPr="00C0139F">
      <w:rPr>
        <w:noProof/>
        <w:sz w:val="18"/>
        <w:szCs w:val="18"/>
      </w:rPr>
      <w:fldChar w:fldCharType="end"/>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3124" w14:textId="77777777" w:rsidR="008E3812" w:rsidRDefault="008E3812">
      <w:r>
        <w:separator/>
      </w:r>
    </w:p>
  </w:footnote>
  <w:footnote w:type="continuationSeparator" w:id="0">
    <w:p w14:paraId="1B2E2715" w14:textId="77777777" w:rsidR="008E3812" w:rsidRDefault="008E3812">
      <w:r>
        <w:continuationSeparator/>
      </w:r>
    </w:p>
  </w:footnote>
  <w:footnote w:type="continuationNotice" w:id="1">
    <w:p w14:paraId="517CDE86" w14:textId="77777777" w:rsidR="008E3812" w:rsidRDefault="008E38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AFDF" w14:textId="371BDDCE" w:rsidR="00041988" w:rsidRDefault="00041988" w:rsidP="00163FCC">
    <w:pPr>
      <w:pStyle w:val="cpNormal1"/>
      <w:rPr>
        <w:sz w:val="20"/>
        <w:szCs w:val="20"/>
      </w:rPr>
    </w:pPr>
    <w:r>
      <w:rPr>
        <w:noProof/>
        <w:lang w:eastAsia="cs-CZ"/>
      </w:rPr>
      <w:drawing>
        <wp:anchor distT="0" distB="0" distL="114300" distR="114300" simplePos="0" relativeHeight="251657728" behindDoc="1" locked="0" layoutInCell="1" allowOverlap="1" wp14:anchorId="3C39D3E7" wp14:editId="1765CAA5">
          <wp:simplePos x="0" y="0"/>
          <wp:positionH relativeFrom="margin">
            <wp:posOffset>-559435</wp:posOffset>
          </wp:positionH>
          <wp:positionV relativeFrom="paragraph">
            <wp:posOffset>48260</wp:posOffset>
          </wp:positionV>
          <wp:extent cx="1800225" cy="838200"/>
          <wp:effectExtent l="0" t="0" r="0" b="0"/>
          <wp:wrapTight wrapText="bothSides">
            <wp:wrapPolygon edited="0">
              <wp:start x="1600" y="0"/>
              <wp:lineTo x="0" y="1473"/>
              <wp:lineTo x="0" y="15218"/>
              <wp:lineTo x="7086" y="16200"/>
              <wp:lineTo x="7314" y="21109"/>
              <wp:lineTo x="17143" y="21109"/>
              <wp:lineTo x="21486" y="18655"/>
              <wp:lineTo x="21486" y="15709"/>
              <wp:lineTo x="18971" y="15709"/>
              <wp:lineTo x="21257" y="9818"/>
              <wp:lineTo x="21486" y="4418"/>
              <wp:lineTo x="21486" y="1964"/>
              <wp:lineTo x="4800" y="0"/>
              <wp:lineTo x="1600" y="0"/>
            </wp:wrapPolygon>
          </wp:wrapTight>
          <wp:docPr id="1" name="Picture 3" descr="C:\Users\Barbora\AppData\Local\Microsoft\Windows\INetCache\Content.Word\logo-bez-ochrane-zon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ora\AppData\Local\Microsoft\Windows\INetCache\Content.Word\logo-bez-ochrane-zony-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2B994" w14:textId="77777777" w:rsidR="00041988" w:rsidRDefault="00041988" w:rsidP="008D05B7">
    <w:pPr>
      <w:pStyle w:val="cpNormal1"/>
      <w:ind w:left="2552"/>
      <w:rPr>
        <w:sz w:val="20"/>
        <w:szCs w:val="20"/>
      </w:rPr>
    </w:pPr>
  </w:p>
  <w:p w14:paraId="07064C1E" w14:textId="77777777" w:rsidR="00041988" w:rsidRDefault="00041988" w:rsidP="00CA650E">
    <w:pPr>
      <w:pStyle w:val="Zhlav"/>
      <w:spacing w:after="0" w:line="240" w:lineRule="auto"/>
      <w:rPr>
        <w:rFonts w:ascii="Cambria" w:hAnsi="Cambri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EC08" w14:textId="77777777" w:rsidR="00041988" w:rsidRPr="008D05B7" w:rsidRDefault="00041988" w:rsidP="0057686B">
    <w:pPr>
      <w:pStyle w:val="cpNormal1"/>
      <w:ind w:left="2268"/>
      <w:rPr>
        <w:sz w:val="20"/>
        <w:szCs w:val="20"/>
      </w:rPr>
    </w:pPr>
  </w:p>
  <w:p w14:paraId="16EFACE0" w14:textId="77777777" w:rsidR="00041988" w:rsidRPr="0057686B" w:rsidRDefault="00041988" w:rsidP="005768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pStyle w:val="Numbered"/>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3054"/>
        </w:tabs>
        <w:ind w:left="3054"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CE3EB3A8"/>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8" w15:restartNumberingAfterBreak="0">
    <w:nsid w:val="00000011"/>
    <w:multiLevelType w:val="multilevel"/>
    <w:tmpl w:val="DC1CE1F2"/>
    <w:name w:val="WW8Num17"/>
    <w:lvl w:ilvl="0">
      <w:start w:val="1"/>
      <w:numFmt w:val="upperLetter"/>
      <w:lvlText w:val="%1."/>
      <w:lvlJc w:val="left"/>
      <w:pPr>
        <w:tabs>
          <w:tab w:val="num" w:pos="-150"/>
        </w:tabs>
        <w:ind w:left="927" w:hanging="360"/>
      </w:pPr>
    </w:lvl>
    <w:lvl w:ilvl="1">
      <w:start w:val="1"/>
      <w:numFmt w:val="lowerLetter"/>
      <w:lvlText w:val="%2."/>
      <w:lvlJc w:val="left"/>
      <w:pPr>
        <w:tabs>
          <w:tab w:val="num" w:pos="-150"/>
        </w:tabs>
        <w:ind w:left="1647" w:hanging="360"/>
      </w:pPr>
      <w:rPr>
        <w:b w:val="0"/>
        <w:sz w:val="22"/>
      </w:rPr>
    </w:lvl>
    <w:lvl w:ilvl="2">
      <w:start w:val="1"/>
      <w:numFmt w:val="lowerRoman"/>
      <w:lvlText w:val="%3."/>
      <w:lvlJc w:val="left"/>
      <w:pPr>
        <w:tabs>
          <w:tab w:val="num" w:pos="-150"/>
        </w:tabs>
        <w:ind w:left="2367" w:hanging="180"/>
      </w:pPr>
    </w:lvl>
    <w:lvl w:ilvl="3">
      <w:start w:val="1"/>
      <w:numFmt w:val="decimal"/>
      <w:lvlText w:val="%4."/>
      <w:lvlJc w:val="left"/>
      <w:pPr>
        <w:tabs>
          <w:tab w:val="num" w:pos="-150"/>
        </w:tabs>
        <w:ind w:left="3087" w:hanging="360"/>
      </w:pPr>
    </w:lvl>
    <w:lvl w:ilvl="4">
      <w:start w:val="1"/>
      <w:numFmt w:val="lowerLetter"/>
      <w:lvlText w:val="%5."/>
      <w:lvlJc w:val="left"/>
      <w:pPr>
        <w:tabs>
          <w:tab w:val="num" w:pos="-150"/>
        </w:tabs>
        <w:ind w:left="3807" w:hanging="360"/>
      </w:pPr>
    </w:lvl>
    <w:lvl w:ilvl="5">
      <w:start w:val="1"/>
      <w:numFmt w:val="lowerRoman"/>
      <w:lvlText w:val="%6."/>
      <w:lvlJc w:val="left"/>
      <w:pPr>
        <w:tabs>
          <w:tab w:val="num" w:pos="-150"/>
        </w:tabs>
        <w:ind w:left="4527" w:hanging="180"/>
      </w:pPr>
    </w:lvl>
    <w:lvl w:ilvl="6">
      <w:start w:val="1"/>
      <w:numFmt w:val="decimal"/>
      <w:lvlText w:val="%7."/>
      <w:lvlJc w:val="left"/>
      <w:pPr>
        <w:tabs>
          <w:tab w:val="num" w:pos="-150"/>
        </w:tabs>
        <w:ind w:left="5247" w:hanging="360"/>
      </w:pPr>
    </w:lvl>
    <w:lvl w:ilvl="7">
      <w:start w:val="1"/>
      <w:numFmt w:val="lowerLetter"/>
      <w:lvlText w:val="%8."/>
      <w:lvlJc w:val="left"/>
      <w:pPr>
        <w:tabs>
          <w:tab w:val="num" w:pos="-150"/>
        </w:tabs>
        <w:ind w:left="5967" w:hanging="360"/>
      </w:pPr>
    </w:lvl>
    <w:lvl w:ilvl="8">
      <w:start w:val="1"/>
      <w:numFmt w:val="lowerRoman"/>
      <w:lvlText w:val="%9."/>
      <w:lvlJc w:val="left"/>
      <w:pPr>
        <w:tabs>
          <w:tab w:val="num" w:pos="-150"/>
        </w:tabs>
        <w:ind w:left="6687" w:hanging="180"/>
      </w:pPr>
    </w:lvl>
  </w:abstractNum>
  <w:abstractNum w:abstractNumId="9" w15:restartNumberingAfterBreak="0">
    <w:nsid w:val="00F14CEA"/>
    <w:multiLevelType w:val="multilevel"/>
    <w:tmpl w:val="5810B03A"/>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9E7343"/>
    <w:multiLevelType w:val="multilevel"/>
    <w:tmpl w:val="27F41E82"/>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E125E6"/>
    <w:multiLevelType w:val="multilevel"/>
    <w:tmpl w:val="5810B03A"/>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8130C8"/>
    <w:multiLevelType w:val="hybridMultilevel"/>
    <w:tmpl w:val="28CEA9C4"/>
    <w:lvl w:ilvl="0" w:tplc="FFFFFFFF">
      <w:start w:val="1"/>
      <w:numFmt w:val="decimal"/>
      <w:lvlText w:val="14.%1"/>
      <w:lvlJc w:val="left"/>
      <w:pPr>
        <w:tabs>
          <w:tab w:val="num" w:pos="1800"/>
        </w:tabs>
        <w:ind w:left="1440" w:hanging="36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2" w:hAnsi="Wingdings 2" w:hint="default"/>
        <w:b w:val="0"/>
        <w:i w:val="0"/>
        <w:sz w:val="20"/>
      </w:rPr>
    </w:lvl>
    <w:lvl w:ilvl="3" w:tplc="EA509624">
      <w:start w:val="11"/>
      <w:numFmt w:val="decimal"/>
      <w:lvlText w:val="%4."/>
      <w:lvlJc w:val="left"/>
      <w:pPr>
        <w:ind w:left="2880" w:hanging="360"/>
      </w:pPr>
      <w:rPr>
        <w:rFonts w:hint="default"/>
      </w:rPr>
    </w:lvl>
    <w:lvl w:ilvl="4" w:tplc="409C0C3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580DC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891CB6"/>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15" w15:restartNumberingAfterBreak="0">
    <w:nsid w:val="155C1752"/>
    <w:multiLevelType w:val="hybridMultilevel"/>
    <w:tmpl w:val="1AD6DD00"/>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6" w15:restartNumberingAfterBreak="0">
    <w:nsid w:val="1A560A1C"/>
    <w:multiLevelType w:val="hybridMultilevel"/>
    <w:tmpl w:val="9BC8B36A"/>
    <w:lvl w:ilvl="0" w:tplc="766EE832">
      <w:start w:val="1"/>
      <w:numFmt w:val="decimal"/>
      <w:pStyle w:val="slovannormln"/>
      <w:lvlText w:val="2.%1."/>
      <w:lvlJc w:val="left"/>
      <w:pPr>
        <w:ind w:left="1429" w:hanging="360"/>
      </w:pPr>
      <w:rPr>
        <w:rFonts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1D557829"/>
    <w:multiLevelType w:val="multilevel"/>
    <w:tmpl w:val="1F542B6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47480A"/>
    <w:multiLevelType w:val="multilevel"/>
    <w:tmpl w:val="9C82BBB8"/>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9" w15:restartNumberingAfterBreak="0">
    <w:nsid w:val="235E76AE"/>
    <w:multiLevelType w:val="hybridMultilevel"/>
    <w:tmpl w:val="F3FC8C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21" w15:restartNumberingAfterBreak="0">
    <w:nsid w:val="2E4E3459"/>
    <w:multiLevelType w:val="hybridMultilevel"/>
    <w:tmpl w:val="75769E9C"/>
    <w:lvl w:ilvl="0" w:tplc="8D24062E">
      <w:start w:val="1"/>
      <w:numFmt w:val="decimal"/>
      <w:pStyle w:val="cislovani"/>
      <w:lvlText w:val="%1"/>
      <w:lvlJc w:val="righ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pStyle w:val="bh2"/>
      <w:lvlText w:val="%2."/>
      <w:lvlJc w:val="left"/>
      <w:pPr>
        <w:ind w:left="1440" w:hanging="360"/>
      </w:pPr>
    </w:lvl>
    <w:lvl w:ilvl="2" w:tplc="0405001B" w:tentative="1">
      <w:start w:val="1"/>
      <w:numFmt w:val="lowerRoman"/>
      <w:pStyle w:val="bh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B759C1"/>
    <w:multiLevelType w:val="multilevel"/>
    <w:tmpl w:val="12DA9270"/>
    <w:lvl w:ilvl="0">
      <w:start w:val="13"/>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23" w15:restartNumberingAfterBreak="0">
    <w:nsid w:val="34625236"/>
    <w:multiLevelType w:val="hybridMultilevel"/>
    <w:tmpl w:val="07D2516E"/>
    <w:lvl w:ilvl="0" w:tplc="5DA267EA">
      <w:start w:val="1"/>
      <w:numFmt w:val="lowerLetter"/>
      <w:lvlText w:val="%1)"/>
      <w:lvlJc w:val="left"/>
      <w:pPr>
        <w:ind w:left="927" w:hanging="360"/>
      </w:pPr>
      <w:rPr>
        <w:rFonts w:ascii="Times New Roman" w:eastAsia="Calibri" w:hAnsi="Times New Roman" w:cs="Times New Roman"/>
        <w:b w:val="0"/>
      </w:rPr>
    </w:lvl>
    <w:lvl w:ilvl="1" w:tplc="F5CC1C3C">
      <w:start w:val="4"/>
      <w:numFmt w:val="bullet"/>
      <w:lvlText w:val=""/>
      <w:lvlJc w:val="left"/>
      <w:pPr>
        <w:ind w:left="1647" w:hanging="360"/>
      </w:pPr>
      <w:rPr>
        <w:rFonts w:ascii="Symbol" w:eastAsia="Times New Roman" w:hAnsi="Symbol" w:cs="Times New Roman"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360A5EF3"/>
    <w:multiLevelType w:val="hybridMultilevel"/>
    <w:tmpl w:val="6FDCA568"/>
    <w:lvl w:ilvl="0" w:tplc="2A5A29BC">
      <w:start w:val="1"/>
      <w:numFmt w:val="lowerLetter"/>
      <w:lvlText w:val="%1)"/>
      <w:lvlJc w:val="left"/>
      <w:pPr>
        <w:ind w:left="1287" w:hanging="72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769641A"/>
    <w:multiLevelType w:val="hybridMultilevel"/>
    <w:tmpl w:val="248A1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16571F"/>
    <w:multiLevelType w:val="hybridMultilevel"/>
    <w:tmpl w:val="EB6AD8AA"/>
    <w:lvl w:ilvl="0" w:tplc="344CD3EC">
      <w:start w:val="1"/>
      <w:numFmt w:val="bullet"/>
      <w:lvlText w:val=""/>
      <w:lvlJc w:val="left"/>
      <w:pPr>
        <w:tabs>
          <w:tab w:val="num" w:pos="283"/>
        </w:tabs>
        <w:ind w:left="283" w:hanging="28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C39BF"/>
    <w:multiLevelType w:val="multilevel"/>
    <w:tmpl w:val="2D50A6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1F30F1"/>
    <w:multiLevelType w:val="multilevel"/>
    <w:tmpl w:val="9BEE934C"/>
    <w:lvl w:ilvl="0">
      <w:start w:val="1"/>
      <w:numFmt w:val="decimal"/>
      <w:pStyle w:val="Priloha-nadpis1"/>
      <w:lvlText w:val="%1."/>
      <w:lvlJc w:val="left"/>
      <w:pPr>
        <w:ind w:left="360" w:hanging="360"/>
      </w:pPr>
      <w:rPr>
        <w:rFonts w:hint="default"/>
      </w:rPr>
    </w:lvl>
    <w:lvl w:ilvl="1">
      <w:start w:val="1"/>
      <w:numFmt w:val="decimal"/>
      <w:pStyle w:val="Priloha-nadpis2"/>
      <w:isLgl/>
      <w:lvlText w:val="%1.%2"/>
      <w:lvlJc w:val="left"/>
      <w:pPr>
        <w:ind w:left="567" w:firstLine="0"/>
      </w:pPr>
      <w:rPr>
        <w:rFonts w:hint="default"/>
      </w:rPr>
    </w:lvl>
    <w:lvl w:ilvl="2">
      <w:start w:val="1"/>
      <w:numFmt w:val="decimal"/>
      <w:pStyle w:val="Priloha-nadpis3"/>
      <w:isLgl/>
      <w:lvlText w:val="%1.%2.%3"/>
      <w:lvlJc w:val="left"/>
      <w:pPr>
        <w:ind w:left="1134" w:firstLine="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9" w15:restartNumberingAfterBreak="0">
    <w:nsid w:val="456F7FF0"/>
    <w:multiLevelType w:val="multilevel"/>
    <w:tmpl w:val="C6008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742858"/>
    <w:multiLevelType w:val="hybridMultilevel"/>
    <w:tmpl w:val="D1229034"/>
    <w:lvl w:ilvl="0" w:tplc="04050017">
      <w:start w:val="1"/>
      <w:numFmt w:val="lowerLetter"/>
      <w:lvlText w:val="%1)"/>
      <w:lvlJc w:val="left"/>
      <w:pPr>
        <w:ind w:left="1632" w:hanging="360"/>
      </w:pPr>
      <w:rPr>
        <w:rFonts w:hint="default"/>
      </w:rPr>
    </w:lvl>
    <w:lvl w:ilvl="1" w:tplc="04050019">
      <w:start w:val="1"/>
      <w:numFmt w:val="lowerLetter"/>
      <w:lvlText w:val="%2."/>
      <w:lvlJc w:val="left"/>
      <w:pPr>
        <w:ind w:left="2352" w:hanging="360"/>
      </w:pPr>
    </w:lvl>
    <w:lvl w:ilvl="2" w:tplc="0405001B" w:tentative="1">
      <w:start w:val="1"/>
      <w:numFmt w:val="lowerRoman"/>
      <w:lvlText w:val="%3."/>
      <w:lvlJc w:val="right"/>
      <w:pPr>
        <w:ind w:left="3072" w:hanging="180"/>
      </w:pPr>
    </w:lvl>
    <w:lvl w:ilvl="3" w:tplc="0405000F" w:tentative="1">
      <w:start w:val="1"/>
      <w:numFmt w:val="decimal"/>
      <w:lvlText w:val="%4."/>
      <w:lvlJc w:val="left"/>
      <w:pPr>
        <w:ind w:left="3792" w:hanging="360"/>
      </w:pPr>
    </w:lvl>
    <w:lvl w:ilvl="4" w:tplc="04050019" w:tentative="1">
      <w:start w:val="1"/>
      <w:numFmt w:val="lowerLetter"/>
      <w:lvlText w:val="%5."/>
      <w:lvlJc w:val="left"/>
      <w:pPr>
        <w:ind w:left="4512" w:hanging="360"/>
      </w:pPr>
    </w:lvl>
    <w:lvl w:ilvl="5" w:tplc="0405001B" w:tentative="1">
      <w:start w:val="1"/>
      <w:numFmt w:val="lowerRoman"/>
      <w:lvlText w:val="%6."/>
      <w:lvlJc w:val="right"/>
      <w:pPr>
        <w:ind w:left="5232" w:hanging="180"/>
      </w:pPr>
    </w:lvl>
    <w:lvl w:ilvl="6" w:tplc="0405000F" w:tentative="1">
      <w:start w:val="1"/>
      <w:numFmt w:val="decimal"/>
      <w:lvlText w:val="%7."/>
      <w:lvlJc w:val="left"/>
      <w:pPr>
        <w:ind w:left="5952" w:hanging="360"/>
      </w:pPr>
    </w:lvl>
    <w:lvl w:ilvl="7" w:tplc="04050019" w:tentative="1">
      <w:start w:val="1"/>
      <w:numFmt w:val="lowerLetter"/>
      <w:lvlText w:val="%8."/>
      <w:lvlJc w:val="left"/>
      <w:pPr>
        <w:ind w:left="6672" w:hanging="360"/>
      </w:pPr>
    </w:lvl>
    <w:lvl w:ilvl="8" w:tplc="0405001B" w:tentative="1">
      <w:start w:val="1"/>
      <w:numFmt w:val="lowerRoman"/>
      <w:lvlText w:val="%9."/>
      <w:lvlJc w:val="right"/>
      <w:pPr>
        <w:ind w:left="7392" w:hanging="180"/>
      </w:pPr>
    </w:lvl>
  </w:abstractNum>
  <w:abstractNum w:abstractNumId="31" w15:restartNumberingAfterBreak="0">
    <w:nsid w:val="4C5807FF"/>
    <w:multiLevelType w:val="multilevel"/>
    <w:tmpl w:val="DAF21666"/>
    <w:lvl w:ilvl="0">
      <w:start w:val="13"/>
      <w:numFmt w:val="decimal"/>
      <w:lvlText w:val="%1"/>
      <w:lvlJc w:val="left"/>
      <w:pPr>
        <w:ind w:left="420" w:hanging="420"/>
      </w:pPr>
      <w:rPr>
        <w:rFonts w:hint="default"/>
        <w:color w:val="000000"/>
      </w:rPr>
    </w:lvl>
    <w:lvl w:ilvl="1">
      <w:start w:val="8"/>
      <w:numFmt w:val="decimal"/>
      <w:lvlText w:val="%1.%2"/>
      <w:lvlJc w:val="left"/>
      <w:pPr>
        <w:ind w:left="987" w:hanging="4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32" w15:restartNumberingAfterBreak="0">
    <w:nsid w:val="4CB875C3"/>
    <w:multiLevelType w:val="hybridMultilevel"/>
    <w:tmpl w:val="55CCEBC2"/>
    <w:lvl w:ilvl="0" w:tplc="5DEEF194">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3" w15:restartNumberingAfterBreak="0">
    <w:nsid w:val="4EE73D6D"/>
    <w:multiLevelType w:val="hybridMultilevel"/>
    <w:tmpl w:val="07D2516E"/>
    <w:lvl w:ilvl="0" w:tplc="5DA267EA">
      <w:start w:val="1"/>
      <w:numFmt w:val="lowerLetter"/>
      <w:lvlText w:val="%1)"/>
      <w:lvlJc w:val="left"/>
      <w:pPr>
        <w:ind w:left="927" w:hanging="360"/>
      </w:pPr>
      <w:rPr>
        <w:rFonts w:ascii="Times New Roman" w:eastAsia="Calibri" w:hAnsi="Times New Roman" w:cs="Times New Roman"/>
        <w:b w:val="0"/>
      </w:rPr>
    </w:lvl>
    <w:lvl w:ilvl="1" w:tplc="F5CC1C3C">
      <w:start w:val="4"/>
      <w:numFmt w:val="bullet"/>
      <w:lvlText w:val=""/>
      <w:lvlJc w:val="left"/>
      <w:pPr>
        <w:ind w:left="1647" w:hanging="360"/>
      </w:pPr>
      <w:rPr>
        <w:rFonts w:ascii="Symbol" w:eastAsia="Times New Roman" w:hAnsi="Symbol" w:cs="Times New Roman"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4F455A01"/>
    <w:multiLevelType w:val="multilevel"/>
    <w:tmpl w:val="15129A32"/>
    <w:lvl w:ilvl="0">
      <w:start w:val="5"/>
      <w:numFmt w:val="decimal"/>
      <w:lvlText w:val="%1"/>
      <w:lvlJc w:val="left"/>
      <w:pPr>
        <w:ind w:left="360" w:hanging="360"/>
      </w:pPr>
      <w:rPr>
        <w:rFonts w:hint="default"/>
      </w:rPr>
    </w:lvl>
    <w:lvl w:ilvl="1">
      <w:start w:val="1"/>
      <w:numFmt w:val="decimal"/>
      <w:lvlText w:val="%1.%2"/>
      <w:lvlJc w:val="left"/>
      <w:pPr>
        <w:ind w:left="1347" w:hanging="360"/>
      </w:pPr>
      <w:rPr>
        <w:rFonts w:ascii="Times New Roman" w:hAnsi="Times New Roman" w:cs="Times New Roman" w:hint="default"/>
        <w:sz w:val="22"/>
        <w:szCs w:val="22"/>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5" w15:restartNumberingAfterBreak="0">
    <w:nsid w:val="4FF358DE"/>
    <w:multiLevelType w:val="hybridMultilevel"/>
    <w:tmpl w:val="311EC586"/>
    <w:lvl w:ilvl="0" w:tplc="268C0F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5D53B6"/>
    <w:multiLevelType w:val="hybridMultilevel"/>
    <w:tmpl w:val="6FDCA568"/>
    <w:lvl w:ilvl="0" w:tplc="2A5A29BC">
      <w:start w:val="1"/>
      <w:numFmt w:val="lowerLetter"/>
      <w:lvlText w:val="%1)"/>
      <w:lvlJc w:val="left"/>
      <w:pPr>
        <w:ind w:left="1287" w:hanging="72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50BD2595"/>
    <w:multiLevelType w:val="multilevel"/>
    <w:tmpl w:val="F45AB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732986"/>
    <w:multiLevelType w:val="hybridMultilevel"/>
    <w:tmpl w:val="AC4A2FA6"/>
    <w:lvl w:ilvl="0" w:tplc="96DC01BC">
      <w:start w:val="1"/>
      <w:numFmt w:val="decimal"/>
      <w:pStyle w:val="paragraf"/>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2809DE"/>
    <w:multiLevelType w:val="hybridMultilevel"/>
    <w:tmpl w:val="5072BB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FC6211"/>
    <w:multiLevelType w:val="multilevel"/>
    <w:tmpl w:val="05CCD04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2204"/>
        </w:tabs>
        <w:ind w:left="2204"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2"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64596D28"/>
    <w:multiLevelType w:val="hybridMultilevel"/>
    <w:tmpl w:val="5F62C2C2"/>
    <w:lvl w:ilvl="0" w:tplc="D034D9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89607E"/>
    <w:multiLevelType w:val="hybridMultilevel"/>
    <w:tmpl w:val="B65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9B38F6"/>
    <w:multiLevelType w:val="hybridMultilevel"/>
    <w:tmpl w:val="C914A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AC146EF"/>
    <w:multiLevelType w:val="hybridMultilevel"/>
    <w:tmpl w:val="82848FA8"/>
    <w:lvl w:ilvl="0" w:tplc="0C5A1824">
      <w:start w:val="1"/>
      <w:numFmt w:val="decimal"/>
      <w:pStyle w:val="Cislovanyseznam"/>
      <w:lvlText w:val="%1."/>
      <w:lvlJc w:val="left"/>
      <w:pPr>
        <w:ind w:left="2565" w:hanging="360"/>
      </w:pPr>
    </w:lvl>
    <w:lvl w:ilvl="1" w:tplc="04050017">
      <w:start w:val="1"/>
      <w:numFmt w:val="lowerLetter"/>
      <w:lvlText w:val="%2)"/>
      <w:lvlJc w:val="left"/>
      <w:pPr>
        <w:ind w:left="3285" w:hanging="360"/>
      </w:pPr>
    </w:lvl>
    <w:lvl w:ilvl="2" w:tplc="0405001B">
      <w:start w:val="1"/>
      <w:numFmt w:val="lowerRoman"/>
      <w:lvlText w:val="%3."/>
      <w:lvlJc w:val="right"/>
      <w:pPr>
        <w:ind w:left="4005" w:hanging="180"/>
      </w:pPr>
    </w:lvl>
    <w:lvl w:ilvl="3" w:tplc="0405000F" w:tentative="1">
      <w:start w:val="1"/>
      <w:numFmt w:val="decimal"/>
      <w:lvlText w:val="%4."/>
      <w:lvlJc w:val="left"/>
      <w:pPr>
        <w:ind w:left="4725" w:hanging="360"/>
      </w:pPr>
    </w:lvl>
    <w:lvl w:ilvl="4" w:tplc="04050019" w:tentative="1">
      <w:start w:val="1"/>
      <w:numFmt w:val="lowerLetter"/>
      <w:lvlText w:val="%5."/>
      <w:lvlJc w:val="left"/>
      <w:pPr>
        <w:ind w:left="5445" w:hanging="360"/>
      </w:pPr>
    </w:lvl>
    <w:lvl w:ilvl="5" w:tplc="0405001B" w:tentative="1">
      <w:start w:val="1"/>
      <w:numFmt w:val="lowerRoman"/>
      <w:lvlText w:val="%6."/>
      <w:lvlJc w:val="right"/>
      <w:pPr>
        <w:ind w:left="6165" w:hanging="180"/>
      </w:pPr>
    </w:lvl>
    <w:lvl w:ilvl="6" w:tplc="0405000F" w:tentative="1">
      <w:start w:val="1"/>
      <w:numFmt w:val="decimal"/>
      <w:lvlText w:val="%7."/>
      <w:lvlJc w:val="left"/>
      <w:pPr>
        <w:ind w:left="6885" w:hanging="360"/>
      </w:pPr>
    </w:lvl>
    <w:lvl w:ilvl="7" w:tplc="04050019" w:tentative="1">
      <w:start w:val="1"/>
      <w:numFmt w:val="lowerLetter"/>
      <w:lvlText w:val="%8."/>
      <w:lvlJc w:val="left"/>
      <w:pPr>
        <w:ind w:left="7605" w:hanging="360"/>
      </w:pPr>
    </w:lvl>
    <w:lvl w:ilvl="8" w:tplc="0405001B" w:tentative="1">
      <w:start w:val="1"/>
      <w:numFmt w:val="lowerRoman"/>
      <w:lvlText w:val="%9."/>
      <w:lvlJc w:val="right"/>
      <w:pPr>
        <w:ind w:left="8325" w:hanging="180"/>
      </w:pPr>
    </w:lvl>
  </w:abstractNum>
  <w:abstractNum w:abstractNumId="4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8" w15:restartNumberingAfterBreak="0">
    <w:nsid w:val="6ECD0D3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F36298A"/>
    <w:multiLevelType w:val="multilevel"/>
    <w:tmpl w:val="76841C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D32093"/>
    <w:multiLevelType w:val="multilevel"/>
    <w:tmpl w:val="15129A32"/>
    <w:lvl w:ilvl="0">
      <w:start w:val="5"/>
      <w:numFmt w:val="decimal"/>
      <w:lvlText w:val="%1"/>
      <w:lvlJc w:val="left"/>
      <w:pPr>
        <w:ind w:left="360" w:hanging="360"/>
      </w:pPr>
      <w:rPr>
        <w:rFonts w:hint="default"/>
      </w:rPr>
    </w:lvl>
    <w:lvl w:ilvl="1">
      <w:start w:val="1"/>
      <w:numFmt w:val="decimal"/>
      <w:lvlText w:val="%1.%2"/>
      <w:lvlJc w:val="left"/>
      <w:pPr>
        <w:ind w:left="1347" w:hanging="360"/>
      </w:pPr>
      <w:rPr>
        <w:rFonts w:ascii="Times New Roman" w:hAnsi="Times New Roman" w:cs="Times New Roman" w:hint="default"/>
        <w:sz w:val="22"/>
        <w:szCs w:val="22"/>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51" w15:restartNumberingAfterBreak="0">
    <w:nsid w:val="71284B4E"/>
    <w:multiLevelType w:val="multilevel"/>
    <w:tmpl w:val="40BE38F6"/>
    <w:lvl w:ilvl="0">
      <w:start w:val="1"/>
      <w:numFmt w:val="decimal"/>
      <w:pStyle w:val="Nadpis1"/>
      <w:lvlText w:val="%1."/>
      <w:lvlJc w:val="left"/>
      <w:pPr>
        <w:ind w:left="360" w:hanging="360"/>
      </w:pPr>
      <w:rPr>
        <w:rFonts w:hint="default"/>
      </w:rPr>
    </w:lvl>
    <w:lvl w:ilvl="1">
      <w:start w:val="2"/>
      <w:numFmt w:val="decimal"/>
      <w:pStyle w:val="nadpisytabulek"/>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2" w15:restartNumberingAfterBreak="0">
    <w:nsid w:val="7798494B"/>
    <w:multiLevelType w:val="hybridMultilevel"/>
    <w:tmpl w:val="A3964D72"/>
    <w:lvl w:ilvl="0" w:tplc="57E416C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985441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AA9778E"/>
    <w:multiLevelType w:val="multilevel"/>
    <w:tmpl w:val="949C8D5E"/>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BA33AD"/>
    <w:multiLevelType w:val="multilevel"/>
    <w:tmpl w:val="F45AB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E67EB8"/>
    <w:multiLevelType w:val="multilevel"/>
    <w:tmpl w:val="4918719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7F2E4B5F"/>
    <w:multiLevelType w:val="multilevel"/>
    <w:tmpl w:val="63504F76"/>
    <w:lvl w:ilvl="0">
      <w:start w:val="7"/>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348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21"/>
  </w:num>
  <w:num w:numId="3">
    <w:abstractNumId w:val="51"/>
  </w:num>
  <w:num w:numId="4">
    <w:abstractNumId w:val="28"/>
  </w:num>
  <w:num w:numId="5">
    <w:abstractNumId w:val="18"/>
  </w:num>
  <w:num w:numId="6">
    <w:abstractNumId w:val="20"/>
  </w:num>
  <w:num w:numId="7">
    <w:abstractNumId w:val="41"/>
  </w:num>
  <w:num w:numId="8">
    <w:abstractNumId w:val="38"/>
    <w:lvlOverride w:ilvl="0">
      <w:startOverride w:val="1"/>
    </w:lvlOverride>
  </w:num>
  <w:num w:numId="9">
    <w:abstractNumId w:val="46"/>
  </w:num>
  <w:num w:numId="10">
    <w:abstractNumId w:val="1"/>
  </w:num>
  <w:num w:numId="11">
    <w:abstractNumId w:val="0"/>
  </w:num>
  <w:num w:numId="12">
    <w:abstractNumId w:val="47"/>
  </w:num>
  <w:num w:numId="13">
    <w:abstractNumId w:val="16"/>
  </w:num>
  <w:num w:numId="14">
    <w:abstractNumId w:val="2"/>
  </w:num>
  <w:num w:numId="15">
    <w:abstractNumId w:val="15"/>
  </w:num>
  <w:num w:numId="16">
    <w:abstractNumId w:val="12"/>
  </w:num>
  <w:num w:numId="17">
    <w:abstractNumId w:val="42"/>
  </w:num>
  <w:num w:numId="18">
    <w:abstractNumId w:val="19"/>
  </w:num>
  <w:num w:numId="19">
    <w:abstractNumId w:val="55"/>
  </w:num>
  <w:num w:numId="20">
    <w:abstractNumId w:val="40"/>
  </w:num>
  <w:num w:numId="21">
    <w:abstractNumId w:val="34"/>
  </w:num>
  <w:num w:numId="22">
    <w:abstractNumId w:val="36"/>
  </w:num>
  <w:num w:numId="23">
    <w:abstractNumId w:val="56"/>
  </w:num>
  <w:num w:numId="24">
    <w:abstractNumId w:val="49"/>
  </w:num>
  <w:num w:numId="25">
    <w:abstractNumId w:val="17"/>
  </w:num>
  <w:num w:numId="26">
    <w:abstractNumId w:val="22"/>
  </w:num>
  <w:num w:numId="27">
    <w:abstractNumId w:val="33"/>
  </w:num>
  <w:num w:numId="28">
    <w:abstractNumId w:val="29"/>
  </w:num>
  <w:num w:numId="29">
    <w:abstractNumId w:val="27"/>
  </w:num>
  <w:num w:numId="30">
    <w:abstractNumId w:val="11"/>
  </w:num>
  <w:num w:numId="31">
    <w:abstractNumId w:val="57"/>
  </w:num>
  <w:num w:numId="32">
    <w:abstractNumId w:val="3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9"/>
  </w:num>
  <w:num w:numId="37">
    <w:abstractNumId w:val="53"/>
  </w:num>
  <w:num w:numId="38">
    <w:abstractNumId w:val="50"/>
  </w:num>
  <w:num w:numId="39">
    <w:abstractNumId w:val="37"/>
  </w:num>
  <w:num w:numId="40">
    <w:abstractNumId w:val="9"/>
  </w:num>
  <w:num w:numId="41">
    <w:abstractNumId w:val="10"/>
  </w:num>
  <w:num w:numId="42">
    <w:abstractNumId w:val="24"/>
  </w:num>
  <w:num w:numId="43">
    <w:abstractNumId w:val="42"/>
  </w:num>
  <w:num w:numId="44">
    <w:abstractNumId w:val="23"/>
  </w:num>
  <w:num w:numId="45">
    <w:abstractNumId w:val="52"/>
  </w:num>
  <w:num w:numId="46">
    <w:abstractNumId w:val="30"/>
  </w:num>
  <w:num w:numId="47">
    <w:abstractNumId w:val="13"/>
  </w:num>
  <w:num w:numId="48">
    <w:abstractNumId w:val="14"/>
  </w:num>
  <w:num w:numId="49">
    <w:abstractNumId w:val="44"/>
  </w:num>
  <w:num w:numId="50">
    <w:abstractNumId w:val="25"/>
  </w:num>
  <w:num w:numId="51">
    <w:abstractNumId w:val="26"/>
  </w:num>
  <w:num w:numId="52">
    <w:abstractNumId w:val="45"/>
  </w:num>
  <w:num w:numId="53">
    <w:abstractNumId w:val="32"/>
  </w:num>
  <w:num w:numId="54">
    <w:abstractNumId w:val="35"/>
  </w:num>
  <w:num w:numId="55">
    <w:abstractNumId w:val="42"/>
  </w:num>
  <w:num w:numId="56">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E"/>
    <w:rsid w:val="00002D80"/>
    <w:rsid w:val="000036DB"/>
    <w:rsid w:val="00005B33"/>
    <w:rsid w:val="00011101"/>
    <w:rsid w:val="00012A0B"/>
    <w:rsid w:val="00014877"/>
    <w:rsid w:val="00015B81"/>
    <w:rsid w:val="000175B0"/>
    <w:rsid w:val="00017E2C"/>
    <w:rsid w:val="00022A82"/>
    <w:rsid w:val="00023461"/>
    <w:rsid w:val="00024657"/>
    <w:rsid w:val="00024B29"/>
    <w:rsid w:val="000254A2"/>
    <w:rsid w:val="00025902"/>
    <w:rsid w:val="00027664"/>
    <w:rsid w:val="000320F2"/>
    <w:rsid w:val="000359D7"/>
    <w:rsid w:val="000360BC"/>
    <w:rsid w:val="00041988"/>
    <w:rsid w:val="000439E1"/>
    <w:rsid w:val="00043C1C"/>
    <w:rsid w:val="00046F98"/>
    <w:rsid w:val="00052B42"/>
    <w:rsid w:val="00055849"/>
    <w:rsid w:val="0005797B"/>
    <w:rsid w:val="0006292F"/>
    <w:rsid w:val="0006418F"/>
    <w:rsid w:val="0006434D"/>
    <w:rsid w:val="00066E61"/>
    <w:rsid w:val="000678C5"/>
    <w:rsid w:val="00070A3F"/>
    <w:rsid w:val="00071685"/>
    <w:rsid w:val="00074E88"/>
    <w:rsid w:val="00076AE4"/>
    <w:rsid w:val="00077E84"/>
    <w:rsid w:val="00080587"/>
    <w:rsid w:val="00081713"/>
    <w:rsid w:val="00081F94"/>
    <w:rsid w:val="00084901"/>
    <w:rsid w:val="00084E89"/>
    <w:rsid w:val="00087B25"/>
    <w:rsid w:val="00090305"/>
    <w:rsid w:val="0009130A"/>
    <w:rsid w:val="0009149A"/>
    <w:rsid w:val="00091EDD"/>
    <w:rsid w:val="00092105"/>
    <w:rsid w:val="00093F53"/>
    <w:rsid w:val="000952C1"/>
    <w:rsid w:val="000953C0"/>
    <w:rsid w:val="00096C4A"/>
    <w:rsid w:val="000973A9"/>
    <w:rsid w:val="00097AFA"/>
    <w:rsid w:val="000A077F"/>
    <w:rsid w:val="000A1336"/>
    <w:rsid w:val="000A17D4"/>
    <w:rsid w:val="000A1984"/>
    <w:rsid w:val="000A335A"/>
    <w:rsid w:val="000A475A"/>
    <w:rsid w:val="000A7F0B"/>
    <w:rsid w:val="000B1D9A"/>
    <w:rsid w:val="000B40EE"/>
    <w:rsid w:val="000B4B55"/>
    <w:rsid w:val="000C07E9"/>
    <w:rsid w:val="000C242A"/>
    <w:rsid w:val="000C3EF3"/>
    <w:rsid w:val="000C4411"/>
    <w:rsid w:val="000C5227"/>
    <w:rsid w:val="000C557E"/>
    <w:rsid w:val="000C561F"/>
    <w:rsid w:val="000C6FDB"/>
    <w:rsid w:val="000C76FC"/>
    <w:rsid w:val="000C77B8"/>
    <w:rsid w:val="000C7CE8"/>
    <w:rsid w:val="000D05F4"/>
    <w:rsid w:val="000D1579"/>
    <w:rsid w:val="000D16EB"/>
    <w:rsid w:val="000D2A86"/>
    <w:rsid w:val="000D5148"/>
    <w:rsid w:val="000D782E"/>
    <w:rsid w:val="000D7C2B"/>
    <w:rsid w:val="000D7DD3"/>
    <w:rsid w:val="000E026C"/>
    <w:rsid w:val="000E1698"/>
    <w:rsid w:val="000E4CE4"/>
    <w:rsid w:val="000E5BB9"/>
    <w:rsid w:val="000E6884"/>
    <w:rsid w:val="000F439C"/>
    <w:rsid w:val="000F6371"/>
    <w:rsid w:val="000F6793"/>
    <w:rsid w:val="00102AF7"/>
    <w:rsid w:val="001031A4"/>
    <w:rsid w:val="00103965"/>
    <w:rsid w:val="00103C77"/>
    <w:rsid w:val="0010437B"/>
    <w:rsid w:val="00106B22"/>
    <w:rsid w:val="00110AB4"/>
    <w:rsid w:val="00111E5F"/>
    <w:rsid w:val="001121DA"/>
    <w:rsid w:val="001129A7"/>
    <w:rsid w:val="00114BBD"/>
    <w:rsid w:val="00115A13"/>
    <w:rsid w:val="00115AD8"/>
    <w:rsid w:val="00116B6C"/>
    <w:rsid w:val="00116BB5"/>
    <w:rsid w:val="00117A49"/>
    <w:rsid w:val="00117E7B"/>
    <w:rsid w:val="00124AF4"/>
    <w:rsid w:val="001269E0"/>
    <w:rsid w:val="0013009E"/>
    <w:rsid w:val="0013098B"/>
    <w:rsid w:val="00131A0A"/>
    <w:rsid w:val="00135B46"/>
    <w:rsid w:val="00136C39"/>
    <w:rsid w:val="001402A9"/>
    <w:rsid w:val="00141C5F"/>
    <w:rsid w:val="00142884"/>
    <w:rsid w:val="00143500"/>
    <w:rsid w:val="00143A3E"/>
    <w:rsid w:val="00144D60"/>
    <w:rsid w:val="001461E6"/>
    <w:rsid w:val="001479F9"/>
    <w:rsid w:val="00147B38"/>
    <w:rsid w:val="00147BF0"/>
    <w:rsid w:val="00150B8C"/>
    <w:rsid w:val="00150CE5"/>
    <w:rsid w:val="00151574"/>
    <w:rsid w:val="00151AA7"/>
    <w:rsid w:val="00152588"/>
    <w:rsid w:val="00152624"/>
    <w:rsid w:val="0015528F"/>
    <w:rsid w:val="00163FCC"/>
    <w:rsid w:val="00164260"/>
    <w:rsid w:val="00165492"/>
    <w:rsid w:val="0016749B"/>
    <w:rsid w:val="001714F3"/>
    <w:rsid w:val="00171B5C"/>
    <w:rsid w:val="00173EA9"/>
    <w:rsid w:val="001744E5"/>
    <w:rsid w:val="00175D57"/>
    <w:rsid w:val="001769D6"/>
    <w:rsid w:val="00176A67"/>
    <w:rsid w:val="0017762B"/>
    <w:rsid w:val="001819AE"/>
    <w:rsid w:val="00181E51"/>
    <w:rsid w:val="00185320"/>
    <w:rsid w:val="001862A4"/>
    <w:rsid w:val="00187034"/>
    <w:rsid w:val="00190CE5"/>
    <w:rsid w:val="00190E0E"/>
    <w:rsid w:val="00191F6C"/>
    <w:rsid w:val="00192A46"/>
    <w:rsid w:val="00194378"/>
    <w:rsid w:val="00197D71"/>
    <w:rsid w:val="001A3D58"/>
    <w:rsid w:val="001A41CD"/>
    <w:rsid w:val="001A4ED7"/>
    <w:rsid w:val="001A554E"/>
    <w:rsid w:val="001A590F"/>
    <w:rsid w:val="001A627F"/>
    <w:rsid w:val="001A6B3A"/>
    <w:rsid w:val="001A7B17"/>
    <w:rsid w:val="001B1BA3"/>
    <w:rsid w:val="001B1F34"/>
    <w:rsid w:val="001B2022"/>
    <w:rsid w:val="001B60AC"/>
    <w:rsid w:val="001B6CF9"/>
    <w:rsid w:val="001B7786"/>
    <w:rsid w:val="001C097C"/>
    <w:rsid w:val="001C200A"/>
    <w:rsid w:val="001C273D"/>
    <w:rsid w:val="001C3036"/>
    <w:rsid w:val="001C62B2"/>
    <w:rsid w:val="001C789E"/>
    <w:rsid w:val="001D0C0C"/>
    <w:rsid w:val="001D1997"/>
    <w:rsid w:val="001D22EC"/>
    <w:rsid w:val="001D57AB"/>
    <w:rsid w:val="001D739F"/>
    <w:rsid w:val="001D7A95"/>
    <w:rsid w:val="001D7DAD"/>
    <w:rsid w:val="001E096F"/>
    <w:rsid w:val="001E3604"/>
    <w:rsid w:val="001E601E"/>
    <w:rsid w:val="001E6329"/>
    <w:rsid w:val="001E6668"/>
    <w:rsid w:val="001E7DBC"/>
    <w:rsid w:val="001F3B28"/>
    <w:rsid w:val="001F57AF"/>
    <w:rsid w:val="00203793"/>
    <w:rsid w:val="00204B7C"/>
    <w:rsid w:val="0020534A"/>
    <w:rsid w:val="00206AF1"/>
    <w:rsid w:val="00215325"/>
    <w:rsid w:val="002167FF"/>
    <w:rsid w:val="00216B73"/>
    <w:rsid w:val="002172AF"/>
    <w:rsid w:val="0022048A"/>
    <w:rsid w:val="00220C06"/>
    <w:rsid w:val="002232F6"/>
    <w:rsid w:val="00224C31"/>
    <w:rsid w:val="00225251"/>
    <w:rsid w:val="00226EAC"/>
    <w:rsid w:val="00231BFD"/>
    <w:rsid w:val="002323A2"/>
    <w:rsid w:val="00232EC2"/>
    <w:rsid w:val="00232F70"/>
    <w:rsid w:val="0023547C"/>
    <w:rsid w:val="00237256"/>
    <w:rsid w:val="002374FF"/>
    <w:rsid w:val="00237FCC"/>
    <w:rsid w:val="002407D2"/>
    <w:rsid w:val="002416F3"/>
    <w:rsid w:val="002419BA"/>
    <w:rsid w:val="00241DF1"/>
    <w:rsid w:val="0024239A"/>
    <w:rsid w:val="002447F2"/>
    <w:rsid w:val="00245368"/>
    <w:rsid w:val="002456DD"/>
    <w:rsid w:val="002503A0"/>
    <w:rsid w:val="00252B8B"/>
    <w:rsid w:val="002532DA"/>
    <w:rsid w:val="00253305"/>
    <w:rsid w:val="0026165E"/>
    <w:rsid w:val="002623AA"/>
    <w:rsid w:val="002646D6"/>
    <w:rsid w:val="0026746A"/>
    <w:rsid w:val="00267573"/>
    <w:rsid w:val="002705A6"/>
    <w:rsid w:val="00272665"/>
    <w:rsid w:val="00274491"/>
    <w:rsid w:val="0027610D"/>
    <w:rsid w:val="00281667"/>
    <w:rsid w:val="002833EA"/>
    <w:rsid w:val="002856DD"/>
    <w:rsid w:val="00285AE7"/>
    <w:rsid w:val="0028691E"/>
    <w:rsid w:val="00286A86"/>
    <w:rsid w:val="002874E3"/>
    <w:rsid w:val="00287633"/>
    <w:rsid w:val="00287697"/>
    <w:rsid w:val="00290B31"/>
    <w:rsid w:val="00291B93"/>
    <w:rsid w:val="00293404"/>
    <w:rsid w:val="002934F4"/>
    <w:rsid w:val="00296749"/>
    <w:rsid w:val="002A160B"/>
    <w:rsid w:val="002A29A3"/>
    <w:rsid w:val="002A2F92"/>
    <w:rsid w:val="002A4E54"/>
    <w:rsid w:val="002A4FBA"/>
    <w:rsid w:val="002A6FB8"/>
    <w:rsid w:val="002A7B75"/>
    <w:rsid w:val="002A7DF4"/>
    <w:rsid w:val="002B074A"/>
    <w:rsid w:val="002B1B8D"/>
    <w:rsid w:val="002B2CAC"/>
    <w:rsid w:val="002B42EC"/>
    <w:rsid w:val="002B7161"/>
    <w:rsid w:val="002C1E70"/>
    <w:rsid w:val="002C2A68"/>
    <w:rsid w:val="002C3083"/>
    <w:rsid w:val="002C3CF9"/>
    <w:rsid w:val="002C5621"/>
    <w:rsid w:val="002C5F15"/>
    <w:rsid w:val="002C7133"/>
    <w:rsid w:val="002D03CF"/>
    <w:rsid w:val="002D0FE0"/>
    <w:rsid w:val="002D1377"/>
    <w:rsid w:val="002D1ACF"/>
    <w:rsid w:val="002D25C3"/>
    <w:rsid w:val="002D4463"/>
    <w:rsid w:val="002D5F2E"/>
    <w:rsid w:val="002D78CE"/>
    <w:rsid w:val="002E2CCB"/>
    <w:rsid w:val="002E2F92"/>
    <w:rsid w:val="002E3631"/>
    <w:rsid w:val="002E6818"/>
    <w:rsid w:val="002F093D"/>
    <w:rsid w:val="002F0C5E"/>
    <w:rsid w:val="002F1082"/>
    <w:rsid w:val="002F2083"/>
    <w:rsid w:val="002F21A4"/>
    <w:rsid w:val="002F2F09"/>
    <w:rsid w:val="002F363C"/>
    <w:rsid w:val="002F3809"/>
    <w:rsid w:val="00301168"/>
    <w:rsid w:val="00301729"/>
    <w:rsid w:val="00301A8C"/>
    <w:rsid w:val="00302DB6"/>
    <w:rsid w:val="0030499B"/>
    <w:rsid w:val="003050BA"/>
    <w:rsid w:val="00306E52"/>
    <w:rsid w:val="00310F81"/>
    <w:rsid w:val="00311D63"/>
    <w:rsid w:val="00311EF5"/>
    <w:rsid w:val="0031661C"/>
    <w:rsid w:val="00316840"/>
    <w:rsid w:val="00321A61"/>
    <w:rsid w:val="00321D20"/>
    <w:rsid w:val="00322FDE"/>
    <w:rsid w:val="00325269"/>
    <w:rsid w:val="00326182"/>
    <w:rsid w:val="00326AF5"/>
    <w:rsid w:val="003273F6"/>
    <w:rsid w:val="0033011D"/>
    <w:rsid w:val="00331951"/>
    <w:rsid w:val="00331D81"/>
    <w:rsid w:val="00332B46"/>
    <w:rsid w:val="00333A7B"/>
    <w:rsid w:val="003348AB"/>
    <w:rsid w:val="00335FA1"/>
    <w:rsid w:val="00340FB8"/>
    <w:rsid w:val="003439C3"/>
    <w:rsid w:val="003446F9"/>
    <w:rsid w:val="00345885"/>
    <w:rsid w:val="003469F2"/>
    <w:rsid w:val="00351A13"/>
    <w:rsid w:val="0035247D"/>
    <w:rsid w:val="0035466B"/>
    <w:rsid w:val="00354A7E"/>
    <w:rsid w:val="003559B4"/>
    <w:rsid w:val="003569E6"/>
    <w:rsid w:val="003645B9"/>
    <w:rsid w:val="00365FA6"/>
    <w:rsid w:val="00366BF7"/>
    <w:rsid w:val="00367BC5"/>
    <w:rsid w:val="00370D62"/>
    <w:rsid w:val="00372FD2"/>
    <w:rsid w:val="00373092"/>
    <w:rsid w:val="003808B4"/>
    <w:rsid w:val="00382258"/>
    <w:rsid w:val="00382DA3"/>
    <w:rsid w:val="0038325E"/>
    <w:rsid w:val="00392C8E"/>
    <w:rsid w:val="003935DE"/>
    <w:rsid w:val="003967E0"/>
    <w:rsid w:val="00396806"/>
    <w:rsid w:val="00396B96"/>
    <w:rsid w:val="003A0A76"/>
    <w:rsid w:val="003A11B6"/>
    <w:rsid w:val="003A3A65"/>
    <w:rsid w:val="003A4C48"/>
    <w:rsid w:val="003A7C88"/>
    <w:rsid w:val="003B048F"/>
    <w:rsid w:val="003B06BC"/>
    <w:rsid w:val="003B10AF"/>
    <w:rsid w:val="003B143F"/>
    <w:rsid w:val="003B28B8"/>
    <w:rsid w:val="003B3781"/>
    <w:rsid w:val="003B485F"/>
    <w:rsid w:val="003B64B1"/>
    <w:rsid w:val="003B68BC"/>
    <w:rsid w:val="003B772B"/>
    <w:rsid w:val="003B77F0"/>
    <w:rsid w:val="003C1326"/>
    <w:rsid w:val="003C1B41"/>
    <w:rsid w:val="003C6883"/>
    <w:rsid w:val="003C6E09"/>
    <w:rsid w:val="003D0618"/>
    <w:rsid w:val="003D06E5"/>
    <w:rsid w:val="003D4AD6"/>
    <w:rsid w:val="003D57B8"/>
    <w:rsid w:val="003D7B9D"/>
    <w:rsid w:val="003E0308"/>
    <w:rsid w:val="003E1A7E"/>
    <w:rsid w:val="003E228B"/>
    <w:rsid w:val="003E3F7B"/>
    <w:rsid w:val="003E449F"/>
    <w:rsid w:val="003E4BA6"/>
    <w:rsid w:val="003E57AE"/>
    <w:rsid w:val="003E6241"/>
    <w:rsid w:val="003E6BD3"/>
    <w:rsid w:val="003F42B9"/>
    <w:rsid w:val="003F50DB"/>
    <w:rsid w:val="003F5D8B"/>
    <w:rsid w:val="003F602B"/>
    <w:rsid w:val="003F789E"/>
    <w:rsid w:val="004013B7"/>
    <w:rsid w:val="00402536"/>
    <w:rsid w:val="004032E8"/>
    <w:rsid w:val="00404038"/>
    <w:rsid w:val="0040490C"/>
    <w:rsid w:val="00405037"/>
    <w:rsid w:val="00405662"/>
    <w:rsid w:val="00407A33"/>
    <w:rsid w:val="00410729"/>
    <w:rsid w:val="004112C6"/>
    <w:rsid w:val="00411785"/>
    <w:rsid w:val="00411789"/>
    <w:rsid w:val="004118EE"/>
    <w:rsid w:val="00411EB6"/>
    <w:rsid w:val="00413A88"/>
    <w:rsid w:val="00414036"/>
    <w:rsid w:val="00416AC6"/>
    <w:rsid w:val="00417AB2"/>
    <w:rsid w:val="004201B4"/>
    <w:rsid w:val="00421B49"/>
    <w:rsid w:val="00422E26"/>
    <w:rsid w:val="004279EF"/>
    <w:rsid w:val="0043040E"/>
    <w:rsid w:val="004308EA"/>
    <w:rsid w:val="00431ADF"/>
    <w:rsid w:val="0043209C"/>
    <w:rsid w:val="00434FE2"/>
    <w:rsid w:val="0043549E"/>
    <w:rsid w:val="00437AC5"/>
    <w:rsid w:val="00440240"/>
    <w:rsid w:val="00440BA6"/>
    <w:rsid w:val="004413CE"/>
    <w:rsid w:val="00441EDC"/>
    <w:rsid w:val="0044203F"/>
    <w:rsid w:val="00442820"/>
    <w:rsid w:val="004442E1"/>
    <w:rsid w:val="00445A12"/>
    <w:rsid w:val="00451838"/>
    <w:rsid w:val="00452798"/>
    <w:rsid w:val="00457118"/>
    <w:rsid w:val="0046123A"/>
    <w:rsid w:val="00462D9B"/>
    <w:rsid w:val="004642AB"/>
    <w:rsid w:val="00467531"/>
    <w:rsid w:val="00467AF9"/>
    <w:rsid w:val="00470F19"/>
    <w:rsid w:val="00472D00"/>
    <w:rsid w:val="004733F4"/>
    <w:rsid w:val="00477FE5"/>
    <w:rsid w:val="00481137"/>
    <w:rsid w:val="00481FDE"/>
    <w:rsid w:val="004832EF"/>
    <w:rsid w:val="00485738"/>
    <w:rsid w:val="004858AF"/>
    <w:rsid w:val="00486440"/>
    <w:rsid w:val="004901F0"/>
    <w:rsid w:val="004915AF"/>
    <w:rsid w:val="00491893"/>
    <w:rsid w:val="00491989"/>
    <w:rsid w:val="00493CE6"/>
    <w:rsid w:val="004942C2"/>
    <w:rsid w:val="004961E8"/>
    <w:rsid w:val="004A02EB"/>
    <w:rsid w:val="004A06E9"/>
    <w:rsid w:val="004A2BDB"/>
    <w:rsid w:val="004A2E22"/>
    <w:rsid w:val="004A328C"/>
    <w:rsid w:val="004A345E"/>
    <w:rsid w:val="004A6146"/>
    <w:rsid w:val="004A6148"/>
    <w:rsid w:val="004A686E"/>
    <w:rsid w:val="004B1B70"/>
    <w:rsid w:val="004B2133"/>
    <w:rsid w:val="004B2C09"/>
    <w:rsid w:val="004B32E6"/>
    <w:rsid w:val="004B3704"/>
    <w:rsid w:val="004B578F"/>
    <w:rsid w:val="004B5B41"/>
    <w:rsid w:val="004B5BDB"/>
    <w:rsid w:val="004B64EB"/>
    <w:rsid w:val="004C1E2B"/>
    <w:rsid w:val="004D2387"/>
    <w:rsid w:val="004D463C"/>
    <w:rsid w:val="004D4C70"/>
    <w:rsid w:val="004E1555"/>
    <w:rsid w:val="004E3ACD"/>
    <w:rsid w:val="004E7E64"/>
    <w:rsid w:val="004F15A2"/>
    <w:rsid w:val="004F1BCE"/>
    <w:rsid w:val="004F1E04"/>
    <w:rsid w:val="004F252A"/>
    <w:rsid w:val="004F3208"/>
    <w:rsid w:val="004F53E8"/>
    <w:rsid w:val="004F7539"/>
    <w:rsid w:val="004F75A5"/>
    <w:rsid w:val="00500D0E"/>
    <w:rsid w:val="005026A2"/>
    <w:rsid w:val="00504B37"/>
    <w:rsid w:val="00504B4E"/>
    <w:rsid w:val="00507206"/>
    <w:rsid w:val="00507820"/>
    <w:rsid w:val="005127E1"/>
    <w:rsid w:val="00513A76"/>
    <w:rsid w:val="00522030"/>
    <w:rsid w:val="00522277"/>
    <w:rsid w:val="00523178"/>
    <w:rsid w:val="00526997"/>
    <w:rsid w:val="00532173"/>
    <w:rsid w:val="005328F8"/>
    <w:rsid w:val="00532932"/>
    <w:rsid w:val="00533E8D"/>
    <w:rsid w:val="00533F9E"/>
    <w:rsid w:val="00534277"/>
    <w:rsid w:val="00535972"/>
    <w:rsid w:val="005376DE"/>
    <w:rsid w:val="00542669"/>
    <w:rsid w:val="00542B9E"/>
    <w:rsid w:val="0054301D"/>
    <w:rsid w:val="00544291"/>
    <w:rsid w:val="00544EBE"/>
    <w:rsid w:val="00545C06"/>
    <w:rsid w:val="00550813"/>
    <w:rsid w:val="0055131E"/>
    <w:rsid w:val="00551489"/>
    <w:rsid w:val="00551F02"/>
    <w:rsid w:val="005530BE"/>
    <w:rsid w:val="00554493"/>
    <w:rsid w:val="00554E92"/>
    <w:rsid w:val="00560003"/>
    <w:rsid w:val="0056084B"/>
    <w:rsid w:val="00560A49"/>
    <w:rsid w:val="0056102E"/>
    <w:rsid w:val="00562793"/>
    <w:rsid w:val="005631CA"/>
    <w:rsid w:val="005634A8"/>
    <w:rsid w:val="00563764"/>
    <w:rsid w:val="00564325"/>
    <w:rsid w:val="005666DF"/>
    <w:rsid w:val="00566E36"/>
    <w:rsid w:val="00567B98"/>
    <w:rsid w:val="0057122B"/>
    <w:rsid w:val="00571F23"/>
    <w:rsid w:val="00574C9C"/>
    <w:rsid w:val="0057557F"/>
    <w:rsid w:val="00575EF4"/>
    <w:rsid w:val="005763A7"/>
    <w:rsid w:val="0057686B"/>
    <w:rsid w:val="00576A7F"/>
    <w:rsid w:val="0057726E"/>
    <w:rsid w:val="005819CC"/>
    <w:rsid w:val="00581C0A"/>
    <w:rsid w:val="0058219D"/>
    <w:rsid w:val="005842B4"/>
    <w:rsid w:val="005845CF"/>
    <w:rsid w:val="005861C0"/>
    <w:rsid w:val="00586594"/>
    <w:rsid w:val="00586DF0"/>
    <w:rsid w:val="00587F8F"/>
    <w:rsid w:val="005904C3"/>
    <w:rsid w:val="00592A67"/>
    <w:rsid w:val="00595795"/>
    <w:rsid w:val="00595C34"/>
    <w:rsid w:val="005A12F5"/>
    <w:rsid w:val="005A15F8"/>
    <w:rsid w:val="005A19FB"/>
    <w:rsid w:val="005A263A"/>
    <w:rsid w:val="005A2C0B"/>
    <w:rsid w:val="005A5050"/>
    <w:rsid w:val="005A5416"/>
    <w:rsid w:val="005A7B05"/>
    <w:rsid w:val="005B1059"/>
    <w:rsid w:val="005B2235"/>
    <w:rsid w:val="005B4D05"/>
    <w:rsid w:val="005B6752"/>
    <w:rsid w:val="005B7A18"/>
    <w:rsid w:val="005C001B"/>
    <w:rsid w:val="005C0ADB"/>
    <w:rsid w:val="005C2354"/>
    <w:rsid w:val="005C49F9"/>
    <w:rsid w:val="005C4DA6"/>
    <w:rsid w:val="005C59BF"/>
    <w:rsid w:val="005C653C"/>
    <w:rsid w:val="005C6DC5"/>
    <w:rsid w:val="005C71C4"/>
    <w:rsid w:val="005C7951"/>
    <w:rsid w:val="005C7C4E"/>
    <w:rsid w:val="005D01A2"/>
    <w:rsid w:val="005D03E6"/>
    <w:rsid w:val="005D213A"/>
    <w:rsid w:val="005D229F"/>
    <w:rsid w:val="005D2425"/>
    <w:rsid w:val="005D2BB7"/>
    <w:rsid w:val="005D4DD4"/>
    <w:rsid w:val="005D4FA0"/>
    <w:rsid w:val="005D659E"/>
    <w:rsid w:val="005D7007"/>
    <w:rsid w:val="005E205C"/>
    <w:rsid w:val="005E2BBC"/>
    <w:rsid w:val="005E2C93"/>
    <w:rsid w:val="005E3081"/>
    <w:rsid w:val="005E314E"/>
    <w:rsid w:val="005E372E"/>
    <w:rsid w:val="005E4E07"/>
    <w:rsid w:val="005E52F5"/>
    <w:rsid w:val="005E5799"/>
    <w:rsid w:val="005E5B3B"/>
    <w:rsid w:val="005F1FD9"/>
    <w:rsid w:val="005F270F"/>
    <w:rsid w:val="005F34B8"/>
    <w:rsid w:val="005F3724"/>
    <w:rsid w:val="005F47E2"/>
    <w:rsid w:val="005F4CCA"/>
    <w:rsid w:val="005F6CE6"/>
    <w:rsid w:val="00600AAD"/>
    <w:rsid w:val="00601F89"/>
    <w:rsid w:val="00602738"/>
    <w:rsid w:val="006029FA"/>
    <w:rsid w:val="00602D77"/>
    <w:rsid w:val="00606B15"/>
    <w:rsid w:val="0060767C"/>
    <w:rsid w:val="006106F0"/>
    <w:rsid w:val="006160CE"/>
    <w:rsid w:val="0062030F"/>
    <w:rsid w:val="00627528"/>
    <w:rsid w:val="00634654"/>
    <w:rsid w:val="006346DA"/>
    <w:rsid w:val="0063601B"/>
    <w:rsid w:val="00636801"/>
    <w:rsid w:val="006376C3"/>
    <w:rsid w:val="0064084F"/>
    <w:rsid w:val="006416D3"/>
    <w:rsid w:val="00643203"/>
    <w:rsid w:val="00644514"/>
    <w:rsid w:val="006462CA"/>
    <w:rsid w:val="0064677D"/>
    <w:rsid w:val="00647411"/>
    <w:rsid w:val="006476CB"/>
    <w:rsid w:val="00652B98"/>
    <w:rsid w:val="006536D7"/>
    <w:rsid w:val="006563DC"/>
    <w:rsid w:val="006568FF"/>
    <w:rsid w:val="00656C76"/>
    <w:rsid w:val="0065712D"/>
    <w:rsid w:val="00661D3F"/>
    <w:rsid w:val="00661F23"/>
    <w:rsid w:val="00670A97"/>
    <w:rsid w:val="00670C51"/>
    <w:rsid w:val="00671063"/>
    <w:rsid w:val="0067246E"/>
    <w:rsid w:val="006749E1"/>
    <w:rsid w:val="00675226"/>
    <w:rsid w:val="00676002"/>
    <w:rsid w:val="0068003F"/>
    <w:rsid w:val="006816CF"/>
    <w:rsid w:val="00681E70"/>
    <w:rsid w:val="00681F6D"/>
    <w:rsid w:val="00682747"/>
    <w:rsid w:val="00682F12"/>
    <w:rsid w:val="00683616"/>
    <w:rsid w:val="00684247"/>
    <w:rsid w:val="00684271"/>
    <w:rsid w:val="00684615"/>
    <w:rsid w:val="0068552E"/>
    <w:rsid w:val="0068623E"/>
    <w:rsid w:val="00687730"/>
    <w:rsid w:val="0069073E"/>
    <w:rsid w:val="0069084E"/>
    <w:rsid w:val="00691119"/>
    <w:rsid w:val="006923FF"/>
    <w:rsid w:val="00693676"/>
    <w:rsid w:val="00693B52"/>
    <w:rsid w:val="00693FF0"/>
    <w:rsid w:val="00694173"/>
    <w:rsid w:val="0069584C"/>
    <w:rsid w:val="00696200"/>
    <w:rsid w:val="00696526"/>
    <w:rsid w:val="00696AC8"/>
    <w:rsid w:val="006974F9"/>
    <w:rsid w:val="00697B9A"/>
    <w:rsid w:val="006A2137"/>
    <w:rsid w:val="006A4597"/>
    <w:rsid w:val="006A5539"/>
    <w:rsid w:val="006B1328"/>
    <w:rsid w:val="006B450F"/>
    <w:rsid w:val="006B6CA2"/>
    <w:rsid w:val="006B70C0"/>
    <w:rsid w:val="006C2F1A"/>
    <w:rsid w:val="006C5AA6"/>
    <w:rsid w:val="006C6A75"/>
    <w:rsid w:val="006D035D"/>
    <w:rsid w:val="006D0A6D"/>
    <w:rsid w:val="006D0C18"/>
    <w:rsid w:val="006D476F"/>
    <w:rsid w:val="006D504D"/>
    <w:rsid w:val="006D523E"/>
    <w:rsid w:val="006D5FC3"/>
    <w:rsid w:val="006E01B5"/>
    <w:rsid w:val="006E0D21"/>
    <w:rsid w:val="006E15DE"/>
    <w:rsid w:val="006E49C2"/>
    <w:rsid w:val="006E6FA0"/>
    <w:rsid w:val="006E75D8"/>
    <w:rsid w:val="006F5E69"/>
    <w:rsid w:val="00702DEB"/>
    <w:rsid w:val="007046D1"/>
    <w:rsid w:val="0070481B"/>
    <w:rsid w:val="00705812"/>
    <w:rsid w:val="00707779"/>
    <w:rsid w:val="00711617"/>
    <w:rsid w:val="00711904"/>
    <w:rsid w:val="00711C5D"/>
    <w:rsid w:val="00712289"/>
    <w:rsid w:val="00714467"/>
    <w:rsid w:val="00716907"/>
    <w:rsid w:val="007176B9"/>
    <w:rsid w:val="00720B4B"/>
    <w:rsid w:val="00725114"/>
    <w:rsid w:val="00734C55"/>
    <w:rsid w:val="00735E62"/>
    <w:rsid w:val="00737839"/>
    <w:rsid w:val="007420A1"/>
    <w:rsid w:val="00743BFE"/>
    <w:rsid w:val="00743D29"/>
    <w:rsid w:val="00744AA8"/>
    <w:rsid w:val="00745224"/>
    <w:rsid w:val="00746987"/>
    <w:rsid w:val="00746FD0"/>
    <w:rsid w:val="0074780E"/>
    <w:rsid w:val="00747CAC"/>
    <w:rsid w:val="007502C5"/>
    <w:rsid w:val="00750B87"/>
    <w:rsid w:val="00750D84"/>
    <w:rsid w:val="007512DE"/>
    <w:rsid w:val="00751557"/>
    <w:rsid w:val="00751F34"/>
    <w:rsid w:val="007523C3"/>
    <w:rsid w:val="007523EF"/>
    <w:rsid w:val="00752E79"/>
    <w:rsid w:val="00753186"/>
    <w:rsid w:val="0076049F"/>
    <w:rsid w:val="00761C57"/>
    <w:rsid w:val="007649C0"/>
    <w:rsid w:val="00764F66"/>
    <w:rsid w:val="00770574"/>
    <w:rsid w:val="00770A61"/>
    <w:rsid w:val="00770CA8"/>
    <w:rsid w:val="007716E6"/>
    <w:rsid w:val="007743E8"/>
    <w:rsid w:val="00774F27"/>
    <w:rsid w:val="00775B53"/>
    <w:rsid w:val="007763E7"/>
    <w:rsid w:val="00776E63"/>
    <w:rsid w:val="00776F65"/>
    <w:rsid w:val="00777740"/>
    <w:rsid w:val="00777C01"/>
    <w:rsid w:val="007853DA"/>
    <w:rsid w:val="0078632F"/>
    <w:rsid w:val="00793761"/>
    <w:rsid w:val="007958CA"/>
    <w:rsid w:val="0079612F"/>
    <w:rsid w:val="0079622A"/>
    <w:rsid w:val="00796D8C"/>
    <w:rsid w:val="007A0295"/>
    <w:rsid w:val="007A03B4"/>
    <w:rsid w:val="007A1AC5"/>
    <w:rsid w:val="007A3E31"/>
    <w:rsid w:val="007A44EF"/>
    <w:rsid w:val="007A675A"/>
    <w:rsid w:val="007A6801"/>
    <w:rsid w:val="007A6873"/>
    <w:rsid w:val="007A7EC3"/>
    <w:rsid w:val="007B29D8"/>
    <w:rsid w:val="007B2BB4"/>
    <w:rsid w:val="007B52B8"/>
    <w:rsid w:val="007B626D"/>
    <w:rsid w:val="007B6D1E"/>
    <w:rsid w:val="007C030A"/>
    <w:rsid w:val="007C1AEC"/>
    <w:rsid w:val="007C4B8F"/>
    <w:rsid w:val="007C4BEF"/>
    <w:rsid w:val="007C5A18"/>
    <w:rsid w:val="007C7848"/>
    <w:rsid w:val="007D3FFD"/>
    <w:rsid w:val="007D502D"/>
    <w:rsid w:val="007D58E1"/>
    <w:rsid w:val="007D6507"/>
    <w:rsid w:val="007D6C71"/>
    <w:rsid w:val="007E1992"/>
    <w:rsid w:val="007E1D14"/>
    <w:rsid w:val="007E26B7"/>
    <w:rsid w:val="007E32B8"/>
    <w:rsid w:val="007E5660"/>
    <w:rsid w:val="007E59F4"/>
    <w:rsid w:val="007E69EC"/>
    <w:rsid w:val="007E7CB4"/>
    <w:rsid w:val="007E7FB4"/>
    <w:rsid w:val="007F1E5D"/>
    <w:rsid w:val="007F3C94"/>
    <w:rsid w:val="007F4B50"/>
    <w:rsid w:val="007F5CC4"/>
    <w:rsid w:val="007F70AC"/>
    <w:rsid w:val="007F737B"/>
    <w:rsid w:val="00800667"/>
    <w:rsid w:val="00800B38"/>
    <w:rsid w:val="00801B8D"/>
    <w:rsid w:val="00805C00"/>
    <w:rsid w:val="00806F92"/>
    <w:rsid w:val="00807452"/>
    <w:rsid w:val="0081072B"/>
    <w:rsid w:val="00810744"/>
    <w:rsid w:val="00812A29"/>
    <w:rsid w:val="00815A33"/>
    <w:rsid w:val="0082027E"/>
    <w:rsid w:val="0082257F"/>
    <w:rsid w:val="008242FD"/>
    <w:rsid w:val="008248F9"/>
    <w:rsid w:val="00825427"/>
    <w:rsid w:val="00825DFF"/>
    <w:rsid w:val="00826C84"/>
    <w:rsid w:val="00827303"/>
    <w:rsid w:val="00834373"/>
    <w:rsid w:val="00837008"/>
    <w:rsid w:val="00841F06"/>
    <w:rsid w:val="00842DCC"/>
    <w:rsid w:val="00844761"/>
    <w:rsid w:val="00852A5E"/>
    <w:rsid w:val="008536C8"/>
    <w:rsid w:val="00853B37"/>
    <w:rsid w:val="00854FE8"/>
    <w:rsid w:val="00856B5D"/>
    <w:rsid w:val="00857543"/>
    <w:rsid w:val="00860E18"/>
    <w:rsid w:val="008621BD"/>
    <w:rsid w:val="00862FFB"/>
    <w:rsid w:val="00866747"/>
    <w:rsid w:val="00866F40"/>
    <w:rsid w:val="00867370"/>
    <w:rsid w:val="00870B8E"/>
    <w:rsid w:val="00870F38"/>
    <w:rsid w:val="00871AEC"/>
    <w:rsid w:val="008726BA"/>
    <w:rsid w:val="00872D94"/>
    <w:rsid w:val="00872FA6"/>
    <w:rsid w:val="00873493"/>
    <w:rsid w:val="0087493F"/>
    <w:rsid w:val="00876A16"/>
    <w:rsid w:val="00877499"/>
    <w:rsid w:val="00881CF7"/>
    <w:rsid w:val="00882E12"/>
    <w:rsid w:val="0088643F"/>
    <w:rsid w:val="00886A1A"/>
    <w:rsid w:val="0088776E"/>
    <w:rsid w:val="00891E1E"/>
    <w:rsid w:val="00892580"/>
    <w:rsid w:val="0089330D"/>
    <w:rsid w:val="0089386E"/>
    <w:rsid w:val="0089398A"/>
    <w:rsid w:val="00893A41"/>
    <w:rsid w:val="0089465F"/>
    <w:rsid w:val="00896AB7"/>
    <w:rsid w:val="008977F0"/>
    <w:rsid w:val="00897B7A"/>
    <w:rsid w:val="008A4B0B"/>
    <w:rsid w:val="008A4D08"/>
    <w:rsid w:val="008A4E5C"/>
    <w:rsid w:val="008A7355"/>
    <w:rsid w:val="008B0C03"/>
    <w:rsid w:val="008B0E30"/>
    <w:rsid w:val="008B28BD"/>
    <w:rsid w:val="008B52C7"/>
    <w:rsid w:val="008B6279"/>
    <w:rsid w:val="008C00DE"/>
    <w:rsid w:val="008C0947"/>
    <w:rsid w:val="008C3499"/>
    <w:rsid w:val="008C4A2D"/>
    <w:rsid w:val="008C4A84"/>
    <w:rsid w:val="008C712D"/>
    <w:rsid w:val="008D05B7"/>
    <w:rsid w:val="008D11A7"/>
    <w:rsid w:val="008D1AD2"/>
    <w:rsid w:val="008D28F0"/>
    <w:rsid w:val="008D3F5F"/>
    <w:rsid w:val="008D5138"/>
    <w:rsid w:val="008E3812"/>
    <w:rsid w:val="008E44AE"/>
    <w:rsid w:val="008E6227"/>
    <w:rsid w:val="008E71FE"/>
    <w:rsid w:val="008E769B"/>
    <w:rsid w:val="008E79E0"/>
    <w:rsid w:val="008F0F11"/>
    <w:rsid w:val="008F40A2"/>
    <w:rsid w:val="008F58BE"/>
    <w:rsid w:val="008F7364"/>
    <w:rsid w:val="00903607"/>
    <w:rsid w:val="00903B1C"/>
    <w:rsid w:val="00911E18"/>
    <w:rsid w:val="00912A44"/>
    <w:rsid w:val="00912EAC"/>
    <w:rsid w:val="009146A8"/>
    <w:rsid w:val="009147DD"/>
    <w:rsid w:val="00915038"/>
    <w:rsid w:val="00915B77"/>
    <w:rsid w:val="009163CF"/>
    <w:rsid w:val="00917C4B"/>
    <w:rsid w:val="0092029B"/>
    <w:rsid w:val="0092037B"/>
    <w:rsid w:val="00921551"/>
    <w:rsid w:val="00921AEC"/>
    <w:rsid w:val="00921DD2"/>
    <w:rsid w:val="00923444"/>
    <w:rsid w:val="00923925"/>
    <w:rsid w:val="00924B3B"/>
    <w:rsid w:val="009304D8"/>
    <w:rsid w:val="00931C5B"/>
    <w:rsid w:val="009337BD"/>
    <w:rsid w:val="00933DCC"/>
    <w:rsid w:val="0093524E"/>
    <w:rsid w:val="00935516"/>
    <w:rsid w:val="00935B83"/>
    <w:rsid w:val="009362AA"/>
    <w:rsid w:val="00936300"/>
    <w:rsid w:val="009457BC"/>
    <w:rsid w:val="009477C0"/>
    <w:rsid w:val="00951193"/>
    <w:rsid w:val="009555DA"/>
    <w:rsid w:val="00957688"/>
    <w:rsid w:val="00960264"/>
    <w:rsid w:val="0096136B"/>
    <w:rsid w:val="00962865"/>
    <w:rsid w:val="00962997"/>
    <w:rsid w:val="00965AD6"/>
    <w:rsid w:val="0096682E"/>
    <w:rsid w:val="0096793A"/>
    <w:rsid w:val="00970102"/>
    <w:rsid w:val="00971158"/>
    <w:rsid w:val="00971CF2"/>
    <w:rsid w:val="00976558"/>
    <w:rsid w:val="00976D9A"/>
    <w:rsid w:val="0097787D"/>
    <w:rsid w:val="009826B6"/>
    <w:rsid w:val="00982741"/>
    <w:rsid w:val="00983A6D"/>
    <w:rsid w:val="009842BD"/>
    <w:rsid w:val="00985E86"/>
    <w:rsid w:val="0099008E"/>
    <w:rsid w:val="00990D5D"/>
    <w:rsid w:val="00991815"/>
    <w:rsid w:val="009964D1"/>
    <w:rsid w:val="00997CDA"/>
    <w:rsid w:val="009A0101"/>
    <w:rsid w:val="009A0DBC"/>
    <w:rsid w:val="009A175F"/>
    <w:rsid w:val="009A3BE4"/>
    <w:rsid w:val="009A472C"/>
    <w:rsid w:val="009A5840"/>
    <w:rsid w:val="009A5AF2"/>
    <w:rsid w:val="009A7D3E"/>
    <w:rsid w:val="009B0227"/>
    <w:rsid w:val="009B1A37"/>
    <w:rsid w:val="009B1C2A"/>
    <w:rsid w:val="009B3780"/>
    <w:rsid w:val="009B4C8B"/>
    <w:rsid w:val="009B4E9D"/>
    <w:rsid w:val="009B7F91"/>
    <w:rsid w:val="009C0D13"/>
    <w:rsid w:val="009C16C4"/>
    <w:rsid w:val="009C2766"/>
    <w:rsid w:val="009C2D65"/>
    <w:rsid w:val="009C4273"/>
    <w:rsid w:val="009C50F3"/>
    <w:rsid w:val="009C61E7"/>
    <w:rsid w:val="009C68DF"/>
    <w:rsid w:val="009C6ED6"/>
    <w:rsid w:val="009C72FB"/>
    <w:rsid w:val="009D006D"/>
    <w:rsid w:val="009D0721"/>
    <w:rsid w:val="009D0EF9"/>
    <w:rsid w:val="009D1E9B"/>
    <w:rsid w:val="009D252B"/>
    <w:rsid w:val="009E2538"/>
    <w:rsid w:val="009E2B26"/>
    <w:rsid w:val="009E5F82"/>
    <w:rsid w:val="009E7B78"/>
    <w:rsid w:val="009E7D22"/>
    <w:rsid w:val="009E7DC8"/>
    <w:rsid w:val="009F1329"/>
    <w:rsid w:val="009F1FEF"/>
    <w:rsid w:val="00A0043F"/>
    <w:rsid w:val="00A05346"/>
    <w:rsid w:val="00A062F3"/>
    <w:rsid w:val="00A0775E"/>
    <w:rsid w:val="00A1186B"/>
    <w:rsid w:val="00A13CCB"/>
    <w:rsid w:val="00A15B04"/>
    <w:rsid w:val="00A168F9"/>
    <w:rsid w:val="00A20D8A"/>
    <w:rsid w:val="00A23587"/>
    <w:rsid w:val="00A24822"/>
    <w:rsid w:val="00A260CA"/>
    <w:rsid w:val="00A2623A"/>
    <w:rsid w:val="00A30027"/>
    <w:rsid w:val="00A30763"/>
    <w:rsid w:val="00A3138D"/>
    <w:rsid w:val="00A3162F"/>
    <w:rsid w:val="00A3225E"/>
    <w:rsid w:val="00A32D6E"/>
    <w:rsid w:val="00A341C8"/>
    <w:rsid w:val="00A344F0"/>
    <w:rsid w:val="00A34A4B"/>
    <w:rsid w:val="00A371BD"/>
    <w:rsid w:val="00A40BFC"/>
    <w:rsid w:val="00A4369F"/>
    <w:rsid w:val="00A44572"/>
    <w:rsid w:val="00A44942"/>
    <w:rsid w:val="00A45E7C"/>
    <w:rsid w:val="00A4779B"/>
    <w:rsid w:val="00A5258F"/>
    <w:rsid w:val="00A53300"/>
    <w:rsid w:val="00A55A55"/>
    <w:rsid w:val="00A55C96"/>
    <w:rsid w:val="00A561CB"/>
    <w:rsid w:val="00A6075C"/>
    <w:rsid w:val="00A611E5"/>
    <w:rsid w:val="00A61C02"/>
    <w:rsid w:val="00A62DBF"/>
    <w:rsid w:val="00A63DD7"/>
    <w:rsid w:val="00A63E1C"/>
    <w:rsid w:val="00A658FF"/>
    <w:rsid w:val="00A65E44"/>
    <w:rsid w:val="00A710BB"/>
    <w:rsid w:val="00A768B2"/>
    <w:rsid w:val="00A7693E"/>
    <w:rsid w:val="00A76CA9"/>
    <w:rsid w:val="00A77335"/>
    <w:rsid w:val="00A77524"/>
    <w:rsid w:val="00A80679"/>
    <w:rsid w:val="00A81FD3"/>
    <w:rsid w:val="00A820EA"/>
    <w:rsid w:val="00A835A2"/>
    <w:rsid w:val="00A838AE"/>
    <w:rsid w:val="00A908EA"/>
    <w:rsid w:val="00A961B1"/>
    <w:rsid w:val="00A96E36"/>
    <w:rsid w:val="00AA1E29"/>
    <w:rsid w:val="00AA2DAB"/>
    <w:rsid w:val="00AA3EC5"/>
    <w:rsid w:val="00AA44BA"/>
    <w:rsid w:val="00AA5AED"/>
    <w:rsid w:val="00AA61C3"/>
    <w:rsid w:val="00AA7449"/>
    <w:rsid w:val="00AB163A"/>
    <w:rsid w:val="00AB222A"/>
    <w:rsid w:val="00AB3473"/>
    <w:rsid w:val="00AB4E66"/>
    <w:rsid w:val="00AB7EC1"/>
    <w:rsid w:val="00AB7FD8"/>
    <w:rsid w:val="00AC088A"/>
    <w:rsid w:val="00AC08C3"/>
    <w:rsid w:val="00AC56A7"/>
    <w:rsid w:val="00AC6456"/>
    <w:rsid w:val="00AD3CAA"/>
    <w:rsid w:val="00AD5C4D"/>
    <w:rsid w:val="00AD656A"/>
    <w:rsid w:val="00AD6786"/>
    <w:rsid w:val="00AD6D71"/>
    <w:rsid w:val="00AD7ED9"/>
    <w:rsid w:val="00AE30DF"/>
    <w:rsid w:val="00AE5235"/>
    <w:rsid w:val="00AE53EB"/>
    <w:rsid w:val="00AE571B"/>
    <w:rsid w:val="00AE58F0"/>
    <w:rsid w:val="00AE5DBD"/>
    <w:rsid w:val="00AF0336"/>
    <w:rsid w:val="00AF14CF"/>
    <w:rsid w:val="00AF22FB"/>
    <w:rsid w:val="00AF2342"/>
    <w:rsid w:val="00AF2F53"/>
    <w:rsid w:val="00AF31C7"/>
    <w:rsid w:val="00AF666E"/>
    <w:rsid w:val="00AF781E"/>
    <w:rsid w:val="00B014D8"/>
    <w:rsid w:val="00B02159"/>
    <w:rsid w:val="00B0308E"/>
    <w:rsid w:val="00B04AB8"/>
    <w:rsid w:val="00B06B93"/>
    <w:rsid w:val="00B10099"/>
    <w:rsid w:val="00B112CC"/>
    <w:rsid w:val="00B11413"/>
    <w:rsid w:val="00B139FE"/>
    <w:rsid w:val="00B13C91"/>
    <w:rsid w:val="00B142A6"/>
    <w:rsid w:val="00B16FF6"/>
    <w:rsid w:val="00B21777"/>
    <w:rsid w:val="00B2305A"/>
    <w:rsid w:val="00B234A8"/>
    <w:rsid w:val="00B24A75"/>
    <w:rsid w:val="00B2766C"/>
    <w:rsid w:val="00B32215"/>
    <w:rsid w:val="00B3439D"/>
    <w:rsid w:val="00B34E00"/>
    <w:rsid w:val="00B3771F"/>
    <w:rsid w:val="00B37F7B"/>
    <w:rsid w:val="00B42015"/>
    <w:rsid w:val="00B45196"/>
    <w:rsid w:val="00B505E8"/>
    <w:rsid w:val="00B51414"/>
    <w:rsid w:val="00B52960"/>
    <w:rsid w:val="00B54AAE"/>
    <w:rsid w:val="00B54FCE"/>
    <w:rsid w:val="00B552ED"/>
    <w:rsid w:val="00B55BC3"/>
    <w:rsid w:val="00B55F8A"/>
    <w:rsid w:val="00B57A65"/>
    <w:rsid w:val="00B57D7C"/>
    <w:rsid w:val="00B600C7"/>
    <w:rsid w:val="00B60493"/>
    <w:rsid w:val="00B61A38"/>
    <w:rsid w:val="00B61C1B"/>
    <w:rsid w:val="00B624D0"/>
    <w:rsid w:val="00B627A3"/>
    <w:rsid w:val="00B650E3"/>
    <w:rsid w:val="00B65B27"/>
    <w:rsid w:val="00B718FD"/>
    <w:rsid w:val="00B72895"/>
    <w:rsid w:val="00B74011"/>
    <w:rsid w:val="00B753A7"/>
    <w:rsid w:val="00B76442"/>
    <w:rsid w:val="00B77355"/>
    <w:rsid w:val="00B774B8"/>
    <w:rsid w:val="00B810E1"/>
    <w:rsid w:val="00B83091"/>
    <w:rsid w:val="00B840AF"/>
    <w:rsid w:val="00B865C6"/>
    <w:rsid w:val="00B87307"/>
    <w:rsid w:val="00B901F1"/>
    <w:rsid w:val="00B93AC7"/>
    <w:rsid w:val="00B94C5D"/>
    <w:rsid w:val="00B95621"/>
    <w:rsid w:val="00BA034E"/>
    <w:rsid w:val="00BA0613"/>
    <w:rsid w:val="00BA0C7D"/>
    <w:rsid w:val="00BA2062"/>
    <w:rsid w:val="00BA368C"/>
    <w:rsid w:val="00BA5F46"/>
    <w:rsid w:val="00BA6227"/>
    <w:rsid w:val="00BB443B"/>
    <w:rsid w:val="00BB6A1D"/>
    <w:rsid w:val="00BC52E3"/>
    <w:rsid w:val="00BC76DF"/>
    <w:rsid w:val="00BD0624"/>
    <w:rsid w:val="00BD1930"/>
    <w:rsid w:val="00BD1BD3"/>
    <w:rsid w:val="00BD3747"/>
    <w:rsid w:val="00BD5CE5"/>
    <w:rsid w:val="00BD6F66"/>
    <w:rsid w:val="00BE2673"/>
    <w:rsid w:val="00BE4D33"/>
    <w:rsid w:val="00BE5078"/>
    <w:rsid w:val="00BE6866"/>
    <w:rsid w:val="00BE72E7"/>
    <w:rsid w:val="00BF1E6E"/>
    <w:rsid w:val="00BF1EE2"/>
    <w:rsid w:val="00BF27FA"/>
    <w:rsid w:val="00BF323D"/>
    <w:rsid w:val="00BF4CCC"/>
    <w:rsid w:val="00BF5E65"/>
    <w:rsid w:val="00BF6A48"/>
    <w:rsid w:val="00BF6FD3"/>
    <w:rsid w:val="00BF7370"/>
    <w:rsid w:val="00C00334"/>
    <w:rsid w:val="00C0127A"/>
    <w:rsid w:val="00C0139F"/>
    <w:rsid w:val="00C06B14"/>
    <w:rsid w:val="00C11483"/>
    <w:rsid w:val="00C11B02"/>
    <w:rsid w:val="00C13C38"/>
    <w:rsid w:val="00C14E44"/>
    <w:rsid w:val="00C168FA"/>
    <w:rsid w:val="00C16F0F"/>
    <w:rsid w:val="00C171D6"/>
    <w:rsid w:val="00C21C03"/>
    <w:rsid w:val="00C24056"/>
    <w:rsid w:val="00C24ED4"/>
    <w:rsid w:val="00C25624"/>
    <w:rsid w:val="00C2724A"/>
    <w:rsid w:val="00C30CBD"/>
    <w:rsid w:val="00C314ED"/>
    <w:rsid w:val="00C345E8"/>
    <w:rsid w:val="00C34D1A"/>
    <w:rsid w:val="00C3655F"/>
    <w:rsid w:val="00C365E4"/>
    <w:rsid w:val="00C42708"/>
    <w:rsid w:val="00C44AB4"/>
    <w:rsid w:val="00C45A79"/>
    <w:rsid w:val="00C46254"/>
    <w:rsid w:val="00C4790E"/>
    <w:rsid w:val="00C502D8"/>
    <w:rsid w:val="00C51225"/>
    <w:rsid w:val="00C53154"/>
    <w:rsid w:val="00C54C94"/>
    <w:rsid w:val="00C62262"/>
    <w:rsid w:val="00C63200"/>
    <w:rsid w:val="00C63345"/>
    <w:rsid w:val="00C63529"/>
    <w:rsid w:val="00C63643"/>
    <w:rsid w:val="00C6426F"/>
    <w:rsid w:val="00C65748"/>
    <w:rsid w:val="00C67C9E"/>
    <w:rsid w:val="00C7060A"/>
    <w:rsid w:val="00C70908"/>
    <w:rsid w:val="00C723C0"/>
    <w:rsid w:val="00C72B4B"/>
    <w:rsid w:val="00C72BE3"/>
    <w:rsid w:val="00C74B14"/>
    <w:rsid w:val="00C74B58"/>
    <w:rsid w:val="00C8387B"/>
    <w:rsid w:val="00C84207"/>
    <w:rsid w:val="00C84B66"/>
    <w:rsid w:val="00C84B79"/>
    <w:rsid w:val="00C84F62"/>
    <w:rsid w:val="00C84FE6"/>
    <w:rsid w:val="00C85332"/>
    <w:rsid w:val="00C9083C"/>
    <w:rsid w:val="00C91898"/>
    <w:rsid w:val="00C9254A"/>
    <w:rsid w:val="00C92A19"/>
    <w:rsid w:val="00C93646"/>
    <w:rsid w:val="00C95255"/>
    <w:rsid w:val="00C95D71"/>
    <w:rsid w:val="00C9617A"/>
    <w:rsid w:val="00C96562"/>
    <w:rsid w:val="00C97384"/>
    <w:rsid w:val="00C97A43"/>
    <w:rsid w:val="00C97A87"/>
    <w:rsid w:val="00CA1779"/>
    <w:rsid w:val="00CA1B7F"/>
    <w:rsid w:val="00CA2859"/>
    <w:rsid w:val="00CA47EC"/>
    <w:rsid w:val="00CA4FC0"/>
    <w:rsid w:val="00CA5A1A"/>
    <w:rsid w:val="00CA650E"/>
    <w:rsid w:val="00CB1FBC"/>
    <w:rsid w:val="00CB3E16"/>
    <w:rsid w:val="00CB4E8A"/>
    <w:rsid w:val="00CB7C91"/>
    <w:rsid w:val="00CC2640"/>
    <w:rsid w:val="00CC2C15"/>
    <w:rsid w:val="00CC3975"/>
    <w:rsid w:val="00CD109A"/>
    <w:rsid w:val="00CD1805"/>
    <w:rsid w:val="00CD1CA6"/>
    <w:rsid w:val="00CD2F59"/>
    <w:rsid w:val="00CD3107"/>
    <w:rsid w:val="00CD6892"/>
    <w:rsid w:val="00CE02FC"/>
    <w:rsid w:val="00CE0455"/>
    <w:rsid w:val="00CE0551"/>
    <w:rsid w:val="00CE22B7"/>
    <w:rsid w:val="00CE351E"/>
    <w:rsid w:val="00CE3A18"/>
    <w:rsid w:val="00CE78F0"/>
    <w:rsid w:val="00CF4314"/>
    <w:rsid w:val="00CF45A1"/>
    <w:rsid w:val="00CF717B"/>
    <w:rsid w:val="00CF7AD6"/>
    <w:rsid w:val="00D00962"/>
    <w:rsid w:val="00D03957"/>
    <w:rsid w:val="00D03F81"/>
    <w:rsid w:val="00D07DC9"/>
    <w:rsid w:val="00D10816"/>
    <w:rsid w:val="00D13082"/>
    <w:rsid w:val="00D131D3"/>
    <w:rsid w:val="00D134D4"/>
    <w:rsid w:val="00D16C40"/>
    <w:rsid w:val="00D17131"/>
    <w:rsid w:val="00D22007"/>
    <w:rsid w:val="00D248E4"/>
    <w:rsid w:val="00D265D6"/>
    <w:rsid w:val="00D26DC0"/>
    <w:rsid w:val="00D2725D"/>
    <w:rsid w:val="00D31E80"/>
    <w:rsid w:val="00D32D38"/>
    <w:rsid w:val="00D33320"/>
    <w:rsid w:val="00D351FE"/>
    <w:rsid w:val="00D3604D"/>
    <w:rsid w:val="00D37F3C"/>
    <w:rsid w:val="00D40573"/>
    <w:rsid w:val="00D409FB"/>
    <w:rsid w:val="00D44A01"/>
    <w:rsid w:val="00D45276"/>
    <w:rsid w:val="00D45A72"/>
    <w:rsid w:val="00D45BEB"/>
    <w:rsid w:val="00D46158"/>
    <w:rsid w:val="00D46876"/>
    <w:rsid w:val="00D51D6B"/>
    <w:rsid w:val="00D53204"/>
    <w:rsid w:val="00D54745"/>
    <w:rsid w:val="00D56AD7"/>
    <w:rsid w:val="00D57118"/>
    <w:rsid w:val="00D5712C"/>
    <w:rsid w:val="00D57D19"/>
    <w:rsid w:val="00D57E73"/>
    <w:rsid w:val="00D6046E"/>
    <w:rsid w:val="00D6071C"/>
    <w:rsid w:val="00D6072A"/>
    <w:rsid w:val="00D60F2A"/>
    <w:rsid w:val="00D618F9"/>
    <w:rsid w:val="00D64D86"/>
    <w:rsid w:val="00D650E1"/>
    <w:rsid w:val="00D66A4B"/>
    <w:rsid w:val="00D67C91"/>
    <w:rsid w:val="00D70BDD"/>
    <w:rsid w:val="00D714C7"/>
    <w:rsid w:val="00D74771"/>
    <w:rsid w:val="00D75594"/>
    <w:rsid w:val="00D758F2"/>
    <w:rsid w:val="00D763EC"/>
    <w:rsid w:val="00D773F3"/>
    <w:rsid w:val="00D80810"/>
    <w:rsid w:val="00D813E1"/>
    <w:rsid w:val="00D8268A"/>
    <w:rsid w:val="00D828F8"/>
    <w:rsid w:val="00D831FC"/>
    <w:rsid w:val="00D87C88"/>
    <w:rsid w:val="00D91CCB"/>
    <w:rsid w:val="00D93347"/>
    <w:rsid w:val="00D93C77"/>
    <w:rsid w:val="00D93CB8"/>
    <w:rsid w:val="00D96B9E"/>
    <w:rsid w:val="00DA5CDE"/>
    <w:rsid w:val="00DA6B4C"/>
    <w:rsid w:val="00DB406D"/>
    <w:rsid w:val="00DB4128"/>
    <w:rsid w:val="00DB599A"/>
    <w:rsid w:val="00DB5CD8"/>
    <w:rsid w:val="00DC0CDE"/>
    <w:rsid w:val="00DC0FCD"/>
    <w:rsid w:val="00DC1850"/>
    <w:rsid w:val="00DC42FC"/>
    <w:rsid w:val="00DC4802"/>
    <w:rsid w:val="00DC57BF"/>
    <w:rsid w:val="00DC5A9F"/>
    <w:rsid w:val="00DC63E8"/>
    <w:rsid w:val="00DC66C3"/>
    <w:rsid w:val="00DD06DB"/>
    <w:rsid w:val="00DD0ED3"/>
    <w:rsid w:val="00DD319B"/>
    <w:rsid w:val="00DD3957"/>
    <w:rsid w:val="00DD4B35"/>
    <w:rsid w:val="00DD725E"/>
    <w:rsid w:val="00DE0348"/>
    <w:rsid w:val="00DE0721"/>
    <w:rsid w:val="00DE1618"/>
    <w:rsid w:val="00DE2676"/>
    <w:rsid w:val="00DE32CB"/>
    <w:rsid w:val="00DE3726"/>
    <w:rsid w:val="00DE39D4"/>
    <w:rsid w:val="00DE3BC0"/>
    <w:rsid w:val="00DE4766"/>
    <w:rsid w:val="00DF698B"/>
    <w:rsid w:val="00E02CB8"/>
    <w:rsid w:val="00E06062"/>
    <w:rsid w:val="00E12DC8"/>
    <w:rsid w:val="00E13AD7"/>
    <w:rsid w:val="00E13C46"/>
    <w:rsid w:val="00E14704"/>
    <w:rsid w:val="00E156E9"/>
    <w:rsid w:val="00E15C5E"/>
    <w:rsid w:val="00E1663F"/>
    <w:rsid w:val="00E16E4C"/>
    <w:rsid w:val="00E173A9"/>
    <w:rsid w:val="00E17550"/>
    <w:rsid w:val="00E219A5"/>
    <w:rsid w:val="00E21AFB"/>
    <w:rsid w:val="00E24884"/>
    <w:rsid w:val="00E26E12"/>
    <w:rsid w:val="00E27983"/>
    <w:rsid w:val="00E30DB3"/>
    <w:rsid w:val="00E336CE"/>
    <w:rsid w:val="00E36695"/>
    <w:rsid w:val="00E400B9"/>
    <w:rsid w:val="00E40E44"/>
    <w:rsid w:val="00E42DD0"/>
    <w:rsid w:val="00E44974"/>
    <w:rsid w:val="00E455CB"/>
    <w:rsid w:val="00E4608E"/>
    <w:rsid w:val="00E50224"/>
    <w:rsid w:val="00E529DF"/>
    <w:rsid w:val="00E57B1D"/>
    <w:rsid w:val="00E608A8"/>
    <w:rsid w:val="00E62306"/>
    <w:rsid w:val="00E6281D"/>
    <w:rsid w:val="00E6326A"/>
    <w:rsid w:val="00E65661"/>
    <w:rsid w:val="00E66348"/>
    <w:rsid w:val="00E66882"/>
    <w:rsid w:val="00E668AD"/>
    <w:rsid w:val="00E66C64"/>
    <w:rsid w:val="00E66DCF"/>
    <w:rsid w:val="00E66F90"/>
    <w:rsid w:val="00E675A5"/>
    <w:rsid w:val="00E70A45"/>
    <w:rsid w:val="00E71737"/>
    <w:rsid w:val="00E71E45"/>
    <w:rsid w:val="00E722B1"/>
    <w:rsid w:val="00E7258C"/>
    <w:rsid w:val="00E72F2F"/>
    <w:rsid w:val="00E73D55"/>
    <w:rsid w:val="00E75645"/>
    <w:rsid w:val="00E80BFF"/>
    <w:rsid w:val="00E8128F"/>
    <w:rsid w:val="00E816C2"/>
    <w:rsid w:val="00E83F4F"/>
    <w:rsid w:val="00E87DFC"/>
    <w:rsid w:val="00E9034E"/>
    <w:rsid w:val="00E90C41"/>
    <w:rsid w:val="00E91431"/>
    <w:rsid w:val="00E914FA"/>
    <w:rsid w:val="00E92930"/>
    <w:rsid w:val="00E9297D"/>
    <w:rsid w:val="00E92B10"/>
    <w:rsid w:val="00E92C00"/>
    <w:rsid w:val="00E9321C"/>
    <w:rsid w:val="00E93CD8"/>
    <w:rsid w:val="00E94D42"/>
    <w:rsid w:val="00E965BF"/>
    <w:rsid w:val="00E96739"/>
    <w:rsid w:val="00E96957"/>
    <w:rsid w:val="00E96BE1"/>
    <w:rsid w:val="00E97286"/>
    <w:rsid w:val="00EA0F49"/>
    <w:rsid w:val="00EA1E61"/>
    <w:rsid w:val="00EA3E07"/>
    <w:rsid w:val="00EA4314"/>
    <w:rsid w:val="00EA4433"/>
    <w:rsid w:val="00EA603D"/>
    <w:rsid w:val="00EA7629"/>
    <w:rsid w:val="00EB45DD"/>
    <w:rsid w:val="00EB63D3"/>
    <w:rsid w:val="00EB68B8"/>
    <w:rsid w:val="00EB79D7"/>
    <w:rsid w:val="00EB7D9B"/>
    <w:rsid w:val="00EC1030"/>
    <w:rsid w:val="00EC1951"/>
    <w:rsid w:val="00EC1D03"/>
    <w:rsid w:val="00EC1EEA"/>
    <w:rsid w:val="00EC4143"/>
    <w:rsid w:val="00EC48A1"/>
    <w:rsid w:val="00EC4D7A"/>
    <w:rsid w:val="00EC5021"/>
    <w:rsid w:val="00EC6FD0"/>
    <w:rsid w:val="00EC7312"/>
    <w:rsid w:val="00EC7FCF"/>
    <w:rsid w:val="00ED0F2F"/>
    <w:rsid w:val="00ED2377"/>
    <w:rsid w:val="00ED295B"/>
    <w:rsid w:val="00ED61EE"/>
    <w:rsid w:val="00ED686A"/>
    <w:rsid w:val="00ED75FC"/>
    <w:rsid w:val="00EE07D4"/>
    <w:rsid w:val="00EE1645"/>
    <w:rsid w:val="00EE2C16"/>
    <w:rsid w:val="00EE5B58"/>
    <w:rsid w:val="00EE61C0"/>
    <w:rsid w:val="00EE6BD9"/>
    <w:rsid w:val="00EF03BE"/>
    <w:rsid w:val="00EF2FB7"/>
    <w:rsid w:val="00EF36F4"/>
    <w:rsid w:val="00EF6239"/>
    <w:rsid w:val="00F0674E"/>
    <w:rsid w:val="00F07F01"/>
    <w:rsid w:val="00F13100"/>
    <w:rsid w:val="00F1311A"/>
    <w:rsid w:val="00F15676"/>
    <w:rsid w:val="00F169B0"/>
    <w:rsid w:val="00F16BE6"/>
    <w:rsid w:val="00F17620"/>
    <w:rsid w:val="00F17873"/>
    <w:rsid w:val="00F218D8"/>
    <w:rsid w:val="00F232A0"/>
    <w:rsid w:val="00F23793"/>
    <w:rsid w:val="00F24671"/>
    <w:rsid w:val="00F2563E"/>
    <w:rsid w:val="00F25C3E"/>
    <w:rsid w:val="00F309EB"/>
    <w:rsid w:val="00F31E7B"/>
    <w:rsid w:val="00F338FA"/>
    <w:rsid w:val="00F33D2A"/>
    <w:rsid w:val="00F34277"/>
    <w:rsid w:val="00F34895"/>
    <w:rsid w:val="00F34F98"/>
    <w:rsid w:val="00F379BF"/>
    <w:rsid w:val="00F42777"/>
    <w:rsid w:val="00F42FD1"/>
    <w:rsid w:val="00F44084"/>
    <w:rsid w:val="00F52FBD"/>
    <w:rsid w:val="00F538F1"/>
    <w:rsid w:val="00F53A90"/>
    <w:rsid w:val="00F53EAA"/>
    <w:rsid w:val="00F600FA"/>
    <w:rsid w:val="00F60324"/>
    <w:rsid w:val="00F60897"/>
    <w:rsid w:val="00F6242B"/>
    <w:rsid w:val="00F638D2"/>
    <w:rsid w:val="00F67397"/>
    <w:rsid w:val="00F67A84"/>
    <w:rsid w:val="00F72D55"/>
    <w:rsid w:val="00F73827"/>
    <w:rsid w:val="00F73ECF"/>
    <w:rsid w:val="00F74462"/>
    <w:rsid w:val="00F7664F"/>
    <w:rsid w:val="00F77675"/>
    <w:rsid w:val="00F815C2"/>
    <w:rsid w:val="00F833EF"/>
    <w:rsid w:val="00F83EA8"/>
    <w:rsid w:val="00F84364"/>
    <w:rsid w:val="00F8516C"/>
    <w:rsid w:val="00F927FB"/>
    <w:rsid w:val="00F92A25"/>
    <w:rsid w:val="00FA0213"/>
    <w:rsid w:val="00FA162D"/>
    <w:rsid w:val="00FA1D83"/>
    <w:rsid w:val="00FA53CF"/>
    <w:rsid w:val="00FB313E"/>
    <w:rsid w:val="00FB349A"/>
    <w:rsid w:val="00FB5D59"/>
    <w:rsid w:val="00FC0864"/>
    <w:rsid w:val="00FC091B"/>
    <w:rsid w:val="00FC2DAC"/>
    <w:rsid w:val="00FC3843"/>
    <w:rsid w:val="00FC3BE0"/>
    <w:rsid w:val="00FC5F2E"/>
    <w:rsid w:val="00FC7744"/>
    <w:rsid w:val="00FD132B"/>
    <w:rsid w:val="00FD1EA3"/>
    <w:rsid w:val="00FD3E53"/>
    <w:rsid w:val="00FD3EC7"/>
    <w:rsid w:val="00FD5301"/>
    <w:rsid w:val="00FD579F"/>
    <w:rsid w:val="00FD7F50"/>
    <w:rsid w:val="00FE0060"/>
    <w:rsid w:val="00FE2D89"/>
    <w:rsid w:val="00FE444C"/>
    <w:rsid w:val="00FE466D"/>
    <w:rsid w:val="00FE5457"/>
    <w:rsid w:val="00FE5599"/>
    <w:rsid w:val="00FE5A03"/>
    <w:rsid w:val="00FE60AB"/>
    <w:rsid w:val="00FF0459"/>
    <w:rsid w:val="00FF0F5A"/>
    <w:rsid w:val="00FF1DD1"/>
    <w:rsid w:val="00FF3749"/>
    <w:rsid w:val="00FF39CF"/>
    <w:rsid w:val="00FF4DA4"/>
    <w:rsid w:val="00FF5264"/>
    <w:rsid w:val="5CAD6F0B"/>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51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B33"/>
    <w:pPr>
      <w:spacing w:after="120" w:line="360" w:lineRule="auto"/>
      <w:jc w:val="both"/>
    </w:pPr>
    <w:rPr>
      <w:szCs w:val="24"/>
      <w:lang w:eastAsia="cs-CZ"/>
    </w:rPr>
  </w:style>
  <w:style w:type="paragraph" w:styleId="Nadpis1">
    <w:name w:val="heading 1"/>
    <w:basedOn w:val="Normln"/>
    <w:next w:val="Normln"/>
    <w:link w:val="Nadpis1Char"/>
    <w:uiPriority w:val="99"/>
    <w:qFormat/>
    <w:rsid w:val="00005B33"/>
    <w:pPr>
      <w:keepNext/>
      <w:numPr>
        <w:numId w:val="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unhideWhenUsed/>
    <w:qFormat/>
    <w:rsid w:val="00005B33"/>
    <w:pPr>
      <w:keepNext/>
      <w:keepLines/>
      <w:spacing w:before="200" w:after="0"/>
      <w:outlineLvl w:val="1"/>
    </w:pPr>
    <w:rPr>
      <w:rFonts w:ascii="Cambria" w:hAnsi="Cambria"/>
      <w:b/>
      <w:bCs/>
      <w:color w:val="4F81BD"/>
      <w:sz w:val="26"/>
      <w:szCs w:val="26"/>
    </w:rPr>
  </w:style>
  <w:style w:type="paragraph" w:styleId="Nadpis3">
    <w:name w:val="heading 3"/>
    <w:aliases w:val="H3,Nadpis_3_úroveň"/>
    <w:basedOn w:val="Normln"/>
    <w:next w:val="Normln"/>
    <w:link w:val="Nadpis3Char"/>
    <w:qFormat/>
    <w:rsid w:val="00005B33"/>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cpNormal"/>
    <w:link w:val="Nadpis4Char"/>
    <w:uiPriority w:val="99"/>
    <w:qFormat/>
    <w:rsid w:val="00005B33"/>
    <w:pPr>
      <w:keepNext/>
      <w:keepLines/>
      <w:tabs>
        <w:tab w:val="num" w:pos="2608"/>
      </w:tabs>
      <w:spacing w:before="260" w:line="260" w:lineRule="atLeast"/>
      <w:ind w:left="1702" w:hanging="851"/>
      <w:jc w:val="left"/>
      <w:outlineLvl w:val="3"/>
    </w:pPr>
    <w:rPr>
      <w:rFonts w:ascii="Arial" w:hAnsi="Arial"/>
      <w:b/>
      <w:bCs/>
      <w:iCs/>
      <w:color w:val="000000"/>
      <w:sz w:val="22"/>
      <w:szCs w:val="22"/>
      <w:lang w:eastAsia="en-US"/>
    </w:rPr>
  </w:style>
  <w:style w:type="paragraph" w:styleId="Nadpis5">
    <w:name w:val="heading 5"/>
    <w:basedOn w:val="Normln"/>
    <w:next w:val="cpNormal"/>
    <w:link w:val="Nadpis5Char"/>
    <w:uiPriority w:val="9"/>
    <w:qFormat/>
    <w:rsid w:val="00005B33"/>
    <w:pPr>
      <w:keepNext/>
      <w:keepLines/>
      <w:tabs>
        <w:tab w:val="num" w:pos="3686"/>
      </w:tabs>
      <w:spacing w:before="260" w:line="260" w:lineRule="atLeast"/>
      <w:ind w:left="2098" w:hanging="964"/>
      <w:jc w:val="left"/>
      <w:outlineLvl w:val="4"/>
    </w:pPr>
    <w:rPr>
      <w:rFonts w:ascii="Arial" w:hAnsi="Arial"/>
      <w:b/>
      <w:color w:val="000000"/>
      <w:szCs w:val="22"/>
      <w:lang w:eastAsia="en-US"/>
    </w:rPr>
  </w:style>
  <w:style w:type="paragraph" w:styleId="Nadpis7">
    <w:name w:val="heading 7"/>
    <w:basedOn w:val="Normln"/>
    <w:next w:val="Normln"/>
    <w:link w:val="Nadpis7Char"/>
    <w:uiPriority w:val="99"/>
    <w:qFormat/>
    <w:rsid w:val="00005B33"/>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005B33"/>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005B33"/>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005B33"/>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005B33"/>
    <w:pPr>
      <w:numPr>
        <w:ilvl w:val="1"/>
        <w:numId w:val="1"/>
      </w:numPr>
    </w:pPr>
  </w:style>
  <w:style w:type="paragraph" w:styleId="Zhlav">
    <w:name w:val="header"/>
    <w:basedOn w:val="Normln"/>
    <w:link w:val="ZhlavChar"/>
    <w:uiPriority w:val="99"/>
    <w:rsid w:val="00005B33"/>
    <w:pPr>
      <w:tabs>
        <w:tab w:val="center" w:pos="4536"/>
        <w:tab w:val="right" w:pos="9072"/>
      </w:tabs>
    </w:pPr>
  </w:style>
  <w:style w:type="paragraph" w:styleId="Zpat">
    <w:name w:val="footer"/>
    <w:basedOn w:val="Normln"/>
    <w:link w:val="ZpatChar"/>
    <w:uiPriority w:val="99"/>
    <w:rsid w:val="00005B33"/>
    <w:pPr>
      <w:tabs>
        <w:tab w:val="center" w:pos="4536"/>
        <w:tab w:val="right" w:pos="9072"/>
      </w:tabs>
    </w:pPr>
    <w:rPr>
      <w:lang w:val="x-none" w:eastAsia="x-none"/>
    </w:rPr>
  </w:style>
  <w:style w:type="character" w:customStyle="1" w:styleId="Odstavec2Char">
    <w:name w:val="Odstavec 2 Char"/>
    <w:link w:val="Odstavec2"/>
    <w:rsid w:val="00005B33"/>
    <w:rPr>
      <w:szCs w:val="24"/>
    </w:rPr>
  </w:style>
  <w:style w:type="character" w:customStyle="1" w:styleId="platne1">
    <w:name w:val="platne1"/>
    <w:basedOn w:val="Standardnpsmoodstavce"/>
    <w:uiPriority w:val="99"/>
    <w:rsid w:val="00005B33"/>
  </w:style>
  <w:style w:type="paragraph" w:styleId="Zkladntext">
    <w:name w:val="Body Text"/>
    <w:aliases w:val="b"/>
    <w:basedOn w:val="Normln"/>
    <w:link w:val="ZkladntextChar"/>
    <w:uiPriority w:val="99"/>
    <w:rsid w:val="00005B33"/>
    <w:pPr>
      <w:spacing w:line="240" w:lineRule="auto"/>
      <w:jc w:val="left"/>
    </w:pPr>
    <w:rPr>
      <w:szCs w:val="20"/>
    </w:rPr>
  </w:style>
  <w:style w:type="character" w:customStyle="1" w:styleId="ZhlavChar">
    <w:name w:val="Záhlaví Char"/>
    <w:link w:val="Zhlav"/>
    <w:uiPriority w:val="99"/>
    <w:locked/>
    <w:rsid w:val="00005B33"/>
    <w:rPr>
      <w:szCs w:val="24"/>
      <w:lang w:val="cs-CZ" w:eastAsia="cs-CZ" w:bidi="ar-SA"/>
    </w:rPr>
  </w:style>
  <w:style w:type="paragraph" w:styleId="Zkladntextodsazen3">
    <w:name w:val="Body Text Indent 3"/>
    <w:aliases w:val="i3"/>
    <w:basedOn w:val="Normln"/>
    <w:link w:val="Zkladntextodsazen3Char"/>
    <w:uiPriority w:val="99"/>
    <w:rsid w:val="00005B33"/>
    <w:pPr>
      <w:ind w:left="283"/>
    </w:pPr>
    <w:rPr>
      <w:sz w:val="16"/>
      <w:szCs w:val="16"/>
    </w:rPr>
  </w:style>
  <w:style w:type="character" w:customStyle="1" w:styleId="Zkladntextodsazen3Char">
    <w:name w:val="Základní text odsazený 3 Char"/>
    <w:aliases w:val="i3 Char"/>
    <w:link w:val="Zkladntextodsazen3"/>
    <w:uiPriority w:val="99"/>
    <w:rsid w:val="00005B33"/>
    <w:rPr>
      <w:sz w:val="16"/>
      <w:szCs w:val="16"/>
      <w:lang w:val="cs-CZ" w:eastAsia="cs-CZ" w:bidi="ar-SA"/>
    </w:rPr>
  </w:style>
  <w:style w:type="paragraph" w:styleId="Nzev">
    <w:name w:val="Title"/>
    <w:aliases w:val="tl"/>
    <w:basedOn w:val="Normln"/>
    <w:link w:val="NzevChar"/>
    <w:uiPriority w:val="99"/>
    <w:qFormat/>
    <w:rsid w:val="00005B33"/>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link w:val="Nzev"/>
    <w:uiPriority w:val="99"/>
    <w:rsid w:val="00005B33"/>
    <w:rPr>
      <w:rFonts w:ascii="Arial" w:hAnsi="Arial" w:cs="Arial"/>
      <w:sz w:val="38"/>
      <w:szCs w:val="38"/>
      <w:lang w:val="en-GB" w:eastAsia="cs-CZ" w:bidi="ar-SA"/>
    </w:rPr>
  </w:style>
  <w:style w:type="character" w:styleId="Odkaznakoment">
    <w:name w:val="annotation reference"/>
    <w:rsid w:val="00005B33"/>
    <w:rPr>
      <w:sz w:val="16"/>
      <w:szCs w:val="16"/>
    </w:rPr>
  </w:style>
  <w:style w:type="paragraph" w:styleId="Textkomente">
    <w:name w:val="annotation text"/>
    <w:basedOn w:val="Normln"/>
    <w:link w:val="TextkomenteChar"/>
    <w:rsid w:val="00005B33"/>
    <w:rPr>
      <w:szCs w:val="20"/>
    </w:rPr>
  </w:style>
  <w:style w:type="character" w:customStyle="1" w:styleId="TextkomenteChar">
    <w:name w:val="Text komentáře Char"/>
    <w:basedOn w:val="Standardnpsmoodstavce"/>
    <w:link w:val="Textkomente"/>
    <w:rsid w:val="00005B33"/>
  </w:style>
  <w:style w:type="paragraph" w:styleId="Pedmtkomente">
    <w:name w:val="annotation subject"/>
    <w:basedOn w:val="Textkomente"/>
    <w:next w:val="Textkomente"/>
    <w:link w:val="PedmtkomenteChar"/>
    <w:uiPriority w:val="99"/>
    <w:rsid w:val="00005B33"/>
    <w:rPr>
      <w:b/>
      <w:bCs/>
    </w:rPr>
  </w:style>
  <w:style w:type="character" w:customStyle="1" w:styleId="PedmtkomenteChar">
    <w:name w:val="Předmět komentáře Char"/>
    <w:link w:val="Pedmtkomente"/>
    <w:uiPriority w:val="99"/>
    <w:rsid w:val="00005B33"/>
    <w:rPr>
      <w:b/>
      <w:bCs/>
    </w:rPr>
  </w:style>
  <w:style w:type="paragraph" w:styleId="Textbubliny">
    <w:name w:val="Balloon Text"/>
    <w:basedOn w:val="Normln"/>
    <w:link w:val="TextbublinyChar"/>
    <w:uiPriority w:val="99"/>
    <w:rsid w:val="00005B33"/>
    <w:pPr>
      <w:spacing w:after="0" w:line="240" w:lineRule="auto"/>
    </w:pPr>
    <w:rPr>
      <w:rFonts w:ascii="Tahoma" w:hAnsi="Tahoma" w:cs="Tahoma"/>
      <w:sz w:val="16"/>
      <w:szCs w:val="16"/>
    </w:rPr>
  </w:style>
  <w:style w:type="character" w:customStyle="1" w:styleId="TextbublinyChar">
    <w:name w:val="Text bubliny Char"/>
    <w:link w:val="Textbubliny"/>
    <w:uiPriority w:val="99"/>
    <w:rsid w:val="00005B33"/>
    <w:rPr>
      <w:rFonts w:ascii="Tahoma" w:hAnsi="Tahoma" w:cs="Tahoma"/>
      <w:sz w:val="16"/>
      <w:szCs w:val="16"/>
    </w:rPr>
  </w:style>
  <w:style w:type="paragraph" w:styleId="Revize">
    <w:name w:val="Revision"/>
    <w:hidden/>
    <w:uiPriority w:val="99"/>
    <w:semiHidden/>
    <w:rsid w:val="00005B33"/>
    <w:rPr>
      <w:szCs w:val="24"/>
      <w:lang w:eastAsia="cs-CZ"/>
    </w:rPr>
  </w:style>
  <w:style w:type="paragraph" w:styleId="Odstavecseseznamem">
    <w:name w:val="List Paragraph"/>
    <w:aliases w:val="Odstavec 1"/>
    <w:basedOn w:val="Normln"/>
    <w:link w:val="OdstavecseseznamemChar"/>
    <w:uiPriority w:val="34"/>
    <w:qFormat/>
    <w:rsid w:val="00005B33"/>
    <w:pPr>
      <w:suppressAutoHyphens/>
      <w:autoSpaceDN w:val="0"/>
      <w:spacing w:after="0" w:line="320" w:lineRule="atLeast"/>
      <w:ind w:left="720"/>
      <w:textAlignment w:val="baseline"/>
    </w:pPr>
    <w:rPr>
      <w:spacing w:val="2"/>
      <w:szCs w:val="20"/>
    </w:rPr>
  </w:style>
  <w:style w:type="character" w:customStyle="1" w:styleId="ZkladntextChar">
    <w:name w:val="Základní text Char"/>
    <w:aliases w:val="b Char"/>
    <w:basedOn w:val="Standardnpsmoodstavce"/>
    <w:link w:val="Zkladntext"/>
    <w:uiPriority w:val="99"/>
    <w:rsid w:val="00005B33"/>
  </w:style>
  <w:style w:type="character" w:customStyle="1" w:styleId="Nadpis1Char">
    <w:name w:val="Nadpis 1 Char"/>
    <w:link w:val="Nadpis1"/>
    <w:uiPriority w:val="99"/>
    <w:rsid w:val="00005B33"/>
    <w:rPr>
      <w:rFonts w:ascii="Arial" w:hAnsi="Arial" w:cs="Arial"/>
      <w:b/>
      <w:bCs/>
      <w:kern w:val="32"/>
      <w:sz w:val="32"/>
      <w:szCs w:val="32"/>
    </w:rPr>
  </w:style>
  <w:style w:type="paragraph" w:customStyle="1" w:styleId="cislovani">
    <w:name w:val="cislovani"/>
    <w:link w:val="cislovaniChar"/>
    <w:qFormat/>
    <w:rsid w:val="00005B33"/>
    <w:pPr>
      <w:numPr>
        <w:numId w:val="2"/>
      </w:numPr>
      <w:contextualSpacing/>
      <w:jc w:val="right"/>
    </w:pPr>
    <w:rPr>
      <w:sz w:val="18"/>
      <w:szCs w:val="18"/>
      <w:lang w:eastAsia="cs-CZ"/>
    </w:rPr>
  </w:style>
  <w:style w:type="character" w:customStyle="1" w:styleId="cislovani-tabulka2Char">
    <w:name w:val="cislovani-tabulka2 Char"/>
    <w:rsid w:val="00005B33"/>
    <w:rPr>
      <w:rFonts w:ascii="Arial" w:hAnsi="Arial"/>
    </w:rPr>
  </w:style>
  <w:style w:type="paragraph" w:customStyle="1" w:styleId="nadpisytabulek">
    <w:name w:val="nadpisy tabulek"/>
    <w:basedOn w:val="Odstavecseseznamem"/>
    <w:link w:val="nadpisytabulekChar"/>
    <w:qFormat/>
    <w:rsid w:val="00005B33"/>
    <w:pPr>
      <w:numPr>
        <w:ilvl w:val="1"/>
        <w:numId w:val="3"/>
      </w:numPr>
      <w:spacing w:after="160" w:line="259" w:lineRule="auto"/>
      <w:contextualSpacing/>
      <w:jc w:val="left"/>
    </w:pPr>
    <w:rPr>
      <w:rFonts w:ascii="Calibri" w:eastAsia="Calibri" w:hAnsi="Calibri"/>
      <w:b/>
      <w:lang w:eastAsia="en-US"/>
    </w:rPr>
  </w:style>
  <w:style w:type="character" w:customStyle="1" w:styleId="cislovaniChar">
    <w:name w:val="cislovani Char"/>
    <w:link w:val="cislovani"/>
    <w:rsid w:val="00005B33"/>
    <w:rPr>
      <w:sz w:val="18"/>
      <w:szCs w:val="18"/>
    </w:rPr>
  </w:style>
  <w:style w:type="paragraph" w:customStyle="1" w:styleId="nadpis1-1">
    <w:name w:val="nadpis1-1"/>
    <w:basedOn w:val="Nadpis1"/>
    <w:link w:val="nadpis1-1Char"/>
    <w:qFormat/>
    <w:rsid w:val="00005B33"/>
    <w:pPr>
      <w:ind w:left="426" w:hanging="426"/>
    </w:pPr>
    <w:rPr>
      <w:rFonts w:eastAsia="Calibri"/>
      <w:sz w:val="28"/>
      <w:szCs w:val="28"/>
      <w:lang w:eastAsia="en-US"/>
    </w:rPr>
  </w:style>
  <w:style w:type="character" w:customStyle="1" w:styleId="OdstavecseseznamemChar">
    <w:name w:val="Odstavec se seznamem Char"/>
    <w:aliases w:val="Odstavec 1 Char"/>
    <w:link w:val="Odstavecseseznamem"/>
    <w:uiPriority w:val="34"/>
    <w:rsid w:val="00005B33"/>
    <w:rPr>
      <w:spacing w:val="2"/>
    </w:rPr>
  </w:style>
  <w:style w:type="character" w:customStyle="1" w:styleId="nadpisytabulekChar">
    <w:name w:val="nadpisy tabulek Char"/>
    <w:link w:val="nadpisytabulek"/>
    <w:rsid w:val="00005B33"/>
    <w:rPr>
      <w:rFonts w:ascii="Calibri" w:eastAsia="Calibri" w:hAnsi="Calibri"/>
      <w:b/>
      <w:spacing w:val="2"/>
      <w:lang w:eastAsia="en-US"/>
    </w:rPr>
  </w:style>
  <w:style w:type="paragraph" w:customStyle="1" w:styleId="Odrkya">
    <w:name w:val="Odrážky a)"/>
    <w:basedOn w:val="Odstavecseseznamem"/>
    <w:link w:val="OdrkyaChar"/>
    <w:qFormat/>
    <w:rsid w:val="00005B33"/>
    <w:pPr>
      <w:numPr>
        <w:ilvl w:val="1"/>
        <w:numId w:val="6"/>
      </w:numPr>
      <w:spacing w:after="120" w:line="240" w:lineRule="auto"/>
      <w:textAlignment w:val="auto"/>
    </w:pPr>
    <w:rPr>
      <w:sz w:val="22"/>
      <w:szCs w:val="22"/>
    </w:rPr>
  </w:style>
  <w:style w:type="character" w:customStyle="1" w:styleId="nadpis1-1Char">
    <w:name w:val="nadpis1-1 Char"/>
    <w:link w:val="nadpis1-1"/>
    <w:rsid w:val="00005B33"/>
    <w:rPr>
      <w:rFonts w:ascii="Arial" w:eastAsia="Calibri" w:hAnsi="Arial" w:cs="Arial"/>
      <w:b/>
      <w:bCs/>
      <w:kern w:val="32"/>
      <w:sz w:val="28"/>
      <w:szCs w:val="28"/>
      <w:lang w:eastAsia="en-US"/>
    </w:rPr>
  </w:style>
  <w:style w:type="character" w:customStyle="1" w:styleId="Nadpis3Char">
    <w:name w:val="Nadpis 3 Char"/>
    <w:aliases w:val="H3 Char,Nadpis_3_úroveň Char"/>
    <w:link w:val="Nadpis3"/>
    <w:rsid w:val="00005B33"/>
    <w:rPr>
      <w:rFonts w:ascii="Arial" w:hAnsi="Arial" w:cs="Arial"/>
      <w:b/>
      <w:bCs/>
      <w:sz w:val="26"/>
      <w:szCs w:val="26"/>
    </w:rPr>
  </w:style>
  <w:style w:type="character" w:customStyle="1" w:styleId="prilohaChar">
    <w:name w:val="priloha Char"/>
    <w:rsid w:val="00005B33"/>
    <w:rPr>
      <w:rFonts w:ascii="Arial" w:hAnsi="Arial" w:cs="Arial"/>
      <w:b w:val="0"/>
      <w:bCs w:val="0"/>
      <w:sz w:val="32"/>
      <w:szCs w:val="32"/>
    </w:rPr>
  </w:style>
  <w:style w:type="paragraph" w:customStyle="1" w:styleId="Priloha-nadpis1">
    <w:name w:val="Priloha - nadpis 1"/>
    <w:link w:val="Priloha-nadpis1Char"/>
    <w:qFormat/>
    <w:rsid w:val="00005B33"/>
    <w:pPr>
      <w:numPr>
        <w:numId w:val="4"/>
      </w:numPr>
      <w:spacing w:before="120" w:after="60"/>
      <w:ind w:left="357" w:hanging="357"/>
    </w:pPr>
    <w:rPr>
      <w:rFonts w:cs="Arial"/>
      <w:b/>
      <w:bCs/>
      <w:kern w:val="32"/>
      <w:sz w:val="28"/>
      <w:szCs w:val="32"/>
      <w:lang w:eastAsia="cs-CZ"/>
    </w:rPr>
  </w:style>
  <w:style w:type="paragraph" w:customStyle="1" w:styleId="Priloha-nadpis2">
    <w:name w:val="Priloha - nadpis 2"/>
    <w:link w:val="Priloha-nadpis2Char"/>
    <w:qFormat/>
    <w:rsid w:val="00005B33"/>
    <w:pPr>
      <w:numPr>
        <w:ilvl w:val="1"/>
        <w:numId w:val="4"/>
      </w:numPr>
      <w:spacing w:before="120" w:after="60"/>
      <w:ind w:left="1134" w:hanging="567"/>
    </w:pPr>
    <w:rPr>
      <w:rFonts w:cs="Arial"/>
      <w:b/>
      <w:bCs/>
      <w:kern w:val="32"/>
      <w:sz w:val="24"/>
      <w:szCs w:val="24"/>
      <w:lang w:eastAsia="cs-CZ"/>
    </w:rPr>
  </w:style>
  <w:style w:type="character" w:customStyle="1" w:styleId="Priloha-nadpis1Char">
    <w:name w:val="Priloha - nadpis 1 Char"/>
    <w:link w:val="Priloha-nadpis1"/>
    <w:rsid w:val="00005B33"/>
    <w:rPr>
      <w:rFonts w:cs="Arial"/>
      <w:b/>
      <w:bCs/>
      <w:kern w:val="32"/>
      <w:sz w:val="28"/>
      <w:szCs w:val="32"/>
    </w:rPr>
  </w:style>
  <w:style w:type="paragraph" w:customStyle="1" w:styleId="Priloha-nadpis3">
    <w:name w:val="Priloha - nadpis 3"/>
    <w:basedOn w:val="Priloha-nadpis2"/>
    <w:link w:val="Priloha-nadpis3Char"/>
    <w:qFormat/>
    <w:rsid w:val="00005B33"/>
    <w:pPr>
      <w:numPr>
        <w:ilvl w:val="2"/>
      </w:numPr>
      <w:ind w:left="1843" w:hanging="709"/>
    </w:pPr>
    <w:rPr>
      <w:sz w:val="22"/>
    </w:rPr>
  </w:style>
  <w:style w:type="character" w:customStyle="1" w:styleId="Priloha-nadpis2Char">
    <w:name w:val="Priloha - nadpis 2 Char"/>
    <w:link w:val="Priloha-nadpis2"/>
    <w:rsid w:val="00005B33"/>
    <w:rPr>
      <w:rFonts w:cs="Arial"/>
      <w:b/>
      <w:bCs/>
      <w:kern w:val="32"/>
      <w:sz w:val="24"/>
      <w:szCs w:val="24"/>
    </w:rPr>
  </w:style>
  <w:style w:type="paragraph" w:customStyle="1" w:styleId="tabulka-zahlavi">
    <w:name w:val="tabulka - zahlavi"/>
    <w:basedOn w:val="Normln"/>
    <w:link w:val="tabulka-zahlaviChar"/>
    <w:qFormat/>
    <w:rsid w:val="00005B33"/>
    <w:pPr>
      <w:spacing w:after="0" w:line="259" w:lineRule="auto"/>
      <w:jc w:val="left"/>
    </w:pPr>
    <w:rPr>
      <w:rFonts w:eastAsia="Calibri"/>
      <w:b/>
      <w:bCs/>
      <w:color w:val="FFFFFF"/>
      <w:sz w:val="18"/>
      <w:szCs w:val="18"/>
      <w:lang w:val="x-none" w:eastAsia="en-US"/>
    </w:rPr>
  </w:style>
  <w:style w:type="character" w:customStyle="1" w:styleId="Priloha-nadpis3Char">
    <w:name w:val="Priloha - nadpis 3 Char"/>
    <w:link w:val="Priloha-nadpis3"/>
    <w:rsid w:val="00005B33"/>
    <w:rPr>
      <w:rFonts w:cs="Arial"/>
      <w:b/>
      <w:bCs/>
      <w:kern w:val="32"/>
      <w:sz w:val="22"/>
      <w:szCs w:val="24"/>
    </w:rPr>
  </w:style>
  <w:style w:type="character" w:customStyle="1" w:styleId="tabulka-zahlaviChar">
    <w:name w:val="tabulka - zahlavi Char"/>
    <w:link w:val="tabulka-zahlavi"/>
    <w:rsid w:val="00005B3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005B33"/>
    <w:pPr>
      <w:spacing w:line="259" w:lineRule="auto"/>
    </w:pPr>
    <w:rPr>
      <w:rFonts w:cs="Calibri"/>
      <w:color w:val="000000"/>
      <w:sz w:val="18"/>
      <w:szCs w:val="18"/>
      <w:lang w:eastAsia="cs-CZ"/>
    </w:rPr>
  </w:style>
  <w:style w:type="character" w:customStyle="1" w:styleId="Nadpis2Char">
    <w:name w:val="Nadpis 2 Char"/>
    <w:link w:val="Nadpis2"/>
    <w:uiPriority w:val="99"/>
    <w:rsid w:val="00005B33"/>
    <w:rPr>
      <w:rFonts w:ascii="Cambria" w:eastAsia="Times New Roman" w:hAnsi="Cambria" w:cs="Times New Roman"/>
      <w:b/>
      <w:bCs/>
      <w:color w:val="4F81BD"/>
      <w:sz w:val="26"/>
      <w:szCs w:val="26"/>
    </w:rPr>
  </w:style>
  <w:style w:type="character" w:customStyle="1" w:styleId="tabulka-textspecifikacChar">
    <w:name w:val="tabulka - text specifikací Char"/>
    <w:link w:val="tabulka-textspecifikac"/>
    <w:rsid w:val="00005B33"/>
    <w:rPr>
      <w:rFonts w:cs="Calibri"/>
      <w:color w:val="000000"/>
      <w:sz w:val="18"/>
      <w:szCs w:val="18"/>
      <w:lang w:val="cs-CZ" w:eastAsia="cs-CZ" w:bidi="ar-SA"/>
    </w:rPr>
  </w:style>
  <w:style w:type="character" w:customStyle="1" w:styleId="Nadpis4Char">
    <w:name w:val="Nadpis 4 Char"/>
    <w:link w:val="Nadpis4"/>
    <w:uiPriority w:val="99"/>
    <w:rsid w:val="00005B33"/>
    <w:rPr>
      <w:rFonts w:ascii="Arial" w:hAnsi="Arial"/>
      <w:b/>
      <w:bCs/>
      <w:iCs/>
      <w:color w:val="000000"/>
      <w:sz w:val="22"/>
      <w:szCs w:val="22"/>
      <w:lang w:eastAsia="en-US"/>
    </w:rPr>
  </w:style>
  <w:style w:type="character" w:customStyle="1" w:styleId="Nadpis5Char">
    <w:name w:val="Nadpis 5 Char"/>
    <w:link w:val="Nadpis5"/>
    <w:uiPriority w:val="9"/>
    <w:rsid w:val="00005B33"/>
    <w:rPr>
      <w:rFonts w:ascii="Arial" w:hAnsi="Arial"/>
      <w:b/>
      <w:color w:val="000000"/>
      <w:szCs w:val="22"/>
      <w:lang w:eastAsia="en-US"/>
    </w:rPr>
  </w:style>
  <w:style w:type="paragraph" w:customStyle="1" w:styleId="cpNormal">
    <w:name w:val="cp_Normal"/>
    <w:basedOn w:val="Normln"/>
    <w:qFormat/>
    <w:rsid w:val="00005B33"/>
    <w:pPr>
      <w:spacing w:after="260" w:line="260" w:lineRule="atLeast"/>
      <w:jc w:val="left"/>
    </w:pPr>
    <w:rPr>
      <w:rFonts w:eastAsia="Calibri"/>
      <w:sz w:val="22"/>
      <w:szCs w:val="22"/>
      <w:lang w:eastAsia="en-US"/>
    </w:rPr>
  </w:style>
  <w:style w:type="numbering" w:customStyle="1" w:styleId="NumHeading">
    <w:name w:val="Num_Heading"/>
    <w:basedOn w:val="Bezseznamu"/>
    <w:uiPriority w:val="99"/>
    <w:rsid w:val="00005B33"/>
    <w:pPr>
      <w:numPr>
        <w:numId w:val="5"/>
      </w:numPr>
    </w:pPr>
  </w:style>
  <w:style w:type="paragraph" w:styleId="Zkladntextodsazen">
    <w:name w:val="Body Text Indent"/>
    <w:aliases w:val="i"/>
    <w:basedOn w:val="Normln"/>
    <w:link w:val="ZkladntextodsazenChar"/>
    <w:uiPriority w:val="99"/>
    <w:rsid w:val="00005B33"/>
    <w:pPr>
      <w:ind w:left="283"/>
    </w:pPr>
  </w:style>
  <w:style w:type="character" w:customStyle="1" w:styleId="ZkladntextodsazenChar">
    <w:name w:val="Základní text odsazený Char"/>
    <w:aliases w:val="i Char"/>
    <w:link w:val="Zkladntextodsazen"/>
    <w:uiPriority w:val="99"/>
    <w:rsid w:val="00005B33"/>
    <w:rPr>
      <w:szCs w:val="24"/>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005B33"/>
    <w:pPr>
      <w:suppressAutoHyphens/>
      <w:autoSpaceDE w:val="0"/>
      <w:spacing w:before="240" w:line="240" w:lineRule="auto"/>
    </w:pPr>
    <w:rPr>
      <w:kern w:val="1"/>
      <w:lang w:eastAsia="ar-SA"/>
    </w:rPr>
  </w:style>
  <w:style w:type="paragraph" w:customStyle="1" w:styleId="Cislovani-podpora">
    <w:name w:val="Cislovani - podpora"/>
    <w:basedOn w:val="Normln"/>
    <w:link w:val="Cislovani-podporaChar"/>
    <w:qFormat/>
    <w:rsid w:val="00005B33"/>
    <w:pPr>
      <w:tabs>
        <w:tab w:val="left" w:pos="567"/>
      </w:tabs>
      <w:spacing w:before="240" w:line="240" w:lineRule="auto"/>
      <w:jc w:val="left"/>
      <w:outlineLvl w:val="4"/>
    </w:pPr>
    <w:rPr>
      <w:b/>
      <w:spacing w:val="2"/>
      <w:sz w:val="22"/>
      <w:szCs w:val="22"/>
    </w:rPr>
  </w:style>
  <w:style w:type="character" w:customStyle="1" w:styleId="Cislovani-podporaChar">
    <w:name w:val="Cislovani - podpora Char"/>
    <w:link w:val="Cislovani-podpora"/>
    <w:rsid w:val="00005B33"/>
    <w:rPr>
      <w:rFonts w:eastAsia="Times New Roman" w:cs="Times New Roman"/>
      <w:b/>
      <w:spacing w:val="2"/>
      <w:sz w:val="22"/>
      <w:szCs w:val="22"/>
    </w:rPr>
  </w:style>
  <w:style w:type="paragraph" w:customStyle="1" w:styleId="Podpora-bod1">
    <w:name w:val="Podpora - bod 1"/>
    <w:basedOn w:val="Cislovani-podpora"/>
    <w:link w:val="Podpora-bod1Char"/>
    <w:qFormat/>
    <w:rsid w:val="00005B33"/>
    <w:pPr>
      <w:numPr>
        <w:numId w:val="7"/>
      </w:numPr>
    </w:pPr>
  </w:style>
  <w:style w:type="paragraph" w:customStyle="1" w:styleId="Podpora-bod2">
    <w:name w:val="Podpora - bod 2"/>
    <w:basedOn w:val="Podpora-bod1"/>
    <w:link w:val="Podpora-bod2Char1"/>
    <w:qFormat/>
    <w:rsid w:val="00005B33"/>
    <w:pPr>
      <w:numPr>
        <w:ilvl w:val="1"/>
      </w:numPr>
      <w:tabs>
        <w:tab w:val="clear" w:pos="2204"/>
        <w:tab w:val="num" w:pos="360"/>
      </w:tabs>
      <w:ind w:left="360"/>
    </w:pPr>
    <w:rPr>
      <w:b w:val="0"/>
    </w:rPr>
  </w:style>
  <w:style w:type="character" w:customStyle="1" w:styleId="Podpora-bod1Char">
    <w:name w:val="Podpora - bod 1 Char"/>
    <w:link w:val="Podpora-bod1"/>
    <w:rsid w:val="00005B33"/>
    <w:rPr>
      <w:b/>
      <w:spacing w:val="2"/>
      <w:sz w:val="22"/>
      <w:szCs w:val="22"/>
    </w:rPr>
  </w:style>
  <w:style w:type="character" w:customStyle="1" w:styleId="Ploha-nadpisChar">
    <w:name w:val="Příloha - nadpis Char"/>
    <w:link w:val="Podpora-textChar"/>
    <w:rsid w:val="00005B33"/>
    <w:rPr>
      <w:rFonts w:ascii="Arial" w:hAnsi="Arial" w:cs="Arial"/>
      <w:b/>
      <w:bCs/>
      <w:sz w:val="32"/>
      <w:szCs w:val="32"/>
    </w:rPr>
  </w:style>
  <w:style w:type="character" w:customStyle="1" w:styleId="Podpora-bod2Char">
    <w:name w:val="Podpora - bod 2 Char"/>
    <w:rsid w:val="00005B33"/>
    <w:rPr>
      <w:rFonts w:eastAsia="Times New Roman" w:cs="Times New Roman"/>
      <w:b w:val="0"/>
      <w:spacing w:val="2"/>
      <w:sz w:val="22"/>
      <w:szCs w:val="22"/>
    </w:rPr>
  </w:style>
  <w:style w:type="paragraph" w:customStyle="1" w:styleId="Smlouva2">
    <w:name w:val="Smlouva 2"/>
    <w:basedOn w:val="Odstavec2"/>
    <w:link w:val="Smlouva2Char"/>
    <w:qFormat/>
    <w:rsid w:val="00005B33"/>
    <w:pPr>
      <w:numPr>
        <w:numId w:val="17"/>
      </w:numPr>
      <w:tabs>
        <w:tab w:val="left" w:pos="709"/>
      </w:tabs>
      <w:spacing w:before="60" w:line="240" w:lineRule="auto"/>
    </w:pPr>
    <w:rPr>
      <w:sz w:val="22"/>
      <w:szCs w:val="22"/>
    </w:rPr>
  </w:style>
  <w:style w:type="character" w:customStyle="1" w:styleId="Podpora-textChar">
    <w:name w:val="Podpora - text Char"/>
    <w:link w:val="Ploha-nadpisChar"/>
    <w:rsid w:val="00005B33"/>
    <w:rPr>
      <w:spacing w:val="2"/>
      <w:sz w:val="22"/>
      <w:szCs w:val="22"/>
    </w:rPr>
  </w:style>
  <w:style w:type="character" w:customStyle="1" w:styleId="Podpora-bod2Char1">
    <w:name w:val="Podpora - bod 2 Char1"/>
    <w:link w:val="Podpora-bod2"/>
    <w:rsid w:val="00005B33"/>
    <w:rPr>
      <w:spacing w:val="2"/>
      <w:sz w:val="22"/>
      <w:szCs w:val="22"/>
    </w:rPr>
  </w:style>
  <w:style w:type="character" w:customStyle="1" w:styleId="Priloha-nadpisChar">
    <w:name w:val="Priloha - nadpis Char"/>
    <w:rsid w:val="00005B33"/>
    <w:rPr>
      <w:rFonts w:ascii="Arial" w:hAnsi="Arial" w:cs="Arial"/>
      <w:b w:val="0"/>
      <w:bCs w:val="0"/>
      <w:kern w:val="32"/>
      <w:sz w:val="32"/>
      <w:szCs w:val="32"/>
    </w:rPr>
  </w:style>
  <w:style w:type="character" w:customStyle="1" w:styleId="Priloha-nadpisChar1">
    <w:name w:val="Priloha - nadpis Char1"/>
    <w:rsid w:val="00005B33"/>
    <w:rPr>
      <w:rFonts w:ascii="Arial" w:hAnsi="Arial" w:cs="Arial"/>
      <w:b w:val="0"/>
      <w:bCs w:val="0"/>
      <w:kern w:val="32"/>
      <w:sz w:val="32"/>
      <w:szCs w:val="32"/>
    </w:rPr>
  </w:style>
  <w:style w:type="paragraph" w:customStyle="1" w:styleId="Smlouva1">
    <w:name w:val="Smlouva 1"/>
    <w:link w:val="Smlouva1Char"/>
    <w:qFormat/>
    <w:rsid w:val="00005B33"/>
    <w:pPr>
      <w:numPr>
        <w:numId w:val="17"/>
      </w:numPr>
      <w:spacing w:before="360" w:after="240"/>
      <w:jc w:val="center"/>
    </w:pPr>
    <w:rPr>
      <w:b/>
      <w:bCs/>
      <w:kern w:val="32"/>
      <w:sz w:val="22"/>
      <w:szCs w:val="22"/>
      <w:lang w:eastAsia="cs-CZ"/>
    </w:rPr>
  </w:style>
  <w:style w:type="character" w:customStyle="1" w:styleId="Smlouva2Char">
    <w:name w:val="Smlouva 2 Char"/>
    <w:link w:val="Smlouva2"/>
    <w:rsid w:val="00005B33"/>
    <w:rPr>
      <w:sz w:val="22"/>
      <w:szCs w:val="22"/>
    </w:rPr>
  </w:style>
  <w:style w:type="paragraph" w:customStyle="1" w:styleId="Nadpisploh">
    <w:name w:val="Nadpis příloh"/>
    <w:link w:val="NadpisplohChar"/>
    <w:qFormat/>
    <w:rsid w:val="00005B33"/>
    <w:pPr>
      <w:pageBreakBefore/>
      <w:spacing w:after="360"/>
    </w:pPr>
    <w:rPr>
      <w:rFonts w:cs="Arial"/>
      <w:b/>
      <w:bCs/>
      <w:kern w:val="32"/>
      <w:sz w:val="32"/>
      <w:szCs w:val="32"/>
      <w:lang w:eastAsia="cs-CZ"/>
    </w:rPr>
  </w:style>
  <w:style w:type="character" w:customStyle="1" w:styleId="Smlouva1Char">
    <w:name w:val="Smlouva 1 Char"/>
    <w:link w:val="Smlouva1"/>
    <w:rsid w:val="00005B33"/>
    <w:rPr>
      <w:b/>
      <w:bCs/>
      <w:kern w:val="32"/>
      <w:sz w:val="22"/>
      <w:szCs w:val="22"/>
    </w:rPr>
  </w:style>
  <w:style w:type="character" w:customStyle="1" w:styleId="OdrkyaChar">
    <w:name w:val="Odrážky a) Char"/>
    <w:link w:val="Odrkya"/>
    <w:rsid w:val="00005B33"/>
    <w:rPr>
      <w:spacing w:val="2"/>
      <w:sz w:val="22"/>
      <w:szCs w:val="22"/>
    </w:rPr>
  </w:style>
  <w:style w:type="character" w:customStyle="1" w:styleId="NadpisplohChar">
    <w:name w:val="Nadpis příloh Char"/>
    <w:link w:val="Nadpisploh"/>
    <w:rsid w:val="00005B33"/>
    <w:rPr>
      <w:rFonts w:ascii="Arial" w:hAnsi="Arial" w:cs="Arial"/>
      <w:b/>
      <w:bCs/>
      <w:kern w:val="32"/>
      <w:sz w:val="32"/>
      <w:szCs w:val="32"/>
      <w:lang w:val="cs-CZ" w:eastAsia="cs-CZ" w:bidi="ar-SA"/>
    </w:rPr>
  </w:style>
  <w:style w:type="paragraph" w:customStyle="1" w:styleId="CZNzevlnku">
    <w:name w:val="CZ Název článku"/>
    <w:basedOn w:val="Normln"/>
    <w:next w:val="Normln"/>
    <w:rsid w:val="00005B33"/>
    <w:pPr>
      <w:spacing w:after="240" w:line="288" w:lineRule="auto"/>
      <w:jc w:val="center"/>
    </w:pPr>
    <w:rPr>
      <w:rFonts w:ascii="Century Gothic" w:eastAsia="Calibri" w:hAnsi="Century Gothic"/>
      <w:b/>
    </w:rPr>
  </w:style>
  <w:style w:type="character" w:customStyle="1" w:styleId="CZervenChar">
    <w:name w:val="CZ červeně Char"/>
    <w:rsid w:val="00005B33"/>
    <w:rPr>
      <w:rFonts w:ascii="Century Gothic" w:eastAsia="Calibri" w:hAnsi="Century Gothic"/>
      <w:i/>
      <w:color w:val="FF0000"/>
      <w:szCs w:val="24"/>
      <w:lang w:val="cs-CZ" w:eastAsia="cs-CZ" w:bidi="ar-SA"/>
    </w:rPr>
  </w:style>
  <w:style w:type="paragraph" w:customStyle="1" w:styleId="paragraf">
    <w:name w:val="paragraf"/>
    <w:basedOn w:val="Odstavecseseznamem"/>
    <w:link w:val="paragrafChar"/>
    <w:qFormat/>
    <w:rsid w:val="00005B33"/>
    <w:pPr>
      <w:numPr>
        <w:numId w:val="8"/>
      </w:numPr>
      <w:suppressAutoHyphens w:val="0"/>
      <w:autoSpaceDN/>
      <w:spacing w:before="240" w:after="200" w:line="276" w:lineRule="auto"/>
      <w:jc w:val="left"/>
      <w:textAlignment w:val="auto"/>
    </w:pPr>
    <w:rPr>
      <w:rFonts w:ascii="Cambria" w:eastAsia="Calibri" w:hAnsi="Cambria"/>
      <w:color w:val="262626"/>
      <w:spacing w:val="0"/>
      <w:lang w:val="x-none" w:eastAsia="x-none"/>
    </w:rPr>
  </w:style>
  <w:style w:type="character" w:customStyle="1" w:styleId="paragrafChar">
    <w:name w:val="paragraf Char"/>
    <w:link w:val="paragraf"/>
    <w:rsid w:val="00005B33"/>
    <w:rPr>
      <w:rFonts w:ascii="Cambria" w:eastAsia="Calibri" w:hAnsi="Cambria"/>
      <w:color w:val="262626"/>
      <w:lang w:val="x-none" w:eastAsia="x-none"/>
    </w:rPr>
  </w:style>
  <w:style w:type="character" w:customStyle="1" w:styleId="ZpatChar">
    <w:name w:val="Zápatí Char"/>
    <w:link w:val="Zpat"/>
    <w:uiPriority w:val="99"/>
    <w:rsid w:val="00005B33"/>
    <w:rPr>
      <w:szCs w:val="24"/>
    </w:rPr>
  </w:style>
  <w:style w:type="character" w:customStyle="1" w:styleId="Nadpis7Char">
    <w:name w:val="Nadpis 7 Char"/>
    <w:link w:val="Nadpis7"/>
    <w:uiPriority w:val="99"/>
    <w:rsid w:val="00005B33"/>
    <w:rPr>
      <w:sz w:val="24"/>
      <w:szCs w:val="24"/>
      <w:lang w:val="en-US" w:eastAsia="en-US"/>
    </w:rPr>
  </w:style>
  <w:style w:type="character" w:customStyle="1" w:styleId="Nadpis8Char">
    <w:name w:val="Nadpis 8 Char"/>
    <w:link w:val="Nadpis8"/>
    <w:uiPriority w:val="99"/>
    <w:rsid w:val="00005B33"/>
    <w:rPr>
      <w:i/>
      <w:iCs/>
      <w:lang w:val="en-US" w:eastAsia="en-US"/>
    </w:rPr>
  </w:style>
  <w:style w:type="character" w:customStyle="1" w:styleId="Nadpis9Char">
    <w:name w:val="Nadpis 9 Char"/>
    <w:link w:val="Nadpis9"/>
    <w:uiPriority w:val="99"/>
    <w:rsid w:val="00005B33"/>
    <w:rPr>
      <w:b/>
      <w:bCs/>
      <w:i/>
      <w:iCs/>
      <w:sz w:val="18"/>
      <w:szCs w:val="18"/>
      <w:lang w:val="en-US" w:eastAsia="en-US"/>
    </w:rPr>
  </w:style>
  <w:style w:type="paragraph" w:styleId="Textpoznpodarou">
    <w:name w:val="footnote text"/>
    <w:aliases w:val="fn"/>
    <w:basedOn w:val="Normln"/>
    <w:link w:val="TextpoznpodarouChar"/>
    <w:uiPriority w:val="99"/>
    <w:rsid w:val="00005B33"/>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link w:val="Textpoznpodarou"/>
    <w:uiPriority w:val="99"/>
    <w:rsid w:val="00005B33"/>
    <w:rPr>
      <w:sz w:val="24"/>
      <w:szCs w:val="24"/>
      <w:lang w:val="en-US" w:eastAsia="en-US"/>
    </w:rPr>
  </w:style>
  <w:style w:type="character" w:customStyle="1" w:styleId="TrailerWGM">
    <w:name w:val="Trailer WGM"/>
    <w:uiPriority w:val="99"/>
    <w:rsid w:val="00005B33"/>
    <w:rPr>
      <w:rFonts w:cs="Times New Roman"/>
      <w:caps/>
      <w:spacing w:val="0"/>
      <w:sz w:val="14"/>
      <w:szCs w:val="14"/>
    </w:rPr>
  </w:style>
  <w:style w:type="paragraph" w:customStyle="1" w:styleId="BalloonText1">
    <w:name w:val="Balloon Text1"/>
    <w:basedOn w:val="Normln"/>
    <w:uiPriority w:val="99"/>
    <w:semiHidden/>
    <w:rsid w:val="00005B33"/>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005B33"/>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005B33"/>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005B33"/>
    <w:pPr>
      <w:autoSpaceDE w:val="0"/>
      <w:autoSpaceDN w:val="0"/>
      <w:adjustRightInd w:val="0"/>
      <w:spacing w:after="240" w:line="240" w:lineRule="auto"/>
      <w:ind w:left="1440" w:right="1440"/>
      <w:jc w:val="left"/>
    </w:pPr>
    <w:rPr>
      <w:sz w:val="24"/>
      <w:lang w:val="en-US" w:eastAsia="en-US"/>
    </w:rPr>
  </w:style>
  <w:style w:type="paragraph" w:styleId="Zkladntext3">
    <w:name w:val="Body Text 3"/>
    <w:aliases w:val="b3"/>
    <w:basedOn w:val="Normln"/>
    <w:link w:val="Zkladntext3Char"/>
    <w:uiPriority w:val="99"/>
    <w:rsid w:val="00005B33"/>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link w:val="Zkladntext3"/>
    <w:uiPriority w:val="99"/>
    <w:rsid w:val="00005B33"/>
    <w:rPr>
      <w:sz w:val="24"/>
      <w:szCs w:val="24"/>
      <w:lang w:val="en-US" w:eastAsia="en-US"/>
    </w:rPr>
  </w:style>
  <w:style w:type="paragraph" w:customStyle="1" w:styleId="BodyText4">
    <w:name w:val="Body Text 4"/>
    <w:aliases w:val="b4"/>
    <w:basedOn w:val="Normln"/>
    <w:uiPriority w:val="99"/>
    <w:rsid w:val="00005B33"/>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005B33"/>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link w:val="Zkladntext-prvnodsazen2"/>
    <w:uiPriority w:val="99"/>
    <w:rsid w:val="00005B33"/>
    <w:rPr>
      <w:sz w:val="24"/>
      <w:szCs w:val="24"/>
      <w:lang w:val="en-US" w:eastAsia="en-US"/>
    </w:rPr>
  </w:style>
  <w:style w:type="paragraph" w:styleId="Zkladntext-prvnodsazen">
    <w:name w:val="Body Text First Indent"/>
    <w:aliases w:val="fi"/>
    <w:basedOn w:val="Normln"/>
    <w:link w:val="Zkladntext-prvnodsazenChar"/>
    <w:uiPriority w:val="99"/>
    <w:rsid w:val="00005B33"/>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link w:val="Zkladntext-prvnodsazen"/>
    <w:uiPriority w:val="99"/>
    <w:rsid w:val="00005B33"/>
    <w:rPr>
      <w:sz w:val="24"/>
      <w:szCs w:val="24"/>
      <w:lang w:val="en-US" w:eastAsia="en-US"/>
    </w:rPr>
  </w:style>
  <w:style w:type="paragraph" w:styleId="Zkladntextodsazen2">
    <w:name w:val="Body Text Indent 2"/>
    <w:aliases w:val="i2"/>
    <w:basedOn w:val="Normln"/>
    <w:link w:val="Zkladntextodsazen2Char"/>
    <w:uiPriority w:val="99"/>
    <w:rsid w:val="00005B33"/>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link w:val="Zkladntextodsazen2"/>
    <w:uiPriority w:val="99"/>
    <w:rsid w:val="00005B33"/>
    <w:rPr>
      <w:sz w:val="24"/>
      <w:szCs w:val="24"/>
      <w:lang w:val="en-US" w:eastAsia="en-US"/>
    </w:rPr>
  </w:style>
  <w:style w:type="paragraph" w:styleId="Titulek">
    <w:name w:val="caption"/>
    <w:basedOn w:val="Normln"/>
    <w:next w:val="Normln"/>
    <w:uiPriority w:val="99"/>
    <w:qFormat/>
    <w:rsid w:val="00005B33"/>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005B33"/>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005B33"/>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link w:val="Textvysvtlivek"/>
    <w:uiPriority w:val="99"/>
    <w:rsid w:val="00005B33"/>
    <w:rPr>
      <w:sz w:val="24"/>
      <w:szCs w:val="24"/>
      <w:lang w:val="en-US" w:eastAsia="en-US"/>
    </w:rPr>
  </w:style>
  <w:style w:type="paragraph" w:styleId="Adresanaoblku">
    <w:name w:val="envelope address"/>
    <w:basedOn w:val="Normln"/>
    <w:uiPriority w:val="99"/>
    <w:rsid w:val="00005B33"/>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005B33"/>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005B33"/>
    <w:pPr>
      <w:autoSpaceDE w:val="0"/>
      <w:autoSpaceDN w:val="0"/>
      <w:adjustRightInd w:val="0"/>
      <w:spacing w:after="0" w:line="240" w:lineRule="auto"/>
      <w:jc w:val="left"/>
    </w:pPr>
    <w:rPr>
      <w:sz w:val="24"/>
      <w:lang w:val="en-US" w:eastAsia="en-US"/>
    </w:rPr>
  </w:style>
  <w:style w:type="character" w:styleId="Znakapoznpodarou">
    <w:name w:val="footnote reference"/>
    <w:uiPriority w:val="99"/>
    <w:rsid w:val="00005B33"/>
    <w:rPr>
      <w:rFonts w:cs="Times New Roman"/>
      <w:spacing w:val="0"/>
      <w:vertAlign w:val="superscript"/>
    </w:rPr>
  </w:style>
  <w:style w:type="paragraph" w:styleId="Rejstk1">
    <w:name w:val="index 1"/>
    <w:basedOn w:val="Normln"/>
    <w:next w:val="Normln"/>
    <w:autoRedefine/>
    <w:uiPriority w:val="99"/>
    <w:rsid w:val="00005B33"/>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005B33"/>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005B33"/>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005B3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005B3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005B3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005B3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005B3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005B3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005B33"/>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005B33"/>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005B33"/>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005B33"/>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005B33"/>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005B33"/>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005B33"/>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005B33"/>
    <w:pPr>
      <w:numPr>
        <w:numId w:val="11"/>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005B33"/>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005B33"/>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005B33"/>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005B33"/>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005B3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link w:val="Textmakra"/>
    <w:uiPriority w:val="99"/>
    <w:rsid w:val="00005B33"/>
    <w:rPr>
      <w:sz w:val="24"/>
      <w:szCs w:val="24"/>
      <w:lang w:val="en-US" w:eastAsia="en-US" w:bidi="ar-SA"/>
    </w:rPr>
  </w:style>
  <w:style w:type="paragraph" w:customStyle="1" w:styleId="Memohead">
    <w:name w:val="Memohead"/>
    <w:uiPriority w:val="99"/>
    <w:rsid w:val="00005B33"/>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005B33"/>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005B3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link w:val="Zhlavzprvy"/>
    <w:uiPriority w:val="99"/>
    <w:rsid w:val="00005B33"/>
    <w:rPr>
      <w:sz w:val="24"/>
      <w:szCs w:val="24"/>
      <w:shd w:val="pct20" w:color="auto" w:fill="auto"/>
      <w:lang w:val="en-US" w:eastAsia="en-US"/>
    </w:rPr>
  </w:style>
  <w:style w:type="character" w:styleId="slostrnky">
    <w:name w:val="page number"/>
    <w:uiPriority w:val="99"/>
    <w:rsid w:val="00005B33"/>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005B33"/>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link w:val="Prosttext"/>
    <w:uiPriority w:val="99"/>
    <w:rsid w:val="00005B33"/>
    <w:rPr>
      <w:sz w:val="24"/>
      <w:szCs w:val="24"/>
      <w:lang w:val="en-US" w:eastAsia="en-US"/>
    </w:rPr>
  </w:style>
  <w:style w:type="paragraph" w:styleId="Podpis">
    <w:name w:val="Signature"/>
    <w:aliases w:val="sg"/>
    <w:basedOn w:val="Normln"/>
    <w:link w:val="PodpisChar"/>
    <w:uiPriority w:val="99"/>
    <w:rsid w:val="00005B33"/>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link w:val="Podpis"/>
    <w:uiPriority w:val="99"/>
    <w:rsid w:val="00005B33"/>
    <w:rPr>
      <w:sz w:val="24"/>
      <w:szCs w:val="24"/>
      <w:lang w:val="en-US" w:eastAsia="en-US"/>
    </w:rPr>
  </w:style>
  <w:style w:type="paragraph" w:styleId="Podtitul">
    <w:name w:val="Subtitle"/>
    <w:aliases w:val="sb"/>
    <w:basedOn w:val="Normln"/>
    <w:link w:val="PodtitulChar"/>
    <w:uiPriority w:val="99"/>
    <w:qFormat/>
    <w:rsid w:val="00005B33"/>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link w:val="Podtitul"/>
    <w:uiPriority w:val="99"/>
    <w:rsid w:val="00005B33"/>
    <w:rPr>
      <w:sz w:val="24"/>
      <w:szCs w:val="24"/>
      <w:lang w:val="en-US" w:eastAsia="en-US"/>
    </w:rPr>
  </w:style>
  <w:style w:type="paragraph" w:styleId="Seznamcitac">
    <w:name w:val="table of authorities"/>
    <w:basedOn w:val="Normln"/>
    <w:next w:val="Normln"/>
    <w:uiPriority w:val="99"/>
    <w:rsid w:val="00005B33"/>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005B33"/>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005B33"/>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39"/>
    <w:rsid w:val="00005B33"/>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005B33"/>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005B33"/>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005B33"/>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005B33"/>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005B33"/>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005B33"/>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005B33"/>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005B33"/>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005B33"/>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005B33"/>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005B33"/>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005B33"/>
    <w:rPr>
      <w:color w:val="0000FF"/>
      <w:spacing w:val="0"/>
      <w:u w:val="double"/>
    </w:rPr>
  </w:style>
  <w:style w:type="character" w:customStyle="1" w:styleId="DeltaViewDeletion">
    <w:name w:val="DeltaView Deletion"/>
    <w:uiPriority w:val="99"/>
    <w:rsid w:val="00005B33"/>
    <w:rPr>
      <w:strike/>
      <w:color w:val="FF0000"/>
      <w:spacing w:val="0"/>
    </w:rPr>
  </w:style>
  <w:style w:type="character" w:customStyle="1" w:styleId="DeltaViewMoveSource">
    <w:name w:val="DeltaView Move Source"/>
    <w:uiPriority w:val="99"/>
    <w:rsid w:val="00005B33"/>
    <w:rPr>
      <w:strike/>
      <w:color w:val="00C000"/>
      <w:spacing w:val="0"/>
    </w:rPr>
  </w:style>
  <w:style w:type="character" w:customStyle="1" w:styleId="DeltaViewMoveDestination">
    <w:name w:val="DeltaView Move Destination"/>
    <w:uiPriority w:val="99"/>
    <w:rsid w:val="00005B33"/>
    <w:rPr>
      <w:color w:val="00C000"/>
      <w:spacing w:val="0"/>
      <w:u w:val="double"/>
    </w:rPr>
  </w:style>
  <w:style w:type="character" w:customStyle="1" w:styleId="DeltaViewChangeNumber">
    <w:name w:val="DeltaView Change Number"/>
    <w:uiPriority w:val="99"/>
    <w:rsid w:val="00005B33"/>
    <w:rPr>
      <w:color w:val="000000"/>
      <w:spacing w:val="0"/>
      <w:vertAlign w:val="superscript"/>
    </w:rPr>
  </w:style>
  <w:style w:type="character" w:customStyle="1" w:styleId="DeltaViewDelimiter">
    <w:name w:val="DeltaView Delimiter"/>
    <w:uiPriority w:val="99"/>
    <w:rsid w:val="00005B33"/>
    <w:rPr>
      <w:spacing w:val="0"/>
    </w:rPr>
  </w:style>
  <w:style w:type="paragraph" w:styleId="Rozloendokumentu">
    <w:name w:val="Document Map"/>
    <w:basedOn w:val="Normln"/>
    <w:link w:val="RozloendokumentuChar"/>
    <w:uiPriority w:val="99"/>
    <w:rsid w:val="00005B33"/>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link w:val="Rozloendokumentu"/>
    <w:uiPriority w:val="99"/>
    <w:rsid w:val="00005B33"/>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005B33"/>
    <w:rPr>
      <w:color w:val="000000"/>
      <w:spacing w:val="0"/>
    </w:rPr>
  </w:style>
  <w:style w:type="character" w:customStyle="1" w:styleId="DeltaViewMovedDeletion">
    <w:name w:val="DeltaView Moved Deletion"/>
    <w:uiPriority w:val="99"/>
    <w:rsid w:val="00005B33"/>
    <w:rPr>
      <w:strike/>
      <w:color w:val="C08080"/>
      <w:spacing w:val="0"/>
    </w:rPr>
  </w:style>
  <w:style w:type="character" w:customStyle="1" w:styleId="DeltaViewEditorComment">
    <w:name w:val="DeltaView Editor Comment"/>
    <w:uiPriority w:val="99"/>
    <w:rsid w:val="00005B33"/>
    <w:rPr>
      <w:rFonts w:cs="Times New Roman"/>
      <w:color w:val="0000FF"/>
      <w:spacing w:val="0"/>
      <w:u w:val="double"/>
    </w:rPr>
  </w:style>
  <w:style w:type="character" w:customStyle="1" w:styleId="DeltaViewStyleChangeText">
    <w:name w:val="DeltaView Style Change Text"/>
    <w:uiPriority w:val="99"/>
    <w:rsid w:val="00005B33"/>
    <w:rPr>
      <w:color w:val="000000"/>
      <w:spacing w:val="0"/>
      <w:u w:val="double"/>
    </w:rPr>
  </w:style>
  <w:style w:type="character" w:customStyle="1" w:styleId="DeltaViewStyleChangeLabel">
    <w:name w:val="DeltaView Style Change Label"/>
    <w:uiPriority w:val="99"/>
    <w:rsid w:val="00005B33"/>
    <w:rPr>
      <w:color w:val="000000"/>
      <w:spacing w:val="0"/>
    </w:rPr>
  </w:style>
  <w:style w:type="paragraph" w:customStyle="1" w:styleId="Normal2">
    <w:name w:val="Normal 2"/>
    <w:basedOn w:val="Normln"/>
    <w:uiPriority w:val="99"/>
    <w:rsid w:val="00005B33"/>
    <w:pPr>
      <w:spacing w:before="120" w:line="240" w:lineRule="auto"/>
      <w:ind w:left="709"/>
    </w:pPr>
    <w:rPr>
      <w:sz w:val="22"/>
      <w:szCs w:val="20"/>
      <w:lang w:eastAsia="en-US"/>
    </w:rPr>
  </w:style>
  <w:style w:type="paragraph" w:customStyle="1" w:styleId="bh1">
    <w:name w:val="_bh1"/>
    <w:basedOn w:val="Normln"/>
    <w:next w:val="bh2"/>
    <w:uiPriority w:val="99"/>
    <w:rsid w:val="00005B33"/>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005B33"/>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005B33"/>
    <w:pPr>
      <w:numPr>
        <w:ilvl w:val="2"/>
        <w:numId w:val="2"/>
      </w:numPr>
      <w:spacing w:before="60" w:line="240" w:lineRule="auto"/>
      <w:outlineLvl w:val="2"/>
    </w:pPr>
    <w:rPr>
      <w:sz w:val="24"/>
    </w:rPr>
  </w:style>
  <w:style w:type="paragraph" w:customStyle="1" w:styleId="bh4">
    <w:name w:val="_bh4"/>
    <w:basedOn w:val="Normln"/>
    <w:uiPriority w:val="99"/>
    <w:rsid w:val="00005B33"/>
    <w:pPr>
      <w:numPr>
        <w:numId w:val="10"/>
      </w:numPr>
      <w:tabs>
        <w:tab w:val="clear" w:pos="360"/>
        <w:tab w:val="num" w:pos="2160"/>
      </w:tabs>
      <w:spacing w:after="0" w:line="240" w:lineRule="auto"/>
      <w:ind w:left="2088" w:hanging="648"/>
    </w:pPr>
    <w:rPr>
      <w:sz w:val="24"/>
    </w:rPr>
  </w:style>
  <w:style w:type="character" w:customStyle="1" w:styleId="bh2Char">
    <w:name w:val="_bh2 Char"/>
    <w:link w:val="bh2"/>
    <w:uiPriority w:val="99"/>
    <w:locked/>
    <w:rsid w:val="00005B33"/>
    <w:rPr>
      <w:rFonts w:ascii="Arial" w:hAnsi="Arial"/>
      <w:sz w:val="22"/>
      <w:szCs w:val="24"/>
      <w:u w:val="single"/>
    </w:rPr>
  </w:style>
  <w:style w:type="paragraph" w:customStyle="1" w:styleId="bno">
    <w:name w:val="_bno"/>
    <w:basedOn w:val="Normln"/>
    <w:link w:val="bnoChar"/>
    <w:uiPriority w:val="99"/>
    <w:rsid w:val="00005B33"/>
    <w:pPr>
      <w:spacing w:line="320" w:lineRule="atLeast"/>
      <w:ind w:left="720"/>
    </w:pPr>
    <w:rPr>
      <w:sz w:val="24"/>
      <w:szCs w:val="20"/>
    </w:rPr>
  </w:style>
  <w:style w:type="character" w:customStyle="1" w:styleId="bnoChar">
    <w:name w:val="_bno Char"/>
    <w:link w:val="bno"/>
    <w:uiPriority w:val="99"/>
    <w:locked/>
    <w:rsid w:val="00005B33"/>
    <w:rPr>
      <w:sz w:val="24"/>
    </w:rPr>
  </w:style>
  <w:style w:type="character" w:customStyle="1" w:styleId="bh3Char">
    <w:name w:val="_bh3 Char"/>
    <w:link w:val="bh3"/>
    <w:uiPriority w:val="99"/>
    <w:locked/>
    <w:rsid w:val="00005B33"/>
    <w:rPr>
      <w:sz w:val="24"/>
      <w:szCs w:val="24"/>
    </w:rPr>
  </w:style>
  <w:style w:type="paragraph" w:customStyle="1" w:styleId="ACNormln">
    <w:name w:val="AC Normální"/>
    <w:basedOn w:val="Normln"/>
    <w:link w:val="ACNormlnChar"/>
    <w:rsid w:val="00005B33"/>
    <w:pPr>
      <w:spacing w:before="120" w:after="0" w:line="240" w:lineRule="auto"/>
    </w:pPr>
    <w:rPr>
      <w:sz w:val="22"/>
      <w:szCs w:val="22"/>
      <w:lang w:val="x-none" w:eastAsia="x-none"/>
    </w:rPr>
  </w:style>
  <w:style w:type="paragraph" w:customStyle="1" w:styleId="Zkladntextodsazen31">
    <w:name w:val="Základní text odsazený 31"/>
    <w:basedOn w:val="Normln"/>
    <w:uiPriority w:val="99"/>
    <w:rsid w:val="00005B33"/>
    <w:pPr>
      <w:spacing w:after="0" w:line="240" w:lineRule="auto"/>
      <w:ind w:left="426" w:hanging="426"/>
      <w:jc w:val="left"/>
    </w:pPr>
    <w:rPr>
      <w:rFonts w:ascii="Tahoma" w:hAnsi="Tahoma" w:cs="Tahoma"/>
      <w:szCs w:val="20"/>
    </w:rPr>
  </w:style>
  <w:style w:type="numbering" w:customStyle="1" w:styleId="Styl1">
    <w:name w:val="Styl1"/>
    <w:rsid w:val="00005B33"/>
    <w:pPr>
      <w:numPr>
        <w:numId w:val="12"/>
      </w:numPr>
    </w:pPr>
  </w:style>
  <w:style w:type="character" w:customStyle="1" w:styleId="st1">
    <w:name w:val="st1"/>
    <w:uiPriority w:val="99"/>
    <w:rsid w:val="00005B33"/>
    <w:rPr>
      <w:rFonts w:cs="Times New Roman"/>
    </w:rPr>
  </w:style>
  <w:style w:type="table" w:styleId="Mkatabulky">
    <w:name w:val="Table Grid"/>
    <w:basedOn w:val="Normlntabulka"/>
    <w:uiPriority w:val="59"/>
    <w:rsid w:val="0000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Smlouva2"/>
    <w:link w:val="OdrkaChar"/>
    <w:qFormat/>
    <w:rsid w:val="00005B33"/>
    <w:pPr>
      <w:numPr>
        <w:ilvl w:val="0"/>
        <w:numId w:val="0"/>
      </w:numPr>
      <w:tabs>
        <w:tab w:val="clear" w:pos="709"/>
        <w:tab w:val="left" w:pos="0"/>
        <w:tab w:val="left" w:pos="1560"/>
      </w:tabs>
    </w:pPr>
    <w:rPr>
      <w:rFonts w:ascii="Cambria" w:hAnsi="Cambria"/>
    </w:rPr>
  </w:style>
  <w:style w:type="character" w:customStyle="1" w:styleId="OdrkaChar">
    <w:name w:val="Odrážka Char"/>
    <w:link w:val="Odrka"/>
    <w:rsid w:val="00005B33"/>
    <w:rPr>
      <w:rFonts w:ascii="Cambria" w:hAnsi="Cambria"/>
      <w:sz w:val="22"/>
      <w:szCs w:val="22"/>
    </w:rPr>
  </w:style>
  <w:style w:type="character" w:styleId="Hypertextovodkaz">
    <w:name w:val="Hyperlink"/>
    <w:rsid w:val="00005B33"/>
    <w:rPr>
      <w:color w:val="0000FF"/>
      <w:u w:val="single"/>
    </w:rPr>
  </w:style>
  <w:style w:type="paragraph" w:customStyle="1" w:styleId="Smlouvy3">
    <w:name w:val="Smlouvy 3"/>
    <w:basedOn w:val="Smlouva2"/>
    <w:link w:val="Smlouvy3Char"/>
    <w:qFormat/>
    <w:rsid w:val="00005B33"/>
    <w:pPr>
      <w:numPr>
        <w:ilvl w:val="0"/>
        <w:numId w:val="0"/>
      </w:numPr>
      <w:tabs>
        <w:tab w:val="clear" w:pos="709"/>
      </w:tabs>
      <w:ind w:left="567" w:hanging="567"/>
    </w:pPr>
  </w:style>
  <w:style w:type="character" w:customStyle="1" w:styleId="Smlouvy3Char">
    <w:name w:val="Smlouvy 3 Char"/>
    <w:link w:val="Smlouvy3"/>
    <w:rsid w:val="00005B33"/>
    <w:rPr>
      <w:sz w:val="22"/>
      <w:szCs w:val="22"/>
    </w:rPr>
  </w:style>
  <w:style w:type="paragraph" w:customStyle="1" w:styleId="slovannormln">
    <w:name w:val="číslovaný normální"/>
    <w:basedOn w:val="Normln"/>
    <w:link w:val="slovannormlnChar"/>
    <w:qFormat/>
    <w:rsid w:val="00005B33"/>
    <w:pPr>
      <w:numPr>
        <w:numId w:val="13"/>
      </w:numPr>
      <w:spacing w:line="240" w:lineRule="auto"/>
      <w:ind w:left="567" w:hanging="567"/>
    </w:pPr>
    <w:rPr>
      <w:rFonts w:ascii="Cambria" w:hAnsi="Cambria"/>
      <w:sz w:val="22"/>
      <w:szCs w:val="22"/>
    </w:rPr>
  </w:style>
  <w:style w:type="paragraph" w:customStyle="1" w:styleId="cislovani1">
    <w:name w:val="cislovani 1"/>
    <w:basedOn w:val="Smlouva2"/>
    <w:link w:val="cislovani1Char"/>
    <w:qFormat/>
    <w:rsid w:val="00005B33"/>
    <w:pPr>
      <w:tabs>
        <w:tab w:val="clear" w:pos="709"/>
      </w:tabs>
    </w:pPr>
  </w:style>
  <w:style w:type="character" w:customStyle="1" w:styleId="slovannormlnChar">
    <w:name w:val="číslovaný normální Char"/>
    <w:link w:val="slovannormln"/>
    <w:rsid w:val="00005B33"/>
    <w:rPr>
      <w:rFonts w:ascii="Cambria" w:hAnsi="Cambria"/>
      <w:sz w:val="22"/>
      <w:szCs w:val="22"/>
    </w:rPr>
  </w:style>
  <w:style w:type="paragraph" w:customStyle="1" w:styleId="Cislovanyseznam">
    <w:name w:val="Cislovany seznam"/>
    <w:basedOn w:val="Smlouva2"/>
    <w:link w:val="CislovanyseznamChar"/>
    <w:qFormat/>
    <w:rsid w:val="00005B33"/>
    <w:pPr>
      <w:numPr>
        <w:ilvl w:val="0"/>
        <w:numId w:val="9"/>
      </w:numPr>
      <w:tabs>
        <w:tab w:val="clear" w:pos="709"/>
      </w:tabs>
      <w:ind w:left="851" w:hanging="425"/>
    </w:pPr>
    <w:rPr>
      <w:rFonts w:ascii="Cambria" w:hAnsi="Cambria"/>
    </w:rPr>
  </w:style>
  <w:style w:type="character" w:customStyle="1" w:styleId="cislovani1Char">
    <w:name w:val="cislovani 1 Char"/>
    <w:link w:val="cislovani1"/>
    <w:rsid w:val="00005B33"/>
    <w:rPr>
      <w:sz w:val="22"/>
      <w:szCs w:val="22"/>
    </w:rPr>
  </w:style>
  <w:style w:type="paragraph" w:customStyle="1" w:styleId="cislovani3">
    <w:name w:val="cislovani 3"/>
    <w:basedOn w:val="Smlouva2"/>
    <w:link w:val="cislovani3Char"/>
    <w:qFormat/>
    <w:rsid w:val="00005B33"/>
    <w:pPr>
      <w:tabs>
        <w:tab w:val="clear" w:pos="709"/>
      </w:tabs>
      <w:ind w:left="567" w:hanging="567"/>
    </w:pPr>
    <w:rPr>
      <w:rFonts w:ascii="Cambria" w:hAnsi="Cambria"/>
    </w:rPr>
  </w:style>
  <w:style w:type="character" w:customStyle="1" w:styleId="CislovanyseznamChar">
    <w:name w:val="Cislovany seznam Char"/>
    <w:link w:val="Cislovanyseznam"/>
    <w:rsid w:val="00005B33"/>
    <w:rPr>
      <w:rFonts w:ascii="Cambria" w:hAnsi="Cambria"/>
      <w:sz w:val="22"/>
      <w:szCs w:val="22"/>
    </w:rPr>
  </w:style>
  <w:style w:type="paragraph" w:customStyle="1" w:styleId="cislovani4">
    <w:name w:val="cislovani 4"/>
    <w:basedOn w:val="Smlouva2"/>
    <w:link w:val="cislovani4Char"/>
    <w:qFormat/>
    <w:rsid w:val="00005B33"/>
    <w:pPr>
      <w:tabs>
        <w:tab w:val="clear" w:pos="709"/>
      </w:tabs>
      <w:ind w:left="567" w:hanging="567"/>
    </w:pPr>
    <w:rPr>
      <w:rFonts w:ascii="Cambria" w:hAnsi="Cambria"/>
    </w:rPr>
  </w:style>
  <w:style w:type="character" w:customStyle="1" w:styleId="cislovani3Char">
    <w:name w:val="cislovani 3 Char"/>
    <w:link w:val="cislovani3"/>
    <w:rsid w:val="00005B33"/>
    <w:rPr>
      <w:rFonts w:ascii="Cambria" w:hAnsi="Cambria"/>
      <w:sz w:val="22"/>
      <w:szCs w:val="22"/>
    </w:rPr>
  </w:style>
  <w:style w:type="paragraph" w:customStyle="1" w:styleId="cislovani5">
    <w:name w:val="cislovani 5"/>
    <w:basedOn w:val="Smlouva2"/>
    <w:link w:val="cislovani5Char"/>
    <w:qFormat/>
    <w:rsid w:val="00005B33"/>
    <w:pPr>
      <w:tabs>
        <w:tab w:val="clear" w:pos="709"/>
      </w:tabs>
    </w:pPr>
    <w:rPr>
      <w:rFonts w:ascii="Cambria" w:hAnsi="Cambria"/>
    </w:rPr>
  </w:style>
  <w:style w:type="character" w:customStyle="1" w:styleId="cislovani4Char">
    <w:name w:val="cislovani 4 Char"/>
    <w:link w:val="cislovani4"/>
    <w:rsid w:val="00005B33"/>
    <w:rPr>
      <w:rFonts w:ascii="Cambria" w:hAnsi="Cambria"/>
      <w:sz w:val="22"/>
      <w:szCs w:val="22"/>
    </w:rPr>
  </w:style>
  <w:style w:type="paragraph" w:customStyle="1" w:styleId="Kurziva">
    <w:name w:val="Kurziva"/>
    <w:basedOn w:val="Smlouvy3"/>
    <w:link w:val="KurzivaChar"/>
    <w:qFormat/>
    <w:rsid w:val="00005B33"/>
    <w:pPr>
      <w:ind w:firstLine="0"/>
    </w:pPr>
    <w:rPr>
      <w:rFonts w:ascii="Cambria" w:hAnsi="Cambria"/>
      <w:i/>
    </w:rPr>
  </w:style>
  <w:style w:type="character" w:customStyle="1" w:styleId="cislovani5Char">
    <w:name w:val="cislovani 5 Char"/>
    <w:link w:val="cislovani5"/>
    <w:rsid w:val="00005B33"/>
    <w:rPr>
      <w:rFonts w:ascii="Cambria" w:hAnsi="Cambria"/>
      <w:sz w:val="22"/>
      <w:szCs w:val="22"/>
    </w:rPr>
  </w:style>
  <w:style w:type="character" w:customStyle="1" w:styleId="KurzivaChar">
    <w:name w:val="Kurziva Char"/>
    <w:link w:val="Kurziva"/>
    <w:rsid w:val="00005B33"/>
    <w:rPr>
      <w:rFonts w:ascii="Cambria" w:hAnsi="Cambria"/>
      <w:i/>
      <w:sz w:val="22"/>
      <w:szCs w:val="22"/>
    </w:rPr>
  </w:style>
  <w:style w:type="paragraph" w:customStyle="1" w:styleId="Numbered">
    <w:name w:val="Numbered"/>
    <w:basedOn w:val="Normln"/>
    <w:rsid w:val="00005B33"/>
    <w:pPr>
      <w:keepLines/>
      <w:widowControl w:val="0"/>
      <w:numPr>
        <w:numId w:val="14"/>
      </w:numPr>
      <w:suppressAutoHyphens/>
      <w:spacing w:after="0" w:line="240" w:lineRule="auto"/>
      <w:jc w:val="left"/>
    </w:pPr>
    <w:rPr>
      <w:sz w:val="24"/>
      <w:szCs w:val="20"/>
      <w:lang w:eastAsia="ar-SA"/>
    </w:rPr>
  </w:style>
  <w:style w:type="character" w:customStyle="1" w:styleId="TextkomenteChar1">
    <w:name w:val="Text komentáře Char1"/>
    <w:uiPriority w:val="99"/>
    <w:locked/>
    <w:rsid w:val="00005B33"/>
    <w:rPr>
      <w:lang w:eastAsia="ar-SA"/>
    </w:rPr>
  </w:style>
  <w:style w:type="paragraph" w:customStyle="1" w:styleId="Priloha-nadpis">
    <w:name w:val="Priloha-nadpis"/>
    <w:basedOn w:val="Nadpis3"/>
    <w:link w:val="Priloha-nadpisChar0"/>
    <w:qFormat/>
    <w:rsid w:val="00005B33"/>
    <w:pPr>
      <w:numPr>
        <w:ilvl w:val="0"/>
        <w:numId w:val="0"/>
      </w:numPr>
      <w:spacing w:before="0" w:line="240" w:lineRule="auto"/>
      <w:ind w:hanging="11"/>
    </w:pPr>
    <w:rPr>
      <w:rFonts w:ascii="Times New Roman" w:hAnsi="Times New Roman" w:cs="Times New Roman"/>
      <w:sz w:val="32"/>
    </w:rPr>
  </w:style>
  <w:style w:type="paragraph" w:customStyle="1" w:styleId="ACSmlouva">
    <w:name w:val="AC Smlouva"/>
    <w:basedOn w:val="Normln"/>
    <w:rsid w:val="00005B33"/>
    <w:pPr>
      <w:tabs>
        <w:tab w:val="left" w:pos="567"/>
      </w:tabs>
      <w:suppressAutoHyphens/>
      <w:spacing w:before="120" w:after="0" w:line="240" w:lineRule="auto"/>
      <w:jc w:val="left"/>
    </w:pPr>
    <w:rPr>
      <w:rFonts w:ascii="Arial" w:hAnsi="Arial"/>
      <w:spacing w:val="2"/>
      <w:szCs w:val="20"/>
      <w:lang w:eastAsia="ar-SA"/>
    </w:rPr>
  </w:style>
  <w:style w:type="character" w:customStyle="1" w:styleId="Priloha-nadpisChar0">
    <w:name w:val="Priloha-nadpis Char"/>
    <w:link w:val="Priloha-nadpis"/>
    <w:rsid w:val="00005B33"/>
    <w:rPr>
      <w:rFonts w:ascii="Arial" w:hAnsi="Arial" w:cs="Arial"/>
      <w:b w:val="0"/>
      <w:bCs w:val="0"/>
      <w:sz w:val="32"/>
      <w:szCs w:val="26"/>
    </w:rPr>
  </w:style>
  <w:style w:type="paragraph" w:customStyle="1" w:styleId="ACsodrkami">
    <w:name w:val="AC s odrážkami"/>
    <w:basedOn w:val="Normln"/>
    <w:rsid w:val="00005B33"/>
    <w:pPr>
      <w:widowControl w:val="0"/>
      <w:tabs>
        <w:tab w:val="num" w:pos="720"/>
      </w:tabs>
      <w:suppressAutoHyphens/>
      <w:spacing w:before="60" w:after="0" w:line="240" w:lineRule="auto"/>
      <w:ind w:left="720" w:hanging="360"/>
    </w:pPr>
    <w:rPr>
      <w:sz w:val="22"/>
      <w:szCs w:val="20"/>
      <w:lang w:eastAsia="ar-SA"/>
    </w:rPr>
  </w:style>
  <w:style w:type="paragraph" w:customStyle="1" w:styleId="BodyText21">
    <w:name w:val="Body Text 21"/>
    <w:basedOn w:val="Normln"/>
    <w:rsid w:val="00005B33"/>
    <w:pPr>
      <w:suppressAutoHyphens/>
      <w:spacing w:after="0" w:line="240" w:lineRule="auto"/>
    </w:pPr>
    <w:rPr>
      <w:sz w:val="24"/>
      <w:szCs w:val="20"/>
      <w:lang w:eastAsia="ar-SA"/>
    </w:rPr>
  </w:style>
  <w:style w:type="paragraph" w:customStyle="1" w:styleId="cpNormal1">
    <w:name w:val="cp_Normal_1"/>
    <w:basedOn w:val="Normln"/>
    <w:qFormat/>
    <w:rsid w:val="008D05B7"/>
    <w:pPr>
      <w:spacing w:after="260" w:line="260" w:lineRule="exact"/>
      <w:jc w:val="left"/>
    </w:pPr>
    <w:rPr>
      <w:rFonts w:eastAsia="Calibri"/>
      <w:sz w:val="22"/>
      <w:szCs w:val="22"/>
      <w:lang w:eastAsia="en-US"/>
    </w:rPr>
  </w:style>
  <w:style w:type="paragraph" w:customStyle="1" w:styleId="Textodst1sl">
    <w:name w:val="Text odst.1čísl"/>
    <w:basedOn w:val="Normln"/>
    <w:link w:val="Textodst1slChar"/>
    <w:uiPriority w:val="99"/>
    <w:rsid w:val="00595795"/>
    <w:pPr>
      <w:tabs>
        <w:tab w:val="left" w:pos="0"/>
        <w:tab w:val="left" w:pos="284"/>
      </w:tabs>
      <w:spacing w:before="80" w:after="0" w:line="240" w:lineRule="auto"/>
      <w:outlineLvl w:val="1"/>
    </w:pPr>
    <w:rPr>
      <w:sz w:val="24"/>
      <w:szCs w:val="20"/>
      <w:lang w:val="x-none" w:eastAsia="x-none"/>
    </w:rPr>
  </w:style>
  <w:style w:type="character" w:customStyle="1" w:styleId="Textodst1slChar">
    <w:name w:val="Text odst.1čísl Char"/>
    <w:link w:val="Textodst1sl"/>
    <w:uiPriority w:val="99"/>
    <w:locked/>
    <w:rsid w:val="00595795"/>
    <w:rPr>
      <w:sz w:val="24"/>
      <w:lang w:val="x-none" w:eastAsia="x-none"/>
    </w:rPr>
  </w:style>
  <w:style w:type="paragraph" w:customStyle="1" w:styleId="Headline1">
    <w:name w:val="Headline 1"/>
    <w:link w:val="Headline1Char"/>
    <w:rsid w:val="00697B9A"/>
    <w:pPr>
      <w:spacing w:after="275"/>
    </w:pPr>
    <w:rPr>
      <w:rFonts w:ascii="EYInterstate" w:hAnsi="EYInterstate" w:cs="Arial"/>
      <w:bCs/>
      <w:color w:val="646464"/>
      <w:spacing w:val="-10"/>
      <w:kern w:val="32"/>
      <w:sz w:val="48"/>
      <w:szCs w:val="48"/>
      <w:lang w:val="en-US" w:eastAsia="en-US"/>
    </w:rPr>
  </w:style>
  <w:style w:type="character" w:customStyle="1" w:styleId="Headline1Char">
    <w:name w:val="Headline 1 Char"/>
    <w:link w:val="Headline1"/>
    <w:rsid w:val="00697B9A"/>
    <w:rPr>
      <w:rFonts w:ascii="EYInterstate" w:hAnsi="EYInterstate" w:cs="Arial"/>
      <w:bCs/>
      <w:color w:val="646464"/>
      <w:spacing w:val="-10"/>
      <w:kern w:val="32"/>
      <w:sz w:val="48"/>
      <w:szCs w:val="48"/>
      <w:lang w:val="en-US" w:eastAsia="en-US" w:bidi="ar-SA"/>
    </w:rPr>
  </w:style>
  <w:style w:type="character" w:customStyle="1" w:styleId="ACNormlnChar">
    <w:name w:val="AC Normální Char"/>
    <w:link w:val="ACNormln"/>
    <w:rsid w:val="006D035D"/>
    <w:rPr>
      <w:sz w:val="22"/>
      <w:szCs w:val="22"/>
    </w:rPr>
  </w:style>
  <w:style w:type="paragraph" w:customStyle="1" w:styleId="Odstdop">
    <w:name w:val="Odst. č.dop."/>
    <w:rsid w:val="00652B98"/>
    <w:pPr>
      <w:suppressAutoHyphens/>
      <w:spacing w:before="120"/>
      <w:ind w:firstLine="709"/>
      <w:jc w:val="both"/>
    </w:pPr>
    <w:rPr>
      <w:rFonts w:ascii="Arial" w:eastAsia="Arial" w:hAnsi="Arial"/>
      <w:sz w:val="22"/>
      <w:lang w:eastAsia="ar-SA"/>
    </w:rPr>
  </w:style>
  <w:style w:type="paragraph" w:styleId="Normlnweb">
    <w:name w:val="Normal (Web)"/>
    <w:basedOn w:val="Normln"/>
    <w:uiPriority w:val="99"/>
    <w:unhideWhenUsed/>
    <w:rsid w:val="00411789"/>
    <w:pPr>
      <w:spacing w:before="100" w:beforeAutospacing="1" w:after="100" w:afterAutospacing="1" w:line="240" w:lineRule="auto"/>
      <w:jc w:val="left"/>
    </w:pPr>
    <w:rPr>
      <w:sz w:val="24"/>
    </w:rPr>
  </w:style>
  <w:style w:type="paragraph" w:customStyle="1" w:styleId="smlouva">
    <w:name w:val="smlouva"/>
    <w:basedOn w:val="Normln"/>
    <w:rsid w:val="00486440"/>
    <w:pPr>
      <w:tabs>
        <w:tab w:val="num" w:pos="720"/>
      </w:tabs>
      <w:spacing w:after="0" w:line="240" w:lineRule="auto"/>
      <w:ind w:left="720" w:hanging="360"/>
    </w:pPr>
    <w:rPr>
      <w:color w:val="000000"/>
      <w:sz w:val="24"/>
      <w:szCs w:val="20"/>
      <w:lang w:eastAsia="en-US"/>
    </w:rPr>
  </w:style>
  <w:style w:type="character" w:customStyle="1" w:styleId="nowrap">
    <w:name w:val="nowrap"/>
    <w:rsid w:val="00FC3843"/>
  </w:style>
  <w:style w:type="paragraph" w:customStyle="1" w:styleId="2-2">
    <w:name w:val="2-2"/>
    <w:basedOn w:val="Normln"/>
    <w:link w:val="2-2Char"/>
    <w:rsid w:val="000D7C2B"/>
    <w:pPr>
      <w:spacing w:before="40" w:after="40" w:line="240" w:lineRule="auto"/>
    </w:pPr>
    <w:rPr>
      <w:rFonts w:ascii="Arial" w:hAnsi="Arial"/>
      <w:szCs w:val="20"/>
      <w:lang w:eastAsia="en-US"/>
    </w:rPr>
  </w:style>
  <w:style w:type="character" w:customStyle="1" w:styleId="2-2Char">
    <w:name w:val="2-2 Char"/>
    <w:link w:val="2-2"/>
    <w:rsid w:val="000D7C2B"/>
    <w:rPr>
      <w:rFonts w:ascii="Arial" w:hAnsi="Arial"/>
      <w:lang w:eastAsia="en-US"/>
    </w:rPr>
  </w:style>
  <w:style w:type="paragraph" w:customStyle="1" w:styleId="clanok">
    <w:name w:val="clanok"/>
    <w:basedOn w:val="Normln"/>
    <w:rsid w:val="000D7C2B"/>
    <w:pPr>
      <w:spacing w:before="100" w:beforeAutospacing="1" w:after="100" w:afterAutospacing="1" w:line="240" w:lineRule="auto"/>
      <w:jc w:val="left"/>
    </w:pPr>
    <w:rPr>
      <w:rFonts w:eastAsia="Calibri"/>
      <w:sz w:val="24"/>
    </w:rPr>
  </w:style>
  <w:style w:type="character" w:customStyle="1" w:styleId="preformatted">
    <w:name w:val="preformatted"/>
    <w:basedOn w:val="Standardnpsmoodstavce"/>
    <w:rsid w:val="0075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424">
      <w:bodyDiv w:val="1"/>
      <w:marLeft w:val="0"/>
      <w:marRight w:val="0"/>
      <w:marTop w:val="0"/>
      <w:marBottom w:val="0"/>
      <w:divBdr>
        <w:top w:val="none" w:sz="0" w:space="0" w:color="auto"/>
        <w:left w:val="none" w:sz="0" w:space="0" w:color="auto"/>
        <w:bottom w:val="none" w:sz="0" w:space="0" w:color="auto"/>
        <w:right w:val="none" w:sz="0" w:space="0" w:color="auto"/>
      </w:divBdr>
    </w:div>
    <w:div w:id="131291882">
      <w:bodyDiv w:val="1"/>
      <w:marLeft w:val="0"/>
      <w:marRight w:val="0"/>
      <w:marTop w:val="0"/>
      <w:marBottom w:val="0"/>
      <w:divBdr>
        <w:top w:val="none" w:sz="0" w:space="0" w:color="auto"/>
        <w:left w:val="none" w:sz="0" w:space="0" w:color="auto"/>
        <w:bottom w:val="none" w:sz="0" w:space="0" w:color="auto"/>
        <w:right w:val="none" w:sz="0" w:space="0" w:color="auto"/>
      </w:divBdr>
    </w:div>
    <w:div w:id="135463894">
      <w:bodyDiv w:val="1"/>
      <w:marLeft w:val="0"/>
      <w:marRight w:val="0"/>
      <w:marTop w:val="0"/>
      <w:marBottom w:val="0"/>
      <w:divBdr>
        <w:top w:val="none" w:sz="0" w:space="0" w:color="auto"/>
        <w:left w:val="none" w:sz="0" w:space="0" w:color="auto"/>
        <w:bottom w:val="none" w:sz="0" w:space="0" w:color="auto"/>
        <w:right w:val="none" w:sz="0" w:space="0" w:color="auto"/>
      </w:divBdr>
    </w:div>
    <w:div w:id="202720368">
      <w:bodyDiv w:val="1"/>
      <w:marLeft w:val="0"/>
      <w:marRight w:val="0"/>
      <w:marTop w:val="0"/>
      <w:marBottom w:val="0"/>
      <w:divBdr>
        <w:top w:val="none" w:sz="0" w:space="0" w:color="auto"/>
        <w:left w:val="none" w:sz="0" w:space="0" w:color="auto"/>
        <w:bottom w:val="none" w:sz="0" w:space="0" w:color="auto"/>
        <w:right w:val="none" w:sz="0" w:space="0" w:color="auto"/>
      </w:divBdr>
    </w:div>
    <w:div w:id="410857176">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701905762">
      <w:bodyDiv w:val="1"/>
      <w:marLeft w:val="0"/>
      <w:marRight w:val="0"/>
      <w:marTop w:val="0"/>
      <w:marBottom w:val="0"/>
      <w:divBdr>
        <w:top w:val="none" w:sz="0" w:space="0" w:color="auto"/>
        <w:left w:val="none" w:sz="0" w:space="0" w:color="auto"/>
        <w:bottom w:val="none" w:sz="0" w:space="0" w:color="auto"/>
        <w:right w:val="none" w:sz="0" w:space="0" w:color="auto"/>
      </w:divBdr>
    </w:div>
    <w:div w:id="711727751">
      <w:bodyDiv w:val="1"/>
      <w:marLeft w:val="0"/>
      <w:marRight w:val="0"/>
      <w:marTop w:val="0"/>
      <w:marBottom w:val="0"/>
      <w:divBdr>
        <w:top w:val="none" w:sz="0" w:space="0" w:color="auto"/>
        <w:left w:val="none" w:sz="0" w:space="0" w:color="auto"/>
        <w:bottom w:val="none" w:sz="0" w:space="0" w:color="auto"/>
        <w:right w:val="none" w:sz="0" w:space="0" w:color="auto"/>
      </w:divBdr>
      <w:divsChild>
        <w:div w:id="809984071">
          <w:marLeft w:val="0"/>
          <w:marRight w:val="0"/>
          <w:marTop w:val="0"/>
          <w:marBottom w:val="0"/>
          <w:divBdr>
            <w:top w:val="none" w:sz="0" w:space="0" w:color="auto"/>
            <w:left w:val="none" w:sz="0" w:space="0" w:color="auto"/>
            <w:bottom w:val="none" w:sz="0" w:space="0" w:color="auto"/>
            <w:right w:val="none" w:sz="0" w:space="0" w:color="auto"/>
          </w:divBdr>
          <w:divsChild>
            <w:div w:id="10099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478">
      <w:bodyDiv w:val="1"/>
      <w:marLeft w:val="0"/>
      <w:marRight w:val="0"/>
      <w:marTop w:val="0"/>
      <w:marBottom w:val="0"/>
      <w:divBdr>
        <w:top w:val="none" w:sz="0" w:space="0" w:color="auto"/>
        <w:left w:val="none" w:sz="0" w:space="0" w:color="auto"/>
        <w:bottom w:val="none" w:sz="0" w:space="0" w:color="auto"/>
        <w:right w:val="none" w:sz="0" w:space="0" w:color="auto"/>
      </w:divBdr>
    </w:div>
    <w:div w:id="839543690">
      <w:bodyDiv w:val="1"/>
      <w:marLeft w:val="0"/>
      <w:marRight w:val="0"/>
      <w:marTop w:val="0"/>
      <w:marBottom w:val="0"/>
      <w:divBdr>
        <w:top w:val="none" w:sz="0" w:space="0" w:color="auto"/>
        <w:left w:val="none" w:sz="0" w:space="0" w:color="auto"/>
        <w:bottom w:val="none" w:sz="0" w:space="0" w:color="auto"/>
        <w:right w:val="none" w:sz="0" w:space="0" w:color="auto"/>
      </w:divBdr>
    </w:div>
    <w:div w:id="936328001">
      <w:bodyDiv w:val="1"/>
      <w:marLeft w:val="0"/>
      <w:marRight w:val="0"/>
      <w:marTop w:val="0"/>
      <w:marBottom w:val="0"/>
      <w:divBdr>
        <w:top w:val="none" w:sz="0" w:space="0" w:color="auto"/>
        <w:left w:val="none" w:sz="0" w:space="0" w:color="auto"/>
        <w:bottom w:val="none" w:sz="0" w:space="0" w:color="auto"/>
        <w:right w:val="none" w:sz="0" w:space="0" w:color="auto"/>
      </w:divBdr>
    </w:div>
    <w:div w:id="960261862">
      <w:bodyDiv w:val="1"/>
      <w:marLeft w:val="0"/>
      <w:marRight w:val="0"/>
      <w:marTop w:val="0"/>
      <w:marBottom w:val="0"/>
      <w:divBdr>
        <w:top w:val="none" w:sz="0" w:space="0" w:color="auto"/>
        <w:left w:val="none" w:sz="0" w:space="0" w:color="auto"/>
        <w:bottom w:val="none" w:sz="0" w:space="0" w:color="auto"/>
        <w:right w:val="none" w:sz="0" w:space="0" w:color="auto"/>
      </w:divBdr>
    </w:div>
    <w:div w:id="1082720478">
      <w:bodyDiv w:val="1"/>
      <w:marLeft w:val="0"/>
      <w:marRight w:val="0"/>
      <w:marTop w:val="0"/>
      <w:marBottom w:val="0"/>
      <w:divBdr>
        <w:top w:val="none" w:sz="0" w:space="0" w:color="auto"/>
        <w:left w:val="none" w:sz="0" w:space="0" w:color="auto"/>
        <w:bottom w:val="none" w:sz="0" w:space="0" w:color="auto"/>
        <w:right w:val="none" w:sz="0" w:space="0" w:color="auto"/>
      </w:divBdr>
    </w:div>
    <w:div w:id="1182471278">
      <w:bodyDiv w:val="1"/>
      <w:marLeft w:val="0"/>
      <w:marRight w:val="0"/>
      <w:marTop w:val="0"/>
      <w:marBottom w:val="0"/>
      <w:divBdr>
        <w:top w:val="none" w:sz="0" w:space="0" w:color="auto"/>
        <w:left w:val="none" w:sz="0" w:space="0" w:color="auto"/>
        <w:bottom w:val="none" w:sz="0" w:space="0" w:color="auto"/>
        <w:right w:val="none" w:sz="0" w:space="0" w:color="auto"/>
      </w:divBdr>
    </w:div>
    <w:div w:id="1296596841">
      <w:bodyDiv w:val="1"/>
      <w:marLeft w:val="0"/>
      <w:marRight w:val="0"/>
      <w:marTop w:val="0"/>
      <w:marBottom w:val="0"/>
      <w:divBdr>
        <w:top w:val="none" w:sz="0" w:space="0" w:color="auto"/>
        <w:left w:val="none" w:sz="0" w:space="0" w:color="auto"/>
        <w:bottom w:val="none" w:sz="0" w:space="0" w:color="auto"/>
        <w:right w:val="none" w:sz="0" w:space="0" w:color="auto"/>
      </w:divBdr>
    </w:div>
    <w:div w:id="1505972345">
      <w:bodyDiv w:val="1"/>
      <w:marLeft w:val="0"/>
      <w:marRight w:val="0"/>
      <w:marTop w:val="0"/>
      <w:marBottom w:val="0"/>
      <w:divBdr>
        <w:top w:val="none" w:sz="0" w:space="0" w:color="auto"/>
        <w:left w:val="none" w:sz="0" w:space="0" w:color="auto"/>
        <w:bottom w:val="none" w:sz="0" w:space="0" w:color="auto"/>
        <w:right w:val="none" w:sz="0" w:space="0" w:color="auto"/>
      </w:divBdr>
    </w:div>
    <w:div w:id="1600260228">
      <w:bodyDiv w:val="1"/>
      <w:marLeft w:val="0"/>
      <w:marRight w:val="0"/>
      <w:marTop w:val="0"/>
      <w:marBottom w:val="0"/>
      <w:divBdr>
        <w:top w:val="none" w:sz="0" w:space="0" w:color="auto"/>
        <w:left w:val="none" w:sz="0" w:space="0" w:color="auto"/>
        <w:bottom w:val="none" w:sz="0" w:space="0" w:color="auto"/>
        <w:right w:val="none" w:sz="0" w:space="0" w:color="auto"/>
      </w:divBdr>
    </w:div>
    <w:div w:id="1611206154">
      <w:bodyDiv w:val="1"/>
      <w:marLeft w:val="0"/>
      <w:marRight w:val="0"/>
      <w:marTop w:val="0"/>
      <w:marBottom w:val="0"/>
      <w:divBdr>
        <w:top w:val="none" w:sz="0" w:space="0" w:color="auto"/>
        <w:left w:val="none" w:sz="0" w:space="0" w:color="auto"/>
        <w:bottom w:val="none" w:sz="0" w:space="0" w:color="auto"/>
        <w:right w:val="none" w:sz="0" w:space="0" w:color="auto"/>
      </w:divBdr>
    </w:div>
    <w:div w:id="1760591066">
      <w:bodyDiv w:val="1"/>
      <w:marLeft w:val="0"/>
      <w:marRight w:val="0"/>
      <w:marTop w:val="0"/>
      <w:marBottom w:val="0"/>
      <w:divBdr>
        <w:top w:val="none" w:sz="0" w:space="0" w:color="auto"/>
        <w:left w:val="none" w:sz="0" w:space="0" w:color="auto"/>
        <w:bottom w:val="none" w:sz="0" w:space="0" w:color="auto"/>
        <w:right w:val="none" w:sz="0" w:space="0" w:color="auto"/>
      </w:divBdr>
    </w:div>
    <w:div w:id="1840806820">
      <w:bodyDiv w:val="1"/>
      <w:marLeft w:val="0"/>
      <w:marRight w:val="0"/>
      <w:marTop w:val="0"/>
      <w:marBottom w:val="0"/>
      <w:divBdr>
        <w:top w:val="none" w:sz="0" w:space="0" w:color="auto"/>
        <w:left w:val="none" w:sz="0" w:space="0" w:color="auto"/>
        <w:bottom w:val="none" w:sz="0" w:space="0" w:color="auto"/>
        <w:right w:val="none" w:sz="0" w:space="0" w:color="auto"/>
      </w:divBdr>
    </w:div>
    <w:div w:id="1864976097">
      <w:bodyDiv w:val="1"/>
      <w:marLeft w:val="0"/>
      <w:marRight w:val="0"/>
      <w:marTop w:val="0"/>
      <w:marBottom w:val="0"/>
      <w:divBdr>
        <w:top w:val="none" w:sz="0" w:space="0" w:color="auto"/>
        <w:left w:val="none" w:sz="0" w:space="0" w:color="auto"/>
        <w:bottom w:val="none" w:sz="0" w:space="0" w:color="auto"/>
        <w:right w:val="none" w:sz="0" w:space="0" w:color="auto"/>
      </w:divBdr>
    </w:div>
    <w:div w:id="1962690364">
      <w:bodyDiv w:val="1"/>
      <w:marLeft w:val="0"/>
      <w:marRight w:val="0"/>
      <w:marTop w:val="0"/>
      <w:marBottom w:val="0"/>
      <w:divBdr>
        <w:top w:val="none" w:sz="0" w:space="0" w:color="auto"/>
        <w:left w:val="none" w:sz="0" w:space="0" w:color="auto"/>
        <w:bottom w:val="none" w:sz="0" w:space="0" w:color="auto"/>
        <w:right w:val="none" w:sz="0" w:space="0" w:color="auto"/>
      </w:divBdr>
    </w:div>
    <w:div w:id="2054571144">
      <w:bodyDiv w:val="1"/>
      <w:marLeft w:val="0"/>
      <w:marRight w:val="0"/>
      <w:marTop w:val="0"/>
      <w:marBottom w:val="0"/>
      <w:divBdr>
        <w:top w:val="none" w:sz="0" w:space="0" w:color="auto"/>
        <w:left w:val="none" w:sz="0" w:space="0" w:color="auto"/>
        <w:bottom w:val="none" w:sz="0" w:space="0" w:color="auto"/>
        <w:right w:val="none" w:sz="0" w:space="0" w:color="auto"/>
      </w:divBdr>
    </w:div>
    <w:div w:id="20748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 ma:contentTypeDescription="Create a new document." ma:contentTypeScope="" ma:versionID="b52e2835a6779fa421f19e4610ff4ad2">
  <xsd:schema xmlns:xsd="http://www.w3.org/2001/XMLSchema" xmlns:xs="http://www.w3.org/2001/XMLSchema" xmlns:p="http://schemas.microsoft.com/office/2006/metadata/properties" xmlns:ns2="9c954f1a-16cf-4817-9826-0512dd4ff2fa" targetNamespace="http://schemas.microsoft.com/office/2006/metadata/properties" ma:root="true" ma:fieldsID="06705751f6012c4bf6c2d7e49359eba3" ns2:_="">
    <xsd:import namespace="9c954f1a-16cf-4817-9826-0512dd4ff2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AF68-8892-4368-8A4F-23FEA2D03C89}">
  <ds:schemaRefs>
    <ds:schemaRef ds:uri="http://schemas.microsoft.com/sharepoint/v3/contenttype/forms"/>
  </ds:schemaRefs>
</ds:datastoreItem>
</file>

<file path=customXml/itemProps2.xml><?xml version="1.0" encoding="utf-8"?>
<ds:datastoreItem xmlns:ds="http://schemas.openxmlformats.org/officeDocument/2006/customXml" ds:itemID="{B8A60FD1-0E69-40CF-9F14-41A0201B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88F6D-774B-47FC-B282-0BC9071B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6158</Words>
  <Characters>36335</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2016-09-14T10:29:00Z</dcterms:created>
  <dcterms:modified xsi:type="dcterms:W3CDTF">2016-09-14T10:35:00Z</dcterms:modified>
</cp:coreProperties>
</file>