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53E" w:rsidRDefault="006C74B1">
      <w:pPr>
        <w:pStyle w:val="Heading20"/>
        <w:keepNext/>
        <w:keepLines/>
        <w:shd w:val="clear" w:color="auto" w:fill="auto"/>
        <w:spacing w:after="560" w:line="240" w:lineRule="auto"/>
      </w:pPr>
      <w:bookmarkStart w:id="0" w:name="bookmark0"/>
      <w:bookmarkStart w:id="1" w:name="bookmark1"/>
      <w:r>
        <w:rPr>
          <w:u w:val="single"/>
        </w:rPr>
        <w:t>Smlouva o vypořádání závazků</w:t>
      </w:r>
      <w:bookmarkEnd w:id="0"/>
      <w:bookmarkEnd w:id="1"/>
    </w:p>
    <w:p w:rsidR="0016053E" w:rsidRDefault="006C74B1">
      <w:pPr>
        <w:pStyle w:val="Zkladntext"/>
        <w:shd w:val="clear" w:color="auto" w:fill="auto"/>
        <w:spacing w:after="520"/>
        <w:ind w:left="3600" w:hanging="3600"/>
        <w:jc w:val="both"/>
      </w:pPr>
      <w:r>
        <w:t>uzavřená dle § 1746, odst. 2 zákona č. 89/2012 Sb., občanský zákoník, v platném znění, mezi těmito smluvními stranami:</w:t>
      </w:r>
    </w:p>
    <w:p w:rsidR="0016053E" w:rsidRDefault="006C74B1">
      <w:pPr>
        <w:pStyle w:val="Zkladntext"/>
        <w:shd w:val="clear" w:color="auto" w:fill="auto"/>
      </w:pPr>
      <w:r>
        <w:rPr>
          <w:b/>
          <w:bCs/>
          <w:i/>
          <w:iCs/>
        </w:rPr>
        <w:t>Odběratel</w:t>
      </w:r>
    </w:p>
    <w:p w:rsidR="0016053E" w:rsidRDefault="006C74B1">
      <w:pPr>
        <w:pStyle w:val="Bodytext20"/>
        <w:shd w:val="clear" w:color="auto" w:fill="auto"/>
      </w:pPr>
      <w:r>
        <w:rPr>
          <w:b/>
          <w:bCs/>
        </w:rPr>
        <w:t>Výzkumný ústav živočišné výroby, v.v.i.</w:t>
      </w:r>
    </w:p>
    <w:p w:rsidR="0016053E" w:rsidRDefault="006C74B1">
      <w:pPr>
        <w:pStyle w:val="Bodytext20"/>
        <w:shd w:val="clear" w:color="auto" w:fill="auto"/>
      </w:pPr>
      <w:r>
        <w:t>Přátelství 815</w:t>
      </w:r>
    </w:p>
    <w:p w:rsidR="0016053E" w:rsidRDefault="006C74B1">
      <w:pPr>
        <w:pStyle w:val="Bodytext20"/>
        <w:shd w:val="clear" w:color="auto" w:fill="auto"/>
        <w:spacing w:line="240" w:lineRule="auto"/>
      </w:pPr>
      <w:r>
        <w:t>104 00 Praha Uhříněves</w:t>
      </w:r>
    </w:p>
    <w:p w:rsidR="0016053E" w:rsidRDefault="006C74B1">
      <w:pPr>
        <w:pStyle w:val="Bodytext20"/>
        <w:shd w:val="clear" w:color="auto" w:fill="auto"/>
        <w:spacing w:line="228" w:lineRule="auto"/>
      </w:pPr>
      <w:r>
        <w:t>IČO: 00027014</w:t>
      </w:r>
    </w:p>
    <w:p w:rsidR="0016053E" w:rsidRDefault="006C74B1">
      <w:pPr>
        <w:pStyle w:val="Bodytext20"/>
        <w:shd w:val="clear" w:color="auto" w:fill="auto"/>
      </w:pPr>
      <w:r>
        <w:t xml:space="preserve">Dr. </w:t>
      </w:r>
      <w:r>
        <w:t>Ing. Pavel Čermák, ředitel VÚŽV, v.v.i.</w:t>
      </w:r>
    </w:p>
    <w:p w:rsidR="0016053E" w:rsidRDefault="006C74B1">
      <w:pPr>
        <w:pStyle w:val="Zkladntext"/>
        <w:shd w:val="clear" w:color="auto" w:fill="auto"/>
      </w:pPr>
      <w:r>
        <w:t>a</w:t>
      </w:r>
    </w:p>
    <w:p w:rsidR="0016053E" w:rsidRDefault="006C74B1">
      <w:pPr>
        <w:pStyle w:val="Zkladntext"/>
        <w:shd w:val="clear" w:color="auto" w:fill="auto"/>
      </w:pPr>
      <w:r>
        <w:rPr>
          <w:b/>
          <w:bCs/>
          <w:i/>
          <w:iCs/>
        </w:rPr>
        <w:t>Dodavatelem</w:t>
      </w:r>
    </w:p>
    <w:p w:rsidR="0016053E" w:rsidRDefault="006C74B1">
      <w:pPr>
        <w:pStyle w:val="Bodytext20"/>
        <w:shd w:val="clear" w:color="auto" w:fill="auto"/>
      </w:pPr>
      <w:r>
        <w:rPr>
          <w:b/>
          <w:bCs/>
        </w:rPr>
        <w:t>CRV Czech Republic, spol. s r.o.</w:t>
      </w:r>
    </w:p>
    <w:p w:rsidR="0016053E" w:rsidRDefault="006C74B1">
      <w:pPr>
        <w:pStyle w:val="Bodytext20"/>
        <w:shd w:val="clear" w:color="auto" w:fill="auto"/>
      </w:pPr>
      <w:r>
        <w:t>Č. p. 420, 281 44 Zásmuky</w:t>
      </w:r>
    </w:p>
    <w:p w:rsidR="0016053E" w:rsidRDefault="006C74B1">
      <w:pPr>
        <w:pStyle w:val="Bodytext20"/>
        <w:shd w:val="clear" w:color="auto" w:fill="auto"/>
      </w:pPr>
      <w:r>
        <w:t>IČO: 27085317</w:t>
      </w:r>
    </w:p>
    <w:p w:rsidR="0016053E" w:rsidRDefault="006C74B1">
      <w:pPr>
        <w:pStyle w:val="Bodytext20"/>
        <w:shd w:val="clear" w:color="auto" w:fill="auto"/>
      </w:pPr>
      <w:r>
        <w:t>Ing. Jiří Adam, jednatel společnosti</w:t>
      </w:r>
    </w:p>
    <w:p w:rsidR="0016053E" w:rsidRDefault="006C74B1">
      <w:pPr>
        <w:pStyle w:val="Zkladntext"/>
        <w:shd w:val="clear" w:color="auto" w:fill="auto"/>
        <w:jc w:val="center"/>
      </w:pPr>
      <w:r>
        <w:rPr>
          <w:b/>
          <w:bCs/>
        </w:rPr>
        <w:t>I.</w:t>
      </w:r>
    </w:p>
    <w:p w:rsidR="0016053E" w:rsidRDefault="006C74B1">
      <w:pPr>
        <w:pStyle w:val="Heading20"/>
        <w:keepNext/>
        <w:keepLines/>
        <w:shd w:val="clear" w:color="auto" w:fill="auto"/>
        <w:spacing w:after="120"/>
      </w:pPr>
      <w:bookmarkStart w:id="2" w:name="bookmark2"/>
      <w:bookmarkStart w:id="3" w:name="bookmark3"/>
      <w:r>
        <w:t>Popis skutkového stavu</w:t>
      </w:r>
      <w:bookmarkEnd w:id="2"/>
      <w:bookmarkEnd w:id="3"/>
    </w:p>
    <w:p w:rsidR="0016053E" w:rsidRDefault="006C74B1">
      <w:pPr>
        <w:pStyle w:val="Zkladntext"/>
        <w:numPr>
          <w:ilvl w:val="0"/>
          <w:numId w:val="1"/>
        </w:numPr>
        <w:shd w:val="clear" w:color="auto" w:fill="auto"/>
        <w:tabs>
          <w:tab w:val="left" w:pos="422"/>
        </w:tabs>
        <w:spacing w:line="271" w:lineRule="auto"/>
        <w:ind w:left="440" w:hanging="440"/>
        <w:jc w:val="both"/>
      </w:pPr>
      <w:r>
        <w:t xml:space="preserve">Smluvní strany uzavřely dne 21. 11. 2022 Přílohu č. 1 ke smlouvě </w:t>
      </w:r>
      <w:r>
        <w:t>č. 390/2010, jejímž předmětem byla inseminace plemenic skotu. Tato příloha smlouvy byla uzavřena v souladu se smlouvou č. 390 z roku 2010.</w:t>
      </w:r>
    </w:p>
    <w:p w:rsidR="0016053E" w:rsidRDefault="006C74B1">
      <w:pPr>
        <w:pStyle w:val="Zkladntext"/>
        <w:numPr>
          <w:ilvl w:val="0"/>
          <w:numId w:val="1"/>
        </w:numPr>
        <w:shd w:val="clear" w:color="auto" w:fill="auto"/>
        <w:tabs>
          <w:tab w:val="left" w:pos="422"/>
        </w:tabs>
        <w:ind w:left="440" w:hanging="440"/>
        <w:jc w:val="both"/>
      </w:pPr>
      <w:r>
        <w:t>Strana Výzkumný ústav živočišné výroby, v.v.i. je povinným subjektem pro zveřejňování v registru smluv a má povinnost</w:t>
      </w:r>
      <w:r>
        <w:t xml:space="preserve"> uzavřenou smlouvu zveřejnit postupem podle zákona č. 340/2015 Sb., zákon o registru smluv, ve znění pozdějších předpisů.</w:t>
      </w:r>
    </w:p>
    <w:p w:rsidR="0016053E" w:rsidRDefault="006C74B1">
      <w:pPr>
        <w:pStyle w:val="Zkladntext"/>
        <w:numPr>
          <w:ilvl w:val="0"/>
          <w:numId w:val="1"/>
        </w:numPr>
        <w:shd w:val="clear" w:color="auto" w:fill="auto"/>
        <w:tabs>
          <w:tab w:val="left" w:pos="422"/>
        </w:tabs>
        <w:ind w:left="440" w:hanging="440"/>
        <w:jc w:val="both"/>
      </w:pPr>
      <w:r>
        <w:t>Obě smluvní strany shodně konstatují, že do okamžiku sjednání této smlouvy došlo k uveřejnění Přílohy č. 1 uvedené v odst. 1 tohoto čl</w:t>
      </w:r>
      <w:r>
        <w:t>ánku v registru smluv ve zpožděné lhůtě (příloha byla podepsána 21. 11. 2022, avšak v Registru smluv uveřejněna až 14. 2. 2023) a že jsou si vědomy právních následků s tím spojených. S touto smlouvou byla spojena dílčí objednávka služeb, akceptovaná dne 18</w:t>
      </w:r>
      <w:r>
        <w:t>. 11. 2022 a v Registru smluv uveřejněná 21. 11. 2022, tedy před nabytím účinnosti Přílohy č. 1 ke smlouvě č. 390/2010. Tím došlo k neodůvodněnému obohacení a porušení rozpočtové kázně.</w:t>
      </w:r>
    </w:p>
    <w:p w:rsidR="0016053E" w:rsidRDefault="006C74B1">
      <w:pPr>
        <w:pStyle w:val="Zkladntext"/>
        <w:numPr>
          <w:ilvl w:val="0"/>
          <w:numId w:val="1"/>
        </w:numPr>
        <w:shd w:val="clear" w:color="auto" w:fill="auto"/>
        <w:tabs>
          <w:tab w:val="left" w:pos="422"/>
        </w:tabs>
        <w:spacing w:after="520"/>
        <w:ind w:left="440" w:hanging="440"/>
        <w:jc w:val="both"/>
      </w:pPr>
      <w:r>
        <w:t>V zájmu úpravy vzájemných práv a povinností vyplývajících z původně sj</w:t>
      </w:r>
      <w:r>
        <w:t xml:space="preserve">ednané smlouvy, s ohledem na skutečnost, že obě strany jednaly s vědomím závaznosti uzavřené smlouvy a v souladu s jejím obsahem plnily, co si vzájemně ujednaly, a ve snaze napravit stav vzniklý v důsledku neuveřejnění smlouvy v registru smluv, sjednávají </w:t>
      </w:r>
      <w:r>
        <w:t>smluvní strany tuto novou smlouvu ve znění, jak je dále uvedeno.</w:t>
      </w:r>
    </w:p>
    <w:p w:rsidR="0016053E" w:rsidRDefault="006C74B1">
      <w:pPr>
        <w:pStyle w:val="Zkladntext"/>
        <w:shd w:val="clear" w:color="auto" w:fill="auto"/>
        <w:jc w:val="center"/>
      </w:pPr>
      <w:r>
        <w:rPr>
          <w:b/>
          <w:bCs/>
        </w:rPr>
        <w:t>II.</w:t>
      </w:r>
    </w:p>
    <w:p w:rsidR="0016053E" w:rsidRDefault="006C74B1">
      <w:pPr>
        <w:pStyle w:val="Heading20"/>
        <w:keepNext/>
        <w:keepLines/>
        <w:shd w:val="clear" w:color="auto" w:fill="auto"/>
        <w:spacing w:after="120"/>
      </w:pPr>
      <w:bookmarkStart w:id="4" w:name="bookmark4"/>
      <w:bookmarkStart w:id="5" w:name="bookmark5"/>
      <w:r>
        <w:t>Práva a závazky smluvních stran</w:t>
      </w:r>
      <w:bookmarkEnd w:id="4"/>
      <w:bookmarkEnd w:id="5"/>
    </w:p>
    <w:p w:rsidR="0016053E" w:rsidRDefault="006C74B1">
      <w:pPr>
        <w:pStyle w:val="Zkladntext"/>
        <w:numPr>
          <w:ilvl w:val="0"/>
          <w:numId w:val="2"/>
        </w:numPr>
        <w:shd w:val="clear" w:color="auto" w:fill="auto"/>
        <w:tabs>
          <w:tab w:val="left" w:pos="422"/>
        </w:tabs>
        <w:spacing w:after="100" w:line="269" w:lineRule="auto"/>
        <w:ind w:left="440" w:hanging="440"/>
      </w:pPr>
      <w:r>
        <w:t>Smluvní strany si tímto ujednáním vzájemně stvrzují, že obsah vzájemných práv a povinností, který touto smlouvou nově sjednávají, je zcela a beze zbytku vy</w:t>
      </w:r>
      <w:r>
        <w:t>jádřen textem původně sjednané</w:t>
      </w:r>
      <w:r>
        <w:br w:type="page"/>
      </w:r>
      <w:r>
        <w:lastRenderedPageBreak/>
        <w:t>smlouvy</w:t>
      </w:r>
      <w:r>
        <w:rPr>
          <w:rFonts w:ascii="Arial" w:eastAsia="Arial" w:hAnsi="Arial" w:cs="Arial"/>
          <w:sz w:val="12"/>
          <w:szCs w:val="12"/>
          <w:vertAlign w:val="superscript"/>
        </w:rPr>
        <w:footnoteReference w:id="1"/>
      </w:r>
      <w:r>
        <w:t>, která tvoří pro tyto účely přílohu této smlouvy. Lhůty se rovněž řídí původně sjednanou smlouvou a počítají se od uplynutí 31 dnů od data jejího uzavření.</w:t>
      </w:r>
    </w:p>
    <w:p w:rsidR="0016053E" w:rsidRDefault="006C74B1">
      <w:pPr>
        <w:pStyle w:val="Zkladntext"/>
        <w:numPr>
          <w:ilvl w:val="0"/>
          <w:numId w:val="2"/>
        </w:numPr>
        <w:shd w:val="clear" w:color="auto" w:fill="auto"/>
        <w:tabs>
          <w:tab w:val="left" w:pos="422"/>
        </w:tabs>
        <w:spacing w:after="100"/>
        <w:ind w:left="440" w:hanging="440"/>
        <w:jc w:val="both"/>
      </w:pPr>
      <w:r>
        <w:t xml:space="preserve">Smluvní strany prohlašují, že veškerá vzájemně poskytnutá </w:t>
      </w:r>
      <w:r>
        <w:t>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16053E" w:rsidRDefault="006C74B1">
      <w:pPr>
        <w:pStyle w:val="Zkladntext"/>
        <w:numPr>
          <w:ilvl w:val="0"/>
          <w:numId w:val="2"/>
        </w:numPr>
        <w:shd w:val="clear" w:color="auto" w:fill="auto"/>
        <w:tabs>
          <w:tab w:val="left" w:pos="422"/>
        </w:tabs>
        <w:spacing w:after="100"/>
        <w:ind w:left="440" w:hanging="440"/>
        <w:jc w:val="both"/>
      </w:pPr>
      <w:r>
        <w:t xml:space="preserve">Smluvní strany prohlašují, že </w:t>
      </w:r>
      <w:r>
        <w:t xml:space="preserve">veškerá budoucí plnění z této smlouvy, která mají být od okamžiku jejího uveřejnění v registru smluv plněna v souladu s obsahem vzájemných závazků </w:t>
      </w:r>
      <w:proofErr w:type="gramStart"/>
      <w:r>
        <w:t>vyjádřeným</w:t>
      </w:r>
      <w:proofErr w:type="gramEnd"/>
      <w:r>
        <w:t xml:space="preserve"> v příloze této smlouvy, budou splněna podle sjednaných podmínek.</w:t>
      </w:r>
    </w:p>
    <w:p w:rsidR="0016053E" w:rsidRDefault="006C74B1">
      <w:pPr>
        <w:pStyle w:val="Zkladntext"/>
        <w:numPr>
          <w:ilvl w:val="0"/>
          <w:numId w:val="2"/>
        </w:numPr>
        <w:shd w:val="clear" w:color="auto" w:fill="auto"/>
        <w:tabs>
          <w:tab w:val="left" w:pos="422"/>
        </w:tabs>
        <w:spacing w:after="520"/>
        <w:ind w:left="440" w:hanging="440"/>
        <w:jc w:val="both"/>
      </w:pPr>
      <w:r>
        <w:t>Smluvní strana, která je povinným</w:t>
      </w:r>
      <w:r>
        <w:t xml:space="preserve"> subjektem pro zveřejňování v registru smluv dle smlouvy uvedené v čl. I. odst. 1 této smlouvy, se tímto zavazuje druhé smluvní straně k neprodlenému zveřejnění této smlouvy a její kompletní přílohy v registru smluv v souladu s ustanovením § 5 zákona o reg</w:t>
      </w:r>
      <w:r>
        <w:t>istru smluv.</w:t>
      </w:r>
    </w:p>
    <w:p w:rsidR="0016053E" w:rsidRDefault="006C74B1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III.</w:t>
      </w:r>
    </w:p>
    <w:p w:rsidR="0016053E" w:rsidRDefault="006C74B1">
      <w:pPr>
        <w:pStyle w:val="Zkladntext"/>
        <w:shd w:val="clear" w:color="auto" w:fill="auto"/>
        <w:spacing w:after="100"/>
        <w:jc w:val="center"/>
      </w:pPr>
      <w:r>
        <w:rPr>
          <w:b/>
          <w:bCs/>
        </w:rPr>
        <w:t>Závěrečná ustanovení</w:t>
      </w:r>
    </w:p>
    <w:p w:rsidR="0016053E" w:rsidRDefault="006C74B1">
      <w:pPr>
        <w:pStyle w:val="Zkladntext"/>
        <w:shd w:val="clear" w:color="auto" w:fill="auto"/>
        <w:spacing w:after="100"/>
        <w:jc w:val="both"/>
      </w:pPr>
      <w:r>
        <w:t>1. Tato smlouva o vypořádání závazků nabývá účinnosti dnem uveřejnění v registru smluv.</w:t>
      </w:r>
    </w:p>
    <w:p w:rsidR="0016053E" w:rsidRDefault="006C74B1">
      <w:pPr>
        <w:pStyle w:val="Zkladntext"/>
        <w:shd w:val="clear" w:color="auto" w:fill="auto"/>
        <w:spacing w:after="520" w:line="269" w:lineRule="auto"/>
        <w:ind w:left="440" w:hanging="440"/>
        <w:jc w:val="both"/>
      </w:pPr>
      <w:r>
        <w:t>2. Tato smlouva o vypořádání závazků je vyhotovena ve dvou stejnopisech, každý s hodnotou originálu, přičemž každá ze smluvních s</w:t>
      </w:r>
      <w:r>
        <w:t>tran obdrží jeden stejnopis.</w:t>
      </w:r>
    </w:p>
    <w:p w:rsidR="0016053E" w:rsidRDefault="006C74B1">
      <w:pPr>
        <w:pStyle w:val="Zkladntext"/>
        <w:shd w:val="clear" w:color="auto" w:fill="auto"/>
        <w:spacing w:after="5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4017645</wp:posOffset>
                </wp:positionH>
                <wp:positionV relativeFrom="paragraph">
                  <wp:posOffset>622300</wp:posOffset>
                </wp:positionV>
                <wp:extent cx="2667000" cy="563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53E" w:rsidRDefault="0016053E">
                            <w:pPr>
                              <w:pStyle w:val="Body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16.35pt;margin-top:49pt;width:210pt;height:44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" filled="f" stroked="f">
                <v:textbox inset="0,0,0,0">
                  <w:txbxContent>
                    <w:p w:rsidR="0016053E" w:rsidRDefault="0016053E">
                      <w:pPr>
                        <w:pStyle w:val="Body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Příloha č. 1 - Příloha č. 1 ke smlouvě č. 390/2010 Inseminace plemenic skotu ze dne 21. 11. 2022 (</w:t>
      </w:r>
      <w:proofErr w:type="spellStart"/>
      <w:r>
        <w:t>regč</w:t>
      </w:r>
      <w:proofErr w:type="spellEnd"/>
      <w:r>
        <w:t>. 248/2022)</w:t>
      </w:r>
    </w:p>
    <w:p w:rsidR="0016053E" w:rsidRDefault="006C74B1">
      <w:pPr>
        <w:pStyle w:val="Zkladntext"/>
        <w:shd w:val="clear" w:color="auto" w:fill="auto"/>
        <w:spacing w:after="40" w:line="240" w:lineRule="auto"/>
        <w:jc w:val="both"/>
      </w:pPr>
      <w:r>
        <w:t xml:space="preserve">V </w:t>
      </w:r>
      <w:r>
        <w:t>Praze dne</w:t>
      </w:r>
    </w:p>
    <w:p w:rsidR="0016053E" w:rsidRDefault="006C74B1" w:rsidP="004D770C">
      <w:pPr>
        <w:pStyle w:val="Bodytext40"/>
        <w:shd w:val="clear" w:color="auto" w:fill="auto"/>
        <w:tabs>
          <w:tab w:val="left" w:pos="2261"/>
        </w:tabs>
        <w:spacing w:after="0"/>
        <w:ind w:left="1440"/>
        <w:jc w:val="both"/>
      </w:pPr>
      <w:r>
        <w:rPr>
          <w:vertAlign w:val="subscript"/>
        </w:rPr>
        <w:t>v</w:t>
      </w:r>
      <w:r>
        <w:tab/>
      </w:r>
    </w:p>
    <w:p w:rsidR="0016053E" w:rsidRDefault="006C74B1">
      <w:pPr>
        <w:pStyle w:val="Bodytext20"/>
        <w:shd w:val="clear" w:color="auto" w:fill="auto"/>
        <w:spacing w:after="10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4017645</wp:posOffset>
                </wp:positionH>
                <wp:positionV relativeFrom="paragraph">
                  <wp:posOffset>12700</wp:posOffset>
                </wp:positionV>
                <wp:extent cx="2353310" cy="3657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53E" w:rsidRDefault="006C74B1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>Ing. Jiří Adam, jednatel CRV Czech Republic, spol. s 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16.35pt;margin-top:1pt;width:185.3pt;height:28.8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" filled="f" stroked="f">
                <v:textbox inset="0,0,0,0">
                  <w:txbxContent>
                    <w:p w:rsidR="0016053E" w:rsidRDefault="006C74B1">
                      <w:pPr>
                        <w:pStyle w:val="Bodytext20"/>
                        <w:shd w:val="clear" w:color="auto" w:fill="auto"/>
                        <w:spacing w:line="240" w:lineRule="auto"/>
                      </w:pPr>
                      <w:r>
                        <w:t>Ing. Jiří Adam, jednatel CRV Czech Republic, spol. s r.o.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Dr. Ing. Pavel Čermák, ředitel VÚŽV, v.v</w:t>
      </w:r>
      <w:bookmarkStart w:id="6" w:name="_GoBack"/>
      <w:bookmarkEnd w:id="6"/>
      <w:r>
        <w:t>.i.</w:t>
      </w:r>
    </w:p>
    <w:sectPr w:rsidR="0016053E">
      <w:footnotePr>
        <w:numFmt w:val="upperRoman"/>
      </w:footnotePr>
      <w:pgSz w:w="11900" w:h="16840"/>
      <w:pgMar w:top="1397" w:right="1368" w:bottom="1178" w:left="1368" w:header="969" w:footer="750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4B1" w:rsidRDefault="006C74B1">
      <w:r>
        <w:separator/>
      </w:r>
    </w:p>
  </w:endnote>
  <w:endnote w:type="continuationSeparator" w:id="0">
    <w:p w:rsidR="006C74B1" w:rsidRDefault="006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4B1" w:rsidRDefault="006C74B1">
      <w:r>
        <w:separator/>
      </w:r>
    </w:p>
  </w:footnote>
  <w:footnote w:type="continuationSeparator" w:id="0">
    <w:p w:rsidR="006C74B1" w:rsidRDefault="006C74B1">
      <w:r>
        <w:continuationSeparator/>
      </w:r>
    </w:p>
  </w:footnote>
  <w:footnote w:id="1">
    <w:p w:rsidR="0016053E" w:rsidRDefault="006C74B1">
      <w:pPr>
        <w:pStyle w:val="Footnote0"/>
        <w:shd w:val="clear" w:color="auto" w:fill="auto"/>
      </w:pPr>
      <w:r>
        <w:rPr>
          <w:vertAlign w:val="superscript"/>
        </w:rPr>
        <w:footnoteRef/>
      </w:r>
      <w:r>
        <w:t xml:space="preserve"> V případě jakýchkoli změn smlouvy na veřejnou zakázku musí být tyto změny v souladu s § 222 zákona č. 134/2016, 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F4295"/>
    <w:multiLevelType w:val="multilevel"/>
    <w:tmpl w:val="0DB89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3419E7"/>
    <w:multiLevelType w:val="multilevel"/>
    <w:tmpl w:val="C74A1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3E"/>
    <w:rsid w:val="0016053E"/>
    <w:rsid w:val="004D770C"/>
    <w:rsid w:val="006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64EBD-B66E-41C9-819B-FDD47C9E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ind w:left="2140"/>
    </w:pPr>
    <w:rPr>
      <w:rFonts w:ascii="Segoe UI" w:eastAsia="Segoe UI" w:hAnsi="Segoe UI" w:cs="Segoe UI"/>
      <w:sz w:val="16"/>
      <w:szCs w:val="16"/>
    </w:rPr>
  </w:style>
  <w:style w:type="paragraph" w:customStyle="1" w:styleId="Bodytext50">
    <w:name w:val="Body text (5)"/>
    <w:basedOn w:val="Normln"/>
    <w:link w:val="Bodytext5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34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0"/>
      <w:ind w:left="1860"/>
    </w:pPr>
    <w:rPr>
      <w:rFonts w:ascii="Arial" w:eastAsia="Arial" w:hAnsi="Arial" w:cs="Arial"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80" w:lineRule="auto"/>
      <w:outlineLvl w:val="0"/>
    </w:pPr>
    <w:rPr>
      <w:rFonts w:ascii="Segoe UI" w:eastAsia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2023-11-03T14:47:00Z</dcterms:created>
  <dcterms:modified xsi:type="dcterms:W3CDTF">2023-11-03T14:48:00Z</dcterms:modified>
</cp:coreProperties>
</file>