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A195" w14:textId="77777777" w:rsidR="00EC196B" w:rsidRDefault="00DE74A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7B180213" wp14:editId="63149E58">
                <wp:simplePos x="0" y="0"/>
                <wp:positionH relativeFrom="page">
                  <wp:posOffset>2494915</wp:posOffset>
                </wp:positionH>
                <wp:positionV relativeFrom="page">
                  <wp:posOffset>1732915</wp:posOffset>
                </wp:positionV>
                <wp:extent cx="2498090" cy="21590"/>
                <wp:effectExtent l="8890" t="8890" r="9525" b="0"/>
                <wp:wrapNone/>
                <wp:docPr id="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320" cy="20880"/>
                          <a:chOff x="0" y="0"/>
                          <a:chExt cx="0" cy="0"/>
                        </a:xfrm>
                      </wpg:grpSpPr>
                      <wps:wsp>
                        <wps:cNvPr id="166227004" name="Volný tvar: obrazec 166227004"/>
                        <wps:cNvSpPr/>
                        <wps:spPr>
                          <a:xfrm>
                            <a:off x="0" y="0"/>
                            <a:ext cx="2497320" cy="2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" h="30">
                                <a:moveTo>
                                  <a:pt x="7" y="12"/>
                                </a:moveTo>
                                <a:lnTo>
                                  <a:pt x="7" y="12"/>
                                </a:lnTo>
                                <a:lnTo>
                                  <a:pt x="8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5" y="12"/>
                                </a:lnTo>
                                <a:lnTo>
                                  <a:pt x="28" y="12"/>
                                </a:lnTo>
                                <a:lnTo>
                                  <a:pt x="31" y="12"/>
                                </a:lnTo>
                                <a:lnTo>
                                  <a:pt x="35" y="12"/>
                                </a:lnTo>
                                <a:lnTo>
                                  <a:pt x="39" y="12"/>
                                </a:lnTo>
                                <a:lnTo>
                                  <a:pt x="43" y="12"/>
                                </a:lnTo>
                                <a:lnTo>
                                  <a:pt x="47" y="12"/>
                                </a:lnTo>
                                <a:lnTo>
                                  <a:pt x="52" y="12"/>
                                </a:lnTo>
                                <a:lnTo>
                                  <a:pt x="58" y="12"/>
                                </a:lnTo>
                                <a:lnTo>
                                  <a:pt x="63" y="12"/>
                                </a:lnTo>
                                <a:lnTo>
                                  <a:pt x="69" y="12"/>
                                </a:lnTo>
                                <a:lnTo>
                                  <a:pt x="76" y="12"/>
                                </a:lnTo>
                                <a:lnTo>
                                  <a:pt x="83" y="12"/>
                                </a:lnTo>
                                <a:lnTo>
                                  <a:pt x="90" y="12"/>
                                </a:lnTo>
                                <a:lnTo>
                                  <a:pt x="98" y="12"/>
                                </a:lnTo>
                                <a:lnTo>
                                  <a:pt x="106" y="12"/>
                                </a:lnTo>
                                <a:lnTo>
                                  <a:pt x="115" y="12"/>
                                </a:lnTo>
                                <a:lnTo>
                                  <a:pt x="124" y="12"/>
                                </a:lnTo>
                                <a:lnTo>
                                  <a:pt x="134" y="12"/>
                                </a:lnTo>
                                <a:lnTo>
                                  <a:pt x="144" y="12"/>
                                </a:lnTo>
                                <a:lnTo>
                                  <a:pt x="155" y="12"/>
                                </a:lnTo>
                                <a:lnTo>
                                  <a:pt x="167" y="12"/>
                                </a:lnTo>
                                <a:lnTo>
                                  <a:pt x="179" y="12"/>
                                </a:lnTo>
                                <a:lnTo>
                                  <a:pt x="191" y="12"/>
                                </a:lnTo>
                                <a:lnTo>
                                  <a:pt x="204" y="12"/>
                                </a:lnTo>
                                <a:lnTo>
                                  <a:pt x="218" y="12"/>
                                </a:lnTo>
                                <a:lnTo>
                                  <a:pt x="233" y="12"/>
                                </a:lnTo>
                                <a:lnTo>
                                  <a:pt x="248" y="12"/>
                                </a:lnTo>
                                <a:lnTo>
                                  <a:pt x="264" y="12"/>
                                </a:lnTo>
                                <a:lnTo>
                                  <a:pt x="280" y="12"/>
                                </a:lnTo>
                                <a:lnTo>
                                  <a:pt x="297" y="12"/>
                                </a:lnTo>
                                <a:lnTo>
                                  <a:pt x="315" y="12"/>
                                </a:lnTo>
                                <a:lnTo>
                                  <a:pt x="333" y="12"/>
                                </a:lnTo>
                                <a:lnTo>
                                  <a:pt x="353" y="12"/>
                                </a:lnTo>
                                <a:lnTo>
                                  <a:pt x="372" y="12"/>
                                </a:lnTo>
                                <a:lnTo>
                                  <a:pt x="393" y="12"/>
                                </a:lnTo>
                                <a:lnTo>
                                  <a:pt x="415" y="12"/>
                                </a:lnTo>
                                <a:lnTo>
                                  <a:pt x="437" y="12"/>
                                </a:lnTo>
                                <a:lnTo>
                                  <a:pt x="460" y="12"/>
                                </a:lnTo>
                                <a:lnTo>
                                  <a:pt x="484" y="12"/>
                                </a:lnTo>
                                <a:lnTo>
                                  <a:pt x="509" y="12"/>
                                </a:lnTo>
                                <a:lnTo>
                                  <a:pt x="534" y="12"/>
                                </a:lnTo>
                                <a:lnTo>
                                  <a:pt x="560" y="12"/>
                                </a:lnTo>
                                <a:lnTo>
                                  <a:pt x="588" y="12"/>
                                </a:lnTo>
                                <a:lnTo>
                                  <a:pt x="616" y="12"/>
                                </a:lnTo>
                                <a:lnTo>
                                  <a:pt x="645" y="12"/>
                                </a:lnTo>
                                <a:lnTo>
                                  <a:pt x="675" y="12"/>
                                </a:lnTo>
                                <a:lnTo>
                                  <a:pt x="706" y="12"/>
                                </a:lnTo>
                                <a:lnTo>
                                  <a:pt x="737" y="12"/>
                                </a:lnTo>
                                <a:lnTo>
                                  <a:pt x="770" y="12"/>
                                </a:lnTo>
                                <a:lnTo>
                                  <a:pt x="804" y="12"/>
                                </a:lnTo>
                                <a:lnTo>
                                  <a:pt x="838" y="12"/>
                                </a:lnTo>
                                <a:lnTo>
                                  <a:pt x="874" y="12"/>
                                </a:lnTo>
                                <a:lnTo>
                                  <a:pt x="911" y="12"/>
                                </a:lnTo>
                                <a:lnTo>
                                  <a:pt x="948" y="12"/>
                                </a:lnTo>
                                <a:lnTo>
                                  <a:pt x="987" y="12"/>
                                </a:lnTo>
                                <a:lnTo>
                                  <a:pt x="1027" y="12"/>
                                </a:lnTo>
                                <a:lnTo>
                                  <a:pt x="1068" y="12"/>
                                </a:lnTo>
                                <a:lnTo>
                                  <a:pt x="1109" y="12"/>
                                </a:lnTo>
                                <a:lnTo>
                                  <a:pt x="1152" y="12"/>
                                </a:lnTo>
                                <a:lnTo>
                                  <a:pt x="1197" y="12"/>
                                </a:lnTo>
                                <a:lnTo>
                                  <a:pt x="1242" y="12"/>
                                </a:lnTo>
                                <a:lnTo>
                                  <a:pt x="1288" y="12"/>
                                </a:lnTo>
                                <a:lnTo>
                                  <a:pt x="1336" y="12"/>
                                </a:lnTo>
                                <a:lnTo>
                                  <a:pt x="1384" y="12"/>
                                </a:lnTo>
                                <a:lnTo>
                                  <a:pt x="1434" y="12"/>
                                </a:lnTo>
                                <a:lnTo>
                                  <a:pt x="1485" y="12"/>
                                </a:lnTo>
                                <a:lnTo>
                                  <a:pt x="1537" y="12"/>
                                </a:lnTo>
                                <a:lnTo>
                                  <a:pt x="1590" y="12"/>
                                </a:lnTo>
                                <a:lnTo>
                                  <a:pt x="1645" y="12"/>
                                </a:lnTo>
                                <a:lnTo>
                                  <a:pt x="1701" y="12"/>
                                </a:lnTo>
                                <a:lnTo>
                                  <a:pt x="1758" y="12"/>
                                </a:lnTo>
                                <a:lnTo>
                                  <a:pt x="1816" y="12"/>
                                </a:lnTo>
                                <a:lnTo>
                                  <a:pt x="1876" y="12"/>
                                </a:lnTo>
                                <a:lnTo>
                                  <a:pt x="1937" y="12"/>
                                </a:lnTo>
                                <a:lnTo>
                                  <a:pt x="1999" y="12"/>
                                </a:lnTo>
                                <a:lnTo>
                                  <a:pt x="2063" y="12"/>
                                </a:lnTo>
                                <a:lnTo>
                                  <a:pt x="2128" y="12"/>
                                </a:lnTo>
                                <a:lnTo>
                                  <a:pt x="2194" y="12"/>
                                </a:lnTo>
                                <a:lnTo>
                                  <a:pt x="2262" y="12"/>
                                </a:lnTo>
                                <a:lnTo>
                                  <a:pt x="2331" y="12"/>
                                </a:lnTo>
                                <a:lnTo>
                                  <a:pt x="2401" y="12"/>
                                </a:lnTo>
                                <a:lnTo>
                                  <a:pt x="2473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697" y="12"/>
                                </a:lnTo>
                                <a:lnTo>
                                  <a:pt x="2775" y="12"/>
                                </a:lnTo>
                                <a:lnTo>
                                  <a:pt x="2854" y="12"/>
                                </a:lnTo>
                                <a:lnTo>
                                  <a:pt x="2934" y="12"/>
                                </a:lnTo>
                                <a:lnTo>
                                  <a:pt x="3017" y="12"/>
                                </a:lnTo>
                                <a:lnTo>
                                  <a:pt x="3100" y="12"/>
                                </a:lnTo>
                                <a:lnTo>
                                  <a:pt x="3185" y="12"/>
                                </a:lnTo>
                                <a:lnTo>
                                  <a:pt x="3272" y="12"/>
                                </a:lnTo>
                                <a:lnTo>
                                  <a:pt x="3360" y="12"/>
                                </a:lnTo>
                                <a:lnTo>
                                  <a:pt x="3450" y="12"/>
                                </a:lnTo>
                                <a:lnTo>
                                  <a:pt x="3541" y="12"/>
                                </a:lnTo>
                                <a:lnTo>
                                  <a:pt x="3634" y="12"/>
                                </a:lnTo>
                                <a:lnTo>
                                  <a:pt x="3729" y="12"/>
                                </a:lnTo>
                                <a:lnTo>
                                  <a:pt x="3825" y="12"/>
                                </a:lnTo>
                                <a:lnTo>
                                  <a:pt x="3923" y="12"/>
                                </a:lnTo>
                              </a:path>
                            </a:pathLst>
                          </a:custGeom>
                          <a:noFill/>
                          <a:ln w="230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" style="position:absolute;margin-left:196.45pt;margin-top:136.45pt;width:196.65pt;height:1.65pt" coordorigin="3929,2729" coordsize="3933,33"/>
            </w:pict>
          </mc:Fallback>
        </mc:AlternateContent>
      </w:r>
    </w:p>
    <w:p w14:paraId="58E9AE6A" w14:textId="77777777" w:rsidR="00EC196B" w:rsidRDefault="00EC196B">
      <w:pPr>
        <w:sectPr w:rsidR="00EC196B">
          <w:footerReference w:type="default" r:id="rId7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17D4F7D2" w14:textId="77777777" w:rsidR="00EC196B" w:rsidRDefault="00EC196B">
      <w:pPr>
        <w:ind w:right="1127"/>
      </w:pPr>
    </w:p>
    <w:p w14:paraId="6033E890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426DBBC5" w14:textId="77777777" w:rsidR="00EC196B" w:rsidRDefault="00DE74AE">
      <w:pPr>
        <w:spacing w:line="247" w:lineRule="auto"/>
        <w:ind w:left="1134" w:right="1127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SPECIFIKACE ČÁSTI DÍLA</w:t>
      </w:r>
      <w:r>
        <w:rPr>
          <w:rFonts w:ascii="Times New Roman" w:eastAsia="Arial" w:hAnsi="Times New Roman" w:cs="Times New Roman"/>
          <w:b/>
          <w:spacing w:val="13"/>
        </w:rPr>
        <w:t xml:space="preserve">  </w:t>
      </w:r>
      <w:r>
        <w:rPr>
          <w:rFonts w:ascii="Times New Roman" w:eastAsia="Arial" w:hAnsi="Times New Roman" w:cs="Times New Roman"/>
          <w:b/>
          <w:color w:val="000000"/>
        </w:rPr>
        <w:t>č.</w:t>
      </w:r>
      <w:r>
        <w:rPr>
          <w:rFonts w:ascii="Times New Roman" w:eastAsia="Arial" w:hAnsi="Times New Roman" w:cs="Times New Roman"/>
          <w:b/>
          <w:spacing w:val="13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</w:rPr>
        <w:t>1</w:t>
      </w:r>
    </w:p>
    <w:p w14:paraId="06C95E25" w14:textId="77777777" w:rsidR="00EC196B" w:rsidRDefault="00DE74AE">
      <w:pPr>
        <w:spacing w:before="51"/>
        <w:ind w:left="1134" w:right="1127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dle</w:t>
      </w:r>
      <w:r>
        <w:rPr>
          <w:rFonts w:ascii="Times New Roman" w:eastAsia="Arial" w:hAnsi="Times New Roman" w:cs="Times New Roman"/>
        </w:rPr>
        <w:t xml:space="preserve"> Smlouvy o dílo ze dne 24.1. 2023, uzavřené dle </w:t>
      </w:r>
      <w:r>
        <w:rPr>
          <w:rFonts w:ascii="Times New Roman" w:eastAsia="Arial" w:hAnsi="Times New Roman" w:cs="Times New Roman"/>
          <w:color w:val="000000"/>
        </w:rPr>
        <w:t>§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2586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a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následujících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zákona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č.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89/2012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Sb.,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občanského</w:t>
      </w:r>
      <w:r>
        <w:rPr>
          <w:rFonts w:ascii="Times New Roman" w:eastAsia="Arial" w:hAnsi="Times New Roman" w:cs="Times New Roman"/>
          <w:spacing w:val="-4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zákoníku</w:t>
      </w:r>
    </w:p>
    <w:p w14:paraId="762D624B" w14:textId="77777777" w:rsidR="00EC196B" w:rsidRDefault="00EC196B">
      <w:pPr>
        <w:spacing w:line="200" w:lineRule="exact"/>
        <w:ind w:left="1134" w:right="1127"/>
        <w:rPr>
          <w:rFonts w:ascii="Times New Roman" w:hAnsi="Times New Roman" w:cs="Times New Roman"/>
        </w:rPr>
      </w:pPr>
    </w:p>
    <w:p w14:paraId="4620C192" w14:textId="77777777" w:rsidR="00EC196B" w:rsidRDefault="00EC196B">
      <w:pPr>
        <w:spacing w:line="361" w:lineRule="exact"/>
        <w:ind w:left="1134" w:right="1127"/>
        <w:rPr>
          <w:rFonts w:ascii="Times New Roman" w:hAnsi="Times New Roman" w:cs="Times New Roman"/>
        </w:rPr>
      </w:pPr>
    </w:p>
    <w:p w14:paraId="71AECE49" w14:textId="77777777" w:rsidR="00EC196B" w:rsidRDefault="00DE74AE">
      <w:pPr>
        <w:spacing w:line="247" w:lineRule="auto"/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1.</w:t>
      </w:r>
      <w:r>
        <w:rPr>
          <w:rFonts w:ascii="Times New Roman" w:eastAsia="Arial" w:hAnsi="Times New Roman" w:cs="Times New Roman"/>
          <w:b/>
          <w:spacing w:val="-1"/>
        </w:rPr>
        <w:t xml:space="preserve"> Jesle Frýdek-Místek, příspěvková organizace, </w:t>
      </w:r>
    </w:p>
    <w:p w14:paraId="5A2CB4F6" w14:textId="77777777" w:rsidR="00EC196B" w:rsidRDefault="00DE74AE">
      <w:pPr>
        <w:spacing w:before="33" w:line="235" w:lineRule="auto"/>
        <w:ind w:left="1134" w:right="1127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se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sídlem</w:t>
      </w:r>
      <w:r>
        <w:rPr>
          <w:rFonts w:ascii="Times New Roman" w:eastAsia="Arial" w:hAnsi="Times New Roman" w:cs="Times New Roman"/>
          <w:spacing w:val="-9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Brožíkova 40, 738 01, Frýdek-Místek, IČ: 49562461</w:t>
      </w:r>
    </w:p>
    <w:p w14:paraId="002737AF" w14:textId="77777777" w:rsidR="00EC196B" w:rsidRDefault="00DE74AE">
      <w:pPr>
        <w:spacing w:before="33" w:line="235" w:lineRule="auto"/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za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níž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jedná</w:t>
      </w:r>
      <w:r>
        <w:rPr>
          <w:rFonts w:ascii="Times New Roman" w:eastAsia="Arial" w:hAnsi="Times New Roman" w:cs="Times New Roman"/>
          <w:spacing w:val="-7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Mgr. Jana Kocichová, ředitelka</w:t>
      </w:r>
    </w:p>
    <w:p w14:paraId="7B8FE0C7" w14:textId="77777777" w:rsidR="00EC196B" w:rsidRDefault="00DE74AE">
      <w:pPr>
        <w:spacing w:line="276" w:lineRule="auto"/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(dále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jen</w:t>
      </w:r>
      <w:r>
        <w:rPr>
          <w:rFonts w:ascii="Times New Roman" w:eastAsia="Arial" w:hAnsi="Times New Roman" w:cs="Times New Roman"/>
          <w:spacing w:val="-2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</w:rPr>
        <w:t>„objednatel“</w:t>
      </w:r>
      <w:r>
        <w:rPr>
          <w:rFonts w:ascii="Times New Roman" w:eastAsia="Arial" w:hAnsi="Times New Roman" w:cs="Times New Roman"/>
          <w:color w:val="000000"/>
        </w:rPr>
        <w:t>)</w:t>
      </w:r>
    </w:p>
    <w:p w14:paraId="59AF38F0" w14:textId="77777777" w:rsidR="00EC196B" w:rsidRDefault="00EC196B">
      <w:pPr>
        <w:spacing w:line="290" w:lineRule="exact"/>
        <w:ind w:left="1134" w:right="1127"/>
        <w:rPr>
          <w:rFonts w:ascii="Times New Roman" w:hAnsi="Times New Roman" w:cs="Times New Roman"/>
        </w:rPr>
      </w:pPr>
    </w:p>
    <w:p w14:paraId="32284726" w14:textId="77777777" w:rsidR="00EC196B" w:rsidRDefault="00DE74AE">
      <w:pPr>
        <w:spacing w:line="247" w:lineRule="auto"/>
        <w:ind w:left="1134" w:right="1127"/>
        <w:jc w:val="center"/>
        <w:rPr>
          <w:rFonts w:ascii="Times New Roman" w:eastAsia="Arial" w:hAnsi="Times New Roman" w:cs="Times New Roman"/>
          <w:color w:val="000000"/>
          <w:spacing w:val="-2"/>
        </w:rPr>
      </w:pPr>
      <w:r>
        <w:rPr>
          <w:rFonts w:ascii="Times New Roman" w:eastAsia="Arial" w:hAnsi="Times New Roman" w:cs="Times New Roman"/>
          <w:color w:val="000000"/>
          <w:spacing w:val="-2"/>
        </w:rPr>
        <w:t>a</w:t>
      </w:r>
    </w:p>
    <w:p w14:paraId="4E3E4F3A" w14:textId="77777777" w:rsidR="00EC196B" w:rsidRDefault="00EC196B">
      <w:pPr>
        <w:spacing w:line="247" w:lineRule="auto"/>
        <w:ind w:left="1134" w:right="1127"/>
        <w:rPr>
          <w:rFonts w:ascii="Times New Roman" w:eastAsia="Arial" w:hAnsi="Times New Roman" w:cs="Times New Roman"/>
          <w:b/>
          <w:color w:val="000000"/>
          <w:spacing w:val="-2"/>
        </w:rPr>
      </w:pPr>
    </w:p>
    <w:p w14:paraId="4772366B" w14:textId="77777777" w:rsidR="00EC196B" w:rsidRDefault="00DE74AE">
      <w:pPr>
        <w:spacing w:before="30" w:line="247" w:lineRule="auto"/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2.</w:t>
      </w:r>
      <w:r>
        <w:rPr>
          <w:rFonts w:ascii="Times New Roman" w:eastAsia="Arial" w:hAnsi="Times New Roman" w:cs="Times New Roman"/>
          <w:b/>
          <w:spacing w:val="-1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</w:rPr>
        <w:t>Marta Tricha</w:t>
      </w:r>
    </w:p>
    <w:p w14:paraId="039E7241" w14:textId="77777777" w:rsidR="00EC196B" w:rsidRDefault="00DE74AE">
      <w:pPr>
        <w:ind w:left="1134" w:right="1128"/>
        <w:rPr>
          <w:rFonts w:ascii="Times New Roman" w:hAnsi="Times New Roman" w:cs="Times New Roman"/>
          <w:i/>
        </w:rPr>
      </w:pPr>
      <w:r>
        <w:rPr>
          <w:rFonts w:ascii="Times New Roman" w:eastAsia="Arial" w:hAnsi="Times New Roman" w:cs="Times New Roman"/>
          <w:color w:val="000000"/>
        </w:rPr>
        <w:t>se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sídlem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Ukrajinská 1435/8, 708 00, Ostrava-Poruba, IČ: </w:t>
      </w:r>
      <w:r>
        <w:rPr>
          <w:rFonts w:ascii="Times New Roman" w:hAnsi="Times New Roman" w:cs="Times New Roman"/>
        </w:rPr>
        <w:t>68164751</w:t>
      </w:r>
    </w:p>
    <w:p w14:paraId="7091D0BF" w14:textId="77777777" w:rsidR="00EC196B" w:rsidRDefault="00DE74AE">
      <w:pPr>
        <w:ind w:left="1134" w:right="1128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za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níž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jedná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Marta Tricha</w:t>
      </w:r>
    </w:p>
    <w:p w14:paraId="250224E0" w14:textId="77777777" w:rsidR="00EC196B" w:rsidRDefault="00DE74AE">
      <w:pPr>
        <w:spacing w:line="271" w:lineRule="auto"/>
        <w:ind w:left="1134" w:right="1127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(dále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jen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„</w:t>
      </w:r>
      <w:r>
        <w:rPr>
          <w:rFonts w:ascii="Times New Roman" w:eastAsia="Arial" w:hAnsi="Times New Roman" w:cs="Times New Roman"/>
          <w:b/>
          <w:color w:val="000000"/>
        </w:rPr>
        <w:t>zhotovitel</w:t>
      </w:r>
      <w:r>
        <w:rPr>
          <w:rFonts w:ascii="Times New Roman" w:eastAsia="Arial" w:hAnsi="Times New Roman" w:cs="Times New Roman"/>
          <w:color w:val="000000"/>
        </w:rPr>
        <w:t>“)</w:t>
      </w:r>
    </w:p>
    <w:p w14:paraId="5E4D7805" w14:textId="77777777" w:rsidR="00EC196B" w:rsidRDefault="00EC196B">
      <w:pPr>
        <w:spacing w:line="271" w:lineRule="auto"/>
        <w:ind w:left="1134" w:right="1127"/>
        <w:rPr>
          <w:rFonts w:ascii="Times New Roman" w:hAnsi="Times New Roman" w:cs="Times New Roman"/>
        </w:rPr>
      </w:pPr>
    </w:p>
    <w:p w14:paraId="5D023F11" w14:textId="77777777" w:rsidR="00EC196B" w:rsidRDefault="00DE74AE">
      <w:pPr>
        <w:spacing w:line="271" w:lineRule="auto"/>
        <w:ind w:left="1134" w:right="11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níže specifikují část díla č. 1: </w:t>
      </w:r>
    </w:p>
    <w:p w14:paraId="3A3A548E" w14:textId="77777777" w:rsidR="00EC196B" w:rsidRDefault="00EC196B">
      <w:pPr>
        <w:spacing w:line="271" w:lineRule="auto"/>
        <w:ind w:left="1134" w:right="1127"/>
        <w:rPr>
          <w:rFonts w:ascii="Times New Roman" w:hAnsi="Times New Roman" w:cs="Times New Roman"/>
        </w:rPr>
      </w:pPr>
    </w:p>
    <w:p w14:paraId="6ACA9C35" w14:textId="77777777" w:rsidR="00EC196B" w:rsidRDefault="00EC196B">
      <w:pPr>
        <w:spacing w:line="271" w:lineRule="auto"/>
        <w:ind w:left="1134" w:right="1127"/>
        <w:rPr>
          <w:rFonts w:ascii="Times New Roman" w:hAnsi="Times New Roman" w:cs="Times New Roman"/>
        </w:rPr>
      </w:pPr>
    </w:p>
    <w:p w14:paraId="79D7882C" w14:textId="77777777" w:rsidR="00EC196B" w:rsidRDefault="00EC196B">
      <w:pPr>
        <w:spacing w:line="233" w:lineRule="exact"/>
        <w:ind w:left="1134" w:right="1127"/>
        <w:rPr>
          <w:rFonts w:ascii="Times New Roman" w:hAnsi="Times New Roman" w:cs="Times New Roman"/>
        </w:rPr>
      </w:pPr>
    </w:p>
    <w:p w14:paraId="5C9007FA" w14:textId="77777777" w:rsidR="00EC196B" w:rsidRDefault="00DE74AE">
      <w:pPr>
        <w:spacing w:line="200" w:lineRule="exact"/>
        <w:ind w:left="1134" w:right="1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zpracuje a následně předá objednateli v elektronické podobě následující dokumenty:</w:t>
      </w:r>
    </w:p>
    <w:p w14:paraId="1C8EF5BD" w14:textId="77777777" w:rsidR="00EC196B" w:rsidRDefault="00EC196B">
      <w:pPr>
        <w:ind w:left="1134" w:right="1128"/>
        <w:rPr>
          <w:rFonts w:ascii="Times New Roman" w:hAnsi="Times New Roman" w:cs="Times New Roman"/>
        </w:rPr>
      </w:pPr>
    </w:p>
    <w:p w14:paraId="33760710" w14:textId="77777777" w:rsidR="00EC196B" w:rsidRDefault="00DE74AE">
      <w:pPr>
        <w:pStyle w:val="Odstavecseseznamem"/>
        <w:numPr>
          <w:ilvl w:val="0"/>
          <w:numId w:val="1"/>
        </w:numPr>
        <w:ind w:right="1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Adaptace nových zaměstnanců a řízení výkonu, jejich hodnocení na konci zkušební doby, motivační systémy:</w:t>
      </w:r>
    </w:p>
    <w:p w14:paraId="51F9BB84" w14:textId="77777777" w:rsidR="00EC196B" w:rsidRDefault="00EC196B">
      <w:pPr>
        <w:pStyle w:val="Odstavecseseznamem"/>
        <w:ind w:left="1494" w:right="1128"/>
        <w:rPr>
          <w:rFonts w:ascii="Times New Roman" w:hAnsi="Times New Roman" w:cs="Times New Roman"/>
        </w:rPr>
      </w:pPr>
    </w:p>
    <w:p w14:paraId="749B9476" w14:textId="77777777" w:rsidR="00EC196B" w:rsidRDefault="00DE74AE">
      <w:pPr>
        <w:pStyle w:val="Odstavecseseznamem"/>
        <w:numPr>
          <w:ilvl w:val="0"/>
          <w:numId w:val="2"/>
        </w:numPr>
        <w:ind w:right="1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popis adaptačního období pečujících osob, </w:t>
      </w:r>
    </w:p>
    <w:p w14:paraId="0F9B6716" w14:textId="77777777" w:rsidR="00EC196B" w:rsidRDefault="00DE74AE">
      <w:pPr>
        <w:pStyle w:val="Odstavecseseznamem"/>
        <w:numPr>
          <w:ilvl w:val="0"/>
          <w:numId w:val="2"/>
        </w:numPr>
        <w:ind w:right="1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nastavení hodnocení na jeho konci formou dotazníků </w:t>
      </w:r>
    </w:p>
    <w:p w14:paraId="57CE5FFA" w14:textId="77777777" w:rsidR="00EC196B" w:rsidRDefault="00EC196B">
      <w:pPr>
        <w:ind w:left="1134" w:right="1128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2344E160" w14:textId="77777777" w:rsidR="00EC196B" w:rsidRDefault="00EC196B">
      <w:pPr>
        <w:ind w:left="1134" w:right="1128"/>
        <w:rPr>
          <w:rFonts w:ascii="Times New Roman" w:hAnsi="Times New Roman" w:cs="Times New Roman"/>
        </w:rPr>
      </w:pPr>
    </w:p>
    <w:p w14:paraId="2486D467" w14:textId="77777777" w:rsidR="00EC196B" w:rsidRDefault="00DE74AE">
      <w:pPr>
        <w:pStyle w:val="Odstavecseseznamem"/>
        <w:numPr>
          <w:ilvl w:val="0"/>
          <w:numId w:val="1"/>
        </w:numPr>
        <w:ind w:right="1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řád, upravený dle platné legislativy a specifik objednatele jakožto zaměstnavatele, vycházející ze stávajícího pracovního řádu objednatele.</w:t>
      </w:r>
    </w:p>
    <w:p w14:paraId="638F338E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07B9BB03" w14:textId="77777777" w:rsidR="00EC196B" w:rsidRDefault="00EC196B">
      <w:pPr>
        <w:spacing w:line="200" w:lineRule="exact"/>
        <w:ind w:left="1134" w:right="1127"/>
        <w:rPr>
          <w:rFonts w:ascii="Times New Roman" w:hAnsi="Times New Roman" w:cs="Times New Roman"/>
        </w:rPr>
      </w:pPr>
    </w:p>
    <w:p w14:paraId="7B480F32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167BD858" w14:textId="77777777" w:rsidR="00EC196B" w:rsidRDefault="00EC196B">
      <w:pPr>
        <w:spacing w:line="200" w:lineRule="exact"/>
        <w:ind w:left="1134" w:right="1127"/>
        <w:rPr>
          <w:rFonts w:ascii="Times New Roman" w:hAnsi="Times New Roman" w:cs="Times New Roman"/>
        </w:rPr>
      </w:pPr>
    </w:p>
    <w:p w14:paraId="28276018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099E2E12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145A289B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61D48165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3074FDA6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133389BF" w14:textId="77777777" w:rsidR="00EC196B" w:rsidRDefault="00DE74AE">
      <w:pPr>
        <w:tabs>
          <w:tab w:val="left" w:pos="5976"/>
        </w:tabs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Ve Frýdku-Místku</w:t>
      </w:r>
      <w:r>
        <w:rPr>
          <w:rFonts w:ascii="Times New Roman" w:eastAsia="Arial" w:hAnsi="Times New Roman" w:cs="Times New Roman"/>
          <w:spacing w:val="1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dne 25. 1. 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Arial" w:hAnsi="Times New Roman" w:cs="Times New Roman"/>
          <w:color w:val="000000"/>
        </w:rPr>
        <w:t>V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Ostravě</w:t>
      </w:r>
      <w:r>
        <w:rPr>
          <w:rFonts w:ascii="Times New Roman" w:eastAsia="Arial" w:hAnsi="Times New Roman" w:cs="Times New Roman"/>
          <w:spacing w:val="-3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dne </w:t>
      </w:r>
      <w:r>
        <w:rPr>
          <w:rFonts w:ascii="Times New Roman" w:eastAsia="Arial" w:hAnsi="Times New Roman" w:cs="Times New Roman"/>
          <w:color w:val="000000"/>
        </w:rPr>
        <w:t>25. 1. 2023</w:t>
      </w:r>
    </w:p>
    <w:p w14:paraId="3B381FF5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732EBCFD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63151E95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3C4330E4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78B770D8" w14:textId="77777777" w:rsidR="00EC196B" w:rsidRDefault="00DE74AE">
      <w:pPr>
        <w:tabs>
          <w:tab w:val="left" w:pos="6083"/>
        </w:tabs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Objednatel: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Arial" w:hAnsi="Times New Roman" w:cs="Times New Roman"/>
          <w:b/>
          <w:color w:val="000000"/>
          <w:spacing w:val="-1"/>
        </w:rPr>
        <w:t>Zhotovitel:</w:t>
      </w:r>
    </w:p>
    <w:p w14:paraId="3070FC64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798F4DC9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09A80079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0D26DD87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270D4708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436AC038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715CF4AA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1623132C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5AA34ABC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457700A3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01604E1A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66A0E999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462E8E97" w14:textId="77777777" w:rsidR="00EC196B" w:rsidRDefault="00DE74AE">
      <w:pPr>
        <w:tabs>
          <w:tab w:val="left" w:pos="3852"/>
        </w:tabs>
        <w:ind w:left="1134" w:right="112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Arial" w:hAnsi="Times New Roman" w:cs="Times New Roman"/>
          <w:color w:val="000000"/>
          <w:spacing w:val="-1"/>
        </w:rPr>
        <w:t>………………………………….</w:t>
      </w:r>
    </w:p>
    <w:p w14:paraId="03210D67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260BD407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p w14:paraId="2ED1DF72" w14:textId="77777777" w:rsidR="00EC196B" w:rsidRDefault="00EC196B">
      <w:pPr>
        <w:sectPr w:rsidR="00EC196B">
          <w:type w:val="continuous"/>
          <w:pgSz w:w="11906" w:h="16838"/>
          <w:pgMar w:top="1135" w:right="0" w:bottom="57" w:left="0" w:header="0" w:footer="0" w:gutter="0"/>
          <w:cols w:space="708"/>
          <w:formProt w:val="0"/>
          <w:docGrid w:linePitch="600" w:charSpace="32768"/>
        </w:sectPr>
      </w:pPr>
    </w:p>
    <w:p w14:paraId="4475ED28" w14:textId="77777777" w:rsidR="00EC196B" w:rsidRDefault="00EC196B">
      <w:pPr>
        <w:ind w:left="1134" w:right="1127"/>
        <w:rPr>
          <w:rFonts w:ascii="Times New Roman" w:hAnsi="Times New Roman" w:cs="Times New Roman"/>
        </w:rPr>
      </w:pPr>
    </w:p>
    <w:sectPr w:rsidR="00EC196B">
      <w:type w:val="continuous"/>
      <w:pgSz w:w="11906" w:h="16838"/>
      <w:pgMar w:top="1135" w:right="0" w:bottom="57" w:left="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0455" w14:textId="77777777" w:rsidR="00DE74AE" w:rsidRDefault="00DE74AE">
      <w:r>
        <w:separator/>
      </w:r>
    </w:p>
  </w:endnote>
  <w:endnote w:type="continuationSeparator" w:id="0">
    <w:p w14:paraId="2AC9A63E" w14:textId="77777777" w:rsidR="00DE74AE" w:rsidRDefault="00D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E5F9" w14:textId="77777777" w:rsidR="00EC196B" w:rsidRDefault="00DE74AE">
    <w:pPr>
      <w:pStyle w:val="Zpat"/>
      <w:jc w:val="center"/>
      <w:rPr>
        <w:rFonts w:ascii="Times New Roman" w:hAnsi="Times New Roman" w:cs="Times New Roman"/>
        <w:color w:val="A6A6A6" w:themeColor="background1" w:themeShade="A6"/>
        <w:sz w:val="22"/>
        <w:szCs w:val="22"/>
      </w:rPr>
    </w:pPr>
    <w:r>
      <w:rPr>
        <w:rFonts w:ascii="Times New Roman" w:hAnsi="Times New Roman" w:cs="Times New Roman"/>
        <w:color w:val="A6A6A6" w:themeColor="background1" w:themeShade="A6"/>
        <w:sz w:val="22"/>
        <w:szCs w:val="22"/>
        <w:lang w:val="cs-CZ"/>
      </w:rPr>
      <w:t xml:space="preserve">Stránka </w:t>
    </w:r>
    <w:r>
      <w:rPr>
        <w:rFonts w:ascii="Times New Roman" w:hAnsi="Times New Roman" w:cs="Times New Roman"/>
        <w:color w:val="A6A6A6"/>
        <w:sz w:val="22"/>
        <w:szCs w:val="22"/>
      </w:rPr>
      <w:fldChar w:fldCharType="begin"/>
    </w:r>
    <w:r>
      <w:rPr>
        <w:rFonts w:ascii="Times New Roman" w:hAnsi="Times New Roman" w:cs="Times New Roman"/>
        <w:color w:val="A6A6A6"/>
        <w:sz w:val="22"/>
        <w:szCs w:val="22"/>
      </w:rPr>
      <w:instrText>PAGE</w:instrText>
    </w:r>
    <w:r>
      <w:rPr>
        <w:rFonts w:ascii="Times New Roman" w:hAnsi="Times New Roman" w:cs="Times New Roman"/>
        <w:color w:val="A6A6A6"/>
        <w:sz w:val="22"/>
        <w:szCs w:val="22"/>
      </w:rPr>
      <w:fldChar w:fldCharType="separate"/>
    </w:r>
    <w:r>
      <w:rPr>
        <w:rFonts w:ascii="Times New Roman" w:hAnsi="Times New Roman" w:cs="Times New Roman"/>
        <w:color w:val="A6A6A6"/>
        <w:sz w:val="22"/>
        <w:szCs w:val="22"/>
      </w:rPr>
      <w:t>1</w:t>
    </w:r>
    <w:r>
      <w:rPr>
        <w:rFonts w:ascii="Times New Roman" w:hAnsi="Times New Roman" w:cs="Times New Roman"/>
        <w:color w:val="A6A6A6"/>
        <w:sz w:val="22"/>
        <w:szCs w:val="22"/>
      </w:rPr>
      <w:fldChar w:fldCharType="end"/>
    </w:r>
    <w:r>
      <w:rPr>
        <w:rFonts w:ascii="Times New Roman" w:hAnsi="Times New Roman" w:cs="Times New Roman"/>
        <w:color w:val="A6A6A6" w:themeColor="background1" w:themeShade="A6"/>
        <w:sz w:val="22"/>
        <w:szCs w:val="22"/>
        <w:lang w:val="cs-CZ"/>
      </w:rPr>
      <w:t xml:space="preserve"> z </w:t>
    </w:r>
    <w:r>
      <w:rPr>
        <w:rFonts w:ascii="Times New Roman" w:hAnsi="Times New Roman" w:cs="Times New Roman"/>
        <w:color w:val="A6A6A6"/>
        <w:sz w:val="22"/>
        <w:szCs w:val="22"/>
      </w:rPr>
      <w:fldChar w:fldCharType="begin"/>
    </w:r>
    <w:r>
      <w:rPr>
        <w:rFonts w:ascii="Times New Roman" w:hAnsi="Times New Roman" w:cs="Times New Roman"/>
        <w:color w:val="A6A6A6"/>
        <w:sz w:val="22"/>
        <w:szCs w:val="22"/>
      </w:rPr>
      <w:instrText>NUMPAGES</w:instrText>
    </w:r>
    <w:r>
      <w:rPr>
        <w:rFonts w:ascii="Times New Roman" w:hAnsi="Times New Roman" w:cs="Times New Roman"/>
        <w:color w:val="A6A6A6"/>
        <w:sz w:val="22"/>
        <w:szCs w:val="22"/>
      </w:rPr>
      <w:fldChar w:fldCharType="separate"/>
    </w:r>
    <w:r>
      <w:rPr>
        <w:rFonts w:ascii="Times New Roman" w:hAnsi="Times New Roman" w:cs="Times New Roman"/>
        <w:color w:val="A6A6A6"/>
        <w:sz w:val="22"/>
        <w:szCs w:val="22"/>
      </w:rPr>
      <w:t>1</w:t>
    </w:r>
    <w:r>
      <w:rPr>
        <w:rFonts w:ascii="Times New Roman" w:hAnsi="Times New Roman" w:cs="Times New Roman"/>
        <w:color w:val="A6A6A6"/>
        <w:sz w:val="22"/>
        <w:szCs w:val="22"/>
      </w:rPr>
      <w:fldChar w:fldCharType="end"/>
    </w:r>
  </w:p>
  <w:p w14:paraId="48B0354F" w14:textId="77777777" w:rsidR="00EC196B" w:rsidRDefault="00EC1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7129" w14:textId="77777777" w:rsidR="00DE74AE" w:rsidRDefault="00DE74AE">
      <w:r>
        <w:separator/>
      </w:r>
    </w:p>
  </w:footnote>
  <w:footnote w:type="continuationSeparator" w:id="0">
    <w:p w14:paraId="38BF9B6F" w14:textId="77777777" w:rsidR="00DE74AE" w:rsidRDefault="00DE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D67"/>
    <w:multiLevelType w:val="multilevel"/>
    <w:tmpl w:val="43988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A247A"/>
    <w:multiLevelType w:val="multilevel"/>
    <w:tmpl w:val="1EC23BB0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 w15:restartNumberingAfterBreak="0">
    <w:nsid w:val="344039C6"/>
    <w:multiLevelType w:val="multilevel"/>
    <w:tmpl w:val="3372E68C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num w:numId="1" w16cid:durableId="1008941975">
    <w:abstractNumId w:val="1"/>
  </w:num>
  <w:num w:numId="2" w16cid:durableId="276256067">
    <w:abstractNumId w:val="2"/>
  </w:num>
  <w:num w:numId="3" w16cid:durableId="85153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6B"/>
    <w:rsid w:val="00DE74AE"/>
    <w:rsid w:val="00E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FE3A9"/>
  <w15:docId w15:val="{467ED91D-7083-4FCF-90D7-7C0B965A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F1ED8"/>
  </w:style>
  <w:style w:type="character" w:customStyle="1" w:styleId="ZpatChar">
    <w:name w:val="Zápatí Char"/>
    <w:basedOn w:val="Standardnpsmoodstavce"/>
    <w:link w:val="Zpat"/>
    <w:uiPriority w:val="99"/>
    <w:qFormat/>
    <w:rsid w:val="008F1ED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E57562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F1E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F1E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4</DocSecurity>
  <Lines>7</Lines>
  <Paragraphs>2</Paragraphs>
  <ScaleCrop>false</ScaleCrop>
  <Company>S&amp;T CZ s.r.o.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dc:description/>
  <cp:lastModifiedBy>Alice Hubová</cp:lastModifiedBy>
  <cp:revision>2</cp:revision>
  <dcterms:created xsi:type="dcterms:W3CDTF">2023-11-02T10:23:00Z</dcterms:created>
  <dcterms:modified xsi:type="dcterms:W3CDTF">2023-11-02T10:23:00Z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S&amp;T CZ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